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3415" w14:textId="17C0FA60" w:rsidR="57780E4A" w:rsidRPr="00DA6F2C" w:rsidRDefault="00E24AB3" w:rsidP="1C16EF96">
      <w:pPr>
        <w:jc w:val="right"/>
        <w:rPr>
          <w:rFonts w:cs="Arial"/>
          <w:color w:val="000000" w:themeColor="text1"/>
          <w:szCs w:val="20"/>
        </w:rPr>
      </w:pPr>
      <w:r>
        <w:rPr>
          <w:rFonts w:cs="Arial"/>
          <w:color w:val="000000" w:themeColor="text1"/>
          <w:szCs w:val="20"/>
        </w:rPr>
        <w:t>1</w:t>
      </w:r>
      <w:r w:rsidR="00954978">
        <w:rPr>
          <w:rFonts w:cs="Arial"/>
          <w:color w:val="000000" w:themeColor="text1"/>
          <w:szCs w:val="20"/>
        </w:rPr>
        <w:t>6</w:t>
      </w:r>
      <w:r w:rsidR="57780E4A" w:rsidRPr="00DA6F2C">
        <w:rPr>
          <w:rFonts w:cs="Arial"/>
          <w:color w:val="000000" w:themeColor="text1"/>
          <w:szCs w:val="20"/>
        </w:rPr>
        <w:t>.</w:t>
      </w:r>
      <w:r w:rsidR="00796636">
        <w:rPr>
          <w:rFonts w:cs="Arial"/>
          <w:color w:val="000000" w:themeColor="text1"/>
          <w:szCs w:val="20"/>
        </w:rPr>
        <w:t> </w:t>
      </w:r>
      <w:r>
        <w:rPr>
          <w:rFonts w:cs="Arial"/>
          <w:color w:val="000000" w:themeColor="text1"/>
          <w:szCs w:val="20"/>
        </w:rPr>
        <w:t>10</w:t>
      </w:r>
      <w:r w:rsidR="57780E4A" w:rsidRPr="00DA6F2C">
        <w:rPr>
          <w:rFonts w:cs="Arial"/>
          <w:color w:val="000000" w:themeColor="text1"/>
          <w:szCs w:val="20"/>
        </w:rPr>
        <w:t>.</w:t>
      </w:r>
      <w:r w:rsidR="00796636">
        <w:rPr>
          <w:rFonts w:cs="Arial"/>
          <w:color w:val="000000" w:themeColor="text1"/>
          <w:szCs w:val="20"/>
        </w:rPr>
        <w:t> </w:t>
      </w:r>
      <w:r w:rsidR="57780E4A" w:rsidRPr="00DA6F2C">
        <w:rPr>
          <w:rFonts w:cs="Arial"/>
          <w:color w:val="000000" w:themeColor="text1"/>
          <w:szCs w:val="20"/>
        </w:rPr>
        <w:t>2024</w:t>
      </w:r>
    </w:p>
    <w:p w14:paraId="4BF8671B" w14:textId="5830FC7E"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Pravica do odklopa</w:t>
      </w:r>
    </w:p>
    <w:p w14:paraId="139850CD" w14:textId="77777777" w:rsidR="00CE5B83" w:rsidRPr="00DA6F2C" w:rsidRDefault="00CE5B83" w:rsidP="00CE5B83">
      <w:pPr>
        <w:jc w:val="center"/>
        <w:rPr>
          <w:rFonts w:cs="Arial"/>
          <w:b/>
          <w:bCs/>
          <w:color w:val="000000" w:themeColor="text1"/>
          <w:szCs w:val="20"/>
        </w:rPr>
      </w:pPr>
      <w:r w:rsidRPr="00DA6F2C">
        <w:rPr>
          <w:rFonts w:cs="Arial"/>
          <w:b/>
          <w:bCs/>
          <w:color w:val="000000" w:themeColor="text1"/>
          <w:szCs w:val="20"/>
        </w:rPr>
        <w:t>-</w:t>
      </w:r>
    </w:p>
    <w:p w14:paraId="556081B8" w14:textId="63633B1D" w:rsidR="003E4D93" w:rsidRPr="00DA6F2C" w:rsidRDefault="00F60656" w:rsidP="00CE5B83">
      <w:pPr>
        <w:jc w:val="center"/>
        <w:rPr>
          <w:rFonts w:cs="Arial"/>
          <w:b/>
          <w:bCs/>
          <w:color w:val="000000" w:themeColor="text1"/>
          <w:szCs w:val="20"/>
        </w:rPr>
      </w:pPr>
      <w:r>
        <w:rPr>
          <w:rFonts w:cs="Arial"/>
          <w:b/>
          <w:bCs/>
          <w:color w:val="000000" w:themeColor="text1"/>
          <w:szCs w:val="20"/>
        </w:rPr>
        <w:t>p</w:t>
      </w:r>
      <w:r w:rsidR="007C5026">
        <w:rPr>
          <w:rFonts w:cs="Arial"/>
          <w:b/>
          <w:bCs/>
          <w:color w:val="000000" w:themeColor="text1"/>
          <w:szCs w:val="20"/>
        </w:rPr>
        <w:t>ravni okv</w:t>
      </w:r>
      <w:r>
        <w:rPr>
          <w:rFonts w:cs="Arial"/>
          <w:b/>
          <w:bCs/>
          <w:color w:val="000000" w:themeColor="text1"/>
          <w:szCs w:val="20"/>
        </w:rPr>
        <w:t>i</w:t>
      </w:r>
      <w:r w:rsidR="007C5026">
        <w:rPr>
          <w:rFonts w:cs="Arial"/>
          <w:b/>
          <w:bCs/>
          <w:color w:val="000000" w:themeColor="text1"/>
          <w:szCs w:val="20"/>
        </w:rPr>
        <w:t xml:space="preserve">r </w:t>
      </w:r>
      <w:r w:rsidR="00CE5B83" w:rsidRPr="00DA6F2C">
        <w:rPr>
          <w:rFonts w:cs="Arial"/>
          <w:b/>
          <w:bCs/>
          <w:color w:val="000000" w:themeColor="text1"/>
          <w:szCs w:val="20"/>
        </w:rPr>
        <w:t>in usmerit</w:t>
      </w:r>
      <w:r w:rsidR="00DA6F2C">
        <w:rPr>
          <w:rFonts w:cs="Arial"/>
          <w:b/>
          <w:bCs/>
          <w:color w:val="000000" w:themeColor="text1"/>
          <w:szCs w:val="20"/>
        </w:rPr>
        <w:t>e</w:t>
      </w:r>
      <w:r w:rsidR="00CE5B83" w:rsidRPr="00DA6F2C">
        <w:rPr>
          <w:rFonts w:cs="Arial"/>
          <w:b/>
          <w:bCs/>
          <w:color w:val="000000" w:themeColor="text1"/>
          <w:szCs w:val="20"/>
        </w:rPr>
        <w:t>v</w:t>
      </w:r>
      <w:r w:rsidR="007C5026">
        <w:rPr>
          <w:rFonts w:cs="Arial"/>
          <w:b/>
          <w:bCs/>
          <w:color w:val="000000" w:themeColor="text1"/>
          <w:szCs w:val="20"/>
        </w:rPr>
        <w:t xml:space="preserve"> </w:t>
      </w:r>
      <w:r w:rsidR="00CA0DB7">
        <w:rPr>
          <w:rFonts w:cs="Arial"/>
          <w:b/>
          <w:bCs/>
          <w:color w:val="000000" w:themeColor="text1"/>
          <w:szCs w:val="20"/>
        </w:rPr>
        <w:t xml:space="preserve">glede </w:t>
      </w:r>
      <w:r w:rsidR="007C5026">
        <w:rPr>
          <w:rFonts w:cs="Arial"/>
          <w:b/>
          <w:bCs/>
          <w:color w:val="000000" w:themeColor="text1"/>
          <w:szCs w:val="20"/>
        </w:rPr>
        <w:t>m</w:t>
      </w:r>
      <w:r>
        <w:rPr>
          <w:rFonts w:cs="Arial"/>
          <w:b/>
          <w:bCs/>
          <w:color w:val="000000" w:themeColor="text1"/>
          <w:szCs w:val="20"/>
        </w:rPr>
        <w:t>ožnih načinov oblikovanja ukrepov</w:t>
      </w:r>
    </w:p>
    <w:p w14:paraId="229E0BD7" w14:textId="77777777" w:rsidR="0009137D" w:rsidRPr="00DA6F2C" w:rsidRDefault="0009137D" w:rsidP="00CE5B83">
      <w:pPr>
        <w:jc w:val="center"/>
        <w:rPr>
          <w:rFonts w:cs="Arial"/>
          <w:color w:val="000000" w:themeColor="text1"/>
          <w:szCs w:val="20"/>
        </w:rPr>
      </w:pPr>
    </w:p>
    <w:p w14:paraId="39E7E848" w14:textId="2B36EFE4" w:rsidR="0009137D" w:rsidRDefault="0009137D" w:rsidP="0009137D">
      <w:pPr>
        <w:jc w:val="left"/>
        <w:rPr>
          <w:rFonts w:cs="Arial"/>
          <w:color w:val="000000" w:themeColor="text1"/>
          <w:szCs w:val="20"/>
        </w:rPr>
      </w:pPr>
      <w:r w:rsidRPr="00DA6F2C">
        <w:rPr>
          <w:rFonts w:cs="Arial"/>
          <w:color w:val="000000" w:themeColor="text1"/>
          <w:szCs w:val="20"/>
        </w:rPr>
        <w:t>Vsebina</w:t>
      </w:r>
      <w:r w:rsidR="009F1F24">
        <w:rPr>
          <w:rFonts w:cs="Arial"/>
          <w:color w:val="000000" w:themeColor="text1"/>
          <w:szCs w:val="20"/>
        </w:rPr>
        <w:t>:</w:t>
      </w:r>
    </w:p>
    <w:p w14:paraId="42E6C448" w14:textId="77777777" w:rsidR="00FD1996" w:rsidRPr="00DA6F2C" w:rsidRDefault="00FD1996" w:rsidP="0009137D">
      <w:pPr>
        <w:jc w:val="left"/>
        <w:rPr>
          <w:rFonts w:cs="Arial"/>
          <w:color w:val="000000" w:themeColor="text1"/>
          <w:szCs w:val="20"/>
        </w:rPr>
      </w:pPr>
    </w:p>
    <w:p w14:paraId="28312157" w14:textId="5061EFA0" w:rsidR="009E43CC" w:rsidRDefault="009F1F24">
      <w:pPr>
        <w:pStyle w:val="Kazalovsebine1"/>
        <w:tabs>
          <w:tab w:val="left" w:pos="440"/>
          <w:tab w:val="right" w:leader="dot" w:pos="9062"/>
        </w:tabs>
        <w:rPr>
          <w:rFonts w:asciiTheme="minorHAnsi" w:eastAsiaTheme="minorEastAsia" w:hAnsiTheme="minorHAnsi"/>
          <w:noProof/>
          <w:sz w:val="22"/>
          <w:lang w:eastAsia="sl-SI"/>
        </w:rPr>
      </w:pPr>
      <w:r>
        <w:rPr>
          <w:rFonts w:cs="Arial"/>
          <w:color w:val="000000" w:themeColor="text1"/>
          <w:szCs w:val="20"/>
        </w:rPr>
        <w:fldChar w:fldCharType="begin"/>
      </w:r>
      <w:r>
        <w:rPr>
          <w:rFonts w:cs="Arial"/>
          <w:color w:val="000000" w:themeColor="text1"/>
          <w:szCs w:val="20"/>
        </w:rPr>
        <w:instrText xml:space="preserve"> TOC \h \z \t "Naslov1;1;Naslov2;2" </w:instrText>
      </w:r>
      <w:r>
        <w:rPr>
          <w:rFonts w:cs="Arial"/>
          <w:color w:val="000000" w:themeColor="text1"/>
          <w:szCs w:val="20"/>
        </w:rPr>
        <w:fldChar w:fldCharType="separate"/>
      </w:r>
      <w:hyperlink w:anchor="_Toc179554484" w:history="1">
        <w:r w:rsidR="009E43CC" w:rsidRPr="008C7E90">
          <w:rPr>
            <w:rStyle w:val="Hiperpovezava"/>
            <w:noProof/>
          </w:rPr>
          <w:t>I.</w:t>
        </w:r>
        <w:r w:rsidR="009E43CC">
          <w:rPr>
            <w:rFonts w:asciiTheme="minorHAnsi" w:eastAsiaTheme="minorEastAsia" w:hAnsiTheme="minorHAnsi"/>
            <w:noProof/>
            <w:sz w:val="22"/>
            <w:lang w:eastAsia="sl-SI"/>
          </w:rPr>
          <w:tab/>
        </w:r>
        <w:r w:rsidR="009E43CC" w:rsidRPr="008C7E90">
          <w:rPr>
            <w:rStyle w:val="Hiperpovezava"/>
            <w:noProof/>
          </w:rPr>
          <w:t>Pravica do odklopa – vidik varnosti in zdravja pri delu</w:t>
        </w:r>
        <w:r w:rsidR="009E43CC">
          <w:rPr>
            <w:noProof/>
            <w:webHidden/>
          </w:rPr>
          <w:tab/>
        </w:r>
        <w:r w:rsidR="009E43CC">
          <w:rPr>
            <w:noProof/>
            <w:webHidden/>
          </w:rPr>
          <w:fldChar w:fldCharType="begin"/>
        </w:r>
        <w:r w:rsidR="009E43CC">
          <w:rPr>
            <w:noProof/>
            <w:webHidden/>
          </w:rPr>
          <w:instrText xml:space="preserve"> PAGEREF _Toc179554484 \h </w:instrText>
        </w:r>
        <w:r w:rsidR="009E43CC">
          <w:rPr>
            <w:noProof/>
            <w:webHidden/>
          </w:rPr>
        </w:r>
        <w:r w:rsidR="009E43CC">
          <w:rPr>
            <w:noProof/>
            <w:webHidden/>
          </w:rPr>
          <w:fldChar w:fldCharType="separate"/>
        </w:r>
        <w:r w:rsidR="009E43CC">
          <w:rPr>
            <w:noProof/>
            <w:webHidden/>
          </w:rPr>
          <w:t>1</w:t>
        </w:r>
        <w:r w:rsidR="009E43CC">
          <w:rPr>
            <w:noProof/>
            <w:webHidden/>
          </w:rPr>
          <w:fldChar w:fldCharType="end"/>
        </w:r>
      </w:hyperlink>
    </w:p>
    <w:p w14:paraId="7FD8DFD7" w14:textId="310C40FE" w:rsidR="009E43CC" w:rsidRDefault="00000000">
      <w:pPr>
        <w:pStyle w:val="Kazalovsebine1"/>
        <w:tabs>
          <w:tab w:val="left" w:pos="440"/>
          <w:tab w:val="right" w:leader="dot" w:pos="9062"/>
        </w:tabs>
        <w:rPr>
          <w:rFonts w:asciiTheme="minorHAnsi" w:eastAsiaTheme="minorEastAsia" w:hAnsiTheme="minorHAnsi"/>
          <w:noProof/>
          <w:sz w:val="22"/>
          <w:lang w:eastAsia="sl-SI"/>
        </w:rPr>
      </w:pPr>
      <w:hyperlink w:anchor="_Toc179554485" w:history="1">
        <w:r w:rsidR="009E43CC" w:rsidRPr="008C7E90">
          <w:rPr>
            <w:rStyle w:val="Hiperpovezava"/>
            <w:noProof/>
          </w:rPr>
          <w:t>II.</w:t>
        </w:r>
        <w:r w:rsidR="009E43CC">
          <w:rPr>
            <w:rFonts w:asciiTheme="minorHAnsi" w:eastAsiaTheme="minorEastAsia" w:hAnsiTheme="minorHAnsi"/>
            <w:noProof/>
            <w:sz w:val="22"/>
            <w:lang w:eastAsia="sl-SI"/>
          </w:rPr>
          <w:tab/>
        </w:r>
        <w:r w:rsidR="009E43CC" w:rsidRPr="008C7E90">
          <w:rPr>
            <w:rStyle w:val="Hiperpovezava"/>
            <w:noProof/>
          </w:rPr>
          <w:t>Pravica do odklopa - pravni okvir</w:t>
        </w:r>
        <w:r w:rsidR="009E43CC">
          <w:rPr>
            <w:noProof/>
            <w:webHidden/>
          </w:rPr>
          <w:tab/>
        </w:r>
        <w:r w:rsidR="009E43CC">
          <w:rPr>
            <w:noProof/>
            <w:webHidden/>
          </w:rPr>
          <w:fldChar w:fldCharType="begin"/>
        </w:r>
        <w:r w:rsidR="009E43CC">
          <w:rPr>
            <w:noProof/>
            <w:webHidden/>
          </w:rPr>
          <w:instrText xml:space="preserve"> PAGEREF _Toc179554485 \h </w:instrText>
        </w:r>
        <w:r w:rsidR="009E43CC">
          <w:rPr>
            <w:noProof/>
            <w:webHidden/>
          </w:rPr>
        </w:r>
        <w:r w:rsidR="009E43CC">
          <w:rPr>
            <w:noProof/>
            <w:webHidden/>
          </w:rPr>
          <w:fldChar w:fldCharType="separate"/>
        </w:r>
        <w:r w:rsidR="009E43CC">
          <w:rPr>
            <w:noProof/>
            <w:webHidden/>
          </w:rPr>
          <w:t>2</w:t>
        </w:r>
        <w:r w:rsidR="009E43CC">
          <w:rPr>
            <w:noProof/>
            <w:webHidden/>
          </w:rPr>
          <w:fldChar w:fldCharType="end"/>
        </w:r>
      </w:hyperlink>
    </w:p>
    <w:p w14:paraId="3E10481F" w14:textId="2831F789"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86" w:history="1">
        <w:r w:rsidR="009E43CC" w:rsidRPr="008C7E90">
          <w:rPr>
            <w:rStyle w:val="Hiperpovezava"/>
            <w:noProof/>
          </w:rPr>
          <w:t>III.</w:t>
        </w:r>
        <w:r w:rsidR="009E43CC">
          <w:rPr>
            <w:rFonts w:asciiTheme="minorHAnsi" w:eastAsiaTheme="minorEastAsia" w:hAnsiTheme="minorHAnsi"/>
            <w:noProof/>
            <w:sz w:val="22"/>
            <w:lang w:eastAsia="sl-SI"/>
          </w:rPr>
          <w:tab/>
        </w:r>
        <w:r w:rsidR="009E43CC" w:rsidRPr="008C7E90">
          <w:rPr>
            <w:rStyle w:val="Hiperpovezava"/>
            <w:noProof/>
          </w:rPr>
          <w:t>Sprejemanje splošnih aktov in sklepanje kolektivnih pogodb</w:t>
        </w:r>
        <w:r w:rsidR="009E43CC">
          <w:rPr>
            <w:noProof/>
            <w:webHidden/>
          </w:rPr>
          <w:tab/>
        </w:r>
        <w:r w:rsidR="009E43CC">
          <w:rPr>
            <w:noProof/>
            <w:webHidden/>
          </w:rPr>
          <w:fldChar w:fldCharType="begin"/>
        </w:r>
        <w:r w:rsidR="009E43CC">
          <w:rPr>
            <w:noProof/>
            <w:webHidden/>
          </w:rPr>
          <w:instrText xml:space="preserve"> PAGEREF _Toc179554486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11ABA169" w14:textId="1929C6C0"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87" w:history="1">
        <w:r w:rsidR="009E43CC" w:rsidRPr="008C7E90">
          <w:rPr>
            <w:rStyle w:val="Hiperpovezava"/>
            <w:noProof/>
          </w:rPr>
          <w:t>1.</w:t>
        </w:r>
        <w:r w:rsidR="009E43CC">
          <w:rPr>
            <w:rFonts w:asciiTheme="minorHAnsi" w:eastAsiaTheme="minorEastAsia" w:hAnsiTheme="minorHAnsi"/>
            <w:noProof/>
            <w:sz w:val="22"/>
            <w:lang w:eastAsia="sl-SI"/>
          </w:rPr>
          <w:tab/>
        </w:r>
        <w:r w:rsidR="009E43CC" w:rsidRPr="008C7E90">
          <w:rPr>
            <w:rStyle w:val="Hiperpovezava"/>
            <w:noProof/>
          </w:rPr>
          <w:t>Sprejemanje splošnih aktov</w:t>
        </w:r>
        <w:r w:rsidR="009E43CC">
          <w:rPr>
            <w:noProof/>
            <w:webHidden/>
          </w:rPr>
          <w:tab/>
        </w:r>
        <w:r w:rsidR="009E43CC">
          <w:rPr>
            <w:noProof/>
            <w:webHidden/>
          </w:rPr>
          <w:fldChar w:fldCharType="begin"/>
        </w:r>
        <w:r w:rsidR="009E43CC">
          <w:rPr>
            <w:noProof/>
            <w:webHidden/>
          </w:rPr>
          <w:instrText xml:space="preserve"> PAGEREF _Toc179554487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005BEBF3" w14:textId="5FCC2B79"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88" w:history="1">
        <w:r w:rsidR="009E43CC" w:rsidRPr="008C7E90">
          <w:rPr>
            <w:rStyle w:val="Hiperpovezava"/>
            <w:noProof/>
          </w:rPr>
          <w:t>2.</w:t>
        </w:r>
        <w:r w:rsidR="009E43CC">
          <w:rPr>
            <w:rFonts w:asciiTheme="minorHAnsi" w:eastAsiaTheme="minorEastAsia" w:hAnsiTheme="minorHAnsi"/>
            <w:noProof/>
            <w:sz w:val="22"/>
            <w:lang w:eastAsia="sl-SI"/>
          </w:rPr>
          <w:tab/>
        </w:r>
        <w:r w:rsidR="009E43CC" w:rsidRPr="008C7E90">
          <w:rPr>
            <w:rStyle w:val="Hiperpovezava"/>
            <w:noProof/>
          </w:rPr>
          <w:t>Sklepanje kolektivnih pogodb</w:t>
        </w:r>
        <w:r w:rsidR="009E43CC">
          <w:rPr>
            <w:noProof/>
            <w:webHidden/>
          </w:rPr>
          <w:tab/>
        </w:r>
        <w:r w:rsidR="009E43CC">
          <w:rPr>
            <w:noProof/>
            <w:webHidden/>
          </w:rPr>
          <w:fldChar w:fldCharType="begin"/>
        </w:r>
        <w:r w:rsidR="009E43CC">
          <w:rPr>
            <w:noProof/>
            <w:webHidden/>
          </w:rPr>
          <w:instrText xml:space="preserve"> PAGEREF _Toc179554488 \h </w:instrText>
        </w:r>
        <w:r w:rsidR="009E43CC">
          <w:rPr>
            <w:noProof/>
            <w:webHidden/>
          </w:rPr>
        </w:r>
        <w:r w:rsidR="009E43CC">
          <w:rPr>
            <w:noProof/>
            <w:webHidden/>
          </w:rPr>
          <w:fldChar w:fldCharType="separate"/>
        </w:r>
        <w:r w:rsidR="009E43CC">
          <w:rPr>
            <w:noProof/>
            <w:webHidden/>
          </w:rPr>
          <w:t>5</w:t>
        </w:r>
        <w:r w:rsidR="009E43CC">
          <w:rPr>
            <w:noProof/>
            <w:webHidden/>
          </w:rPr>
          <w:fldChar w:fldCharType="end"/>
        </w:r>
      </w:hyperlink>
    </w:p>
    <w:p w14:paraId="61778299" w14:textId="5AB337A5"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89" w:history="1">
        <w:r w:rsidR="009E43CC" w:rsidRPr="008C7E90">
          <w:rPr>
            <w:rStyle w:val="Hiperpovezava"/>
            <w:noProof/>
          </w:rPr>
          <w:t>IV.</w:t>
        </w:r>
        <w:r w:rsidR="009E43CC">
          <w:rPr>
            <w:rFonts w:asciiTheme="minorHAnsi" w:eastAsiaTheme="minorEastAsia" w:hAnsiTheme="minorHAnsi"/>
            <w:noProof/>
            <w:sz w:val="22"/>
            <w:lang w:eastAsia="sl-SI"/>
          </w:rPr>
          <w:tab/>
        </w:r>
        <w:r w:rsidR="009E43CC" w:rsidRPr="008C7E90">
          <w:rPr>
            <w:rStyle w:val="Hiperpovezava"/>
            <w:noProof/>
          </w:rPr>
          <w:t>Primeri dobrih praks v prostoru EU</w:t>
        </w:r>
        <w:r w:rsidR="009E43CC">
          <w:rPr>
            <w:noProof/>
            <w:webHidden/>
          </w:rPr>
          <w:tab/>
        </w:r>
        <w:r w:rsidR="009E43CC">
          <w:rPr>
            <w:noProof/>
            <w:webHidden/>
          </w:rPr>
          <w:fldChar w:fldCharType="begin"/>
        </w:r>
        <w:r w:rsidR="009E43CC">
          <w:rPr>
            <w:noProof/>
            <w:webHidden/>
          </w:rPr>
          <w:instrText xml:space="preserve"> PAGEREF _Toc179554489 \h </w:instrText>
        </w:r>
        <w:r w:rsidR="009E43CC">
          <w:rPr>
            <w:noProof/>
            <w:webHidden/>
          </w:rPr>
        </w:r>
        <w:r w:rsidR="009E43CC">
          <w:rPr>
            <w:noProof/>
            <w:webHidden/>
          </w:rPr>
          <w:fldChar w:fldCharType="separate"/>
        </w:r>
        <w:r w:rsidR="009E43CC">
          <w:rPr>
            <w:noProof/>
            <w:webHidden/>
          </w:rPr>
          <w:t>7</w:t>
        </w:r>
        <w:r w:rsidR="009E43CC">
          <w:rPr>
            <w:noProof/>
            <w:webHidden/>
          </w:rPr>
          <w:fldChar w:fldCharType="end"/>
        </w:r>
      </w:hyperlink>
    </w:p>
    <w:p w14:paraId="40D9FFB3" w14:textId="44F901D8" w:rsidR="009E43CC" w:rsidRDefault="00000000">
      <w:pPr>
        <w:pStyle w:val="Kazalovsebine1"/>
        <w:tabs>
          <w:tab w:val="left" w:pos="440"/>
          <w:tab w:val="right" w:leader="dot" w:pos="9062"/>
        </w:tabs>
        <w:rPr>
          <w:rFonts w:asciiTheme="minorHAnsi" w:eastAsiaTheme="minorEastAsia" w:hAnsiTheme="minorHAnsi"/>
          <w:noProof/>
          <w:sz w:val="22"/>
          <w:lang w:eastAsia="sl-SI"/>
        </w:rPr>
      </w:pPr>
      <w:hyperlink w:anchor="_Toc179554490" w:history="1">
        <w:r w:rsidR="009E43CC" w:rsidRPr="008C7E90">
          <w:rPr>
            <w:rStyle w:val="Hiperpovezava"/>
            <w:noProof/>
          </w:rPr>
          <w:t>V.</w:t>
        </w:r>
        <w:r w:rsidR="009E43CC">
          <w:rPr>
            <w:rFonts w:asciiTheme="minorHAnsi" w:eastAsiaTheme="minorEastAsia" w:hAnsiTheme="minorHAnsi"/>
            <w:noProof/>
            <w:sz w:val="22"/>
            <w:lang w:eastAsia="sl-SI"/>
          </w:rPr>
          <w:tab/>
        </w:r>
        <w:r w:rsidR="009E43CC" w:rsidRPr="008C7E90">
          <w:rPr>
            <w:rStyle w:val="Hiperpovezava"/>
            <w:noProof/>
          </w:rPr>
          <w:t>Smernice za možne načine oblikovanja ukrepov na nivoju delodajalca na podlagi ZDR-1</w:t>
        </w:r>
        <w:r w:rsidR="009E43CC">
          <w:rPr>
            <w:noProof/>
            <w:webHidden/>
          </w:rPr>
          <w:tab/>
        </w:r>
        <w:r w:rsidR="009E43CC">
          <w:rPr>
            <w:noProof/>
            <w:webHidden/>
          </w:rPr>
          <w:fldChar w:fldCharType="begin"/>
        </w:r>
        <w:r w:rsidR="009E43CC">
          <w:rPr>
            <w:noProof/>
            <w:webHidden/>
          </w:rPr>
          <w:instrText xml:space="preserve"> PAGEREF _Toc179554490 \h </w:instrText>
        </w:r>
        <w:r w:rsidR="009E43CC">
          <w:rPr>
            <w:noProof/>
            <w:webHidden/>
          </w:rPr>
        </w:r>
        <w:r w:rsidR="009E43CC">
          <w:rPr>
            <w:noProof/>
            <w:webHidden/>
          </w:rPr>
          <w:fldChar w:fldCharType="separate"/>
        </w:r>
        <w:r w:rsidR="009E43CC">
          <w:rPr>
            <w:noProof/>
            <w:webHidden/>
          </w:rPr>
          <w:t>10</w:t>
        </w:r>
        <w:r w:rsidR="009E43CC">
          <w:rPr>
            <w:noProof/>
            <w:webHidden/>
          </w:rPr>
          <w:fldChar w:fldCharType="end"/>
        </w:r>
      </w:hyperlink>
    </w:p>
    <w:p w14:paraId="06334F45" w14:textId="55C85775"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91" w:history="1">
        <w:r w:rsidR="009E43CC" w:rsidRPr="008C7E90">
          <w:rPr>
            <w:rStyle w:val="Hiperpovezava"/>
            <w:noProof/>
          </w:rPr>
          <w:t>1.</w:t>
        </w:r>
        <w:r w:rsidR="009E43CC">
          <w:rPr>
            <w:rFonts w:asciiTheme="minorHAnsi" w:eastAsiaTheme="minorEastAsia" w:hAnsiTheme="minorHAnsi"/>
            <w:noProof/>
            <w:sz w:val="22"/>
            <w:lang w:eastAsia="sl-SI"/>
          </w:rPr>
          <w:tab/>
        </w:r>
        <w:r w:rsidR="009E43CC" w:rsidRPr="008C7E90">
          <w:rPr>
            <w:rStyle w:val="Hiperpovezava"/>
            <w:noProof/>
          </w:rPr>
          <w:t>Možni načini oblikovanja ukrepov</w:t>
        </w:r>
        <w:r w:rsidR="009E43CC">
          <w:rPr>
            <w:noProof/>
            <w:webHidden/>
          </w:rPr>
          <w:tab/>
        </w:r>
        <w:r w:rsidR="009E43CC">
          <w:rPr>
            <w:noProof/>
            <w:webHidden/>
          </w:rPr>
          <w:fldChar w:fldCharType="begin"/>
        </w:r>
        <w:r w:rsidR="009E43CC">
          <w:rPr>
            <w:noProof/>
            <w:webHidden/>
          </w:rPr>
          <w:instrText xml:space="preserve"> PAGEREF _Toc179554491 \h </w:instrText>
        </w:r>
        <w:r w:rsidR="009E43CC">
          <w:rPr>
            <w:noProof/>
            <w:webHidden/>
          </w:rPr>
        </w:r>
        <w:r w:rsidR="009E43CC">
          <w:rPr>
            <w:noProof/>
            <w:webHidden/>
          </w:rPr>
          <w:fldChar w:fldCharType="separate"/>
        </w:r>
        <w:r w:rsidR="009E43CC">
          <w:rPr>
            <w:noProof/>
            <w:webHidden/>
          </w:rPr>
          <w:t>10</w:t>
        </w:r>
        <w:r w:rsidR="009E43CC">
          <w:rPr>
            <w:noProof/>
            <w:webHidden/>
          </w:rPr>
          <w:fldChar w:fldCharType="end"/>
        </w:r>
      </w:hyperlink>
    </w:p>
    <w:p w14:paraId="7974CA5A" w14:textId="65937A9F" w:rsidR="009E43CC" w:rsidRDefault="00000000">
      <w:pPr>
        <w:pStyle w:val="Kazalovsebine2"/>
        <w:tabs>
          <w:tab w:val="left" w:pos="660"/>
          <w:tab w:val="right" w:leader="dot" w:pos="9062"/>
        </w:tabs>
        <w:rPr>
          <w:rFonts w:asciiTheme="minorHAnsi" w:eastAsiaTheme="minorEastAsia" w:hAnsiTheme="minorHAnsi"/>
          <w:noProof/>
          <w:sz w:val="22"/>
          <w:lang w:eastAsia="sl-SI"/>
        </w:rPr>
      </w:pPr>
      <w:hyperlink w:anchor="_Toc179554492" w:history="1">
        <w:r w:rsidR="009E43CC" w:rsidRPr="008C7E90">
          <w:rPr>
            <w:rStyle w:val="Hiperpovezava"/>
            <w:noProof/>
          </w:rPr>
          <w:t>2.</w:t>
        </w:r>
        <w:r w:rsidR="009E43CC">
          <w:rPr>
            <w:rFonts w:asciiTheme="minorHAnsi" w:eastAsiaTheme="minorEastAsia" w:hAnsiTheme="minorHAnsi"/>
            <w:noProof/>
            <w:sz w:val="22"/>
            <w:lang w:eastAsia="sl-SI"/>
          </w:rPr>
          <w:tab/>
        </w:r>
        <w:r w:rsidR="009E43CC" w:rsidRPr="008C7E90">
          <w:rPr>
            <w:rStyle w:val="Hiperpovezava"/>
            <w:noProof/>
          </w:rPr>
          <w:t>Možni načini normiranja ukrepov</w:t>
        </w:r>
        <w:r w:rsidR="009E43CC">
          <w:rPr>
            <w:noProof/>
            <w:webHidden/>
          </w:rPr>
          <w:tab/>
        </w:r>
        <w:r w:rsidR="009E43CC">
          <w:rPr>
            <w:noProof/>
            <w:webHidden/>
          </w:rPr>
          <w:fldChar w:fldCharType="begin"/>
        </w:r>
        <w:r w:rsidR="009E43CC">
          <w:rPr>
            <w:noProof/>
            <w:webHidden/>
          </w:rPr>
          <w:instrText xml:space="preserve"> PAGEREF _Toc179554492 \h </w:instrText>
        </w:r>
        <w:r w:rsidR="009E43CC">
          <w:rPr>
            <w:noProof/>
            <w:webHidden/>
          </w:rPr>
        </w:r>
        <w:r w:rsidR="009E43CC">
          <w:rPr>
            <w:noProof/>
            <w:webHidden/>
          </w:rPr>
          <w:fldChar w:fldCharType="separate"/>
        </w:r>
        <w:r w:rsidR="009E43CC">
          <w:rPr>
            <w:noProof/>
            <w:webHidden/>
          </w:rPr>
          <w:t>11</w:t>
        </w:r>
        <w:r w:rsidR="009E43CC">
          <w:rPr>
            <w:noProof/>
            <w:webHidden/>
          </w:rPr>
          <w:fldChar w:fldCharType="end"/>
        </w:r>
      </w:hyperlink>
    </w:p>
    <w:p w14:paraId="1083D90E" w14:textId="4540D075" w:rsidR="009E43CC" w:rsidRDefault="00000000">
      <w:pPr>
        <w:pStyle w:val="Kazalovsebine1"/>
        <w:tabs>
          <w:tab w:val="left" w:pos="660"/>
          <w:tab w:val="right" w:leader="dot" w:pos="9062"/>
        </w:tabs>
        <w:rPr>
          <w:rFonts w:asciiTheme="minorHAnsi" w:eastAsiaTheme="minorEastAsia" w:hAnsiTheme="minorHAnsi"/>
          <w:noProof/>
          <w:sz w:val="22"/>
          <w:lang w:eastAsia="sl-SI"/>
        </w:rPr>
      </w:pPr>
      <w:hyperlink w:anchor="_Toc179554493" w:history="1">
        <w:r w:rsidR="009E43CC" w:rsidRPr="008C7E90">
          <w:rPr>
            <w:rStyle w:val="Hiperpovezava"/>
            <w:noProof/>
          </w:rPr>
          <w:t>VI.</w:t>
        </w:r>
        <w:r w:rsidR="009E43CC">
          <w:rPr>
            <w:rFonts w:asciiTheme="minorHAnsi" w:eastAsiaTheme="minorEastAsia" w:hAnsiTheme="minorHAnsi"/>
            <w:noProof/>
            <w:sz w:val="22"/>
            <w:lang w:eastAsia="sl-SI"/>
          </w:rPr>
          <w:tab/>
        </w:r>
        <w:r w:rsidR="009E43CC" w:rsidRPr="008C7E90">
          <w:rPr>
            <w:rStyle w:val="Hiperpovezava"/>
            <w:noProof/>
          </w:rPr>
          <w:t>Pogosta vprašanja in odgovori</w:t>
        </w:r>
        <w:r w:rsidR="009E43CC">
          <w:rPr>
            <w:noProof/>
            <w:webHidden/>
          </w:rPr>
          <w:tab/>
        </w:r>
        <w:r w:rsidR="009E43CC">
          <w:rPr>
            <w:noProof/>
            <w:webHidden/>
          </w:rPr>
          <w:fldChar w:fldCharType="begin"/>
        </w:r>
        <w:r w:rsidR="009E43CC">
          <w:rPr>
            <w:noProof/>
            <w:webHidden/>
          </w:rPr>
          <w:instrText xml:space="preserve"> PAGEREF _Toc179554493 \h </w:instrText>
        </w:r>
        <w:r w:rsidR="009E43CC">
          <w:rPr>
            <w:noProof/>
            <w:webHidden/>
          </w:rPr>
        </w:r>
        <w:r w:rsidR="009E43CC">
          <w:rPr>
            <w:noProof/>
            <w:webHidden/>
          </w:rPr>
          <w:fldChar w:fldCharType="separate"/>
        </w:r>
        <w:r w:rsidR="009E43CC">
          <w:rPr>
            <w:noProof/>
            <w:webHidden/>
          </w:rPr>
          <w:t>12</w:t>
        </w:r>
        <w:r w:rsidR="009E43CC">
          <w:rPr>
            <w:noProof/>
            <w:webHidden/>
          </w:rPr>
          <w:fldChar w:fldCharType="end"/>
        </w:r>
      </w:hyperlink>
    </w:p>
    <w:p w14:paraId="43D4DEBE" w14:textId="2D2AB964" w:rsidR="0009137D" w:rsidRDefault="009F1F24" w:rsidP="0009137D">
      <w:pPr>
        <w:jc w:val="left"/>
        <w:rPr>
          <w:rFonts w:cs="Arial"/>
          <w:color w:val="000000" w:themeColor="text1"/>
          <w:szCs w:val="20"/>
        </w:rPr>
      </w:pPr>
      <w:r>
        <w:rPr>
          <w:rFonts w:cs="Arial"/>
          <w:color w:val="000000" w:themeColor="text1"/>
          <w:szCs w:val="20"/>
        </w:rPr>
        <w:fldChar w:fldCharType="end"/>
      </w:r>
    </w:p>
    <w:p w14:paraId="5EDB9DF6" w14:textId="77777777" w:rsidR="00E90064" w:rsidRDefault="00E90064" w:rsidP="0009137D">
      <w:pPr>
        <w:jc w:val="left"/>
        <w:rPr>
          <w:rFonts w:cs="Arial"/>
          <w:color w:val="000000" w:themeColor="text1"/>
          <w:szCs w:val="20"/>
        </w:rPr>
      </w:pPr>
    </w:p>
    <w:p w14:paraId="76C427BB" w14:textId="77777777" w:rsidR="009E43CC" w:rsidRPr="000A546D" w:rsidRDefault="009E43CC" w:rsidP="009E43CC">
      <w:pPr>
        <w:jc w:val="left"/>
        <w:rPr>
          <w:rFonts w:cs="Arial"/>
          <w:b/>
          <w:bCs/>
          <w:color w:val="000000" w:themeColor="text1"/>
          <w:szCs w:val="20"/>
        </w:rPr>
      </w:pPr>
      <w:r w:rsidRPr="000A546D">
        <w:rPr>
          <w:rFonts w:cs="Arial"/>
          <w:b/>
          <w:bCs/>
          <w:color w:val="000000" w:themeColor="text1"/>
          <w:szCs w:val="20"/>
        </w:rPr>
        <w:t>Uvodoma</w:t>
      </w:r>
    </w:p>
    <w:p w14:paraId="5E3518EF" w14:textId="77777777" w:rsidR="009E43CC" w:rsidRDefault="009E43CC" w:rsidP="009E43CC">
      <w:pPr>
        <w:jc w:val="left"/>
        <w:rPr>
          <w:rFonts w:cs="Arial"/>
          <w:color w:val="000000" w:themeColor="text1"/>
          <w:szCs w:val="20"/>
        </w:rPr>
      </w:pPr>
    </w:p>
    <w:p w14:paraId="360A6729" w14:textId="77777777" w:rsidR="009E43CC" w:rsidRPr="00A60F57" w:rsidRDefault="009E43CC" w:rsidP="009E43CC">
      <w:pPr>
        <w:rPr>
          <w:rFonts w:cs="Arial"/>
          <w:szCs w:val="20"/>
        </w:rPr>
      </w:pPr>
      <w:r w:rsidRPr="00A60F57">
        <w:rPr>
          <w:rFonts w:cs="Arial"/>
          <w:szCs w:val="20"/>
        </w:rPr>
        <w:t>Pravica do odklopa se je v zakonodaji RS uvedla z Zakonom o spremembah in dopolnitvah Zakona o delovnih razmerjih (novelo ZDR-1D), in sicer v okviru novega 142.a člena ZDR-1.</w:t>
      </w:r>
      <w:r>
        <w:rPr>
          <w:rFonts w:cs="Arial"/>
          <w:szCs w:val="20"/>
        </w:rPr>
        <w:t xml:space="preserve"> </w:t>
      </w:r>
      <w:r w:rsidRPr="00A60F57">
        <w:rPr>
          <w:rFonts w:cs="Arial"/>
          <w:szCs w:val="20"/>
        </w:rPr>
        <w:t xml:space="preserve">Pravica do odklopa pomeni, da </w:t>
      </w:r>
      <w:r w:rsidRPr="009E43CC">
        <w:rPr>
          <w:rFonts w:cs="Arial"/>
          <w:szCs w:val="20"/>
        </w:rPr>
        <w:t>delavec v času izrabe pravice do počitka oziroma upravičenih odsotnosti z dela</w:t>
      </w:r>
      <w:r w:rsidRPr="00A60F57">
        <w:rPr>
          <w:rFonts w:cs="Arial"/>
          <w:szCs w:val="20"/>
        </w:rPr>
        <w:t xml:space="preserve"> v skladu z zakonom in kolektivno pogodbo oziroma splošnim aktom </w:t>
      </w:r>
      <w:r w:rsidRPr="009E43CC">
        <w:rPr>
          <w:rFonts w:cs="Arial"/>
          <w:szCs w:val="20"/>
        </w:rPr>
        <w:t xml:space="preserve">ne bo na razpolago delodajalcu, hkrati pa tudi obveznost, da z namenom konkretizacije te pravice delodajalec sprejme </w:t>
      </w:r>
      <w:r w:rsidRPr="00A60F57">
        <w:rPr>
          <w:rFonts w:cs="Arial"/>
          <w:szCs w:val="20"/>
        </w:rPr>
        <w:t>ustrezne ukrepe.</w:t>
      </w:r>
    </w:p>
    <w:p w14:paraId="48245DAC" w14:textId="77777777" w:rsidR="009E43CC" w:rsidRDefault="009E43CC" w:rsidP="009E43CC">
      <w:pPr>
        <w:rPr>
          <w:rFonts w:cs="Arial"/>
          <w:szCs w:val="20"/>
        </w:rPr>
      </w:pPr>
    </w:p>
    <w:p w14:paraId="35EEFB3E" w14:textId="6787C54F" w:rsidR="00BC6455" w:rsidRPr="00E0065B" w:rsidRDefault="009E43CC" w:rsidP="00BC6455">
      <w:pPr>
        <w:rPr>
          <w:rFonts w:cs="Arial"/>
        </w:rPr>
      </w:pPr>
      <w:r w:rsidRPr="05CCA6BE">
        <w:rPr>
          <w:rFonts w:cs="Arial"/>
        </w:rPr>
        <w:t>Pravica do odklopa izhaja iz že uveljavljenih institutov delovnega prava, in sicer efektivnega delovnega časa in časa upravičenih odsotnosti z dela. Efektivni delovni čas je na podlagi zakona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s pravico do odklopa ni vzpostavljen nov pravni položaj glede izrabe delovnega časa.</w:t>
      </w:r>
      <w:r w:rsidR="00BC6455">
        <w:rPr>
          <w:rFonts w:cs="Arial"/>
        </w:rPr>
        <w:t xml:space="preserve"> Glede</w:t>
      </w:r>
      <w:r w:rsidR="00BC6455" w:rsidRPr="00E0065B">
        <w:rPr>
          <w:rFonts w:cs="Arial"/>
        </w:rPr>
        <w:t xml:space="preserve"> </w:t>
      </w:r>
      <w:r w:rsidR="00BC6455">
        <w:rPr>
          <w:rFonts w:cs="Arial"/>
        </w:rPr>
        <w:t xml:space="preserve">pogostega </w:t>
      </w:r>
      <w:r w:rsidR="00BC6455" w:rsidRPr="00E0065B">
        <w:rPr>
          <w:rFonts w:cs="Arial"/>
        </w:rPr>
        <w:t>vprašanj</w:t>
      </w:r>
      <w:r w:rsidR="00BC6455">
        <w:rPr>
          <w:rFonts w:cs="Arial"/>
        </w:rPr>
        <w:t>a</w:t>
      </w:r>
      <w:r w:rsidR="00BC6455" w:rsidRPr="00E0065B">
        <w:rPr>
          <w:rFonts w:cs="Arial"/>
        </w:rPr>
        <w:t xml:space="preserve">, ali uzakonitev pravice do odklopa že a priori pomeni, da delavci zunaj delovnega časa ne bodo več zavezani odgovarjati na klice in emaile delodajalca, </w:t>
      </w:r>
      <w:r w:rsidR="00BC6455">
        <w:rPr>
          <w:rFonts w:cs="Arial"/>
        </w:rPr>
        <w:t>torej pojasnjujemo</w:t>
      </w:r>
      <w:r w:rsidR="00BC6455" w:rsidRPr="00E0065B">
        <w:rPr>
          <w:rFonts w:cs="Arial"/>
        </w:rPr>
        <w:t xml:space="preserve">, da </w:t>
      </w:r>
      <w:r w:rsidR="00BC6455">
        <w:rPr>
          <w:rFonts w:cs="Arial"/>
        </w:rPr>
        <w:t xml:space="preserve">delavci </w:t>
      </w:r>
      <w:r w:rsidR="00381967">
        <w:rPr>
          <w:rFonts w:cs="Arial"/>
        </w:rPr>
        <w:t xml:space="preserve">v smislu biti na razpolago delodajalcu </w:t>
      </w:r>
      <w:r w:rsidR="00BC6455">
        <w:rPr>
          <w:rFonts w:cs="Arial"/>
        </w:rPr>
        <w:t xml:space="preserve">že </w:t>
      </w:r>
      <w:r w:rsidR="00381967">
        <w:rPr>
          <w:rFonts w:cs="Arial"/>
        </w:rPr>
        <w:t xml:space="preserve">do </w:t>
      </w:r>
      <w:r w:rsidR="00BC6455">
        <w:rPr>
          <w:rFonts w:cs="Arial"/>
        </w:rPr>
        <w:t xml:space="preserve">sedaj </w:t>
      </w:r>
      <w:r w:rsidR="00381967">
        <w:rPr>
          <w:rFonts w:cs="Arial"/>
        </w:rPr>
        <w:t>v smislu delovnih obveznosti niso bili zavezani tega početi</w:t>
      </w:r>
      <w:r w:rsidR="00BC6455" w:rsidRPr="00E0065B">
        <w:rPr>
          <w:rFonts w:cs="Arial"/>
        </w:rPr>
        <w:t xml:space="preserve"> </w:t>
      </w:r>
      <w:r w:rsidR="00BC6455">
        <w:rPr>
          <w:rFonts w:cs="Arial"/>
        </w:rPr>
        <w:t xml:space="preserve">izven delovnega časa. Ker pa je to pravilo in s tem pravica do počitka v praksi pogosto kršeno, s pravico do odklopa zavezujemo delodajalce, da morajo </w:t>
      </w:r>
      <w:r w:rsidR="00BC6455" w:rsidRPr="00E0065B">
        <w:rPr>
          <w:rFonts w:cs="Arial"/>
        </w:rPr>
        <w:t xml:space="preserve">za ta namen sprejeti </w:t>
      </w:r>
      <w:r w:rsidR="00BC6455">
        <w:rPr>
          <w:rFonts w:cs="Arial"/>
        </w:rPr>
        <w:t xml:space="preserve">posebne </w:t>
      </w:r>
      <w:r w:rsidR="00BC6455" w:rsidRPr="00E0065B">
        <w:rPr>
          <w:rFonts w:cs="Arial"/>
        </w:rPr>
        <w:t xml:space="preserve">ukrepe. </w:t>
      </w:r>
    </w:p>
    <w:p w14:paraId="1176C517" w14:textId="77777777" w:rsidR="009E43CC" w:rsidRDefault="009E43CC" w:rsidP="009E43CC">
      <w:pPr>
        <w:rPr>
          <w:rFonts w:cs="Arial"/>
          <w:szCs w:val="20"/>
        </w:rPr>
      </w:pPr>
    </w:p>
    <w:p w14:paraId="1473BBA1" w14:textId="77777777" w:rsidR="009E43CC" w:rsidRPr="000A546D" w:rsidRDefault="009E43CC" w:rsidP="009E43CC">
      <w:pPr>
        <w:rPr>
          <w:rFonts w:cs="Arial"/>
          <w:szCs w:val="20"/>
        </w:rPr>
      </w:pPr>
      <w:r w:rsidRPr="000A546D">
        <w:rPr>
          <w:rFonts w:cs="Arial"/>
          <w:szCs w:val="20"/>
        </w:rPr>
        <w:t>Ureditev pravice do odklopa tako ne posega v pravico delodajalca, da organizira delovni proces v skladu z določili delovnega časa, odmora in počitkov ter odsotnostmi, kot jih določa zakon, kolektivna pogodba ali splošni akt.</w:t>
      </w:r>
    </w:p>
    <w:p w14:paraId="095368AE" w14:textId="77777777" w:rsidR="00321F24" w:rsidRDefault="00321F24" w:rsidP="0009137D">
      <w:pPr>
        <w:jc w:val="left"/>
        <w:rPr>
          <w:rFonts w:cs="Arial"/>
          <w:color w:val="000000" w:themeColor="text1"/>
          <w:szCs w:val="20"/>
        </w:rPr>
      </w:pPr>
    </w:p>
    <w:p w14:paraId="72A405BC" w14:textId="77777777" w:rsidR="00195EB1" w:rsidRPr="00DA6F2C" w:rsidRDefault="00195EB1" w:rsidP="0009137D">
      <w:pPr>
        <w:jc w:val="left"/>
        <w:rPr>
          <w:rFonts w:cs="Arial"/>
          <w:color w:val="000000" w:themeColor="text1"/>
          <w:szCs w:val="20"/>
        </w:rPr>
      </w:pPr>
    </w:p>
    <w:p w14:paraId="0F478958" w14:textId="139A023D" w:rsidR="00812188" w:rsidRDefault="00812188" w:rsidP="004A26B7">
      <w:pPr>
        <w:pStyle w:val="Naslov1"/>
        <w:rPr>
          <w:color w:val="000000" w:themeColor="text1"/>
          <w:szCs w:val="20"/>
        </w:rPr>
      </w:pPr>
      <w:bookmarkStart w:id="0" w:name="_Toc179554484"/>
      <w:r w:rsidRPr="004A26B7">
        <w:rPr>
          <w:color w:val="000000" w:themeColor="text1"/>
          <w:szCs w:val="20"/>
        </w:rPr>
        <w:t>Pravica do odklopa – vidik varnosti in zdravja pri delu</w:t>
      </w:r>
      <w:r w:rsidR="004A26B7">
        <w:rPr>
          <w:rStyle w:val="Sprotnaopomba-sklic"/>
          <w:color w:val="000000" w:themeColor="text1"/>
          <w:szCs w:val="20"/>
        </w:rPr>
        <w:footnoteReference w:id="2"/>
      </w:r>
      <w:bookmarkEnd w:id="0"/>
    </w:p>
    <w:p w14:paraId="47D9357F" w14:textId="77777777" w:rsidR="008D50E7" w:rsidRPr="004A26B7" w:rsidRDefault="008D50E7" w:rsidP="008D50E7">
      <w:pPr>
        <w:pStyle w:val="Naslov1"/>
        <w:numPr>
          <w:ilvl w:val="0"/>
          <w:numId w:val="0"/>
        </w:numPr>
        <w:rPr>
          <w:color w:val="000000" w:themeColor="text1"/>
          <w:szCs w:val="20"/>
        </w:rPr>
      </w:pPr>
    </w:p>
    <w:p w14:paraId="166F25CA" w14:textId="42EEFA32" w:rsidR="00812188" w:rsidRPr="00C626B6" w:rsidRDefault="00812188" w:rsidP="00757ADF">
      <w:pPr>
        <w:spacing w:after="160" w:line="276" w:lineRule="auto"/>
        <w:rPr>
          <w:rFonts w:cs="Arial"/>
          <w:kern w:val="0"/>
          <w:szCs w:val="20"/>
          <w14:ligatures w14:val="none"/>
        </w:rPr>
      </w:pPr>
      <w:r w:rsidRPr="00C626B6">
        <w:rPr>
          <w:rFonts w:cs="Arial"/>
          <w:kern w:val="0"/>
          <w:szCs w:val="20"/>
          <w14:ligatures w14:val="none"/>
        </w:rPr>
        <w:t>Biti vedno dosegljiv (angl.</w:t>
      </w:r>
      <w:r w:rsidRPr="00C626B6">
        <w:rPr>
          <w:rFonts w:cs="Arial"/>
          <w:i/>
          <w:iCs/>
          <w:kern w:val="0"/>
          <w:szCs w:val="20"/>
          <w14:ligatures w14:val="none"/>
        </w:rPr>
        <w:t xml:space="preserve"> digitally yours) </w:t>
      </w:r>
      <w:r w:rsidRPr="00C626B6">
        <w:rPr>
          <w:rFonts w:cs="Arial"/>
          <w:kern w:val="0"/>
          <w:szCs w:val="20"/>
          <w14:ligatures w14:val="none"/>
        </w:rPr>
        <w:t xml:space="preserve">je postala realnost mnogih delovnih mest, pri čemer pričakovanje po nenehni dostopnosti ustvarja pritisk na zaposlene in </w:t>
      </w:r>
      <w:r w:rsidRPr="00C626B6">
        <w:rPr>
          <w:rFonts w:cs="Arial"/>
          <w:b/>
          <w:kern w:val="0"/>
          <w:szCs w:val="20"/>
          <w14:ligatures w14:val="none"/>
        </w:rPr>
        <w:t>predstavlja tveganje za varnost ter zdravje zaposlenih</w:t>
      </w:r>
      <w:r w:rsidRPr="00C626B6">
        <w:rPr>
          <w:rFonts w:cs="Arial"/>
          <w:kern w:val="0"/>
          <w:szCs w:val="20"/>
          <w14:ligatures w14:val="none"/>
        </w:rPr>
        <w:t xml:space="preserve">. </w:t>
      </w:r>
    </w:p>
    <w:p w14:paraId="4157CD08" w14:textId="4F8B5E58" w:rsidR="004A26B7" w:rsidRDefault="00812188" w:rsidP="00493956">
      <w:pPr>
        <w:spacing w:line="276" w:lineRule="auto"/>
        <w:rPr>
          <w:rFonts w:cs="Arial"/>
          <w:kern w:val="0"/>
          <w:szCs w:val="20"/>
          <w14:ligatures w14:val="none"/>
        </w:rPr>
      </w:pPr>
      <w:r w:rsidRPr="00C626B6">
        <w:rPr>
          <w:rFonts w:cs="Arial"/>
          <w:kern w:val="0"/>
          <w:szCs w:val="20"/>
          <w14:ligatures w14:val="none"/>
        </w:rPr>
        <w:t>Raziskave</w:t>
      </w:r>
      <w:r w:rsidRPr="00C626B6">
        <w:rPr>
          <w:rFonts w:cs="Arial"/>
          <w:kern w:val="0"/>
          <w:szCs w:val="20"/>
          <w:vertAlign w:val="superscript"/>
          <w14:ligatures w14:val="none"/>
        </w:rPr>
        <w:footnoteReference w:id="3"/>
      </w:r>
      <w:r w:rsidRPr="00C626B6">
        <w:rPr>
          <w:rFonts w:cs="Arial"/>
          <w:kern w:val="0"/>
          <w:szCs w:val="20"/>
          <w14:ligatures w14:val="none"/>
        </w:rPr>
        <w:t xml:space="preserve"> sicer kažejo, da delavke in delavci verjamejo, da jim mobilna tehnologija omogoča več svobode pri usklajevanju zasebnega in poklicnega življenja, </w:t>
      </w:r>
      <w:r w:rsidR="00BC6455">
        <w:rPr>
          <w:rFonts w:cs="Arial"/>
          <w:kern w:val="0"/>
          <w:szCs w:val="20"/>
          <w14:ligatures w14:val="none"/>
        </w:rPr>
        <w:t>vendar jih</w:t>
      </w:r>
      <w:r w:rsidR="00BC6455" w:rsidRPr="00C626B6">
        <w:rPr>
          <w:rFonts w:cs="Arial"/>
          <w:kern w:val="0"/>
          <w:szCs w:val="20"/>
          <w14:ligatures w14:val="none"/>
        </w:rPr>
        <w:t xml:space="preserve"> </w:t>
      </w:r>
      <w:r w:rsidRPr="00C626B6">
        <w:rPr>
          <w:rFonts w:cs="Arial"/>
          <w:kern w:val="0"/>
          <w:szCs w:val="20"/>
          <w14:ligatures w14:val="none"/>
        </w:rPr>
        <w:t>večina zaradi tega</w:t>
      </w:r>
      <w:r w:rsidR="00BC6455">
        <w:rPr>
          <w:rFonts w:cs="Arial"/>
          <w:kern w:val="0"/>
          <w:szCs w:val="20"/>
          <w14:ligatures w14:val="none"/>
        </w:rPr>
        <w:t xml:space="preserve"> dela</w:t>
      </w:r>
      <w:r w:rsidRPr="00C626B6">
        <w:rPr>
          <w:rFonts w:cs="Arial"/>
          <w:kern w:val="0"/>
          <w:szCs w:val="20"/>
          <w14:ligatures w14:val="none"/>
        </w:rPr>
        <w:t xml:space="preserve"> več</w:t>
      </w:r>
      <w:r w:rsidR="00BC6455">
        <w:rPr>
          <w:rFonts w:cs="Arial"/>
          <w:kern w:val="0"/>
          <w:szCs w:val="20"/>
          <w14:ligatures w14:val="none"/>
        </w:rPr>
        <w:t>, ne manj.</w:t>
      </w:r>
      <w:r w:rsidRPr="00C626B6">
        <w:rPr>
          <w:rFonts w:cs="Arial"/>
          <w:kern w:val="0"/>
          <w:szCs w:val="20"/>
          <w14:ligatures w14:val="none"/>
        </w:rPr>
        <w:t xml:space="preserve">. </w:t>
      </w:r>
      <w:bookmarkStart w:id="1" w:name="_Hlk100556253"/>
      <w:r w:rsidRPr="00C626B6">
        <w:rPr>
          <w:rFonts w:cs="Arial"/>
          <w:kern w:val="0"/>
          <w:szCs w:val="20"/>
          <w14:ligatures w14:val="none"/>
        </w:rPr>
        <w:t xml:space="preserve">Med </w:t>
      </w:r>
      <w:r w:rsidRPr="00C626B6">
        <w:rPr>
          <w:rFonts w:cs="Arial"/>
          <w:b/>
          <w:bCs/>
          <w:kern w:val="0"/>
          <w:szCs w:val="20"/>
          <w14:ligatures w14:val="none"/>
        </w:rPr>
        <w:t>najpogostejše posledice nenehne dosegljivosti</w:t>
      </w:r>
      <w:r w:rsidRPr="00C626B6">
        <w:rPr>
          <w:rFonts w:cs="Arial"/>
          <w:kern w:val="0"/>
          <w:szCs w:val="20"/>
          <w14:ligatures w14:val="none"/>
        </w:rPr>
        <w:t xml:space="preserve"> sodijo utrujenost, izgorelost, stres, nezmožnost regeneracije, nezadosten počitek, motnje spanja, zaskrbljenost, pa tudi glavoboli, težave z vidom in kostno-mišična obolenja. Obsesivno pregledovanje z delom povezane e-pošte lahko vodi v tvegana vedenja, vključno z zanemarjanjem pomembnih osebnih in poklicnih dolžnosti</w:t>
      </w:r>
      <w:r w:rsidRPr="00C626B6">
        <w:rPr>
          <w:rFonts w:cs="Arial"/>
          <w:kern w:val="0"/>
          <w:szCs w:val="20"/>
          <w:vertAlign w:val="superscript"/>
          <w14:ligatures w14:val="none"/>
        </w:rPr>
        <w:footnoteReference w:id="4"/>
      </w:r>
      <w:r w:rsidRPr="00C626B6">
        <w:rPr>
          <w:rFonts w:cs="Arial"/>
          <w:kern w:val="0"/>
          <w:szCs w:val="20"/>
          <w14:ligatures w14:val="none"/>
        </w:rPr>
        <w:t>. Raziskave</w:t>
      </w:r>
      <w:r w:rsidRPr="00C626B6">
        <w:rPr>
          <w:rFonts w:cs="Arial"/>
          <w:kern w:val="0"/>
          <w:szCs w:val="20"/>
          <w:vertAlign w:val="superscript"/>
          <w14:ligatures w14:val="none"/>
        </w:rPr>
        <w:footnoteReference w:id="5"/>
      </w:r>
      <w:r w:rsidRPr="00C626B6">
        <w:rPr>
          <w:rFonts w:cs="Arial"/>
          <w:kern w:val="0"/>
          <w:szCs w:val="20"/>
          <w:vertAlign w:val="superscript"/>
          <w14:ligatures w14:val="none"/>
        </w:rPr>
        <w:t>,</w:t>
      </w:r>
      <w:r w:rsidRPr="00C626B6">
        <w:rPr>
          <w:rFonts w:cs="Arial"/>
          <w:kern w:val="0"/>
          <w:szCs w:val="20"/>
          <w:vertAlign w:val="superscript"/>
          <w14:ligatures w14:val="none"/>
        </w:rPr>
        <w:footnoteReference w:id="6"/>
      </w:r>
      <w:r w:rsidRPr="00C626B6">
        <w:rPr>
          <w:rFonts w:cs="Arial"/>
          <w:kern w:val="0"/>
          <w:szCs w:val="20"/>
          <w14:ligatures w14:val="none"/>
        </w:rPr>
        <w:t xml:space="preserve"> kažejo, da to, kako delavke in delavci preživljajo in doživljajo prosti čas, vpliva na njihovo dobro počutje - npr. uporaba informacijsko-komunikacijskih tehnologij v domačem okolju negativno vpliva na kakovost, količino in doslednost spanja ter moti proces psihološkega odmika od dela pri tistih, ki v domačem okolju ne postavijo meje uporabe tehnologije za delo. Norma odzivnosti je povezana z dojemanjem zahtev, nerealnimi pričakovanji glede učinkovitosti in povečano duševno izčrpanostjo – raziskave so npr. </w:t>
      </w:r>
      <w:r w:rsidR="00321F24">
        <w:rPr>
          <w:rFonts w:cs="Arial"/>
          <w:kern w:val="0"/>
          <w:szCs w:val="20"/>
          <w14:ligatures w14:val="none"/>
        </w:rPr>
        <w:t>u</w:t>
      </w:r>
      <w:r w:rsidRPr="00C626B6">
        <w:rPr>
          <w:rFonts w:cs="Arial"/>
          <w:kern w:val="0"/>
          <w:szCs w:val="20"/>
          <w14:ligatures w14:val="none"/>
        </w:rPr>
        <w:t>gotovile, da se delavke in delavci čutijo obvezani odgovoriti na e-pošto, pa čeprav to pomeni, da bodo delali v prostem času.</w:t>
      </w:r>
      <w:r w:rsidRPr="00C626B6">
        <w:rPr>
          <w:rFonts w:cs="Arial"/>
          <w:kern w:val="0"/>
          <w:szCs w:val="20"/>
          <w:vertAlign w:val="superscript"/>
          <w14:ligatures w14:val="none"/>
        </w:rPr>
        <w:footnoteReference w:id="7"/>
      </w:r>
      <w:bookmarkEnd w:id="1"/>
    </w:p>
    <w:p w14:paraId="55353197" w14:textId="77777777" w:rsidR="00321F24" w:rsidRPr="00493956" w:rsidRDefault="00321F24" w:rsidP="00493956">
      <w:pPr>
        <w:spacing w:line="276" w:lineRule="auto"/>
        <w:rPr>
          <w:rFonts w:cs="Arial"/>
          <w:kern w:val="0"/>
          <w:szCs w:val="20"/>
          <w14:ligatures w14:val="none"/>
        </w:rPr>
      </w:pPr>
    </w:p>
    <w:p w14:paraId="1B481856" w14:textId="450A908A" w:rsidR="00CE5B83" w:rsidRPr="00DA6F2C" w:rsidRDefault="00CE5B83" w:rsidP="00DA6F2C">
      <w:pPr>
        <w:pStyle w:val="Naslov1"/>
        <w:rPr>
          <w:color w:val="000000" w:themeColor="text1"/>
          <w:szCs w:val="20"/>
        </w:rPr>
      </w:pPr>
      <w:bookmarkStart w:id="2" w:name="_Toc179554485"/>
      <w:r w:rsidRPr="00DA6F2C">
        <w:rPr>
          <w:color w:val="000000" w:themeColor="text1"/>
          <w:szCs w:val="20"/>
        </w:rPr>
        <w:t>Pravica do odklopa</w:t>
      </w:r>
      <w:r w:rsidR="1180CC81" w:rsidRPr="00DA6F2C">
        <w:rPr>
          <w:color w:val="000000" w:themeColor="text1"/>
          <w:szCs w:val="20"/>
        </w:rPr>
        <w:t xml:space="preserve"> - pravni okvir</w:t>
      </w:r>
      <w:bookmarkEnd w:id="2"/>
    </w:p>
    <w:p w14:paraId="37DA607A" w14:textId="77777777" w:rsidR="00CE5B83" w:rsidRPr="00DA6F2C" w:rsidRDefault="00CE5B83" w:rsidP="00CE5B83">
      <w:pPr>
        <w:rPr>
          <w:rFonts w:cs="Arial"/>
          <w:b/>
          <w:bCs/>
          <w:color w:val="000000" w:themeColor="text1"/>
          <w:szCs w:val="20"/>
        </w:rPr>
      </w:pPr>
    </w:p>
    <w:p w14:paraId="0A3EC541" w14:textId="37D6AAAC" w:rsidR="00CE5B83" w:rsidRPr="00DA6F2C" w:rsidRDefault="00CE5B83" w:rsidP="00CE5B83">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Pravica do odklopa se je v zakonodaji R</w:t>
      </w:r>
      <w:r w:rsidR="00DA6F2C">
        <w:rPr>
          <w:rFonts w:cs="Arial"/>
          <w:color w:val="000000" w:themeColor="text1"/>
          <w:szCs w:val="20"/>
        </w:rPr>
        <w:t>epublike Slovenije</w:t>
      </w:r>
      <w:r w:rsidRPr="00DA6F2C">
        <w:rPr>
          <w:rFonts w:cs="Arial"/>
          <w:color w:val="000000" w:themeColor="text1"/>
          <w:szCs w:val="20"/>
        </w:rPr>
        <w:t xml:space="preserve"> uvedla z Zakonom o spremembah in dopolnitvah Zakona o delovnih razmerjih</w:t>
      </w:r>
      <w:r w:rsidR="00FC392B">
        <w:rPr>
          <w:rStyle w:val="Sprotnaopomba-sklic"/>
          <w:rFonts w:cs="Arial"/>
          <w:color w:val="000000" w:themeColor="text1"/>
          <w:szCs w:val="20"/>
        </w:rPr>
        <w:footnoteReference w:id="8"/>
      </w:r>
      <w:r w:rsidRPr="00DA6F2C">
        <w:rPr>
          <w:rFonts w:cs="Arial"/>
          <w:color w:val="000000" w:themeColor="text1"/>
          <w:szCs w:val="20"/>
        </w:rPr>
        <w:t xml:space="preserve"> - novelo ZDR-1D, in sicer v okviru novega 142.a člena ZDR-1</w:t>
      </w:r>
      <w:r w:rsidR="003C044B" w:rsidRPr="00DA6F2C">
        <w:rPr>
          <w:rFonts w:cs="Arial"/>
          <w:color w:val="000000" w:themeColor="text1"/>
          <w:szCs w:val="20"/>
        </w:rPr>
        <w:t>:</w:t>
      </w:r>
    </w:p>
    <w:p w14:paraId="3B85241C" w14:textId="77777777" w:rsidR="003C044B" w:rsidRPr="00DA6F2C" w:rsidRDefault="003C044B" w:rsidP="00CE5B83">
      <w:pPr>
        <w:tabs>
          <w:tab w:val="left" w:pos="993"/>
        </w:tabs>
        <w:autoSpaceDE w:val="0"/>
        <w:autoSpaceDN w:val="0"/>
        <w:adjustRightInd w:val="0"/>
        <w:textAlignment w:val="center"/>
        <w:rPr>
          <w:rFonts w:cs="Arial"/>
          <w:color w:val="000000" w:themeColor="text1"/>
          <w:szCs w:val="20"/>
        </w:rPr>
      </w:pPr>
    </w:p>
    <w:p w14:paraId="53E26E3F"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142.a člen</w:t>
      </w:r>
    </w:p>
    <w:p w14:paraId="30AC4992" w14:textId="77777777" w:rsidR="003C044B" w:rsidRPr="00DA6F2C" w:rsidRDefault="003C044B" w:rsidP="00DA6F2C">
      <w:pPr>
        <w:tabs>
          <w:tab w:val="left" w:pos="993"/>
        </w:tabs>
        <w:autoSpaceDE w:val="0"/>
        <w:autoSpaceDN w:val="0"/>
        <w:adjustRightInd w:val="0"/>
        <w:jc w:val="center"/>
        <w:textAlignment w:val="center"/>
        <w:rPr>
          <w:rFonts w:cs="Arial"/>
          <w:b/>
          <w:bCs/>
          <w:color w:val="000000" w:themeColor="text1"/>
          <w:szCs w:val="20"/>
        </w:rPr>
      </w:pPr>
      <w:r w:rsidRPr="00DA6F2C">
        <w:rPr>
          <w:rFonts w:cs="Arial"/>
          <w:b/>
          <w:bCs/>
          <w:color w:val="000000" w:themeColor="text1"/>
          <w:szCs w:val="20"/>
        </w:rPr>
        <w:t>(pravica do odklopa)</w:t>
      </w:r>
    </w:p>
    <w:p w14:paraId="1CDC9EA5"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p>
    <w:p w14:paraId="5C8F21FB" w14:textId="5D3D89CE"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(1) Delodajalec mora delavcem zagotoviti pravico do odklopa, s katero zagotovi, da delavec v času izrabe pravice do počitka oziroma v času upravičenih odsotnosti z dela v skladu z zakonom in kolektivno pogodbo oziroma splošnim aktom ne bo na razpolago delodajalcu. V ta namen mora delodajalec sprejeti ustrezne ukrepe.</w:t>
      </w:r>
    </w:p>
    <w:p w14:paraId="7A178002"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(2) Ukrepi, ki jih mora sprejeti delodajalec, se določijo s kolektivno pogodbo na ravni dejavnosti. O sprejetih ukrepih mora delodajalec pisno obvestiti delavce na pri delodajalcu običajen način (npr. na določenem oglasnem mestu v poslovnih prostorih delodajalca ali z uporabo informacijske tehnologije).</w:t>
      </w:r>
    </w:p>
    <w:p w14:paraId="7296C728"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(3) Če ukrepi iz prvega odstavka tega člena niso določeni s kolektivno pogodbo na ravni dejavnosti, se določijo s kolektivno pogodbo ožje ravni.</w:t>
      </w:r>
    </w:p>
    <w:p w14:paraId="1D63423E"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lastRenderedPageBreak/>
        <w:t>(4) Če pri delodajalcu ni sindikata, mora delodajalec predlog ukrepov pred sprejetjem posredovati v mnenje svetu delavcev oziroma delavskemu zaupniku. Svet delavcev oziroma delavski zaupnik mora podati mnenje v roku osmih dni, delodajalec pa mora pred sprejetjem ukrepov posredovano mnenje obravnavati in se do njega opredeliti.</w:t>
      </w:r>
    </w:p>
    <w:p w14:paraId="03F10FFB" w14:textId="77777777"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(5) Če pri posameznem delodajalcu ni organiziranega sveta delavcev oziroma delavskega zaupnika, mora o vsebini ukrepov delodajalec pred njihovim sprejetjem obvestiti delavce na pri delodajalcu običajen način.</w:t>
      </w:r>
    </w:p>
    <w:p w14:paraId="664A534B" w14:textId="51FEC049" w:rsidR="003C044B" w:rsidRPr="00DA6F2C" w:rsidRDefault="003C044B" w:rsidP="003C044B">
      <w:pPr>
        <w:tabs>
          <w:tab w:val="left" w:pos="993"/>
        </w:tabs>
        <w:autoSpaceDE w:val="0"/>
        <w:autoSpaceDN w:val="0"/>
        <w:adjustRightInd w:val="0"/>
        <w:textAlignment w:val="center"/>
        <w:rPr>
          <w:rFonts w:cs="Arial"/>
          <w:color w:val="000000" w:themeColor="text1"/>
          <w:szCs w:val="20"/>
        </w:rPr>
      </w:pPr>
      <w:r w:rsidRPr="00DA6F2C">
        <w:rPr>
          <w:rFonts w:cs="Arial"/>
          <w:color w:val="000000" w:themeColor="text1"/>
          <w:szCs w:val="20"/>
        </w:rPr>
        <w:t>(6) Če delavec v primeru spora navaja dejstva, ki opravičujejo domnevo, da je delodajalec ravnal v nasprotju s prvim odstavkom tega člena, je dokazno breme na strani delodajalca.</w:t>
      </w:r>
    </w:p>
    <w:p w14:paraId="2521FD5F"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4946E47" w14:textId="77777777" w:rsidR="003C044B" w:rsidRPr="00DA6F2C" w:rsidRDefault="003C044B" w:rsidP="00CE5B83">
      <w:pPr>
        <w:pStyle w:val="Odstavekseznama"/>
        <w:spacing w:after="0" w:line="260" w:lineRule="atLeast"/>
        <w:ind w:left="0"/>
        <w:jc w:val="both"/>
        <w:rPr>
          <w:rFonts w:ascii="Arial" w:eastAsiaTheme="minorHAnsi" w:hAnsi="Arial" w:cs="Arial"/>
          <w:color w:val="000000" w:themeColor="text1"/>
          <w:szCs w:val="20"/>
        </w:rPr>
      </w:pPr>
    </w:p>
    <w:p w14:paraId="2401E62D" w14:textId="757CCBEB"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r w:rsidRPr="00DA6F2C">
        <w:rPr>
          <w:rFonts w:ascii="Arial" w:eastAsiaTheme="minorHAnsi" w:hAnsi="Arial" w:cs="Arial"/>
          <w:color w:val="000000" w:themeColor="text1"/>
          <w:szCs w:val="20"/>
        </w:rPr>
        <w:t xml:space="preserve">Upoštevaje prvi odstavek 142.a člena </w:t>
      </w:r>
      <w:r w:rsidR="00ED27DE" w:rsidRPr="00DA6F2C">
        <w:rPr>
          <w:rFonts w:ascii="Arial" w:eastAsiaTheme="minorHAnsi" w:hAnsi="Arial" w:cs="Arial"/>
          <w:color w:val="000000" w:themeColor="text1"/>
          <w:szCs w:val="20"/>
        </w:rPr>
        <w:t>Zakona o delovnih razmerj</w:t>
      </w:r>
      <w:r w:rsidR="00276AF4" w:rsidRPr="00DA6F2C">
        <w:rPr>
          <w:rFonts w:ascii="Arial" w:eastAsiaTheme="minorHAnsi" w:hAnsi="Arial" w:cs="Arial"/>
          <w:color w:val="000000" w:themeColor="text1"/>
          <w:szCs w:val="20"/>
        </w:rPr>
        <w:t>ih</w:t>
      </w:r>
      <w:r w:rsidR="00276AF4" w:rsidRPr="00DA6F2C">
        <w:rPr>
          <w:rStyle w:val="Sprotnaopomba-sklic"/>
          <w:rFonts w:ascii="Arial" w:eastAsiaTheme="minorHAnsi" w:hAnsi="Arial" w:cs="Arial"/>
          <w:color w:val="000000" w:themeColor="text1"/>
          <w:szCs w:val="20"/>
        </w:rPr>
        <w:footnoteReference w:id="9"/>
      </w:r>
      <w:r w:rsidR="00276AF4" w:rsidRPr="00DA6F2C">
        <w:rPr>
          <w:rFonts w:ascii="Arial" w:eastAsiaTheme="minorHAnsi" w:hAnsi="Arial" w:cs="Arial"/>
          <w:color w:val="000000" w:themeColor="text1"/>
          <w:szCs w:val="20"/>
        </w:rPr>
        <w:t xml:space="preserve"> (v nadaljnjem besedilu: </w:t>
      </w:r>
      <w:r w:rsidRPr="00DA6F2C">
        <w:rPr>
          <w:rFonts w:ascii="Arial" w:eastAsiaTheme="minorHAnsi" w:hAnsi="Arial" w:cs="Arial"/>
          <w:color w:val="000000" w:themeColor="text1"/>
          <w:szCs w:val="20"/>
        </w:rPr>
        <w:t>ZDR-1</w:t>
      </w:r>
      <w:r w:rsidR="00276AF4" w:rsidRPr="00DA6F2C">
        <w:rPr>
          <w:rFonts w:ascii="Arial" w:eastAsiaTheme="minorHAnsi" w:hAnsi="Arial" w:cs="Arial"/>
          <w:color w:val="000000" w:themeColor="text1"/>
          <w:szCs w:val="20"/>
        </w:rPr>
        <w:t>)</w:t>
      </w:r>
      <w:r w:rsidRPr="00DA6F2C">
        <w:rPr>
          <w:rFonts w:ascii="Arial" w:eastAsiaTheme="minorHAnsi" w:hAnsi="Arial" w:cs="Arial"/>
          <w:color w:val="000000" w:themeColor="text1"/>
          <w:szCs w:val="20"/>
        </w:rPr>
        <w:t xml:space="preserve"> pravica do odklopa pomeni, da delavec v času izrabe pravice do počitka oziroma upravičenih odsotnosti z dela v skladu z zakonom in kolektivno pogodbo oziroma splošnim aktom ne bo na razpolago delodajalcu, hkrati pa tudi obveznost, da z namenom konkretizacije te pravice delodajalec sprejme ustrezne ukrepe.</w:t>
      </w:r>
    </w:p>
    <w:p w14:paraId="77E81CD1"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7E385A6E" w14:textId="3A568C14"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ZDR-1 v 142.a členu določa, da se ukrepi, ki jih mora sprejeti delodajalec</w:t>
      </w:r>
      <w:r w:rsidR="00CE5597">
        <w:rPr>
          <w:rFonts w:ascii="Arial" w:hAnsi="Arial" w:cs="Arial"/>
          <w:noProof/>
          <w:color w:val="000000" w:themeColor="text1"/>
          <w:szCs w:val="20"/>
        </w:rPr>
        <w:t>,</w:t>
      </w:r>
      <w:r w:rsidRPr="00DA6F2C">
        <w:rPr>
          <w:rFonts w:ascii="Arial" w:hAnsi="Arial" w:cs="Arial"/>
          <w:noProof/>
          <w:color w:val="000000" w:themeColor="text1"/>
          <w:szCs w:val="20"/>
        </w:rPr>
        <w:t xml:space="preserve"> določijo s kolektivno pogodbo na ravni dejavnosti. </w:t>
      </w:r>
      <w:r w:rsidR="48A270C8" w:rsidRPr="00DA6F2C">
        <w:rPr>
          <w:rFonts w:ascii="Arial" w:hAnsi="Arial" w:cs="Arial"/>
          <w:noProof/>
          <w:color w:val="000000" w:themeColor="text1"/>
          <w:szCs w:val="20"/>
        </w:rPr>
        <w:t xml:space="preserve">O </w:t>
      </w:r>
      <w:r w:rsidR="4C2710E4" w:rsidRPr="00DA6F2C">
        <w:rPr>
          <w:rFonts w:ascii="Arial" w:hAnsi="Arial" w:cs="Arial"/>
          <w:noProof/>
          <w:color w:val="000000" w:themeColor="text1"/>
          <w:szCs w:val="20"/>
        </w:rPr>
        <w:t>s</w:t>
      </w:r>
      <w:r w:rsidR="48A270C8" w:rsidRPr="00DA6F2C">
        <w:rPr>
          <w:rFonts w:ascii="Arial" w:hAnsi="Arial" w:cs="Arial"/>
          <w:noProof/>
          <w:color w:val="000000" w:themeColor="text1"/>
          <w:szCs w:val="20"/>
        </w:rPr>
        <w:t>prejetih ukrepih mora delodajalec pisno obvestiti delavce na pri delodajalcu običajen način</w:t>
      </w:r>
      <w:r w:rsidR="238B4750" w:rsidRPr="00DA6F2C">
        <w:rPr>
          <w:rFonts w:ascii="Arial" w:hAnsi="Arial" w:cs="Arial"/>
          <w:noProof/>
          <w:color w:val="000000" w:themeColor="text1"/>
          <w:szCs w:val="20"/>
        </w:rPr>
        <w:t xml:space="preserve"> (npr. </w:t>
      </w:r>
      <w:r w:rsidR="0BCC0C08" w:rsidRPr="00DA6F2C">
        <w:rPr>
          <w:rFonts w:ascii="Arial" w:hAnsi="Arial" w:cs="Arial"/>
          <w:noProof/>
          <w:color w:val="000000" w:themeColor="text1"/>
          <w:szCs w:val="20"/>
        </w:rPr>
        <w:t>na določenem oglasnem mestu v poslovnih prostorih delodajalca ali z uporabo informacijske tehnol</w:t>
      </w:r>
      <w:r w:rsidR="007513AB">
        <w:rPr>
          <w:rFonts w:ascii="Arial" w:hAnsi="Arial" w:cs="Arial"/>
          <w:noProof/>
          <w:color w:val="000000" w:themeColor="text1"/>
          <w:szCs w:val="20"/>
        </w:rPr>
        <w:t>o</w:t>
      </w:r>
      <w:r w:rsidR="0BCC0C08" w:rsidRPr="00DA6F2C">
        <w:rPr>
          <w:rFonts w:ascii="Arial" w:hAnsi="Arial" w:cs="Arial"/>
          <w:noProof/>
          <w:color w:val="000000" w:themeColor="text1"/>
          <w:szCs w:val="20"/>
        </w:rPr>
        <w:t>gije</w:t>
      </w:r>
      <w:r w:rsidR="1BF836C2" w:rsidRPr="00DA6F2C">
        <w:rPr>
          <w:rFonts w:ascii="Arial" w:hAnsi="Arial" w:cs="Arial"/>
          <w:noProof/>
          <w:color w:val="000000" w:themeColor="text1"/>
          <w:szCs w:val="20"/>
        </w:rPr>
        <w:t>).</w:t>
      </w:r>
    </w:p>
    <w:p w14:paraId="79E6842B"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3AC7C561" w14:textId="2548B8DA" w:rsidR="00CE5B83" w:rsidRPr="00DA6F2C" w:rsidRDefault="00CE5B83"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ti niso določeni na tak način</w:t>
      </w:r>
      <w:r w:rsidR="0937782D" w:rsidRPr="00DA6F2C">
        <w:rPr>
          <w:rFonts w:ascii="Arial" w:hAnsi="Arial" w:cs="Arial"/>
          <w:noProof/>
          <w:color w:val="000000" w:themeColor="text1"/>
          <w:szCs w:val="20"/>
        </w:rPr>
        <w:t xml:space="preserve"> (torej v kolektivni pogodbi na ravni dejavnosti)</w:t>
      </w:r>
      <w:r w:rsidRPr="00DA6F2C">
        <w:rPr>
          <w:rFonts w:ascii="Arial" w:hAnsi="Arial" w:cs="Arial"/>
          <w:noProof/>
          <w:color w:val="000000" w:themeColor="text1"/>
          <w:szCs w:val="20"/>
        </w:rPr>
        <w:t>, se določijo s kolektivno pogodbo ožje ravni.</w:t>
      </w:r>
    </w:p>
    <w:p w14:paraId="51E87FA5" w14:textId="77777777" w:rsidR="00FE54D5" w:rsidRPr="00DA6F2C" w:rsidRDefault="00FE54D5" w:rsidP="09E47F3B">
      <w:pPr>
        <w:pStyle w:val="Odstavekseznama"/>
        <w:spacing w:after="0" w:line="260" w:lineRule="atLeast"/>
        <w:ind w:left="0"/>
        <w:jc w:val="both"/>
        <w:rPr>
          <w:rFonts w:ascii="Arial" w:eastAsiaTheme="minorEastAsia" w:hAnsi="Arial" w:cs="Arial"/>
          <w:color w:val="000000" w:themeColor="text1"/>
          <w:szCs w:val="20"/>
        </w:rPr>
      </w:pPr>
    </w:p>
    <w:p w14:paraId="620EB2F0" w14:textId="71E85803" w:rsidR="00CE5B83" w:rsidRPr="00DA6F2C" w:rsidRDefault="00CE5B83" w:rsidP="09E47F3B">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hAnsi="Arial" w:cs="Arial"/>
          <w:noProof/>
          <w:color w:val="000000" w:themeColor="text1"/>
          <w:szCs w:val="20"/>
        </w:rPr>
        <w:t>Če pri delodajalcu ni sindikata, mora delodajalec predlog ukrepov pred sprejetjem posredovati v mnenje svetu delavcev oziroma delavskem zaupniku</w:t>
      </w:r>
      <w:r w:rsidR="18B8424E" w:rsidRPr="00DA6F2C">
        <w:rPr>
          <w:rFonts w:ascii="Arial" w:hAnsi="Arial" w:cs="Arial"/>
          <w:noProof/>
          <w:color w:val="000000" w:themeColor="text1"/>
          <w:szCs w:val="20"/>
        </w:rPr>
        <w:t xml:space="preserve"> - ta mora podati mnenje v roku osmih dni</w:t>
      </w:r>
      <w:r w:rsidR="45AFF47B" w:rsidRPr="00DA6F2C">
        <w:rPr>
          <w:rFonts w:ascii="Arial" w:hAnsi="Arial" w:cs="Arial"/>
          <w:noProof/>
          <w:color w:val="000000" w:themeColor="text1"/>
          <w:szCs w:val="20"/>
        </w:rPr>
        <w:t>,</w:t>
      </w:r>
      <w:r w:rsidRPr="00DA6F2C">
        <w:rPr>
          <w:rFonts w:ascii="Arial" w:hAnsi="Arial" w:cs="Arial"/>
          <w:noProof/>
          <w:color w:val="000000" w:themeColor="text1"/>
          <w:szCs w:val="20"/>
        </w:rPr>
        <w:t xml:space="preserve"> pred sprejetjem ukrepov pa mora delodajalec posredovano</w:t>
      </w:r>
      <w:r w:rsidR="0E40DFF3" w:rsidRPr="00DA6F2C">
        <w:rPr>
          <w:rFonts w:ascii="Arial" w:hAnsi="Arial" w:cs="Arial"/>
          <w:noProof/>
          <w:color w:val="000000" w:themeColor="text1"/>
          <w:szCs w:val="20"/>
        </w:rPr>
        <w:t xml:space="preserve"> (oziroma prejeto)</w:t>
      </w:r>
      <w:r w:rsidRPr="00DA6F2C">
        <w:rPr>
          <w:rFonts w:ascii="Arial" w:hAnsi="Arial" w:cs="Arial"/>
          <w:noProof/>
          <w:color w:val="000000" w:themeColor="text1"/>
          <w:szCs w:val="20"/>
        </w:rPr>
        <w:t xml:space="preserve"> mnenje obravnavati in se do njega opredeliti. </w:t>
      </w:r>
    </w:p>
    <w:p w14:paraId="48B43997" w14:textId="77777777" w:rsidR="003C044B" w:rsidRPr="00DA6F2C" w:rsidRDefault="003C044B" w:rsidP="09E47F3B">
      <w:pPr>
        <w:pStyle w:val="Odstavekseznama"/>
        <w:spacing w:after="0" w:line="260" w:lineRule="atLeast"/>
        <w:ind w:left="0"/>
        <w:jc w:val="both"/>
        <w:rPr>
          <w:rFonts w:ascii="Arial" w:hAnsi="Arial" w:cs="Arial"/>
          <w:noProof/>
          <w:color w:val="000000" w:themeColor="text1"/>
          <w:szCs w:val="20"/>
        </w:rPr>
      </w:pPr>
    </w:p>
    <w:p w14:paraId="71F656CC" w14:textId="10CDF81D" w:rsidR="00CE5B83" w:rsidRPr="00DA6F2C" w:rsidRDefault="18F49575" w:rsidP="09E47F3B">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Če pri delodajalcu ni organiziranega sveta delavcev oziroma delavskega zaupnika, mora o vsebini ukrepov delodajalec pred njihovim</w:t>
      </w:r>
      <w:r w:rsidR="0525D41A" w:rsidRPr="00DA6F2C">
        <w:rPr>
          <w:rFonts w:ascii="Arial" w:hAnsi="Arial" w:cs="Arial"/>
          <w:noProof/>
          <w:color w:val="000000" w:themeColor="text1"/>
          <w:szCs w:val="20"/>
        </w:rPr>
        <w:t xml:space="preserve"> sprejetjem obvestiti delavce na pri delodajalcu običajen način</w:t>
      </w:r>
      <w:r w:rsidR="750C4E8C" w:rsidRPr="00DA6F2C">
        <w:rPr>
          <w:rFonts w:ascii="Arial" w:hAnsi="Arial" w:cs="Arial"/>
          <w:noProof/>
          <w:color w:val="000000" w:themeColor="text1"/>
          <w:szCs w:val="20"/>
        </w:rPr>
        <w:t>.</w:t>
      </w:r>
    </w:p>
    <w:p w14:paraId="185F9A88" w14:textId="77777777" w:rsidR="00FE54D5" w:rsidRPr="00DA6F2C" w:rsidRDefault="00FE54D5" w:rsidP="09E47F3B">
      <w:pPr>
        <w:pStyle w:val="Odstavekseznama"/>
        <w:spacing w:after="0" w:line="260" w:lineRule="atLeast"/>
        <w:ind w:left="0"/>
        <w:jc w:val="both"/>
        <w:rPr>
          <w:rFonts w:ascii="Arial" w:hAnsi="Arial" w:cs="Arial"/>
          <w:noProof/>
          <w:color w:val="000000" w:themeColor="text1"/>
          <w:szCs w:val="20"/>
        </w:rPr>
      </w:pPr>
    </w:p>
    <w:p w14:paraId="1EA68147" w14:textId="5B3B6ECB" w:rsidR="00CE5B83" w:rsidRPr="00DA6F2C" w:rsidRDefault="00CE5B83" w:rsidP="5535F257">
      <w:pPr>
        <w:pStyle w:val="Odstavekseznama"/>
        <w:spacing w:after="0" w:line="260" w:lineRule="atLeast"/>
        <w:ind w:left="0"/>
        <w:jc w:val="both"/>
        <w:rPr>
          <w:rFonts w:ascii="Arial" w:eastAsiaTheme="minorEastAsia" w:hAnsi="Arial" w:cs="Arial"/>
          <w:color w:val="000000" w:themeColor="text1"/>
          <w:szCs w:val="20"/>
        </w:rPr>
      </w:pPr>
      <w:r w:rsidRPr="00DA6F2C">
        <w:rPr>
          <w:rFonts w:ascii="Arial" w:eastAsiaTheme="minorEastAsia" w:hAnsi="Arial" w:cs="Arial"/>
          <w:color w:val="000000" w:themeColor="text1"/>
          <w:szCs w:val="20"/>
        </w:rPr>
        <w:t>Določitev konkretnih ukrepov za ustrezno zagotovitev pravice do odklopa je tako prepuščena ureditvi v avtonomnem aktu (kolektivni pogodbi na ravni dejavnosti, kolektivni pogodbi ožje ravni oziroma splošnem aktu delodajalca), kjer se bodo ustrezni ukrepi določili upoštevaje posebnosti določene dejavnosti, organizacije delovnega procesa ipd.</w:t>
      </w:r>
    </w:p>
    <w:p w14:paraId="74BA444D" w14:textId="77777777" w:rsidR="00CE5B83" w:rsidRPr="00DA6F2C" w:rsidRDefault="00CE5B83" w:rsidP="00CE5B83">
      <w:pPr>
        <w:pStyle w:val="Odstavekseznama"/>
        <w:spacing w:after="0" w:line="260" w:lineRule="atLeast"/>
        <w:ind w:left="0"/>
        <w:jc w:val="both"/>
        <w:rPr>
          <w:rFonts w:ascii="Arial" w:eastAsiaTheme="minorHAnsi" w:hAnsi="Arial" w:cs="Arial"/>
          <w:color w:val="000000" w:themeColor="text1"/>
          <w:szCs w:val="20"/>
        </w:rPr>
      </w:pPr>
    </w:p>
    <w:p w14:paraId="28DB3110" w14:textId="77777777" w:rsidR="00CE5B83" w:rsidRPr="00DA6F2C" w:rsidRDefault="00CE5B83"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ZDR-1 ob tem določa tudi domnevo, da je dokazno breme na strani delodajalca, če delavec v sporu navaja dejstva, da delodajalec ni zagotovil pravice do odklopa.</w:t>
      </w:r>
    </w:p>
    <w:p w14:paraId="22B30C5F" w14:textId="30611CCF" w:rsidR="0CB81B2F" w:rsidRPr="00DA6F2C" w:rsidRDefault="0CB81B2F" w:rsidP="0CB81B2F">
      <w:pPr>
        <w:pStyle w:val="Odstavekseznama"/>
        <w:spacing w:after="0" w:line="260" w:lineRule="atLeast"/>
        <w:ind w:left="0"/>
        <w:jc w:val="both"/>
        <w:rPr>
          <w:rFonts w:ascii="Arial" w:hAnsi="Arial" w:cs="Arial"/>
          <w:noProof/>
          <w:color w:val="000000" w:themeColor="text1"/>
          <w:szCs w:val="20"/>
        </w:rPr>
      </w:pPr>
    </w:p>
    <w:p w14:paraId="396FDB13" w14:textId="27834E30" w:rsidR="3A75A808" w:rsidRPr="00DA6F2C" w:rsidRDefault="3A75A808" w:rsidP="0CB81B2F">
      <w:pPr>
        <w:pStyle w:val="Odstavekseznama"/>
        <w:spacing w:after="0" w:line="260" w:lineRule="atLeast"/>
        <w:ind w:left="0"/>
        <w:jc w:val="both"/>
        <w:rPr>
          <w:rFonts w:ascii="Arial" w:hAnsi="Arial" w:cs="Arial"/>
          <w:noProof/>
          <w:color w:val="000000" w:themeColor="text1"/>
          <w:szCs w:val="20"/>
        </w:rPr>
      </w:pPr>
      <w:r w:rsidRPr="00DA6F2C">
        <w:rPr>
          <w:rFonts w:ascii="Arial" w:hAnsi="Arial" w:cs="Arial"/>
          <w:noProof/>
          <w:color w:val="000000" w:themeColor="text1"/>
          <w:szCs w:val="20"/>
        </w:rPr>
        <w:t>Sankcija za delodajalca, ki ne zagotavlja pravice do odklopa v skladu s 142.a členom ZDR-1</w:t>
      </w:r>
      <w:r w:rsidR="00CD1D8E">
        <w:rPr>
          <w:rFonts w:ascii="Arial" w:hAnsi="Arial" w:cs="Arial"/>
          <w:noProof/>
          <w:color w:val="000000" w:themeColor="text1"/>
          <w:szCs w:val="20"/>
        </w:rPr>
        <w:t>,</w:t>
      </w:r>
      <w:r w:rsidRPr="00DA6F2C">
        <w:rPr>
          <w:rFonts w:ascii="Arial" w:hAnsi="Arial" w:cs="Arial"/>
          <w:noProof/>
          <w:color w:val="000000" w:themeColor="text1"/>
          <w:szCs w:val="20"/>
        </w:rPr>
        <w:t xml:space="preserve"> je določena v 217.a členu tega zakona</w:t>
      </w:r>
      <w:r w:rsidR="00ED27DE" w:rsidRPr="00DA6F2C">
        <w:rPr>
          <w:rFonts w:ascii="Arial" w:hAnsi="Arial" w:cs="Arial"/>
          <w:noProof/>
          <w:color w:val="000000" w:themeColor="text1"/>
          <w:szCs w:val="20"/>
        </w:rPr>
        <w:t>:</w:t>
      </w:r>
    </w:p>
    <w:p w14:paraId="0D385BCD"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485D9A27" w14:textId="15D3DAF1"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Delodajalec – pravna oseba, samostojni podjetnik posameznik oziroma posameznik, ki samostojno opravlja dejavnost</w:t>
      </w:r>
      <w:r w:rsidR="008434EA">
        <w:rPr>
          <w:rFonts w:cs="Arial"/>
          <w:color w:val="000000" w:themeColor="text1"/>
          <w:szCs w:val="20"/>
        </w:rPr>
        <w:t>,</w:t>
      </w:r>
      <w:r w:rsidRPr="00916255">
        <w:rPr>
          <w:rFonts w:cs="Arial"/>
          <w:color w:val="000000" w:themeColor="text1"/>
          <w:szCs w:val="20"/>
        </w:rPr>
        <w:t xml:space="preserve"> se kaznuje z globo od 1.500 do 4.000 EUR, če ne zagotavlja pravice do odklopa v skladu s 142.a členom tega zakona.</w:t>
      </w:r>
    </w:p>
    <w:p w14:paraId="49EFA249"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 xml:space="preserve">Za manjšega delodajalca je predpisana globa od 300 do 2.000 EUR. </w:t>
      </w:r>
    </w:p>
    <w:p w14:paraId="09319560"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t>Za delodajalca posameznika je predpisana globa od 150 do 1.000 EUR.</w:t>
      </w:r>
    </w:p>
    <w:p w14:paraId="4E3C48F5" w14:textId="77777777" w:rsidR="00ED27DE" w:rsidRPr="00916255" w:rsidRDefault="00ED27DE" w:rsidP="00ED27DE">
      <w:pPr>
        <w:shd w:val="clear" w:color="auto" w:fill="FFFFFF" w:themeFill="background1"/>
        <w:rPr>
          <w:rFonts w:cs="Arial"/>
          <w:color w:val="000000" w:themeColor="text1"/>
          <w:szCs w:val="20"/>
        </w:rPr>
      </w:pPr>
      <w:r w:rsidRPr="00916255">
        <w:rPr>
          <w:rFonts w:cs="Arial"/>
          <w:color w:val="000000" w:themeColor="text1"/>
          <w:szCs w:val="20"/>
        </w:rPr>
        <w:lastRenderedPageBreak/>
        <w:t>Z globo od 150 do 1.000 EUR se kaznuje tudi odgovorna oseba delodajalca pravne osebe ter odgovorna oseba v državnem organu ali samoupravni lokalni skupnosti.</w:t>
      </w:r>
    </w:p>
    <w:p w14:paraId="363EE7FF" w14:textId="77777777" w:rsidR="00ED27DE" w:rsidRPr="00DA6F2C" w:rsidRDefault="00ED27DE" w:rsidP="0CB81B2F">
      <w:pPr>
        <w:pStyle w:val="Odstavekseznama"/>
        <w:spacing w:after="0" w:line="260" w:lineRule="atLeast"/>
        <w:ind w:left="0"/>
        <w:jc w:val="both"/>
        <w:rPr>
          <w:rFonts w:ascii="Arial" w:hAnsi="Arial" w:cs="Arial"/>
          <w:noProof/>
          <w:color w:val="000000" w:themeColor="text1"/>
          <w:szCs w:val="20"/>
        </w:rPr>
      </w:pPr>
    </w:p>
    <w:p w14:paraId="5A33CD71" w14:textId="0DD409C4" w:rsidR="00CE5B83" w:rsidRPr="00DA6F2C" w:rsidRDefault="36EE06EE" w:rsidP="00DA6F2C">
      <w:pPr>
        <w:pStyle w:val="Odstavekseznama"/>
        <w:pBdr>
          <w:top w:val="single" w:sz="4" w:space="1" w:color="auto"/>
          <w:left w:val="single" w:sz="4" w:space="4" w:color="auto"/>
          <w:bottom w:val="single" w:sz="4" w:space="1" w:color="auto"/>
          <w:right w:val="single" w:sz="4" w:space="4" w:color="auto"/>
        </w:pBdr>
        <w:spacing w:after="0" w:line="260" w:lineRule="atLeast"/>
        <w:ind w:left="0"/>
        <w:jc w:val="both"/>
        <w:rPr>
          <w:rFonts w:ascii="Arial" w:hAnsi="Arial" w:cs="Arial"/>
          <w:color w:val="000000" w:themeColor="text1"/>
          <w:szCs w:val="20"/>
        </w:rPr>
      </w:pPr>
      <w:r w:rsidRPr="00DA6F2C">
        <w:rPr>
          <w:rFonts w:ascii="Arial" w:hAnsi="Arial" w:cs="Arial"/>
          <w:noProof/>
          <w:color w:val="000000" w:themeColor="text1"/>
          <w:szCs w:val="20"/>
        </w:rPr>
        <w:t>V</w:t>
      </w:r>
      <w:r w:rsidR="00CE5B83" w:rsidRPr="00DA6F2C">
        <w:rPr>
          <w:rFonts w:ascii="Arial" w:hAnsi="Arial" w:cs="Arial"/>
          <w:noProof/>
          <w:color w:val="000000" w:themeColor="text1"/>
          <w:szCs w:val="20"/>
        </w:rPr>
        <w:t xml:space="preserve"> zvezi s pravico do odklopa </w:t>
      </w:r>
      <w:r w:rsidR="787D611B" w:rsidRPr="00DA6F2C">
        <w:rPr>
          <w:rFonts w:ascii="Arial" w:hAnsi="Arial" w:cs="Arial"/>
          <w:noProof/>
          <w:color w:val="000000" w:themeColor="text1"/>
          <w:szCs w:val="20"/>
        </w:rPr>
        <w:t xml:space="preserve">je bila </w:t>
      </w:r>
      <w:r w:rsidR="00CE5B83" w:rsidRPr="00DA6F2C">
        <w:rPr>
          <w:rFonts w:ascii="Arial" w:hAnsi="Arial" w:cs="Arial"/>
          <w:noProof/>
          <w:color w:val="000000" w:themeColor="text1"/>
          <w:szCs w:val="20"/>
        </w:rPr>
        <w:t xml:space="preserve">v ZDR-1D vključena prehodna določba, da mora </w:t>
      </w:r>
      <w:r w:rsidR="008434EA">
        <w:rPr>
          <w:rFonts w:ascii="Arial" w:hAnsi="Arial" w:cs="Arial"/>
          <w:noProof/>
          <w:color w:val="000000" w:themeColor="text1"/>
          <w:szCs w:val="20"/>
        </w:rPr>
        <w:t xml:space="preserve">delodajalec </w:t>
      </w:r>
      <w:r w:rsidR="00CE5B83" w:rsidRPr="00DA6F2C">
        <w:rPr>
          <w:rFonts w:ascii="Arial" w:hAnsi="Arial" w:cs="Arial"/>
          <w:noProof/>
          <w:color w:val="000000" w:themeColor="text1"/>
          <w:szCs w:val="20"/>
        </w:rPr>
        <w:t>ustrezne ukrepe iz novega 142.a člena sprejeti v roku enega leta od uveljavitve ZDR-1D (tj. do 16. 11. 2024).</w:t>
      </w:r>
    </w:p>
    <w:p w14:paraId="6916A710" w14:textId="2513EE40" w:rsidR="00CE5B83" w:rsidRPr="00DA6F2C" w:rsidRDefault="00CE5B83" w:rsidP="1C16EF96">
      <w:pPr>
        <w:rPr>
          <w:rFonts w:cs="Arial"/>
          <w:color w:val="000000" w:themeColor="text1"/>
          <w:szCs w:val="20"/>
        </w:rPr>
      </w:pPr>
      <w:r w:rsidRPr="00DA6F2C">
        <w:rPr>
          <w:rFonts w:cs="Arial"/>
          <w:color w:val="000000" w:themeColor="text1"/>
          <w:szCs w:val="20"/>
        </w:rPr>
        <w:br w:type="page"/>
      </w:r>
    </w:p>
    <w:p w14:paraId="6C776B42" w14:textId="350E267F" w:rsidR="1F22824A" w:rsidRPr="00DA6F2C" w:rsidRDefault="00E24AB3" w:rsidP="00DA6F2C">
      <w:pPr>
        <w:pStyle w:val="Naslov1"/>
        <w:rPr>
          <w:color w:val="000000" w:themeColor="text1"/>
          <w:szCs w:val="20"/>
        </w:rPr>
      </w:pPr>
      <w:bookmarkStart w:id="3" w:name="_Toc173163105"/>
      <w:bookmarkStart w:id="4" w:name="_Toc173188870"/>
      <w:bookmarkStart w:id="5" w:name="_Toc173163106"/>
      <w:bookmarkStart w:id="6" w:name="_Toc173188871"/>
      <w:bookmarkStart w:id="7" w:name="_Toc179554486"/>
      <w:bookmarkEnd w:id="3"/>
      <w:bookmarkEnd w:id="4"/>
      <w:bookmarkEnd w:id="5"/>
      <w:bookmarkEnd w:id="6"/>
      <w:r>
        <w:rPr>
          <w:color w:val="000000" w:themeColor="text1"/>
          <w:szCs w:val="20"/>
        </w:rPr>
        <w:lastRenderedPageBreak/>
        <w:t>Sprejemanje splošnih aktov in s</w:t>
      </w:r>
      <w:r w:rsidR="1F22824A" w:rsidRPr="00DA6F2C">
        <w:rPr>
          <w:color w:val="000000" w:themeColor="text1"/>
          <w:szCs w:val="20"/>
        </w:rPr>
        <w:t>klepanje kolektivnih pogodb</w:t>
      </w:r>
      <w:bookmarkEnd w:id="7"/>
    </w:p>
    <w:p w14:paraId="20A51EBA" w14:textId="5F3488FB" w:rsidR="1F22824A" w:rsidRDefault="1F22824A">
      <w:pPr>
        <w:rPr>
          <w:rFonts w:eastAsia="Arial" w:cs="Arial"/>
          <w:color w:val="000000" w:themeColor="text1"/>
          <w:szCs w:val="20"/>
        </w:rPr>
      </w:pPr>
    </w:p>
    <w:p w14:paraId="26AA0C3C" w14:textId="79255EB6" w:rsidR="00E24AB3" w:rsidRPr="00E24AB3" w:rsidRDefault="00E24AB3" w:rsidP="00022D72">
      <w:pPr>
        <w:pStyle w:val="Naslov2"/>
        <w:numPr>
          <w:ilvl w:val="0"/>
          <w:numId w:val="15"/>
        </w:numPr>
      </w:pPr>
      <w:bookmarkStart w:id="8" w:name="_Toc179554487"/>
      <w:r>
        <w:t>Sprejemanje splošnih aktov</w:t>
      </w:r>
      <w:bookmarkEnd w:id="8"/>
    </w:p>
    <w:p w14:paraId="0669F36A" w14:textId="77777777" w:rsidR="00E24AB3" w:rsidRDefault="00E24AB3">
      <w:pPr>
        <w:rPr>
          <w:rFonts w:eastAsia="Arial" w:cs="Arial"/>
          <w:color w:val="000000" w:themeColor="text1"/>
          <w:szCs w:val="20"/>
        </w:rPr>
      </w:pPr>
    </w:p>
    <w:p w14:paraId="45721445" w14:textId="2DCC0DB8" w:rsidR="00E24AB3" w:rsidRPr="00A75249" w:rsidRDefault="00E24AB3" w:rsidP="00E24AB3">
      <w:r w:rsidRPr="00A75249">
        <w:t xml:space="preserve">ZDR-1 v 10. členu določa postopek za sprejem splošnih aktov, ki jih lahko oziroma mora sprejeti delodajalec. S splošnimi akti se ureja organizacija dela, kot tudi obveznosti, ki jih morajo delavci upoštevati pri opravljanju svojega dela. Zakon določa obveznost, da mora delodajalec, ki zaposluje več kot 10 delavcev, sprejeti akt, s katerim določi organizacijo in sistemizacijo delovnih mest oziroma pogoje za opravljanje dela. Poleg navedenega pa lahko delodajalec sprejme tudi druge akte, s katerimi določi pravice in obveznosti zaposlenih. Medtem ko delodajalec samostojno sprejme akt, s katerim </w:t>
      </w:r>
      <w:r>
        <w:rPr>
          <w:rFonts w:ascii="Republika" w:hAnsi="Republika"/>
          <w:color w:val="292B2C"/>
          <w:sz w:val="23"/>
          <w:szCs w:val="23"/>
          <w:shd w:val="clear" w:color="auto" w:fill="FFFFFF"/>
        </w:rPr>
        <w:t>določa organizacijo dela ali določa obveznosti, ki jih morajo delavci poznati zaradi izpolnjevanja pogodbenih in drugih obveznosti</w:t>
      </w:r>
      <w:r w:rsidRPr="00A75249">
        <w:t xml:space="preserve">, pa akta, s katerim </w:t>
      </w:r>
      <w:r>
        <w:t xml:space="preserve">se </w:t>
      </w:r>
      <w:r w:rsidRPr="00A75249">
        <w:t xml:space="preserve">določijo </w:t>
      </w:r>
      <w:r>
        <w:t xml:space="preserve">pravice in obveznosti </w:t>
      </w:r>
      <w:r w:rsidRPr="00A75249">
        <w:t>oziroma druge pravice iz delovnega razmerja, ne more sprejeti enostransko, če je pri delodajalcu organiziran sindikat. Če je pri delodajalcu organiziran sindikat, lahko delodajalec uredi pravice in obveznosti iz dela le s (podjetniško) kolektivno pogodbo. Če pa pri delodajalcu ni organiziranega sindikata, pa delodajalec pravice in obveznosti uredi v splošnem aktu</w:t>
      </w:r>
      <w:r>
        <w:t xml:space="preserve"> po predpisanem postopku</w:t>
      </w:r>
      <w:r w:rsidRPr="00A75249">
        <w:t>.</w:t>
      </w:r>
    </w:p>
    <w:p w14:paraId="44807BCD" w14:textId="77777777" w:rsidR="00E24AB3" w:rsidRPr="00A75249" w:rsidRDefault="00E24AB3" w:rsidP="00E24AB3"/>
    <w:p w14:paraId="101A2E0F" w14:textId="77777777" w:rsidR="00E24AB3" w:rsidRPr="00A75249" w:rsidRDefault="00E24AB3" w:rsidP="00E24AB3">
      <w:r w:rsidRPr="00A75249">
        <w:t>Šteje se, da ima delodajalec organiziran sindikat, če ima člane zaposlene pri delodajalcu. Zaposleni lahko imenujejo ali izvolijo sindikalnega zaupnika, če ta ni določen, zastopa sindikat njegov predsednik. Sindikat mora obvestiti delodajalca o imenovanju oziroma izvolitvi sindikalnega zaupnika.</w:t>
      </w:r>
    </w:p>
    <w:p w14:paraId="5765ACF8" w14:textId="77777777" w:rsidR="00E24AB3" w:rsidRPr="00A75249" w:rsidRDefault="00E24AB3" w:rsidP="00E24AB3"/>
    <w:p w14:paraId="72A996C8" w14:textId="22C53A94" w:rsidR="00E24AB3" w:rsidRPr="00A75249" w:rsidRDefault="00E24AB3" w:rsidP="00E24AB3">
      <w:r w:rsidRPr="00A75249">
        <w:t xml:space="preserve">Delodajalec mora splošne akte, ki jih sprejme, pred samim sprejetjem poslati v mnenje sindikatu. Sindikat ima pravico, da na posredovani akt poda svoje mnenje v roku osmih dni, delodajalec pa se je dolžan opredeliti do morebitnega mnenja, ki mu ga sindikat posreduje. Prav tako je delodajalec dolžan vse akte </w:t>
      </w:r>
      <w:r w:rsidR="00022D72">
        <w:t xml:space="preserve">dati na razpolago na dostopnem mestu, </w:t>
      </w:r>
      <w:r w:rsidR="00022D72" w:rsidRPr="00022D72">
        <w:t>na katerem se lahko delavci brez nadzora seznanijo z njihovo vsebino</w:t>
      </w:r>
      <w:r w:rsidRPr="00A75249">
        <w:t>.</w:t>
      </w:r>
    </w:p>
    <w:p w14:paraId="6F0A7E0D" w14:textId="77777777" w:rsidR="00E24AB3" w:rsidRPr="00A75249" w:rsidRDefault="00E24AB3" w:rsidP="00E24AB3"/>
    <w:p w14:paraId="00929B42" w14:textId="77777777" w:rsidR="00E24AB3" w:rsidRPr="00A75249" w:rsidRDefault="00E24AB3" w:rsidP="00E24AB3">
      <w:r w:rsidRPr="00A75249">
        <w:t>V primeru, ko pri posameznem delodajalcu ni organiziranega sindikata, se s splošnim aktom delodajalca lahko določijo pravice, ki se v skladu s z ZDR-1 lahko urejajo v kolektivnih pogodbah, če so za delavca ugodnejše, kot jih določa zakon oziroma kolektivna pogodba, ki zavezuje delodajalca. Predlog takšnega splošnega akta mora delodajalec pred sprejemom posredovati v mnenje svetu delavcev oziroma delavskemu zaupniku. Svet delavcev oziroma delavski zaupnik mora podati mnenje v roku osmih dni, delodajalec pa mora pred sprejemom splošnega akta posredovano mnenje obravnavati in se do njega opredeliti. Če pri posameznem delodajalcu ni organiziranega sveta delavcev oziroma delavskega zaupnika, mora o vsebini predloga splošnega akta delodajalec pred sprejemom akta obvestiti delavce na pri delodajalcu običajen način.</w:t>
      </w:r>
    </w:p>
    <w:p w14:paraId="135AE10F" w14:textId="77777777" w:rsidR="00E24AB3" w:rsidRPr="00A75249" w:rsidRDefault="00E24AB3" w:rsidP="00E24AB3"/>
    <w:p w14:paraId="2078CB21" w14:textId="77777777" w:rsidR="00E24AB3" w:rsidRPr="00A75249" w:rsidRDefault="00E24AB3" w:rsidP="00E24AB3">
      <w:r w:rsidRPr="00A75249">
        <w:t>Delodajalec je dolžan omogočiti pri njem zaposlenim delavcem in delavcem, napotenim s strani delodajalca za zagotavljanje dela, da se seznanijo z vsemi veljavnimi splošnimi akti. Zaradi zagotavljanja seznanitve zaposlenih s splošnimi akti delodajalca morajo ti biti na razpolago na dostopnem mestu, na katerem se lahko delavci brez nadzora seznanijo z njihovo vsebino.</w:t>
      </w:r>
    </w:p>
    <w:p w14:paraId="1ADEFF8C" w14:textId="77777777" w:rsidR="00E24AB3" w:rsidRDefault="00E24AB3">
      <w:pPr>
        <w:rPr>
          <w:rFonts w:eastAsia="Arial" w:cs="Arial"/>
          <w:color w:val="000000" w:themeColor="text1"/>
          <w:szCs w:val="20"/>
        </w:rPr>
      </w:pPr>
    </w:p>
    <w:p w14:paraId="723590E8" w14:textId="77777777" w:rsidR="00E24AB3" w:rsidRDefault="00E24AB3">
      <w:pPr>
        <w:rPr>
          <w:rFonts w:eastAsia="Arial" w:cs="Arial"/>
          <w:color w:val="000000" w:themeColor="text1"/>
          <w:szCs w:val="20"/>
        </w:rPr>
      </w:pPr>
    </w:p>
    <w:p w14:paraId="74675176" w14:textId="07CA91F2" w:rsidR="00E24AB3" w:rsidRPr="00E24AB3" w:rsidRDefault="00E24AB3" w:rsidP="00022D72">
      <w:pPr>
        <w:pStyle w:val="Naslov2"/>
        <w:numPr>
          <w:ilvl w:val="0"/>
          <w:numId w:val="15"/>
        </w:numPr>
      </w:pPr>
      <w:bookmarkStart w:id="9" w:name="_Toc179554488"/>
      <w:r>
        <w:t>Sklepanje kolektivnih pogodb</w:t>
      </w:r>
      <w:bookmarkEnd w:id="9"/>
    </w:p>
    <w:p w14:paraId="3E9A611C" w14:textId="77777777" w:rsidR="00E24AB3" w:rsidRPr="00DA6F2C" w:rsidRDefault="00E24AB3">
      <w:pPr>
        <w:rPr>
          <w:rFonts w:eastAsia="Arial" w:cs="Arial"/>
          <w:color w:val="000000" w:themeColor="text1"/>
          <w:szCs w:val="20"/>
        </w:rPr>
      </w:pPr>
    </w:p>
    <w:p w14:paraId="443C02A8" w14:textId="7D78017C" w:rsidR="1F22824A" w:rsidRPr="00916255" w:rsidRDefault="1F22824A">
      <w:pPr>
        <w:rPr>
          <w:rFonts w:eastAsia="Arial" w:cs="Arial"/>
          <w:color w:val="000000" w:themeColor="text1"/>
          <w:szCs w:val="20"/>
        </w:rPr>
      </w:pPr>
      <w:r w:rsidRPr="00DA6F2C">
        <w:rPr>
          <w:rFonts w:eastAsia="Arial" w:cs="Arial"/>
          <w:color w:val="000000" w:themeColor="text1"/>
          <w:szCs w:val="20"/>
        </w:rPr>
        <w:t>Zakon o kolektivnih pogodbah</w:t>
      </w:r>
      <w:r w:rsidR="00ED27DE" w:rsidRPr="00DA6F2C">
        <w:rPr>
          <w:rStyle w:val="Sprotnaopomba-sklic"/>
          <w:rFonts w:cs="Arial"/>
          <w:color w:val="000000" w:themeColor="text1"/>
          <w:szCs w:val="20"/>
        </w:rPr>
        <w:footnoteReference w:id="10"/>
      </w:r>
      <w:r w:rsidRPr="00DA6F2C">
        <w:rPr>
          <w:rFonts w:eastAsia="Arial" w:cs="Arial"/>
          <w:color w:val="000000" w:themeColor="text1"/>
          <w:szCs w:val="20"/>
        </w:rPr>
        <w:t xml:space="preserve"> </w:t>
      </w:r>
      <w:r w:rsidRPr="00916255">
        <w:rPr>
          <w:rFonts w:eastAsia="Arial" w:cs="Arial"/>
          <w:color w:val="000000" w:themeColor="text1"/>
          <w:szCs w:val="20"/>
        </w:rPr>
        <w:t>(</w:t>
      </w:r>
      <w:r w:rsidRPr="00DA6F2C">
        <w:rPr>
          <w:rFonts w:eastAsia="Arial" w:cs="Arial"/>
          <w:color w:val="000000" w:themeColor="text1"/>
          <w:szCs w:val="20"/>
        </w:rPr>
        <w:t xml:space="preserve">v nadaljnjem besedilu: ZKolP), kot splošen zakon na tem področju, </w:t>
      </w:r>
      <w:r w:rsidRPr="00916255">
        <w:rPr>
          <w:rFonts w:eastAsia="Arial" w:cs="Arial"/>
          <w:color w:val="000000" w:themeColor="text1"/>
          <w:szCs w:val="20"/>
        </w:rPr>
        <w:t>ureja sistem kolektivnega dogovarjanja v Republiki Sloveniji ob popolni uveljavitvi načela svobodnega in prostovoljnega sklepanja kolektivnih pogodb ter avtonomije pogodbenih strank.</w:t>
      </w:r>
    </w:p>
    <w:p w14:paraId="0F4CFC00" w14:textId="7FDDFF5C" w:rsidR="1F22824A" w:rsidRPr="00DA6F2C" w:rsidRDefault="1F22824A">
      <w:pPr>
        <w:rPr>
          <w:rFonts w:eastAsia="Arial" w:cs="Arial"/>
          <w:color w:val="000000" w:themeColor="text1"/>
          <w:szCs w:val="20"/>
        </w:rPr>
      </w:pPr>
    </w:p>
    <w:p w14:paraId="68CA4FAA" w14:textId="3EE3FF71" w:rsidR="1F22824A" w:rsidRPr="00DA6F2C" w:rsidRDefault="1F22824A">
      <w:pPr>
        <w:rPr>
          <w:rFonts w:eastAsia="Arial" w:cs="Arial"/>
          <w:color w:val="000000" w:themeColor="text1"/>
          <w:szCs w:val="20"/>
        </w:rPr>
      </w:pPr>
      <w:r w:rsidRPr="00916255">
        <w:rPr>
          <w:rFonts w:eastAsia="Arial" w:cs="Arial"/>
          <w:color w:val="000000" w:themeColor="text1"/>
          <w:szCs w:val="20"/>
        </w:rPr>
        <w:t xml:space="preserve">ZKolP </w:t>
      </w:r>
      <w:r w:rsidRPr="00DA6F2C">
        <w:rPr>
          <w:rFonts w:eastAsia="Arial" w:cs="Arial"/>
          <w:color w:val="000000" w:themeColor="text1"/>
          <w:szCs w:val="20"/>
        </w:rPr>
        <w:t xml:space="preserve">izhaja iz temeljnega načela, da je sklepanje kolektivnih pogodb svobodno in prostovoljno, kar izhaja tudi iz mednarodnih dokumentov, in tako ne predpisuje ničesar, kar bi posegalo v voljo strank in </w:t>
      </w:r>
      <w:r w:rsidRPr="00DA6F2C">
        <w:rPr>
          <w:rFonts w:eastAsia="Arial" w:cs="Arial"/>
          <w:color w:val="000000" w:themeColor="text1"/>
          <w:szCs w:val="20"/>
        </w:rPr>
        <w:lastRenderedPageBreak/>
        <w:t>preprečevalo, da do sklenitve kolektivne pogodbe pride vedno in povsod, pa tudi le takrat, kadar je takšna volja in interes obeh strank, stranke na strani delavcev in stranke na strani delodajalcev. Zakon tako ne predpisuje obveznega sklepanja kolektivnih pogodb, ne predpisuje obvezne vsebine kolektivnih pogodb, niti ne določa vrst kolektivnih pogodb in ravni, na katerih naj bi se te sklepale. Vse to bi namreč posegalo v svobodno voljo strank. Avtonomija strank je eno osnovnih vodil pravne ureditve tega področja. Če ni volje ali interesa obeh strank za sklenitev neke kolektivne pogodbe, do njene sklenitve ne more priti. Rezultat pogajanj pa je vedno tudi odvisen le od pogodbenih strank. Upoštevaje določila ZKolP, ni možno prisiliti nobene stranke v sklenitev neke kolektivne pogodbe niti ni možno prisiliti nobene stranke v določeno vsebino kolektivne pogodbe. Stranke kolektivne pogodbe se svobodno odločajo, ali se bodo sploh pogajale, s kom se bodo pogajale in kakšna bo vsebina pogajanj. Odločitev o pristopu oziroma sodelovanju pri pogajanjih in odločitev o sklenitvi oziroma podpisu kolektivne pogodbe je na njihovi strani.</w:t>
      </w:r>
    </w:p>
    <w:p w14:paraId="1CCA1E29" w14:textId="029A5C72" w:rsidR="1F22824A" w:rsidRPr="00DA6F2C" w:rsidRDefault="1F22824A">
      <w:pPr>
        <w:rPr>
          <w:rFonts w:eastAsia="Arial" w:cs="Arial"/>
          <w:color w:val="000000" w:themeColor="text1"/>
          <w:szCs w:val="20"/>
        </w:rPr>
      </w:pPr>
    </w:p>
    <w:p w14:paraId="6C700B5A" w14:textId="60A0F25D" w:rsidR="1F22824A" w:rsidRPr="00DA6F2C" w:rsidRDefault="1F22824A">
      <w:pPr>
        <w:rPr>
          <w:rFonts w:eastAsia="Arial" w:cs="Arial"/>
          <w:color w:val="000000" w:themeColor="text1"/>
          <w:szCs w:val="20"/>
        </w:rPr>
      </w:pPr>
      <w:r w:rsidRPr="00DA6F2C">
        <w:rPr>
          <w:rFonts w:eastAsia="Arial" w:cs="Arial"/>
          <w:color w:val="000000" w:themeColor="text1"/>
          <w:szCs w:val="20"/>
        </w:rPr>
        <w:t>Glede postopka sklenitve kolektivne pogodbe ZKolP določa le, da se postopek za sklenitev kolektivne pogodbe začne na pisni predlog ene od strank, v katerem mora stranka opredeliti tudi vsebino predlagane kolektivne pogodbe. Druga stranka pa mora pisni odgovor poslati najpozneje v 30 dneh od dneva, ko je prejela predlog. Dodatno pa je treba pri vprašanjih sklepanja kolektivne pogodbe upoštevati še morebitno specialno zakonsko ureditev ter določila veljavne kolektivne pogodbe.</w:t>
      </w:r>
    </w:p>
    <w:p w14:paraId="1AB81B94" w14:textId="76D923CE" w:rsidR="1F22824A" w:rsidRPr="00DA6F2C" w:rsidRDefault="1F22824A">
      <w:pPr>
        <w:rPr>
          <w:rFonts w:eastAsia="Arial" w:cs="Arial"/>
          <w:color w:val="000000" w:themeColor="text1"/>
          <w:szCs w:val="20"/>
        </w:rPr>
      </w:pPr>
    </w:p>
    <w:p w14:paraId="38CBB5DC" w14:textId="033F7DFE" w:rsidR="1F22824A" w:rsidRPr="00DA6F2C" w:rsidRDefault="1F22824A" w:rsidP="00DA6F2C">
      <w:pPr>
        <w:shd w:val="clear" w:color="auto" w:fill="FFFFFF" w:themeFill="background1"/>
        <w:rPr>
          <w:rFonts w:eastAsia="Arial" w:cs="Arial"/>
          <w:color w:val="000000" w:themeColor="text1"/>
          <w:szCs w:val="20"/>
        </w:rPr>
      </w:pPr>
    </w:p>
    <w:p w14:paraId="71E26695" w14:textId="77777777" w:rsidR="00AA1320" w:rsidRPr="00DA6F2C" w:rsidRDefault="00AA1320">
      <w:pPr>
        <w:rPr>
          <w:rFonts w:eastAsia="Calibri" w:cs="Arial"/>
          <w:b/>
          <w:bCs/>
          <w:color w:val="000000" w:themeColor="text1"/>
          <w:kern w:val="0"/>
          <w:szCs w:val="20"/>
          <w14:ligatures w14:val="none"/>
        </w:rPr>
      </w:pPr>
      <w:r w:rsidRPr="00DA6F2C">
        <w:rPr>
          <w:rFonts w:cs="Arial"/>
          <w:b/>
          <w:bCs/>
          <w:color w:val="000000" w:themeColor="text1"/>
          <w:szCs w:val="20"/>
        </w:rPr>
        <w:br w:type="page"/>
      </w:r>
    </w:p>
    <w:p w14:paraId="5B57615B" w14:textId="3FF695EC" w:rsidR="00CE5B83" w:rsidRPr="00DA6F2C" w:rsidRDefault="00CE5B83" w:rsidP="00DA6F2C">
      <w:pPr>
        <w:pStyle w:val="Naslov1"/>
        <w:rPr>
          <w:color w:val="000000" w:themeColor="text1"/>
          <w:szCs w:val="20"/>
        </w:rPr>
      </w:pPr>
      <w:bookmarkStart w:id="10" w:name="_Toc179554489"/>
      <w:r w:rsidRPr="00DA6F2C">
        <w:rPr>
          <w:color w:val="000000" w:themeColor="text1"/>
          <w:szCs w:val="20"/>
        </w:rPr>
        <w:lastRenderedPageBreak/>
        <w:t>Primeri dobrih praks v prostoru EU</w:t>
      </w:r>
      <w:bookmarkEnd w:id="10"/>
    </w:p>
    <w:p w14:paraId="423ED181" w14:textId="77777777" w:rsidR="00CE5B83" w:rsidRDefault="00CE5B83" w:rsidP="00CE5B83">
      <w:pPr>
        <w:rPr>
          <w:rFonts w:cs="Arial"/>
          <w:color w:val="000000" w:themeColor="text1"/>
          <w:szCs w:val="20"/>
        </w:rPr>
      </w:pPr>
    </w:p>
    <w:p w14:paraId="7B9B9EFA" w14:textId="68E9B728" w:rsidR="000C424C" w:rsidRDefault="000C424C" w:rsidP="00CE5B83">
      <w:pPr>
        <w:rPr>
          <w:rFonts w:cs="Arial"/>
          <w:color w:val="000000" w:themeColor="text1"/>
          <w:szCs w:val="20"/>
        </w:rPr>
      </w:pPr>
      <w:r>
        <w:rPr>
          <w:rFonts w:cs="Arial"/>
          <w:color w:val="000000" w:themeColor="text1"/>
          <w:szCs w:val="20"/>
        </w:rPr>
        <w:t xml:space="preserve">Z vidika konkretizacije pravice do odklopa oziroma posameznih ukrepov v tem okviru v nadaljevanju </w:t>
      </w:r>
      <w:r w:rsidR="00DF03ED">
        <w:rPr>
          <w:rFonts w:cs="Arial"/>
          <w:color w:val="000000" w:themeColor="text1"/>
          <w:szCs w:val="20"/>
        </w:rPr>
        <w:t>predstavljamo konkretne primere dobrih praks v prostoru Evropske unije.</w:t>
      </w:r>
    </w:p>
    <w:p w14:paraId="3D71DACF" w14:textId="77777777" w:rsidR="000C424C" w:rsidRDefault="000C424C" w:rsidP="00CE5B83">
      <w:pPr>
        <w:rPr>
          <w:rFonts w:cs="Arial"/>
          <w:color w:val="000000" w:themeColor="text1"/>
          <w:szCs w:val="20"/>
        </w:rPr>
      </w:pPr>
    </w:p>
    <w:p w14:paraId="3C8F88AA" w14:textId="149C39F6" w:rsidR="001B0E66" w:rsidRPr="00DA6F2C" w:rsidRDefault="001B0E66" w:rsidP="001B0E66">
      <w:pPr>
        <w:rPr>
          <w:rFonts w:cs="Arial"/>
          <w:b/>
          <w:bCs/>
          <w:color w:val="000000" w:themeColor="text1"/>
          <w:szCs w:val="20"/>
        </w:rPr>
      </w:pPr>
      <w:r>
        <w:rPr>
          <w:rFonts w:cs="Arial"/>
          <w:b/>
          <w:bCs/>
          <w:color w:val="000000" w:themeColor="text1"/>
          <w:szCs w:val="20"/>
        </w:rPr>
        <w:t>1</w:t>
      </w:r>
      <w:r w:rsidRPr="00DA6F2C">
        <w:rPr>
          <w:rFonts w:cs="Arial"/>
          <w:b/>
          <w:bCs/>
          <w:color w:val="000000" w:themeColor="text1"/>
          <w:szCs w:val="20"/>
        </w:rPr>
        <w:t>. IKEA</w:t>
      </w:r>
    </w:p>
    <w:p w14:paraId="697AB287" w14:textId="77777777" w:rsidR="001B0E66" w:rsidRDefault="001B0E66" w:rsidP="001B0E66">
      <w:pPr>
        <w:rPr>
          <w:rFonts w:cs="Arial"/>
          <w:b/>
          <w:bCs/>
          <w:color w:val="000000" w:themeColor="text1"/>
          <w:szCs w:val="20"/>
        </w:rPr>
      </w:pPr>
    </w:p>
    <w:p w14:paraId="231FDDE8" w14:textId="77777777" w:rsidR="001B0E66" w:rsidRPr="00DA6F2C" w:rsidRDefault="001B0E66" w:rsidP="001B0E66">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IKEA je uvedla politiko, ki zaposlenim zagotavlja pravico, da se izven delovnega časa odklopijo od komunikacij, povezanih z delom. Politika se krepi z internim usposabljanjem in kampanjami za ozaveščanje zaposlenih.</w:t>
      </w:r>
    </w:p>
    <w:p w14:paraId="1890C03C" w14:textId="77777777" w:rsidR="001B0E66" w:rsidRPr="00DA6F2C" w:rsidRDefault="001B0E66" w:rsidP="001B0E66">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politika je izboljšala zavzetost in zadovoljstvo zaposlenih, ki se počutijo bolj cenjene in manj prisiljene, da so stalno povezani z delom.</w:t>
      </w:r>
    </w:p>
    <w:p w14:paraId="061A9112" w14:textId="77777777" w:rsidR="001B0E66" w:rsidRDefault="001B0E66" w:rsidP="00CE5B83">
      <w:pPr>
        <w:rPr>
          <w:rFonts w:cs="Arial"/>
          <w:color w:val="000000" w:themeColor="text1"/>
          <w:szCs w:val="20"/>
        </w:rPr>
      </w:pPr>
    </w:p>
    <w:p w14:paraId="184C69E6" w14:textId="77777777" w:rsidR="00DF03ED" w:rsidRPr="00DA6F2C" w:rsidRDefault="00DF03ED" w:rsidP="00CE5B83">
      <w:pPr>
        <w:rPr>
          <w:rFonts w:cs="Arial"/>
          <w:color w:val="000000" w:themeColor="text1"/>
          <w:szCs w:val="20"/>
        </w:rPr>
      </w:pPr>
    </w:p>
    <w:p w14:paraId="7943FAC8" w14:textId="66E9D77F" w:rsidR="00CE5B83" w:rsidRPr="00DA6F2C" w:rsidRDefault="001B0E66" w:rsidP="00CE5B83">
      <w:pPr>
        <w:rPr>
          <w:rFonts w:cs="Arial"/>
          <w:b/>
          <w:bCs/>
          <w:color w:val="000000" w:themeColor="text1"/>
          <w:szCs w:val="20"/>
        </w:rPr>
      </w:pPr>
      <w:r>
        <w:rPr>
          <w:rFonts w:cs="Arial"/>
          <w:b/>
          <w:bCs/>
          <w:color w:val="000000" w:themeColor="text1"/>
          <w:szCs w:val="20"/>
        </w:rPr>
        <w:t>2</w:t>
      </w:r>
      <w:r w:rsidR="00CE5B83" w:rsidRPr="00DA6F2C">
        <w:rPr>
          <w:rFonts w:cs="Arial"/>
          <w:b/>
          <w:bCs/>
          <w:color w:val="000000" w:themeColor="text1"/>
          <w:szCs w:val="20"/>
        </w:rPr>
        <w:t>. Daimler</w:t>
      </w:r>
    </w:p>
    <w:p w14:paraId="415727FC" w14:textId="77777777" w:rsidR="00DF03ED" w:rsidRDefault="00DF03ED" w:rsidP="00CE5B83">
      <w:pPr>
        <w:rPr>
          <w:rFonts w:cs="Arial"/>
          <w:b/>
          <w:bCs/>
          <w:color w:val="000000" w:themeColor="text1"/>
          <w:szCs w:val="20"/>
        </w:rPr>
      </w:pPr>
    </w:p>
    <w:p w14:paraId="3FF8CC95" w14:textId="6CB39B3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Daimler je uvedlo edinstveno funkcijo "Pošta na dopustu", ki zaposlenim omogoča, da med dopustom nastavijo samodejni odgovor na e-pošto, ki izbriše prejeto e-pošto in pošiljatelja obvesti o izbrisu. Če je zadeva nujna, se pošiljatelju posredujejo drugi kontakti.</w:t>
      </w:r>
    </w:p>
    <w:p w14:paraId="46CD48C5"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podpira zaposlene pri popolnem odklopu med dopustom, zmanjšuje stres in jim pomaga, da se na delo vrnejo osveženi in bolj produktivni.</w:t>
      </w:r>
    </w:p>
    <w:p w14:paraId="4C6D82D6" w14:textId="77777777" w:rsidR="00CE5B83" w:rsidRDefault="00CE5B83" w:rsidP="00CE5B83">
      <w:pPr>
        <w:rPr>
          <w:rFonts w:cs="Arial"/>
          <w:color w:val="000000" w:themeColor="text1"/>
          <w:szCs w:val="20"/>
        </w:rPr>
      </w:pPr>
    </w:p>
    <w:p w14:paraId="155231F7" w14:textId="77777777" w:rsidR="00DF03ED" w:rsidRPr="00DA6F2C" w:rsidRDefault="00DF03ED" w:rsidP="00CE5B83">
      <w:pPr>
        <w:rPr>
          <w:rFonts w:cs="Arial"/>
          <w:color w:val="000000" w:themeColor="text1"/>
          <w:szCs w:val="20"/>
        </w:rPr>
      </w:pPr>
    </w:p>
    <w:p w14:paraId="20411A58" w14:textId="6EDE20DB" w:rsidR="00CE5B83" w:rsidRPr="00DA6F2C" w:rsidRDefault="001B0E66" w:rsidP="00CE5B83">
      <w:pPr>
        <w:rPr>
          <w:rFonts w:cs="Arial"/>
          <w:b/>
          <w:bCs/>
          <w:color w:val="000000" w:themeColor="text1"/>
          <w:szCs w:val="20"/>
        </w:rPr>
      </w:pPr>
      <w:r>
        <w:rPr>
          <w:rFonts w:cs="Arial"/>
          <w:b/>
          <w:bCs/>
          <w:color w:val="000000" w:themeColor="text1"/>
          <w:szCs w:val="20"/>
        </w:rPr>
        <w:t>3.</w:t>
      </w:r>
      <w:r w:rsidR="00CE5B83" w:rsidRPr="00DA6F2C">
        <w:rPr>
          <w:rFonts w:cs="Arial"/>
          <w:b/>
          <w:bCs/>
          <w:color w:val="000000" w:themeColor="text1"/>
          <w:szCs w:val="20"/>
        </w:rPr>
        <w:t xml:space="preserve"> AXA Francija</w:t>
      </w:r>
    </w:p>
    <w:p w14:paraId="249D4AFD" w14:textId="77777777" w:rsidR="00DF03ED" w:rsidRDefault="00DF03ED" w:rsidP="00CE5B83">
      <w:pPr>
        <w:rPr>
          <w:rFonts w:cs="Arial"/>
          <w:b/>
          <w:bCs/>
          <w:color w:val="000000" w:themeColor="text1"/>
          <w:szCs w:val="20"/>
        </w:rPr>
      </w:pPr>
    </w:p>
    <w:p w14:paraId="7C9C6A32" w14:textId="71ECCDBA"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AXA France je uvedla politiko, ki omejuje z delom povezano elektronsko pošto in klice zunaj rednega delovnega časa. Uporabljajo sistem za upravljanje elektronske pošte, ki zagotavlja, da zaposleni ne prejemajo službene elektronske pošte med 20. uro zvečer in 7. uro zjutraj ter ob koncih tedna.</w:t>
      </w:r>
    </w:p>
    <w:p w14:paraId="17A3044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pripomogel k bolj uravnoteženemu ravnovesju med delom in zasebnim življenjem, zmanjša izgorelost in izboljša splošno zadovoljstvo zaposlenih.</w:t>
      </w:r>
    </w:p>
    <w:p w14:paraId="63E7612B" w14:textId="77777777" w:rsidR="00CE5B83" w:rsidRDefault="00CE5B83" w:rsidP="00CE5B83">
      <w:pPr>
        <w:rPr>
          <w:rFonts w:cs="Arial"/>
          <w:color w:val="000000" w:themeColor="text1"/>
          <w:szCs w:val="20"/>
        </w:rPr>
      </w:pPr>
    </w:p>
    <w:p w14:paraId="77DDFD3C" w14:textId="77777777" w:rsidR="00DF03ED" w:rsidRPr="00DA6F2C" w:rsidRDefault="00DF03ED" w:rsidP="00CE5B83">
      <w:pPr>
        <w:rPr>
          <w:rFonts w:cs="Arial"/>
          <w:color w:val="000000" w:themeColor="text1"/>
          <w:szCs w:val="20"/>
        </w:rPr>
      </w:pPr>
    </w:p>
    <w:p w14:paraId="3E879EDD" w14:textId="7E7A406F" w:rsidR="00CE5B83" w:rsidRPr="00DA6F2C" w:rsidRDefault="001B0E66" w:rsidP="00CE5B83">
      <w:pPr>
        <w:rPr>
          <w:rFonts w:cs="Arial"/>
          <w:b/>
          <w:bCs/>
          <w:color w:val="000000" w:themeColor="text1"/>
          <w:szCs w:val="20"/>
        </w:rPr>
      </w:pPr>
      <w:r>
        <w:rPr>
          <w:rFonts w:cs="Arial"/>
          <w:b/>
          <w:bCs/>
          <w:color w:val="000000" w:themeColor="text1"/>
          <w:szCs w:val="20"/>
        </w:rPr>
        <w:t>4</w:t>
      </w:r>
      <w:r w:rsidR="00CE5B83" w:rsidRPr="00DA6F2C">
        <w:rPr>
          <w:rFonts w:cs="Arial"/>
          <w:b/>
          <w:bCs/>
          <w:color w:val="000000" w:themeColor="text1"/>
          <w:szCs w:val="20"/>
        </w:rPr>
        <w:t>. Orange Francija</w:t>
      </w:r>
    </w:p>
    <w:p w14:paraId="5D6F77C3" w14:textId="77777777" w:rsidR="00DF03ED" w:rsidRDefault="00DF03ED" w:rsidP="00CE5B83">
      <w:pPr>
        <w:rPr>
          <w:rFonts w:cs="Arial"/>
          <w:b/>
          <w:bCs/>
          <w:color w:val="000000" w:themeColor="text1"/>
          <w:szCs w:val="20"/>
        </w:rPr>
      </w:pPr>
    </w:p>
    <w:p w14:paraId="73E661DE" w14:textId="5513389B"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Podjetje Orange France je razvilo celovito politiko pravice do odklopa, vključno s posebnimi ukrepi, kot so omejitev dostopa do službene e-pošte po delovnem času, omejitev pričakovanj, da so zaposleni na voljo za klice ali sestanke zunaj delovnega časa, in spodbujanje prožnih oblik dela.</w:t>
      </w:r>
    </w:p>
    <w:p w14:paraId="68457CD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Ti ukrepi so privedli do znatnega zmanjšanja ravni stresa zaposlenih in povečali ugled podjetja kot podpornega delodajalca.</w:t>
      </w:r>
    </w:p>
    <w:p w14:paraId="4CD2C288" w14:textId="77777777" w:rsidR="00CE5B83" w:rsidRDefault="00CE5B83" w:rsidP="00CE5B83">
      <w:pPr>
        <w:rPr>
          <w:rFonts w:cs="Arial"/>
          <w:color w:val="000000" w:themeColor="text1"/>
          <w:szCs w:val="20"/>
        </w:rPr>
      </w:pPr>
    </w:p>
    <w:p w14:paraId="2B8484D5" w14:textId="77777777" w:rsidR="00DF03ED" w:rsidRPr="00DA6F2C" w:rsidRDefault="00DF03ED" w:rsidP="00CE5B83">
      <w:pPr>
        <w:rPr>
          <w:rFonts w:cs="Arial"/>
          <w:color w:val="000000" w:themeColor="text1"/>
          <w:szCs w:val="20"/>
        </w:rPr>
      </w:pPr>
    </w:p>
    <w:p w14:paraId="4C7DBC5D" w14:textId="271C6A2C" w:rsidR="00CE5B83" w:rsidRPr="00DA6F2C" w:rsidRDefault="001B0E66" w:rsidP="00CE5B83">
      <w:pPr>
        <w:rPr>
          <w:rFonts w:cs="Arial"/>
          <w:b/>
          <w:bCs/>
          <w:color w:val="000000" w:themeColor="text1"/>
          <w:szCs w:val="20"/>
        </w:rPr>
      </w:pPr>
      <w:r>
        <w:rPr>
          <w:rFonts w:cs="Arial"/>
          <w:b/>
          <w:bCs/>
          <w:color w:val="000000" w:themeColor="text1"/>
          <w:szCs w:val="20"/>
        </w:rPr>
        <w:t>5</w:t>
      </w:r>
      <w:r w:rsidR="00CE5B83" w:rsidRPr="00DA6F2C">
        <w:rPr>
          <w:rFonts w:cs="Arial"/>
          <w:b/>
          <w:bCs/>
          <w:color w:val="000000" w:themeColor="text1"/>
          <w:szCs w:val="20"/>
        </w:rPr>
        <w:t>. SAP</w:t>
      </w:r>
    </w:p>
    <w:p w14:paraId="567449A5" w14:textId="77777777" w:rsidR="00DF03ED" w:rsidRDefault="00DF03ED" w:rsidP="00CE5B83">
      <w:pPr>
        <w:rPr>
          <w:rFonts w:cs="Arial"/>
          <w:b/>
          <w:bCs/>
          <w:color w:val="000000" w:themeColor="text1"/>
          <w:szCs w:val="20"/>
        </w:rPr>
      </w:pPr>
    </w:p>
    <w:p w14:paraId="0EB01747" w14:textId="46E83CE0"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SAP je uvedel ukrep, ki zaposlenim odsvetuje pošiljanje elektronske pošte ali odgovarjanje nanjo po 19. uri. Podjetje to politiko spodbuja z notranjimi kampanjami in s spodbujanjem vodij, da dajejo zgled.</w:t>
      </w:r>
    </w:p>
    <w:p w14:paraId="1479A9F4"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SAP-ov pristop je privedel do opaznega izboljšanja počutja zaposlenih, ki poročajo o manjšem stresu in bolj uravnoteženem osebnem življenju.</w:t>
      </w:r>
    </w:p>
    <w:p w14:paraId="1A79C119" w14:textId="77777777" w:rsidR="00CE5B83" w:rsidRDefault="00CE5B83" w:rsidP="00CE5B83">
      <w:pPr>
        <w:rPr>
          <w:rFonts w:cs="Arial"/>
          <w:color w:val="000000" w:themeColor="text1"/>
          <w:szCs w:val="20"/>
        </w:rPr>
      </w:pPr>
    </w:p>
    <w:p w14:paraId="190D538A" w14:textId="77777777" w:rsidR="00DF03ED" w:rsidRPr="00DA6F2C" w:rsidRDefault="00DF03ED" w:rsidP="00CE5B83">
      <w:pPr>
        <w:rPr>
          <w:rFonts w:cs="Arial"/>
          <w:color w:val="000000" w:themeColor="text1"/>
          <w:szCs w:val="20"/>
        </w:rPr>
      </w:pPr>
    </w:p>
    <w:p w14:paraId="525CD667" w14:textId="77777777" w:rsidR="001B0E66" w:rsidRDefault="001B0E66" w:rsidP="00CE5B83">
      <w:pPr>
        <w:rPr>
          <w:rFonts w:cs="Arial"/>
          <w:b/>
          <w:bCs/>
          <w:color w:val="000000" w:themeColor="text1"/>
          <w:szCs w:val="20"/>
        </w:rPr>
      </w:pPr>
    </w:p>
    <w:p w14:paraId="4BF18C30" w14:textId="097E6E5F" w:rsidR="00CE5B83" w:rsidRPr="00DA6F2C" w:rsidRDefault="001B0E66" w:rsidP="00CE5B83">
      <w:pPr>
        <w:rPr>
          <w:rFonts w:cs="Arial"/>
          <w:b/>
          <w:bCs/>
          <w:color w:val="000000" w:themeColor="text1"/>
          <w:szCs w:val="20"/>
        </w:rPr>
      </w:pPr>
      <w:r>
        <w:rPr>
          <w:rFonts w:cs="Arial"/>
          <w:b/>
          <w:bCs/>
          <w:color w:val="000000" w:themeColor="text1"/>
          <w:szCs w:val="20"/>
        </w:rPr>
        <w:lastRenderedPageBreak/>
        <w:t>6</w:t>
      </w:r>
      <w:r w:rsidR="00CE5B83" w:rsidRPr="00DA6F2C">
        <w:rPr>
          <w:rFonts w:cs="Arial"/>
          <w:b/>
          <w:bCs/>
          <w:color w:val="000000" w:themeColor="text1"/>
          <w:szCs w:val="20"/>
        </w:rPr>
        <w:t>. L'Oréal</w:t>
      </w:r>
    </w:p>
    <w:p w14:paraId="4882B0A6" w14:textId="77777777" w:rsidR="00DF03ED" w:rsidRDefault="00DF03ED" w:rsidP="00CE5B83">
      <w:pPr>
        <w:rPr>
          <w:rFonts w:cs="Arial"/>
          <w:b/>
          <w:bCs/>
          <w:color w:val="000000" w:themeColor="text1"/>
          <w:szCs w:val="20"/>
        </w:rPr>
      </w:pPr>
    </w:p>
    <w:p w14:paraId="0C9BD872" w14:textId="297D571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L'Oréal je uvedla ukrep omejevanja prometa z elektronsko pošto zunaj delovnega časa in uvedla obvezna obdobja "digitalnega razstrupljanja", v katerih se zaposlene spodbuja, da se popolnoma odklopijo od komunikacij, povezanih z delom.</w:t>
      </w:r>
    </w:p>
    <w:p w14:paraId="51CB3A1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ukrep je izboljšal počutje zaposlenih in ravnovesje med poklicnim in zasebnim življenjem, še posebej učinkovit pa je pri zmanjševanju z delom povezanega stresa in preprečevanju izgorelosti.</w:t>
      </w:r>
    </w:p>
    <w:p w14:paraId="7C7FA844" w14:textId="77777777" w:rsidR="00CE5B83" w:rsidRDefault="00CE5B83" w:rsidP="00CE5B83">
      <w:pPr>
        <w:rPr>
          <w:rFonts w:cs="Arial"/>
          <w:color w:val="000000" w:themeColor="text1"/>
          <w:szCs w:val="20"/>
        </w:rPr>
      </w:pPr>
    </w:p>
    <w:p w14:paraId="0E0D74C1" w14:textId="77777777" w:rsidR="00DF03ED" w:rsidRPr="00DA6F2C" w:rsidRDefault="00DF03ED" w:rsidP="00CE5B83">
      <w:pPr>
        <w:rPr>
          <w:rFonts w:cs="Arial"/>
          <w:color w:val="000000" w:themeColor="text1"/>
          <w:szCs w:val="20"/>
        </w:rPr>
      </w:pPr>
    </w:p>
    <w:p w14:paraId="48672FD7" w14:textId="400D2544" w:rsidR="00CE5B83" w:rsidRPr="00DA6F2C" w:rsidRDefault="001B0E66" w:rsidP="00CE5B83">
      <w:pPr>
        <w:rPr>
          <w:rFonts w:cs="Arial"/>
          <w:b/>
          <w:bCs/>
          <w:color w:val="000000" w:themeColor="text1"/>
          <w:szCs w:val="20"/>
        </w:rPr>
      </w:pPr>
      <w:r>
        <w:rPr>
          <w:rFonts w:cs="Arial"/>
          <w:b/>
          <w:bCs/>
          <w:color w:val="000000" w:themeColor="text1"/>
          <w:szCs w:val="20"/>
        </w:rPr>
        <w:t>7</w:t>
      </w:r>
      <w:r w:rsidR="00CE5B83" w:rsidRPr="00DA6F2C">
        <w:rPr>
          <w:rFonts w:cs="Arial"/>
          <w:b/>
          <w:bCs/>
          <w:color w:val="000000" w:themeColor="text1"/>
          <w:szCs w:val="20"/>
        </w:rPr>
        <w:t>. Schneider Electric</w:t>
      </w:r>
    </w:p>
    <w:p w14:paraId="351767C8" w14:textId="77777777" w:rsidR="00DF03ED" w:rsidRDefault="00DF03ED" w:rsidP="00CE5B83">
      <w:pPr>
        <w:rPr>
          <w:rFonts w:cs="Arial"/>
          <w:b/>
          <w:bCs/>
          <w:color w:val="000000" w:themeColor="text1"/>
          <w:szCs w:val="20"/>
        </w:rPr>
      </w:pPr>
    </w:p>
    <w:p w14:paraId="39A31DC1" w14:textId="613E7B92"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Družba Schneider Electric je sprejela politiko prožnega dela, ki vključuje močno komponento pravice do odklopa. Spodbuja uporabo digitalnih orodij za določanje meja delovne komunikacije in je uvedel obvezen čas odklopa med dopustom.</w:t>
      </w:r>
    </w:p>
    <w:p w14:paraId="41B93600"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Zaposleni v družbi Schneider Electric poročajo, da se počutijo bolj odgovorne za ravnovesje med delom in zasebnim življenjem, kar vodi k večjemu zadovoljstvu pri delu in produktivnosti.</w:t>
      </w:r>
    </w:p>
    <w:p w14:paraId="79598360" w14:textId="77777777" w:rsidR="00CE5B83" w:rsidRDefault="00CE5B83" w:rsidP="00CE5B83">
      <w:pPr>
        <w:rPr>
          <w:rFonts w:cs="Arial"/>
          <w:color w:val="000000" w:themeColor="text1"/>
          <w:szCs w:val="20"/>
        </w:rPr>
      </w:pPr>
    </w:p>
    <w:p w14:paraId="0852AAD4" w14:textId="77777777" w:rsidR="00DF03ED" w:rsidRDefault="00DF03ED" w:rsidP="00CE5B83">
      <w:pPr>
        <w:rPr>
          <w:rFonts w:cs="Arial"/>
          <w:b/>
          <w:bCs/>
          <w:color w:val="000000" w:themeColor="text1"/>
          <w:szCs w:val="20"/>
        </w:rPr>
      </w:pPr>
    </w:p>
    <w:p w14:paraId="7A11F0DC" w14:textId="765A83C7" w:rsidR="00CE5B83" w:rsidRPr="00DA6F2C" w:rsidRDefault="001B0E66" w:rsidP="00CE5B83">
      <w:pPr>
        <w:rPr>
          <w:rFonts w:cs="Arial"/>
          <w:b/>
          <w:bCs/>
          <w:color w:val="000000" w:themeColor="text1"/>
          <w:szCs w:val="20"/>
        </w:rPr>
      </w:pPr>
      <w:r>
        <w:rPr>
          <w:rFonts w:cs="Arial"/>
          <w:b/>
          <w:bCs/>
          <w:color w:val="000000" w:themeColor="text1"/>
          <w:szCs w:val="20"/>
        </w:rPr>
        <w:t>8</w:t>
      </w:r>
      <w:r w:rsidR="00CE5B83" w:rsidRPr="00DA6F2C">
        <w:rPr>
          <w:rFonts w:cs="Arial"/>
          <w:b/>
          <w:bCs/>
          <w:color w:val="000000" w:themeColor="text1"/>
          <w:szCs w:val="20"/>
        </w:rPr>
        <w:t>. BMW</w:t>
      </w:r>
    </w:p>
    <w:p w14:paraId="25B00DB3" w14:textId="77777777" w:rsidR="00DF03ED" w:rsidRDefault="00DF03ED" w:rsidP="00CE5B83">
      <w:pPr>
        <w:rPr>
          <w:rFonts w:cs="Arial"/>
          <w:b/>
          <w:bCs/>
          <w:color w:val="000000" w:themeColor="text1"/>
          <w:szCs w:val="20"/>
        </w:rPr>
      </w:pPr>
    </w:p>
    <w:p w14:paraId="1D5212D9" w14:textId="5CC25126"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BMW je uvedel smernice, ki zaposlene spodbujajo k spoštovanju lastne pravice do odklopa in pravice do odklopa sodelavcev. Podjetje uporablja tudi tehnične ukrepe za preprečevanje pošiljanja sporočil, povezanih z delom, zunaj delovnega časa.</w:t>
      </w:r>
    </w:p>
    <w:p w14:paraId="70A9CA19"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Ta pristop je privedel do bolj spoštljivega in uravnoteženega delovnega okolja, v katerem zaposleni čutijo podporo pri ohranjanju zdrave ločnice med poklicnim in zasebnim življenjem.</w:t>
      </w:r>
    </w:p>
    <w:p w14:paraId="3CBB14EC" w14:textId="77777777" w:rsidR="00CE5B83" w:rsidRPr="00DA6F2C" w:rsidRDefault="00CE5B83" w:rsidP="00CE5B83">
      <w:pPr>
        <w:rPr>
          <w:rFonts w:cs="Arial"/>
          <w:color w:val="000000" w:themeColor="text1"/>
          <w:szCs w:val="20"/>
        </w:rPr>
      </w:pPr>
    </w:p>
    <w:p w14:paraId="66126A8E" w14:textId="77777777" w:rsidR="00CE5B83" w:rsidRPr="00DA6F2C" w:rsidRDefault="00CE5B83" w:rsidP="00CE5B83">
      <w:pPr>
        <w:rPr>
          <w:rFonts w:cs="Arial"/>
          <w:color w:val="000000" w:themeColor="text1"/>
          <w:szCs w:val="20"/>
        </w:rPr>
      </w:pPr>
    </w:p>
    <w:p w14:paraId="6B8EC48A" w14:textId="396737A7" w:rsidR="00CE5B83" w:rsidRPr="00DA6F2C" w:rsidRDefault="001264AB" w:rsidP="00CE5B83">
      <w:pPr>
        <w:rPr>
          <w:rFonts w:cs="Arial"/>
          <w:b/>
          <w:bCs/>
          <w:color w:val="000000" w:themeColor="text1"/>
          <w:szCs w:val="20"/>
        </w:rPr>
      </w:pPr>
      <w:r>
        <w:rPr>
          <w:rFonts w:cs="Arial"/>
          <w:b/>
          <w:bCs/>
          <w:color w:val="000000" w:themeColor="text1"/>
          <w:szCs w:val="20"/>
        </w:rPr>
        <w:t>9</w:t>
      </w:r>
      <w:r w:rsidR="00CE5B83" w:rsidRPr="00DA6F2C">
        <w:rPr>
          <w:rFonts w:cs="Arial"/>
          <w:b/>
          <w:bCs/>
          <w:color w:val="000000" w:themeColor="text1"/>
          <w:szCs w:val="20"/>
        </w:rPr>
        <w:t>. Vodafone Španija</w:t>
      </w:r>
    </w:p>
    <w:p w14:paraId="2E79DC3B" w14:textId="77777777" w:rsidR="00DF03ED" w:rsidRDefault="00DF03ED" w:rsidP="00CE5B83">
      <w:pPr>
        <w:rPr>
          <w:rFonts w:cs="Arial"/>
          <w:b/>
          <w:bCs/>
          <w:color w:val="000000" w:themeColor="text1"/>
          <w:szCs w:val="20"/>
        </w:rPr>
      </w:pPr>
    </w:p>
    <w:p w14:paraId="5F16E51B" w14:textId="36EC9E18" w:rsidR="00CE5B83" w:rsidRPr="00DA6F2C" w:rsidRDefault="00CE5B83" w:rsidP="00CE5B83">
      <w:pPr>
        <w:rPr>
          <w:rFonts w:cs="Arial"/>
          <w:color w:val="000000" w:themeColor="text1"/>
          <w:szCs w:val="20"/>
        </w:rPr>
      </w:pPr>
      <w:r w:rsidRPr="00DA6F2C">
        <w:rPr>
          <w:rFonts w:cs="Arial"/>
          <w:b/>
          <w:bCs/>
          <w:color w:val="000000" w:themeColor="text1"/>
          <w:szCs w:val="20"/>
        </w:rPr>
        <w:t>Izvedba pravice do odklopa:</w:t>
      </w:r>
      <w:r w:rsidRPr="00DA6F2C">
        <w:rPr>
          <w:rFonts w:cs="Arial"/>
          <w:color w:val="000000" w:themeColor="text1"/>
          <w:szCs w:val="20"/>
        </w:rPr>
        <w:t xml:space="preserve"> Vodafone Španija je uvedel celovito politiko digitalnega odklopa, ki vključuje omejitve komunikacije na delovnem mestu zunaj rednega delovnega časa in spodbuja uporabo alternativnih metod za vzpostavljanje stikov z zaposlenimi le v nujnih primerih.</w:t>
      </w:r>
    </w:p>
    <w:p w14:paraId="0C602A22" w14:textId="77777777" w:rsidR="00CE5B83" w:rsidRPr="00DA6F2C" w:rsidRDefault="00CE5B83" w:rsidP="00CE5B83">
      <w:pPr>
        <w:rPr>
          <w:rFonts w:cs="Arial"/>
          <w:color w:val="000000" w:themeColor="text1"/>
          <w:szCs w:val="20"/>
        </w:rPr>
      </w:pPr>
      <w:r w:rsidRPr="00DA6F2C">
        <w:rPr>
          <w:rFonts w:cs="Arial"/>
          <w:b/>
          <w:bCs/>
          <w:color w:val="000000" w:themeColor="text1"/>
          <w:szCs w:val="20"/>
        </w:rPr>
        <w:t>Učinek:</w:t>
      </w:r>
      <w:r w:rsidRPr="00DA6F2C">
        <w:rPr>
          <w:rFonts w:cs="Arial"/>
          <w:color w:val="000000" w:themeColor="text1"/>
          <w:szCs w:val="20"/>
        </w:rPr>
        <w:t xml:space="preserve"> Politika je omogočila boljše usklajevanje poklicnega in zasebnega življenja zaposlenih ter prispevala k bolj zdravemu in produktivnemu delovnemu mestu.</w:t>
      </w:r>
    </w:p>
    <w:p w14:paraId="603D0E5A" w14:textId="77777777" w:rsidR="00CE5B83" w:rsidRPr="00DA6F2C" w:rsidRDefault="00CE5B83" w:rsidP="00CE5B83">
      <w:pPr>
        <w:rPr>
          <w:rFonts w:cs="Arial"/>
          <w:color w:val="000000" w:themeColor="text1"/>
          <w:szCs w:val="20"/>
          <w:u w:val="single"/>
        </w:rPr>
      </w:pPr>
    </w:p>
    <w:p w14:paraId="215C6EC9" w14:textId="77777777" w:rsidR="00CE5B83" w:rsidRPr="00DA6F2C" w:rsidRDefault="00CE5B83" w:rsidP="00CE5B83">
      <w:pPr>
        <w:rPr>
          <w:rFonts w:cs="Arial"/>
          <w:color w:val="000000" w:themeColor="text1"/>
          <w:szCs w:val="20"/>
          <w:u w:val="single"/>
        </w:rPr>
      </w:pPr>
    </w:p>
    <w:p w14:paraId="7212D18F" w14:textId="77777777" w:rsidR="00CE5B83" w:rsidRPr="00DA6F2C" w:rsidRDefault="00CE5B83" w:rsidP="00CE5B83">
      <w:pPr>
        <w:rPr>
          <w:rFonts w:cs="Arial"/>
          <w:color w:val="000000" w:themeColor="text1"/>
          <w:szCs w:val="20"/>
        </w:rPr>
      </w:pPr>
      <w:r w:rsidRPr="00DA6F2C">
        <w:rPr>
          <w:rFonts w:cs="Arial"/>
          <w:color w:val="000000" w:themeColor="text1"/>
          <w:szCs w:val="20"/>
        </w:rPr>
        <w:t>Viri:</w:t>
      </w:r>
    </w:p>
    <w:p w14:paraId="56FE5229"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https://www.shrm.org/hr-today/news/hr-magazine/spring2020/pages/right-to-disconnect.aspx</w:t>
      </w:r>
    </w:p>
    <w:p w14:paraId="75A2C86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https://hbr.org/2019/10/research-when-right-to-disconnect-policies-help-prevent-burnout-and-when-they-backfire</w:t>
      </w:r>
    </w:p>
    <w:p w14:paraId="00F0267D"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https://www.dw.com/en/german-automaker-daimler-deletes-employees-emails-during-holidays/a-40040156</w:t>
      </w:r>
    </w:p>
    <w:p w14:paraId="18014D1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https://www.orange-business.com/en/press/right-disconnect-orange-first-company</w:t>
      </w:r>
    </w:p>
    <w:p w14:paraId="04F68635"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https://www.bbc.com/worklife/article/20200721-the-companies-banning-after-hours-email</w:t>
      </w:r>
    </w:p>
    <w:p w14:paraId="008755FE"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https://www.ft.com/content/7c8e9cf0-9d85-11e6-8f9b-70e3cabccfae</w:t>
      </w:r>
    </w:p>
    <w:p w14:paraId="62FAABFA"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https://www.autocarpro.in/news-national/bmw-introduces-right-to-disconnect-policy-79257</w:t>
      </w:r>
    </w:p>
    <w:p w14:paraId="45A48EF1"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https://www.forbes.com/sites/marybethsheryll/2022/10/03/the-right-to-disconnect-how-one-company-is-ensuring-employees-get-to-shut-off-their-work-phones/?sh=7a731f536c48</w:t>
      </w:r>
    </w:p>
    <w:p w14:paraId="550C9D93" w14:textId="77777777" w:rsidR="00CE5B83" w:rsidRPr="00DA6F2C" w:rsidRDefault="00CE5B83" w:rsidP="00CE5B83">
      <w:pPr>
        <w:pStyle w:val="Odstavekseznama"/>
        <w:numPr>
          <w:ilvl w:val="0"/>
          <w:numId w:val="9"/>
        </w:numPr>
        <w:spacing w:after="0" w:line="260" w:lineRule="atLeast"/>
        <w:jc w:val="both"/>
        <w:rPr>
          <w:rFonts w:ascii="Arial" w:hAnsi="Arial" w:cs="Arial"/>
          <w:color w:val="000000" w:themeColor="text1"/>
          <w:szCs w:val="20"/>
        </w:rPr>
      </w:pPr>
      <w:r w:rsidRPr="00DA6F2C">
        <w:rPr>
          <w:rFonts w:ascii="Arial" w:hAnsi="Arial" w:cs="Arial"/>
          <w:color w:val="000000" w:themeColor="text1"/>
          <w:szCs w:val="20"/>
        </w:rPr>
        <w:t>https://www.reuters.com/article/us-spain-labor-telecoms-idUSKCN1S81RI</w:t>
      </w:r>
    </w:p>
    <w:p w14:paraId="08A7D423" w14:textId="40A9B48B" w:rsidR="00CE5B83" w:rsidRPr="00C626B6" w:rsidRDefault="00757ADF" w:rsidP="00F0162B">
      <w:pPr>
        <w:pStyle w:val="Odstavekseznama"/>
        <w:numPr>
          <w:ilvl w:val="0"/>
          <w:numId w:val="9"/>
        </w:numPr>
        <w:spacing w:after="0" w:line="260" w:lineRule="atLeast"/>
        <w:jc w:val="both"/>
        <w:rPr>
          <w:rFonts w:cs="Arial"/>
          <w:color w:val="000000" w:themeColor="text1"/>
          <w:szCs w:val="20"/>
        </w:rPr>
      </w:pPr>
      <w:r w:rsidRPr="00C626B6">
        <w:rPr>
          <w:color w:val="000000" w:themeColor="text1"/>
        </w:rPr>
        <w:t>https://www.schneider-electric.com/en/about-us/sustainability/people/right-to-isconnect.jsp</w:t>
      </w:r>
    </w:p>
    <w:p w14:paraId="2ABC0C5F" w14:textId="2957A022" w:rsidR="00757ADF" w:rsidRPr="00F0162B" w:rsidRDefault="00757ADF" w:rsidP="00C626B6">
      <w:pPr>
        <w:pStyle w:val="Odstavekseznama"/>
        <w:spacing w:after="0" w:line="260" w:lineRule="atLeast"/>
        <w:ind w:left="360"/>
        <w:jc w:val="both"/>
        <w:rPr>
          <w:rFonts w:cs="Arial"/>
          <w:color w:val="000000" w:themeColor="text1"/>
          <w:szCs w:val="20"/>
        </w:rPr>
      </w:pPr>
    </w:p>
    <w:p w14:paraId="0246AC4E" w14:textId="5D455D97" w:rsidR="00CE5B83" w:rsidRPr="00DA6F2C" w:rsidRDefault="00CE5B83" w:rsidP="0CB81B2F">
      <w:pPr>
        <w:rPr>
          <w:rFonts w:cs="Arial"/>
          <w:color w:val="000000" w:themeColor="text1"/>
          <w:szCs w:val="20"/>
        </w:rPr>
      </w:pPr>
      <w:r w:rsidRPr="00DA6F2C">
        <w:rPr>
          <w:rFonts w:cs="Arial"/>
          <w:color w:val="000000" w:themeColor="text1"/>
          <w:szCs w:val="20"/>
        </w:rPr>
        <w:br w:type="page"/>
      </w:r>
    </w:p>
    <w:p w14:paraId="5E46C84F" w14:textId="2958AC03" w:rsidR="00CE5B83" w:rsidRPr="00DA6F2C" w:rsidRDefault="00CE5B83" w:rsidP="00BB0AE1">
      <w:pPr>
        <w:pStyle w:val="Naslov1"/>
      </w:pPr>
      <w:bookmarkStart w:id="11" w:name="_Toc179554490"/>
      <w:r w:rsidRPr="00DA6F2C">
        <w:lastRenderedPageBreak/>
        <w:t>Smernice za možne načine oblikovanja ukrepov na nivoju delodajalca</w:t>
      </w:r>
      <w:r w:rsidR="00DF03ED">
        <w:t xml:space="preserve"> na podlagi ZDR-1</w:t>
      </w:r>
      <w:bookmarkEnd w:id="11"/>
    </w:p>
    <w:p w14:paraId="2950D53B" w14:textId="77777777" w:rsidR="00F14813" w:rsidRPr="00DA6F2C" w:rsidRDefault="00F14813" w:rsidP="00916255">
      <w:pPr>
        <w:rPr>
          <w:rFonts w:cs="Arial"/>
          <w:b/>
          <w:bCs/>
          <w:color w:val="000000" w:themeColor="text1"/>
          <w:szCs w:val="20"/>
        </w:rPr>
      </w:pPr>
    </w:p>
    <w:p w14:paraId="2D59E7AE" w14:textId="190BBAF0" w:rsidR="00CB6B60" w:rsidRPr="008D05F3" w:rsidRDefault="00916255" w:rsidP="00641EE5">
      <w:pPr>
        <w:pStyle w:val="Naslov2"/>
        <w:numPr>
          <w:ilvl w:val="0"/>
          <w:numId w:val="23"/>
        </w:numPr>
      </w:pPr>
      <w:bookmarkStart w:id="12" w:name="_Toc179554491"/>
      <w:r w:rsidRPr="008D05F3">
        <w:t>Možni načini oblikovanja ukrepov</w:t>
      </w:r>
      <w:bookmarkEnd w:id="12"/>
    </w:p>
    <w:p w14:paraId="60097ABD" w14:textId="77777777" w:rsidR="00CB6B60" w:rsidRPr="00DA6F2C" w:rsidRDefault="00CB6B60" w:rsidP="00916255">
      <w:pPr>
        <w:rPr>
          <w:rFonts w:cs="Arial"/>
          <w:color w:val="000000" w:themeColor="text1"/>
          <w:szCs w:val="20"/>
        </w:rPr>
      </w:pPr>
    </w:p>
    <w:p w14:paraId="1222D7B0" w14:textId="77777777" w:rsidR="00034A02" w:rsidRDefault="00E66AC8" w:rsidP="00916255">
      <w:pPr>
        <w:rPr>
          <w:rFonts w:cs="Arial"/>
          <w:color w:val="000000" w:themeColor="text1"/>
          <w:szCs w:val="20"/>
        </w:rPr>
      </w:pPr>
      <w:r>
        <w:rPr>
          <w:rFonts w:cs="Arial"/>
          <w:color w:val="000000" w:themeColor="text1"/>
          <w:szCs w:val="20"/>
        </w:rPr>
        <w:t>Glede na zakonsko ureditev pravice do odklopa</w:t>
      </w:r>
      <w:r w:rsidR="00EB4185">
        <w:rPr>
          <w:rFonts w:cs="Arial"/>
          <w:color w:val="000000" w:themeColor="text1"/>
          <w:szCs w:val="20"/>
        </w:rPr>
        <w:t xml:space="preserve"> mora delodajalec sprejeti </w:t>
      </w:r>
      <w:r w:rsidR="000F372A">
        <w:rPr>
          <w:rFonts w:cs="Arial"/>
          <w:color w:val="000000" w:themeColor="text1"/>
          <w:szCs w:val="20"/>
        </w:rPr>
        <w:t xml:space="preserve">ustrezne </w:t>
      </w:r>
      <w:r w:rsidR="00EB4185">
        <w:rPr>
          <w:rFonts w:cs="Arial"/>
          <w:color w:val="000000" w:themeColor="text1"/>
          <w:szCs w:val="20"/>
        </w:rPr>
        <w:t>ukrepe</w:t>
      </w:r>
      <w:r w:rsidR="000F372A">
        <w:rPr>
          <w:rFonts w:cs="Arial"/>
          <w:color w:val="000000" w:themeColor="text1"/>
          <w:szCs w:val="20"/>
        </w:rPr>
        <w:t xml:space="preserve">, s katerimi  </w:t>
      </w:r>
      <w:r w:rsidR="00EB4185">
        <w:rPr>
          <w:rFonts w:cs="Arial"/>
          <w:color w:val="000000" w:themeColor="text1"/>
          <w:szCs w:val="20"/>
        </w:rPr>
        <w:t xml:space="preserve">zagotovi, </w:t>
      </w:r>
      <w:r w:rsidR="00EB4185" w:rsidRPr="006C1BF9">
        <w:rPr>
          <w:rFonts w:cs="Arial"/>
          <w:color w:val="000000" w:themeColor="text1"/>
          <w:szCs w:val="20"/>
        </w:rPr>
        <w:t>da delavec v času izrabe pravice do počitka oziroma v času upravičenih odsotnosti z dela v skladu z zakonom in kolektivno pogodbo oziroma splošnim aktom ne bo na razpolago delodajalcu</w:t>
      </w:r>
      <w:r w:rsidR="000F372A">
        <w:rPr>
          <w:rFonts w:cs="Arial"/>
          <w:color w:val="000000" w:themeColor="text1"/>
          <w:szCs w:val="20"/>
        </w:rPr>
        <w:t>.</w:t>
      </w:r>
      <w:r>
        <w:rPr>
          <w:rFonts w:cs="Arial"/>
          <w:color w:val="000000" w:themeColor="text1"/>
          <w:szCs w:val="20"/>
        </w:rPr>
        <w:t xml:space="preserve"> </w:t>
      </w:r>
      <w:r w:rsidR="4948A676" w:rsidRPr="00DA6F2C">
        <w:rPr>
          <w:rFonts w:cs="Arial"/>
          <w:color w:val="000000" w:themeColor="text1"/>
          <w:szCs w:val="20"/>
        </w:rPr>
        <w:t>Pravica do odklopa se lahko zagotovi z mehk</w:t>
      </w:r>
      <w:r w:rsidR="1D0D5682" w:rsidRPr="00DA6F2C">
        <w:rPr>
          <w:rFonts w:cs="Arial"/>
          <w:color w:val="000000" w:themeColor="text1"/>
          <w:szCs w:val="20"/>
        </w:rPr>
        <w:t>im</w:t>
      </w:r>
      <w:r w:rsidR="4948A676" w:rsidRPr="00DA6F2C">
        <w:rPr>
          <w:rFonts w:cs="Arial"/>
          <w:color w:val="000000" w:themeColor="text1"/>
          <w:szCs w:val="20"/>
        </w:rPr>
        <w:t xml:space="preserve"> ali tr</w:t>
      </w:r>
      <w:r w:rsidR="7965DC62" w:rsidRPr="00DA6F2C">
        <w:rPr>
          <w:rFonts w:cs="Arial"/>
          <w:color w:val="000000" w:themeColor="text1"/>
          <w:szCs w:val="20"/>
        </w:rPr>
        <w:t>d</w:t>
      </w:r>
      <w:r w:rsidR="4948A676" w:rsidRPr="00DA6F2C">
        <w:rPr>
          <w:rFonts w:cs="Arial"/>
          <w:color w:val="000000" w:themeColor="text1"/>
          <w:szCs w:val="20"/>
        </w:rPr>
        <w:t>im pristopom</w:t>
      </w:r>
      <w:r w:rsidR="00AB4760">
        <w:rPr>
          <w:rStyle w:val="Sprotnaopomba-sklic"/>
          <w:rFonts w:cs="Arial"/>
          <w:color w:val="000000" w:themeColor="text1"/>
          <w:szCs w:val="20"/>
        </w:rPr>
        <w:footnoteReference w:id="11"/>
      </w:r>
      <w:r w:rsidR="37850CA1" w:rsidRPr="00DA6F2C">
        <w:rPr>
          <w:rFonts w:cs="Arial"/>
          <w:color w:val="000000" w:themeColor="text1"/>
          <w:szCs w:val="20"/>
        </w:rPr>
        <w:t>, pri čemer je razlika predvsem v tem</w:t>
      </w:r>
      <w:r w:rsidR="6F684A69" w:rsidRPr="00DA6F2C">
        <w:rPr>
          <w:rFonts w:cs="Arial"/>
          <w:color w:val="000000" w:themeColor="text1"/>
          <w:szCs w:val="20"/>
        </w:rPr>
        <w:t>,</w:t>
      </w:r>
      <w:r w:rsidR="37850CA1" w:rsidRPr="00DA6F2C">
        <w:rPr>
          <w:rFonts w:cs="Arial"/>
          <w:color w:val="000000" w:themeColor="text1"/>
          <w:szCs w:val="20"/>
        </w:rPr>
        <w:t xml:space="preserve"> </w:t>
      </w:r>
      <w:r w:rsidR="7CE0AEB0" w:rsidRPr="00DA6F2C">
        <w:rPr>
          <w:rFonts w:cs="Arial"/>
          <w:color w:val="000000" w:themeColor="text1"/>
          <w:szCs w:val="20"/>
        </w:rPr>
        <w:t>da se pri slednjem načinu delavci ne morejo sami odločiti, ali se bodo odklopili ali ne.</w:t>
      </w:r>
    </w:p>
    <w:p w14:paraId="2E930676" w14:textId="77777777" w:rsidR="00034A02" w:rsidRDefault="00034A02" w:rsidP="00916255">
      <w:pPr>
        <w:rPr>
          <w:rFonts w:cs="Arial"/>
          <w:color w:val="000000" w:themeColor="text1"/>
          <w:szCs w:val="20"/>
        </w:rPr>
      </w:pPr>
    </w:p>
    <w:p w14:paraId="04DA68E6" w14:textId="2B91AA2D" w:rsidR="3622B9FB" w:rsidRPr="00DA6F2C" w:rsidRDefault="3622B9FB" w:rsidP="00DF03ED">
      <w:pPr>
        <w:rPr>
          <w:rFonts w:cs="Arial"/>
          <w:color w:val="000000" w:themeColor="text1"/>
        </w:rPr>
      </w:pPr>
      <w:r w:rsidRPr="63BB82E1">
        <w:rPr>
          <w:rFonts w:cs="Arial"/>
          <w:color w:val="000000" w:themeColor="text1"/>
        </w:rPr>
        <w:t xml:space="preserve">Ukrepi, ki jih </w:t>
      </w:r>
      <w:r w:rsidR="00034A02" w:rsidRPr="63BB82E1">
        <w:rPr>
          <w:rFonts w:cs="Arial"/>
          <w:color w:val="000000" w:themeColor="text1"/>
        </w:rPr>
        <w:t xml:space="preserve">lahko </w:t>
      </w:r>
      <w:r w:rsidRPr="63BB82E1">
        <w:rPr>
          <w:rFonts w:cs="Arial"/>
          <w:color w:val="000000" w:themeColor="text1"/>
        </w:rPr>
        <w:t>izvaja delodajalec z namenom zagotavljanja pravice do odklopa</w:t>
      </w:r>
      <w:r w:rsidR="265E4D2F" w:rsidRPr="63BB82E1">
        <w:rPr>
          <w:rFonts w:cs="Arial"/>
          <w:color w:val="000000" w:themeColor="text1"/>
        </w:rPr>
        <w:t>,</w:t>
      </w:r>
      <w:r w:rsidRPr="63BB82E1">
        <w:rPr>
          <w:rFonts w:cs="Arial"/>
          <w:color w:val="000000" w:themeColor="text1"/>
        </w:rPr>
        <w:t xml:space="preserve"> so </w:t>
      </w:r>
      <w:r w:rsidR="00641EE5" w:rsidRPr="63BB82E1">
        <w:rPr>
          <w:rFonts w:cs="Arial"/>
          <w:color w:val="000000" w:themeColor="text1"/>
        </w:rPr>
        <w:t xml:space="preserve">primeroma </w:t>
      </w:r>
      <w:r w:rsidRPr="63BB82E1">
        <w:rPr>
          <w:rFonts w:cs="Arial"/>
          <w:color w:val="000000" w:themeColor="text1"/>
        </w:rPr>
        <w:t>lahko</w:t>
      </w:r>
      <w:r w:rsidR="00641EE5" w:rsidRPr="63BB82E1">
        <w:rPr>
          <w:rFonts w:cs="Arial"/>
          <w:color w:val="000000" w:themeColor="text1"/>
        </w:rPr>
        <w:t xml:space="preserve"> naslednji</w:t>
      </w:r>
      <w:r w:rsidR="4C331641" w:rsidRPr="63BB82E1">
        <w:rPr>
          <w:rFonts w:cs="Arial"/>
          <w:color w:val="000000" w:themeColor="text1"/>
        </w:rPr>
        <w:t>:</w:t>
      </w:r>
    </w:p>
    <w:p w14:paraId="1DB9A7C8" w14:textId="3C036197" w:rsidR="008A38C6" w:rsidRDefault="3622B9FB" w:rsidP="00DF03ED">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tehnične narave</w:t>
      </w:r>
      <w:r w:rsidR="008A38C6">
        <w:rPr>
          <w:rFonts w:ascii="Arial" w:eastAsia="Arial" w:hAnsi="Arial" w:cs="Arial"/>
          <w:color w:val="000000" w:themeColor="text1"/>
          <w:szCs w:val="20"/>
        </w:rPr>
        <w:t>:</w:t>
      </w:r>
    </w:p>
    <w:p w14:paraId="7ACE2EDD" w14:textId="0520B0D2" w:rsidR="008A38C6" w:rsidRDefault="006C251C" w:rsidP="00C246AD">
      <w:pPr>
        <w:pStyle w:val="Odstavekseznama"/>
        <w:numPr>
          <w:ilvl w:val="1"/>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primeroma</w:t>
      </w:r>
      <w:r w:rsidR="00C246AD">
        <w:rPr>
          <w:rFonts w:ascii="Arial" w:eastAsia="Arial" w:hAnsi="Arial" w:cs="Arial"/>
          <w:color w:val="000000" w:themeColor="text1"/>
          <w:szCs w:val="20"/>
        </w:rPr>
        <w:t xml:space="preserve">: lahko se </w:t>
      </w:r>
      <w:r w:rsidR="1C2DFB84" w:rsidRPr="00DA6F2C">
        <w:rPr>
          <w:rFonts w:ascii="Arial" w:eastAsia="Arial" w:hAnsi="Arial" w:cs="Arial"/>
          <w:color w:val="000000" w:themeColor="text1"/>
          <w:szCs w:val="20"/>
        </w:rPr>
        <w:t>izklopijo strežniki elektronske pošte</w:t>
      </w:r>
      <w:r w:rsidR="00C246AD">
        <w:rPr>
          <w:rFonts w:ascii="Arial" w:eastAsia="Arial" w:hAnsi="Arial" w:cs="Arial"/>
          <w:color w:val="000000" w:themeColor="text1"/>
          <w:szCs w:val="20"/>
        </w:rPr>
        <w:t>;</w:t>
      </w:r>
      <w:r w:rsidR="0202B64D" w:rsidRPr="00DA6F2C">
        <w:rPr>
          <w:rFonts w:ascii="Arial" w:eastAsia="Arial" w:hAnsi="Arial" w:cs="Arial"/>
          <w:color w:val="000000" w:themeColor="text1"/>
          <w:szCs w:val="20"/>
        </w:rPr>
        <w:t xml:space="preserve"> </w:t>
      </w:r>
      <w:r w:rsidR="1BC3386E" w:rsidRPr="00DA6F2C">
        <w:rPr>
          <w:rFonts w:ascii="Arial" w:eastAsia="Arial" w:hAnsi="Arial" w:cs="Arial"/>
          <w:color w:val="000000" w:themeColor="text1"/>
          <w:szCs w:val="20"/>
        </w:rPr>
        <w:t>prepreč</w:t>
      </w:r>
      <w:r w:rsidR="00E316F6">
        <w:rPr>
          <w:rFonts w:ascii="Arial" w:eastAsia="Arial" w:hAnsi="Arial" w:cs="Arial"/>
          <w:color w:val="000000" w:themeColor="text1"/>
          <w:szCs w:val="20"/>
        </w:rPr>
        <w:t>uje se</w:t>
      </w:r>
      <w:r w:rsidR="5AE31465" w:rsidRPr="00DA6F2C">
        <w:rPr>
          <w:rFonts w:ascii="Arial" w:eastAsia="Arial" w:hAnsi="Arial" w:cs="Arial"/>
          <w:color w:val="000000" w:themeColor="text1"/>
          <w:szCs w:val="20"/>
        </w:rPr>
        <w:t xml:space="preserve"> pošiljanj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in prejemanj</w:t>
      </w:r>
      <w:r w:rsidR="00E316F6">
        <w:rPr>
          <w:rFonts w:ascii="Arial" w:eastAsia="Arial" w:hAnsi="Arial" w:cs="Arial"/>
          <w:color w:val="000000" w:themeColor="text1"/>
          <w:szCs w:val="20"/>
        </w:rPr>
        <w:t>e</w:t>
      </w:r>
      <w:r w:rsidR="5AE31465" w:rsidRPr="00DA6F2C">
        <w:rPr>
          <w:rFonts w:ascii="Arial" w:eastAsia="Arial" w:hAnsi="Arial" w:cs="Arial"/>
          <w:color w:val="000000" w:themeColor="text1"/>
          <w:szCs w:val="20"/>
        </w:rPr>
        <w:t xml:space="preserve"> sporočil</w:t>
      </w:r>
      <w:r w:rsidR="53152294" w:rsidRPr="00DA6F2C">
        <w:rPr>
          <w:rFonts w:ascii="Arial" w:eastAsia="Arial" w:hAnsi="Arial" w:cs="Arial"/>
          <w:color w:val="000000" w:themeColor="text1"/>
          <w:szCs w:val="20"/>
        </w:rPr>
        <w:t>;</w:t>
      </w:r>
      <w:r w:rsidR="4CF6A526" w:rsidRPr="00DA6F2C">
        <w:rPr>
          <w:rFonts w:ascii="Arial" w:eastAsia="Arial" w:hAnsi="Arial" w:cs="Arial"/>
          <w:color w:val="000000" w:themeColor="text1"/>
          <w:szCs w:val="20"/>
        </w:rPr>
        <w:t xml:space="preserve"> </w:t>
      </w:r>
      <w:r w:rsidR="00E316F6">
        <w:rPr>
          <w:rFonts w:ascii="Arial" w:eastAsia="Arial" w:hAnsi="Arial" w:cs="Arial"/>
          <w:color w:val="000000" w:themeColor="text1"/>
          <w:szCs w:val="20"/>
        </w:rPr>
        <w:t xml:space="preserve">dodaja se </w:t>
      </w:r>
      <w:r w:rsidR="4CF6A526" w:rsidRPr="00DA6F2C">
        <w:rPr>
          <w:rFonts w:ascii="Arial" w:eastAsia="Arial" w:hAnsi="Arial" w:cs="Arial"/>
          <w:color w:val="000000" w:themeColor="text1"/>
          <w:szCs w:val="20"/>
        </w:rPr>
        <w:t>vsebin</w:t>
      </w:r>
      <w:r w:rsidR="00E316F6">
        <w:rPr>
          <w:rFonts w:ascii="Arial" w:eastAsia="Arial" w:hAnsi="Arial" w:cs="Arial"/>
          <w:color w:val="000000" w:themeColor="text1"/>
          <w:szCs w:val="20"/>
        </w:rPr>
        <w:t>a</w:t>
      </w:r>
      <w:r w:rsidR="4CF6A526" w:rsidRPr="00DA6F2C">
        <w:rPr>
          <w:rFonts w:ascii="Arial" w:eastAsia="Arial" w:hAnsi="Arial" w:cs="Arial"/>
          <w:color w:val="000000" w:themeColor="text1"/>
          <w:szCs w:val="20"/>
        </w:rPr>
        <w:t xml:space="preserve"> </w:t>
      </w:r>
      <w:r w:rsidR="4F5F67A7" w:rsidRPr="00DA6F2C">
        <w:rPr>
          <w:rFonts w:ascii="Arial" w:eastAsia="Arial" w:hAnsi="Arial" w:cs="Arial"/>
          <w:color w:val="000000" w:themeColor="text1"/>
          <w:szCs w:val="20"/>
        </w:rPr>
        <w:t xml:space="preserve">k </w:t>
      </w:r>
      <w:r w:rsidR="4CF6A526" w:rsidRPr="00DA6F2C">
        <w:rPr>
          <w:rFonts w:ascii="Arial" w:eastAsia="Arial" w:hAnsi="Arial" w:cs="Arial"/>
          <w:color w:val="000000" w:themeColor="text1"/>
          <w:szCs w:val="20"/>
        </w:rPr>
        <w:t>sporočil</w:t>
      </w:r>
      <w:r w:rsidR="72FAF209" w:rsidRPr="00DA6F2C">
        <w:rPr>
          <w:rFonts w:ascii="Arial" w:eastAsia="Arial" w:hAnsi="Arial" w:cs="Arial"/>
          <w:color w:val="000000" w:themeColor="text1"/>
          <w:szCs w:val="20"/>
        </w:rPr>
        <w:t>u, ki vsebuj</w:t>
      </w:r>
      <w:r>
        <w:rPr>
          <w:rFonts w:ascii="Arial" w:eastAsia="Arial" w:hAnsi="Arial" w:cs="Arial"/>
          <w:color w:val="000000" w:themeColor="text1"/>
          <w:szCs w:val="20"/>
        </w:rPr>
        <w:t>e</w:t>
      </w:r>
      <w:r w:rsidR="72FAF209" w:rsidRPr="00DA6F2C">
        <w:rPr>
          <w:rFonts w:ascii="Arial" w:eastAsia="Arial" w:hAnsi="Arial" w:cs="Arial"/>
          <w:color w:val="000000" w:themeColor="text1"/>
          <w:szCs w:val="20"/>
        </w:rPr>
        <w:t xml:space="preserve"> pouk glede pravice do odklopa (</w:t>
      </w:r>
      <w:r w:rsidR="3888EAC8" w:rsidRPr="00DA6F2C">
        <w:rPr>
          <w:rFonts w:ascii="Arial" w:eastAsia="Arial" w:hAnsi="Arial" w:cs="Arial"/>
          <w:color w:val="000000" w:themeColor="text1"/>
          <w:szCs w:val="20"/>
        </w:rPr>
        <w:t>npr. da se</w:t>
      </w:r>
      <w:r w:rsidR="4CF6A526" w:rsidRPr="00DA6F2C">
        <w:rPr>
          <w:rFonts w:ascii="Arial" w:eastAsia="Arial" w:hAnsi="Arial" w:cs="Arial"/>
          <w:color w:val="000000" w:themeColor="text1"/>
          <w:szCs w:val="20"/>
        </w:rPr>
        <w:t xml:space="preserve"> </w:t>
      </w:r>
      <w:r w:rsidR="1AABD32B" w:rsidRPr="00DA6F2C">
        <w:rPr>
          <w:rFonts w:ascii="Arial" w:eastAsia="Arial" w:hAnsi="Arial" w:cs="Arial"/>
          <w:color w:val="000000" w:themeColor="text1"/>
          <w:szCs w:val="20"/>
        </w:rPr>
        <w:t>delavec ni dolžan odzvati na prejeto sporočilo v času odklopa ter da zaradi tega ne more utrpeti sankcij</w:t>
      </w:r>
      <w:r w:rsidR="091A1F96" w:rsidRPr="00DA6F2C">
        <w:rPr>
          <w:rFonts w:ascii="Arial" w:eastAsia="Arial" w:hAnsi="Arial" w:cs="Arial"/>
          <w:color w:val="000000" w:themeColor="text1"/>
          <w:szCs w:val="20"/>
        </w:rPr>
        <w:t>)</w:t>
      </w:r>
      <w:r w:rsidR="653D9B25" w:rsidRPr="00DA6F2C">
        <w:rPr>
          <w:rFonts w:ascii="Arial" w:eastAsia="Arial" w:hAnsi="Arial" w:cs="Arial"/>
          <w:color w:val="000000" w:themeColor="text1"/>
          <w:szCs w:val="20"/>
        </w:rPr>
        <w:t>;</w:t>
      </w:r>
      <w:r w:rsidR="53152294" w:rsidRPr="00DA6F2C">
        <w:rPr>
          <w:rFonts w:ascii="Arial" w:eastAsia="Arial" w:hAnsi="Arial" w:cs="Arial"/>
          <w:color w:val="000000" w:themeColor="text1"/>
          <w:szCs w:val="20"/>
        </w:rPr>
        <w:t xml:space="preserve"> </w:t>
      </w:r>
      <w:r w:rsidR="00336208">
        <w:rPr>
          <w:rFonts w:ascii="Arial" w:eastAsia="Arial" w:hAnsi="Arial" w:cs="Arial"/>
          <w:color w:val="000000" w:themeColor="text1"/>
          <w:szCs w:val="20"/>
        </w:rPr>
        <w:t xml:space="preserve">izbriše se </w:t>
      </w:r>
      <w:r w:rsidR="7A964131" w:rsidRPr="00DA6F2C">
        <w:rPr>
          <w:rFonts w:ascii="Arial" w:eastAsia="Arial" w:hAnsi="Arial" w:cs="Arial"/>
          <w:color w:val="000000" w:themeColor="text1"/>
          <w:szCs w:val="20"/>
        </w:rPr>
        <w:t xml:space="preserve">e-sporočila, ki </w:t>
      </w:r>
      <w:r w:rsidR="00336208">
        <w:rPr>
          <w:rFonts w:ascii="Arial" w:eastAsia="Arial" w:hAnsi="Arial" w:cs="Arial"/>
          <w:color w:val="000000" w:themeColor="text1"/>
          <w:szCs w:val="20"/>
        </w:rPr>
        <w:t xml:space="preserve">so </w:t>
      </w:r>
      <w:r w:rsidR="7A964131" w:rsidRPr="00DA6F2C">
        <w:rPr>
          <w:rFonts w:ascii="Arial" w:eastAsia="Arial" w:hAnsi="Arial" w:cs="Arial"/>
          <w:color w:val="000000" w:themeColor="text1"/>
          <w:szCs w:val="20"/>
        </w:rPr>
        <w:t>poslan</w:t>
      </w:r>
      <w:r w:rsidR="00336208">
        <w:rPr>
          <w:rFonts w:ascii="Arial" w:eastAsia="Arial" w:hAnsi="Arial" w:cs="Arial"/>
          <w:color w:val="000000" w:themeColor="text1"/>
          <w:szCs w:val="20"/>
        </w:rPr>
        <w:t>a</w:t>
      </w:r>
      <w:r w:rsidR="7A964131" w:rsidRPr="00DA6F2C">
        <w:rPr>
          <w:rFonts w:ascii="Arial" w:eastAsia="Arial" w:hAnsi="Arial" w:cs="Arial"/>
          <w:color w:val="000000" w:themeColor="text1"/>
          <w:szCs w:val="20"/>
        </w:rPr>
        <w:t xml:space="preserve"> izven </w:t>
      </w:r>
      <w:r w:rsidR="00336208">
        <w:rPr>
          <w:rFonts w:ascii="Arial" w:eastAsia="Arial" w:hAnsi="Arial" w:cs="Arial"/>
          <w:color w:val="000000" w:themeColor="text1"/>
          <w:szCs w:val="20"/>
        </w:rPr>
        <w:t xml:space="preserve">določenega časovnega okvira </w:t>
      </w:r>
      <w:r w:rsidR="7A964131" w:rsidRPr="00DA6F2C">
        <w:rPr>
          <w:rFonts w:ascii="Arial" w:eastAsia="Arial" w:hAnsi="Arial" w:cs="Arial"/>
          <w:color w:val="000000" w:themeColor="text1"/>
          <w:szCs w:val="20"/>
        </w:rPr>
        <w:t>s povratnim sporočilom pošiljatelju, da je bilo sporočilo izbrisano</w:t>
      </w:r>
      <w:r w:rsidR="00C246AD">
        <w:rPr>
          <w:rFonts w:ascii="Arial" w:eastAsia="Arial" w:hAnsi="Arial" w:cs="Arial"/>
          <w:color w:val="000000" w:themeColor="text1"/>
          <w:szCs w:val="20"/>
        </w:rPr>
        <w:t xml:space="preserve"> itn</w:t>
      </w:r>
      <w:r w:rsidR="7A964131" w:rsidRPr="00DA6F2C">
        <w:rPr>
          <w:rFonts w:ascii="Arial" w:eastAsia="Arial" w:hAnsi="Arial" w:cs="Arial"/>
          <w:color w:val="000000" w:themeColor="text1"/>
          <w:szCs w:val="20"/>
        </w:rPr>
        <w:t>;</w:t>
      </w:r>
    </w:p>
    <w:p w14:paraId="4310BA41" w14:textId="01B35A0F" w:rsidR="40DD17C4" w:rsidRPr="00DA6F2C" w:rsidRDefault="53152294" w:rsidP="00F0162B">
      <w:pPr>
        <w:pStyle w:val="Odstavekseznama"/>
        <w:numPr>
          <w:ilvl w:val="1"/>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gre za ukrepe, kater</w:t>
      </w:r>
      <w:r w:rsidR="62AF096B" w:rsidRPr="00DA6F2C">
        <w:rPr>
          <w:rFonts w:ascii="Arial" w:eastAsia="Arial" w:hAnsi="Arial" w:cs="Arial"/>
          <w:color w:val="000000" w:themeColor="text1"/>
          <w:szCs w:val="20"/>
        </w:rPr>
        <w:t>ih</w:t>
      </w:r>
      <w:r w:rsidRPr="00DA6F2C">
        <w:rPr>
          <w:rFonts w:ascii="Arial" w:eastAsia="Arial" w:hAnsi="Arial" w:cs="Arial"/>
          <w:color w:val="000000" w:themeColor="text1"/>
          <w:szCs w:val="20"/>
        </w:rPr>
        <w:t xml:space="preserve"> tehnična izvedba je </w:t>
      </w:r>
      <w:r w:rsidR="174EAB70" w:rsidRPr="00DA6F2C">
        <w:rPr>
          <w:rFonts w:ascii="Arial" w:eastAsia="Arial" w:hAnsi="Arial" w:cs="Arial"/>
          <w:color w:val="000000" w:themeColor="text1"/>
          <w:szCs w:val="20"/>
        </w:rPr>
        <w:t>na strani delodajalca ali za ukrepe, ki jih izvede zaposleni</w:t>
      </w:r>
      <w:r w:rsidR="213B16D5" w:rsidRPr="00DA6F2C">
        <w:rPr>
          <w:rFonts w:ascii="Arial" w:eastAsia="Arial" w:hAnsi="Arial" w:cs="Arial"/>
          <w:color w:val="000000" w:themeColor="text1"/>
          <w:szCs w:val="20"/>
        </w:rPr>
        <w:t xml:space="preserve"> sam</w:t>
      </w:r>
      <w:r w:rsidR="174EAB70" w:rsidRPr="00DA6F2C">
        <w:rPr>
          <w:rFonts w:ascii="Arial" w:eastAsia="Arial" w:hAnsi="Arial" w:cs="Arial"/>
          <w:color w:val="000000" w:themeColor="text1"/>
          <w:szCs w:val="20"/>
        </w:rPr>
        <w:t xml:space="preserve"> (vklop nastavitev samodejnih odgo</w:t>
      </w:r>
      <w:r w:rsidR="07217F1B" w:rsidRPr="00DA6F2C">
        <w:rPr>
          <w:rFonts w:ascii="Arial" w:eastAsia="Arial" w:hAnsi="Arial" w:cs="Arial"/>
          <w:color w:val="000000" w:themeColor="text1"/>
          <w:szCs w:val="20"/>
        </w:rPr>
        <w:t>vorov na e-pošto)</w:t>
      </w:r>
      <w:r w:rsidR="6B13EB65" w:rsidRPr="00DA6F2C">
        <w:rPr>
          <w:rFonts w:ascii="Arial" w:eastAsia="Arial" w:hAnsi="Arial" w:cs="Arial"/>
          <w:color w:val="000000" w:themeColor="text1"/>
          <w:szCs w:val="20"/>
        </w:rPr>
        <w:t xml:space="preserve">; vzpostavitev sistema nadzora, ki prepozna, ali </w:t>
      </w:r>
      <w:r w:rsidR="2B69638C" w:rsidRPr="00DA6F2C">
        <w:rPr>
          <w:rFonts w:ascii="Arial" w:eastAsia="Arial" w:hAnsi="Arial" w:cs="Arial"/>
          <w:color w:val="000000" w:themeColor="text1"/>
          <w:szCs w:val="20"/>
        </w:rPr>
        <w:t>delavec spoštuje pravico do odklopa in druge obvezno</w:t>
      </w:r>
      <w:r w:rsidR="1D45BE71" w:rsidRPr="00DA6F2C">
        <w:rPr>
          <w:rFonts w:ascii="Arial" w:eastAsia="Arial" w:hAnsi="Arial" w:cs="Arial"/>
          <w:color w:val="000000" w:themeColor="text1"/>
          <w:szCs w:val="20"/>
        </w:rPr>
        <w:t>s</w:t>
      </w:r>
      <w:r w:rsidR="2B69638C" w:rsidRPr="00DA6F2C">
        <w:rPr>
          <w:rFonts w:ascii="Arial" w:eastAsia="Arial" w:hAnsi="Arial" w:cs="Arial"/>
          <w:color w:val="000000" w:themeColor="text1"/>
          <w:szCs w:val="20"/>
        </w:rPr>
        <w:t>ti s katerimi se zagot</w:t>
      </w:r>
      <w:r w:rsidR="445EB73A"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vlja, d</w:t>
      </w:r>
      <w:r w:rsidR="17E39EBB" w:rsidRPr="00DA6F2C">
        <w:rPr>
          <w:rFonts w:ascii="Arial" w:eastAsia="Arial" w:hAnsi="Arial" w:cs="Arial"/>
          <w:color w:val="000000" w:themeColor="text1"/>
          <w:szCs w:val="20"/>
        </w:rPr>
        <w:t>a</w:t>
      </w:r>
      <w:r w:rsidR="2B69638C" w:rsidRPr="00DA6F2C">
        <w:rPr>
          <w:rFonts w:ascii="Arial" w:eastAsia="Arial" w:hAnsi="Arial" w:cs="Arial"/>
          <w:color w:val="000000" w:themeColor="text1"/>
          <w:szCs w:val="20"/>
        </w:rPr>
        <w:t xml:space="preserve"> se delavci</w:t>
      </w:r>
      <w:r w:rsidR="2EC65B5B" w:rsidRPr="00DA6F2C">
        <w:rPr>
          <w:rFonts w:ascii="Arial" w:eastAsia="Arial" w:hAnsi="Arial" w:cs="Arial"/>
          <w:color w:val="000000" w:themeColor="text1"/>
          <w:szCs w:val="20"/>
        </w:rPr>
        <w:t xml:space="preserve"> odklopijo od delovnega procesa</w:t>
      </w:r>
      <w:r w:rsidR="00C246AD">
        <w:rPr>
          <w:rFonts w:ascii="Arial" w:eastAsia="Arial" w:hAnsi="Arial" w:cs="Arial"/>
          <w:color w:val="000000" w:themeColor="text1"/>
          <w:szCs w:val="20"/>
        </w:rPr>
        <w:t xml:space="preserve"> itn</w:t>
      </w:r>
      <w:r w:rsidR="2EC65B5B" w:rsidRPr="00DA6F2C">
        <w:rPr>
          <w:rFonts w:ascii="Arial" w:eastAsia="Arial" w:hAnsi="Arial" w:cs="Arial"/>
          <w:color w:val="000000" w:themeColor="text1"/>
          <w:szCs w:val="20"/>
        </w:rPr>
        <w:t>;</w:t>
      </w:r>
    </w:p>
    <w:p w14:paraId="2A3D38CF" w14:textId="5892AAD8" w:rsidR="15CF310A" w:rsidRPr="00DA6F2C" w:rsidRDefault="15CF310A"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 xml:space="preserve">usposabljanje vodij, posredovanje </w:t>
      </w:r>
      <w:r w:rsidR="07217F1B" w:rsidRPr="00DA6F2C">
        <w:rPr>
          <w:rFonts w:ascii="Arial" w:eastAsia="Arial" w:hAnsi="Arial" w:cs="Arial"/>
          <w:color w:val="000000" w:themeColor="text1"/>
          <w:szCs w:val="20"/>
        </w:rPr>
        <w:t>navodil vodjem</w:t>
      </w:r>
      <w:r w:rsidR="38ADD231" w:rsidRPr="00DA6F2C">
        <w:rPr>
          <w:rFonts w:ascii="Arial" w:eastAsia="Arial" w:hAnsi="Arial" w:cs="Arial"/>
          <w:color w:val="000000" w:themeColor="text1"/>
          <w:szCs w:val="20"/>
        </w:rPr>
        <w:t xml:space="preserve"> (</w:t>
      </w:r>
      <w:r w:rsidR="69E496F7"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 xml:space="preserve">izven delovnega časa ne vzpostavljajo stikov glede delovnih nalog z zaposlenimi, </w:t>
      </w:r>
      <w:r w:rsidR="08C272C6" w:rsidRPr="00DA6F2C">
        <w:rPr>
          <w:rFonts w:ascii="Arial" w:eastAsia="Arial" w:hAnsi="Arial" w:cs="Arial"/>
          <w:color w:val="000000" w:themeColor="text1"/>
          <w:szCs w:val="20"/>
        </w:rPr>
        <w:t xml:space="preserve">naj </w:t>
      </w:r>
      <w:r w:rsidR="38ADD231" w:rsidRPr="00DA6F2C">
        <w:rPr>
          <w:rFonts w:ascii="Arial" w:eastAsia="Arial" w:hAnsi="Arial" w:cs="Arial"/>
          <w:color w:val="000000" w:themeColor="text1"/>
          <w:szCs w:val="20"/>
        </w:rPr>
        <w:t>daje</w:t>
      </w:r>
      <w:r w:rsidR="5261E747" w:rsidRPr="00DA6F2C">
        <w:rPr>
          <w:rFonts w:ascii="Arial" w:eastAsia="Arial" w:hAnsi="Arial" w:cs="Arial"/>
          <w:color w:val="000000" w:themeColor="text1"/>
          <w:szCs w:val="20"/>
        </w:rPr>
        <w:t>jo</w:t>
      </w:r>
      <w:r w:rsidR="38ADD231" w:rsidRPr="00DA6F2C">
        <w:rPr>
          <w:rFonts w:ascii="Arial" w:eastAsia="Arial" w:hAnsi="Arial" w:cs="Arial"/>
          <w:color w:val="000000" w:themeColor="text1"/>
          <w:szCs w:val="20"/>
        </w:rPr>
        <w:t xml:space="preserve"> zgled</w:t>
      </w:r>
      <w:r w:rsidR="51D9AC36" w:rsidRPr="00DA6F2C">
        <w:rPr>
          <w:rFonts w:ascii="Arial" w:eastAsia="Arial" w:hAnsi="Arial" w:cs="Arial"/>
          <w:color w:val="000000" w:themeColor="text1"/>
          <w:szCs w:val="20"/>
        </w:rPr>
        <w:t xml:space="preserve"> odklopa od komunikacij, povezanih z delom)</w:t>
      </w:r>
      <w:r w:rsidR="00120529">
        <w:rPr>
          <w:rFonts w:ascii="Arial" w:eastAsia="Arial" w:hAnsi="Arial" w:cs="Arial"/>
          <w:color w:val="000000" w:themeColor="text1"/>
          <w:szCs w:val="20"/>
        </w:rPr>
        <w:t>;</w:t>
      </w:r>
    </w:p>
    <w:p w14:paraId="01828E7E" w14:textId="35ED646F" w:rsidR="39048777" w:rsidRPr="00DA6F2C" w:rsidRDefault="39048777" w:rsidP="00F0162B">
      <w:pPr>
        <w:pStyle w:val="Odstavekseznama"/>
        <w:numPr>
          <w:ilvl w:val="0"/>
          <w:numId w:val="4"/>
        </w:numPr>
        <w:spacing w:after="0" w:line="260" w:lineRule="atLeast"/>
        <w:jc w:val="both"/>
        <w:rPr>
          <w:rFonts w:ascii="Arial" w:eastAsia="Arial" w:hAnsi="Arial" w:cs="Arial"/>
          <w:color w:val="000000" w:themeColor="text1"/>
          <w:szCs w:val="20"/>
        </w:rPr>
      </w:pPr>
      <w:r w:rsidRPr="00DA6F2C">
        <w:rPr>
          <w:rFonts w:ascii="Arial" w:eastAsia="Arial" w:hAnsi="Arial" w:cs="Arial"/>
          <w:color w:val="000000" w:themeColor="text1"/>
          <w:szCs w:val="20"/>
        </w:rPr>
        <w:t>dajanje navodil zaposleni</w:t>
      </w:r>
      <w:r w:rsidR="21FC1882" w:rsidRPr="00DA6F2C">
        <w:rPr>
          <w:rFonts w:ascii="Arial" w:eastAsia="Arial" w:hAnsi="Arial" w:cs="Arial"/>
          <w:color w:val="000000" w:themeColor="text1"/>
          <w:szCs w:val="20"/>
        </w:rPr>
        <w:t>m</w:t>
      </w:r>
      <w:r w:rsidRPr="00DA6F2C">
        <w:rPr>
          <w:rFonts w:ascii="Arial" w:eastAsia="Arial" w:hAnsi="Arial" w:cs="Arial"/>
          <w:color w:val="000000" w:themeColor="text1"/>
          <w:szCs w:val="20"/>
        </w:rPr>
        <w:t xml:space="preserve"> </w:t>
      </w:r>
      <w:r w:rsidR="53152294" w:rsidRPr="00DA6F2C">
        <w:rPr>
          <w:rFonts w:ascii="Arial" w:eastAsia="Arial" w:hAnsi="Arial" w:cs="Arial"/>
          <w:color w:val="000000" w:themeColor="text1"/>
          <w:szCs w:val="20"/>
        </w:rPr>
        <w:t>o</w:t>
      </w:r>
      <w:r w:rsidR="5BDC2E79" w:rsidRPr="00DA6F2C">
        <w:rPr>
          <w:rFonts w:ascii="Arial" w:eastAsia="Arial" w:hAnsi="Arial" w:cs="Arial"/>
          <w:color w:val="000000" w:themeColor="text1"/>
          <w:szCs w:val="20"/>
        </w:rPr>
        <w:t xml:space="preserve"> upoštevanju ukrepov, </w:t>
      </w:r>
      <w:r w:rsidR="07759639" w:rsidRPr="00DA6F2C">
        <w:rPr>
          <w:rFonts w:ascii="Arial" w:eastAsia="Arial" w:hAnsi="Arial" w:cs="Arial"/>
          <w:color w:val="000000" w:themeColor="text1"/>
          <w:szCs w:val="20"/>
        </w:rPr>
        <w:t xml:space="preserve">pri čemer je smiselno, da se delodajalec sklicuje na obveznost delavca, kot je določena </w:t>
      </w:r>
      <w:r w:rsidR="575428EF" w:rsidRPr="00DA6F2C">
        <w:rPr>
          <w:rFonts w:ascii="Arial" w:eastAsia="Arial" w:hAnsi="Arial" w:cs="Arial"/>
          <w:color w:val="000000" w:themeColor="text1"/>
          <w:szCs w:val="20"/>
        </w:rPr>
        <w:t xml:space="preserve">v 34. členu ZDR-1 (upoštevanje delodajalčevih navodil), </w:t>
      </w:r>
      <w:r w:rsidR="09ECD4BD" w:rsidRPr="00DA6F2C">
        <w:rPr>
          <w:rFonts w:ascii="Arial" w:eastAsia="Arial" w:hAnsi="Arial" w:cs="Arial"/>
          <w:color w:val="000000" w:themeColor="text1"/>
          <w:szCs w:val="20"/>
        </w:rPr>
        <w:t xml:space="preserve">vključno s pojasnilom, da uresničevanje pravice do odklopa za delavca </w:t>
      </w:r>
      <w:r w:rsidR="7A44C10E" w:rsidRPr="00DA6F2C">
        <w:rPr>
          <w:rFonts w:ascii="Arial" w:eastAsia="Arial" w:hAnsi="Arial" w:cs="Arial"/>
          <w:color w:val="000000" w:themeColor="text1"/>
          <w:szCs w:val="20"/>
        </w:rPr>
        <w:t xml:space="preserve">ne </w:t>
      </w:r>
      <w:r w:rsidR="00C03DDE">
        <w:rPr>
          <w:rFonts w:ascii="Arial" w:eastAsia="Arial" w:hAnsi="Arial" w:cs="Arial"/>
          <w:color w:val="000000" w:themeColor="text1"/>
          <w:szCs w:val="20"/>
        </w:rPr>
        <w:t>sme</w:t>
      </w:r>
      <w:r w:rsidR="7A44C10E" w:rsidRPr="00DA6F2C">
        <w:rPr>
          <w:rFonts w:ascii="Arial" w:eastAsia="Arial" w:hAnsi="Arial" w:cs="Arial"/>
          <w:color w:val="000000" w:themeColor="text1"/>
          <w:szCs w:val="20"/>
        </w:rPr>
        <w:t xml:space="preserve"> imeti negativnih posledic</w:t>
      </w:r>
      <w:r w:rsidR="00120529">
        <w:rPr>
          <w:rFonts w:ascii="Arial" w:eastAsia="Arial" w:hAnsi="Arial" w:cs="Arial"/>
          <w:color w:val="000000" w:themeColor="text1"/>
          <w:szCs w:val="20"/>
        </w:rPr>
        <w:t>;</w:t>
      </w:r>
    </w:p>
    <w:p w14:paraId="4EA5CA4B" w14:textId="20658446" w:rsidR="2749125A"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7318584B" w:rsidRPr="00DA6F2C">
        <w:rPr>
          <w:rFonts w:ascii="Arial" w:eastAsia="Arial" w:hAnsi="Arial" w:cs="Arial"/>
          <w:color w:val="000000" w:themeColor="text1"/>
          <w:szCs w:val="20"/>
        </w:rPr>
        <w:t xml:space="preserve">zobraževanje in </w:t>
      </w:r>
      <w:r w:rsidR="2749125A" w:rsidRPr="00DA6F2C">
        <w:rPr>
          <w:rFonts w:ascii="Arial" w:eastAsia="Arial" w:hAnsi="Arial" w:cs="Arial"/>
          <w:color w:val="000000" w:themeColor="text1"/>
          <w:szCs w:val="20"/>
        </w:rPr>
        <w:t xml:space="preserve">ozaveščanje </w:t>
      </w:r>
      <w:r w:rsidR="53152294" w:rsidRPr="00DA6F2C">
        <w:rPr>
          <w:rFonts w:ascii="Arial" w:eastAsia="Arial" w:hAnsi="Arial" w:cs="Arial"/>
          <w:color w:val="000000" w:themeColor="text1"/>
          <w:szCs w:val="20"/>
        </w:rPr>
        <w:t>zaposlenih</w:t>
      </w:r>
      <w:r w:rsidR="4CB6879A" w:rsidRPr="00DA6F2C">
        <w:rPr>
          <w:rFonts w:ascii="Arial" w:eastAsia="Arial" w:hAnsi="Arial" w:cs="Arial"/>
          <w:color w:val="000000" w:themeColor="text1"/>
          <w:szCs w:val="20"/>
        </w:rPr>
        <w:t xml:space="preserve"> </w:t>
      </w:r>
      <w:r w:rsidR="5832C0C4" w:rsidRPr="00DA6F2C">
        <w:rPr>
          <w:rFonts w:ascii="Arial" w:eastAsia="Arial" w:hAnsi="Arial" w:cs="Arial"/>
          <w:color w:val="000000" w:themeColor="text1"/>
          <w:szCs w:val="20"/>
        </w:rPr>
        <w:t>o pomenu pravice do odklopa</w:t>
      </w:r>
      <w:r w:rsidR="3D2862A3" w:rsidRPr="00DA6F2C">
        <w:rPr>
          <w:rFonts w:ascii="Arial" w:eastAsia="Arial" w:hAnsi="Arial" w:cs="Arial"/>
          <w:color w:val="000000" w:themeColor="text1"/>
          <w:szCs w:val="20"/>
        </w:rPr>
        <w:t xml:space="preserve"> (vidik varnosti in zdravja pri delu, varovanje delavca pred psihosocialnimi tveganji...)</w:t>
      </w:r>
      <w:r w:rsidR="00B35E60">
        <w:rPr>
          <w:rFonts w:ascii="Arial" w:eastAsia="Arial" w:hAnsi="Arial" w:cs="Arial"/>
          <w:color w:val="000000" w:themeColor="text1"/>
          <w:szCs w:val="20"/>
        </w:rPr>
        <w:t>;</w:t>
      </w:r>
    </w:p>
    <w:p w14:paraId="43D3D6AD" w14:textId="719045DF" w:rsidR="0CB81B2F" w:rsidRPr="00DA6F2C" w:rsidRDefault="00E7092C" w:rsidP="00F0162B">
      <w:pPr>
        <w:pStyle w:val="Odstavekseznama"/>
        <w:numPr>
          <w:ilvl w:val="0"/>
          <w:numId w:val="4"/>
        </w:numPr>
        <w:spacing w:after="0" w:line="260" w:lineRule="atLeast"/>
        <w:jc w:val="both"/>
        <w:rPr>
          <w:rFonts w:ascii="Arial" w:eastAsia="Arial" w:hAnsi="Arial" w:cs="Arial"/>
          <w:color w:val="000000" w:themeColor="text1"/>
          <w:szCs w:val="20"/>
        </w:rPr>
      </w:pPr>
      <w:r>
        <w:rPr>
          <w:rFonts w:ascii="Arial" w:eastAsia="Arial" w:hAnsi="Arial" w:cs="Arial"/>
          <w:color w:val="000000" w:themeColor="text1"/>
          <w:szCs w:val="20"/>
        </w:rPr>
        <w:t>i</w:t>
      </w:r>
      <w:r w:rsidR="2D523DE1" w:rsidRPr="00DA6F2C">
        <w:rPr>
          <w:rFonts w:ascii="Arial" w:eastAsia="Arial" w:hAnsi="Arial" w:cs="Arial"/>
          <w:color w:val="000000" w:themeColor="text1"/>
          <w:szCs w:val="20"/>
        </w:rPr>
        <w:t>zrecna prepoved opravljanja dela v času počitka, razen v izjem</w:t>
      </w:r>
      <w:r w:rsidR="53FEB6DF" w:rsidRPr="00DA6F2C">
        <w:rPr>
          <w:rFonts w:ascii="Arial" w:eastAsia="Arial" w:hAnsi="Arial" w:cs="Arial"/>
          <w:color w:val="000000" w:themeColor="text1"/>
          <w:szCs w:val="20"/>
        </w:rPr>
        <w:t>nih primerih</w:t>
      </w:r>
      <w:r w:rsidR="00A1515D">
        <w:rPr>
          <w:rFonts w:ascii="Arial" w:eastAsia="Arial" w:hAnsi="Arial" w:cs="Arial"/>
          <w:color w:val="000000" w:themeColor="text1"/>
          <w:szCs w:val="20"/>
        </w:rPr>
        <w:t>.</w:t>
      </w:r>
    </w:p>
    <w:p w14:paraId="0410F8B7" w14:textId="77777777" w:rsidR="00034A02" w:rsidRDefault="00034A02" w:rsidP="00916255">
      <w:pPr>
        <w:rPr>
          <w:rFonts w:eastAsia="Arial" w:cs="Arial"/>
          <w:color w:val="000000" w:themeColor="text1"/>
          <w:szCs w:val="20"/>
        </w:rPr>
      </w:pPr>
    </w:p>
    <w:p w14:paraId="18E4E8CD" w14:textId="055ECF13" w:rsidR="0CB81B2F" w:rsidRPr="00DA6F2C" w:rsidRDefault="5BE14325" w:rsidP="00916255">
      <w:pPr>
        <w:rPr>
          <w:rFonts w:eastAsia="Arial" w:cs="Arial"/>
          <w:color w:val="000000" w:themeColor="text1"/>
          <w:szCs w:val="20"/>
        </w:rPr>
      </w:pPr>
      <w:r w:rsidRPr="00DA6F2C">
        <w:rPr>
          <w:rFonts w:eastAsia="Arial" w:cs="Arial"/>
          <w:color w:val="000000" w:themeColor="text1"/>
          <w:szCs w:val="20"/>
        </w:rPr>
        <w:lastRenderedPageBreak/>
        <w:t>Z namenom rednega spremljanja ustreznosti in učinkovitosti sprejetih ukrepov se lahko ustanovi tudi posebno telo</w:t>
      </w:r>
      <w:r w:rsidR="46F9A174" w:rsidRPr="00DA6F2C">
        <w:rPr>
          <w:rFonts w:eastAsia="Arial" w:cs="Arial"/>
          <w:color w:val="000000" w:themeColor="text1"/>
          <w:szCs w:val="20"/>
        </w:rPr>
        <w:t xml:space="preserve"> z nalogo spremljanja in analiziranja obstoječih ukrepov ter predlaganja ustreznejših rešitev</w:t>
      </w:r>
      <w:r w:rsidR="0A1461C0" w:rsidRPr="00DA6F2C">
        <w:rPr>
          <w:rFonts w:eastAsia="Arial" w:cs="Arial"/>
          <w:color w:val="000000" w:themeColor="text1"/>
          <w:szCs w:val="20"/>
        </w:rPr>
        <w:t xml:space="preserve">. Glede zagotavljanja pravice do odklopa je smiselno tudi </w:t>
      </w:r>
      <w:r w:rsidR="4AF1ABEB" w:rsidRPr="00DA6F2C">
        <w:rPr>
          <w:rFonts w:eastAsia="Arial" w:cs="Arial"/>
          <w:color w:val="000000" w:themeColor="text1"/>
          <w:szCs w:val="20"/>
        </w:rPr>
        <w:t xml:space="preserve">preveriti in ugotoviti vzroke </w:t>
      </w:r>
      <w:r w:rsidR="006853AD" w:rsidRPr="00DA6F2C">
        <w:rPr>
          <w:rFonts w:eastAsia="Arial" w:cs="Arial"/>
          <w:color w:val="000000" w:themeColor="text1"/>
          <w:szCs w:val="20"/>
        </w:rPr>
        <w:t>dosedanjih</w:t>
      </w:r>
      <w:r w:rsidR="4AF1ABEB" w:rsidRPr="00DA6F2C">
        <w:rPr>
          <w:rFonts w:eastAsia="Arial" w:cs="Arial"/>
          <w:color w:val="000000" w:themeColor="text1"/>
          <w:szCs w:val="20"/>
        </w:rPr>
        <w:t xml:space="preserve"> oz. obstoječih </w:t>
      </w:r>
      <w:r w:rsidR="52130FB7" w:rsidRPr="00DA6F2C">
        <w:rPr>
          <w:rFonts w:eastAsia="Arial" w:cs="Arial"/>
          <w:color w:val="000000" w:themeColor="text1"/>
          <w:szCs w:val="20"/>
        </w:rPr>
        <w:t>posegov v pravico do odklopa, kar vključuje tudi analizo organizacije delovnega časa oz.</w:t>
      </w:r>
      <w:r w:rsidR="458538B2" w:rsidRPr="00DA6F2C">
        <w:rPr>
          <w:rFonts w:eastAsia="Arial" w:cs="Arial"/>
          <w:color w:val="000000" w:themeColor="text1"/>
          <w:szCs w:val="20"/>
        </w:rPr>
        <w:t xml:space="preserve"> izvajanja</w:t>
      </w:r>
      <w:r w:rsidR="52130FB7" w:rsidRPr="00DA6F2C">
        <w:rPr>
          <w:rFonts w:eastAsia="Arial" w:cs="Arial"/>
          <w:color w:val="000000" w:themeColor="text1"/>
          <w:szCs w:val="20"/>
        </w:rPr>
        <w:t xml:space="preserve"> delovnega pr</w:t>
      </w:r>
      <w:r w:rsidR="28659757" w:rsidRPr="00DA6F2C">
        <w:rPr>
          <w:rFonts w:eastAsia="Arial" w:cs="Arial"/>
          <w:color w:val="000000" w:themeColor="text1"/>
          <w:szCs w:val="20"/>
        </w:rPr>
        <w:t>ocesa nasploh.</w:t>
      </w:r>
      <w:r w:rsidR="3AD6D606" w:rsidRPr="00DA6F2C">
        <w:rPr>
          <w:rFonts w:eastAsia="Arial" w:cs="Arial"/>
          <w:color w:val="000000" w:themeColor="text1"/>
          <w:szCs w:val="20"/>
        </w:rPr>
        <w:t xml:space="preserve"> </w:t>
      </w:r>
      <w:r w:rsidR="46DCCFBD" w:rsidRPr="00DA6F2C">
        <w:rPr>
          <w:rFonts w:eastAsia="Arial" w:cs="Arial"/>
          <w:color w:val="000000" w:themeColor="text1"/>
          <w:szCs w:val="20"/>
        </w:rPr>
        <w:t>Ob odsotnosti ugotovitve obstoječih posegov v pravico do odklopa ter ugotovitve vzrokov za takšna ravnanja je namreč težko pričakovati, da bodo sprejeti ukrepi zagotavljanja pr</w:t>
      </w:r>
      <w:r w:rsidR="5317606C" w:rsidRPr="00DA6F2C">
        <w:rPr>
          <w:rFonts w:eastAsia="Arial" w:cs="Arial"/>
          <w:color w:val="000000" w:themeColor="text1"/>
          <w:szCs w:val="20"/>
        </w:rPr>
        <w:t>avice do odklopa imeli pričakovane učinke.</w:t>
      </w:r>
    </w:p>
    <w:p w14:paraId="225F6A14" w14:textId="62E00256" w:rsidR="35840428" w:rsidRPr="00DA6F2C" w:rsidRDefault="35840428" w:rsidP="00916255">
      <w:pPr>
        <w:rPr>
          <w:rFonts w:eastAsia="Arial" w:cs="Arial"/>
          <w:color w:val="000000" w:themeColor="text1"/>
          <w:szCs w:val="20"/>
        </w:rPr>
      </w:pPr>
    </w:p>
    <w:p w14:paraId="3ABE6EA6" w14:textId="55E4886A" w:rsidR="30955E41" w:rsidRDefault="30955E41" w:rsidP="00916255">
      <w:pPr>
        <w:rPr>
          <w:rFonts w:eastAsia="Arial" w:cs="Arial"/>
          <w:color w:val="000000" w:themeColor="text1"/>
          <w:szCs w:val="20"/>
        </w:rPr>
      </w:pPr>
      <w:r w:rsidRPr="00DA6F2C">
        <w:rPr>
          <w:rFonts w:eastAsia="Arial" w:cs="Arial"/>
          <w:color w:val="000000" w:themeColor="text1"/>
          <w:szCs w:val="20"/>
        </w:rPr>
        <w:t>Pri oblikovanju ustreznih ukrepov zagotavljanja pravice do odklopa ter</w:t>
      </w:r>
      <w:r w:rsidR="4C48FFC0" w:rsidRPr="00DA6F2C">
        <w:rPr>
          <w:rFonts w:eastAsia="Arial" w:cs="Arial"/>
          <w:color w:val="000000" w:themeColor="text1"/>
          <w:szCs w:val="20"/>
        </w:rPr>
        <w:t xml:space="preserve"> predvsem</w:t>
      </w:r>
      <w:r w:rsidRPr="00DA6F2C">
        <w:rPr>
          <w:rFonts w:eastAsia="Arial" w:cs="Arial"/>
          <w:color w:val="000000" w:themeColor="text1"/>
          <w:szCs w:val="20"/>
        </w:rPr>
        <w:t xml:space="preserve"> pri </w:t>
      </w:r>
      <w:r w:rsidR="2B56842C" w:rsidRPr="00DA6F2C">
        <w:rPr>
          <w:rFonts w:eastAsia="Arial" w:cs="Arial"/>
          <w:color w:val="000000" w:themeColor="text1"/>
          <w:szCs w:val="20"/>
        </w:rPr>
        <w:t>njihovem</w:t>
      </w:r>
      <w:r w:rsidRPr="00DA6F2C">
        <w:rPr>
          <w:rFonts w:eastAsia="Arial" w:cs="Arial"/>
          <w:color w:val="000000" w:themeColor="text1"/>
          <w:szCs w:val="20"/>
        </w:rPr>
        <w:t xml:space="preserve"> </w:t>
      </w:r>
      <w:r w:rsidR="7B77CC30" w:rsidRPr="00DA6F2C">
        <w:rPr>
          <w:rFonts w:eastAsia="Arial" w:cs="Arial"/>
          <w:color w:val="000000" w:themeColor="text1"/>
          <w:szCs w:val="20"/>
        </w:rPr>
        <w:t>izvajanju</w:t>
      </w:r>
      <w:r w:rsidRPr="00DA6F2C">
        <w:rPr>
          <w:rFonts w:eastAsia="Arial" w:cs="Arial"/>
          <w:color w:val="000000" w:themeColor="text1"/>
          <w:szCs w:val="20"/>
        </w:rPr>
        <w:t xml:space="preserve"> lahko delodajalcu </w:t>
      </w:r>
      <w:r w:rsidR="00F713F1" w:rsidRPr="00DA6F2C">
        <w:rPr>
          <w:rFonts w:eastAsia="Arial" w:cs="Arial"/>
          <w:color w:val="000000" w:themeColor="text1"/>
          <w:szCs w:val="20"/>
        </w:rPr>
        <w:t>pripomorejo</w:t>
      </w:r>
      <w:r w:rsidRPr="00DA6F2C">
        <w:rPr>
          <w:rFonts w:eastAsia="Arial" w:cs="Arial"/>
          <w:color w:val="000000" w:themeColor="text1"/>
          <w:szCs w:val="20"/>
        </w:rPr>
        <w:t xml:space="preserve"> </w:t>
      </w:r>
      <w:r w:rsidR="00B7670F" w:rsidRPr="00DA6F2C">
        <w:rPr>
          <w:rFonts w:eastAsia="Arial" w:cs="Arial"/>
          <w:color w:val="000000" w:themeColor="text1"/>
          <w:szCs w:val="20"/>
        </w:rPr>
        <w:t xml:space="preserve">čim bolj </w:t>
      </w:r>
      <w:r w:rsidR="0DABD9A2" w:rsidRPr="00DA6F2C">
        <w:rPr>
          <w:rFonts w:eastAsia="Arial" w:cs="Arial"/>
          <w:color w:val="000000" w:themeColor="text1"/>
          <w:szCs w:val="20"/>
        </w:rPr>
        <w:t xml:space="preserve">izpopolnjena pravila organizacije delovnega časa pri delodajalcu ter temu ustrezajoč način beleženja izrabe delovnega časa, pri </w:t>
      </w:r>
      <w:r w:rsidR="1F43BA05" w:rsidRPr="00DA6F2C">
        <w:rPr>
          <w:rFonts w:eastAsia="Arial" w:cs="Arial"/>
          <w:color w:val="000000" w:themeColor="text1"/>
          <w:szCs w:val="20"/>
        </w:rPr>
        <w:t>čemer se morajo upoštevati tudi predpis</w:t>
      </w:r>
      <w:r w:rsidR="4C696310" w:rsidRPr="00DA6F2C">
        <w:rPr>
          <w:rFonts w:eastAsia="Arial" w:cs="Arial"/>
          <w:color w:val="000000" w:themeColor="text1"/>
          <w:szCs w:val="20"/>
        </w:rPr>
        <w:t>i</w:t>
      </w:r>
      <w:r w:rsidR="1F43BA05" w:rsidRPr="00DA6F2C">
        <w:rPr>
          <w:rFonts w:eastAsia="Arial" w:cs="Arial"/>
          <w:color w:val="000000" w:themeColor="text1"/>
          <w:szCs w:val="20"/>
        </w:rPr>
        <w:t xml:space="preserve"> v zvezi z varstvom osebnih podatkov.</w:t>
      </w:r>
    </w:p>
    <w:p w14:paraId="12E7887E" w14:textId="77777777" w:rsidR="00641EE5" w:rsidRPr="00C94010" w:rsidRDefault="00641EE5" w:rsidP="00916255">
      <w:pPr>
        <w:rPr>
          <w:rFonts w:eastAsia="Arial" w:cs="Arial"/>
          <w:color w:val="000000" w:themeColor="text1"/>
          <w:szCs w:val="20"/>
        </w:rPr>
      </w:pPr>
    </w:p>
    <w:p w14:paraId="64161AF9" w14:textId="77777777" w:rsidR="00641EE5" w:rsidRPr="00C94010" w:rsidRDefault="00641EE5" w:rsidP="00916255">
      <w:pPr>
        <w:rPr>
          <w:rFonts w:eastAsia="Arial" w:cs="Arial"/>
          <w:color w:val="000000" w:themeColor="text1"/>
          <w:szCs w:val="20"/>
        </w:rPr>
      </w:pPr>
    </w:p>
    <w:p w14:paraId="5203CC0A" w14:textId="210A013F" w:rsidR="00641EE5" w:rsidRPr="00C94010" w:rsidRDefault="00641EE5" w:rsidP="63BB82E1">
      <w:pPr>
        <w:pStyle w:val="Naslov2"/>
      </w:pPr>
      <w:bookmarkStart w:id="13" w:name="_Toc179554492"/>
      <w:r w:rsidRPr="00C94010">
        <w:t>Možni načini normiranja ukrepov</w:t>
      </w:r>
      <w:bookmarkEnd w:id="13"/>
    </w:p>
    <w:p w14:paraId="35672BB0" w14:textId="77777777" w:rsidR="00641EE5" w:rsidRPr="00C94010" w:rsidRDefault="00641EE5" w:rsidP="00916255">
      <w:pPr>
        <w:rPr>
          <w:rFonts w:eastAsia="Arial" w:cs="Arial"/>
          <w:color w:val="000000" w:themeColor="text1"/>
          <w:szCs w:val="20"/>
        </w:rPr>
      </w:pPr>
    </w:p>
    <w:p w14:paraId="486C7CFC" w14:textId="186D5976" w:rsidR="00641EE5" w:rsidRPr="00C94010" w:rsidRDefault="00641EE5" w:rsidP="00916255">
      <w:pPr>
        <w:rPr>
          <w:rFonts w:eastAsia="Arial" w:cs="Arial"/>
          <w:color w:val="000000" w:themeColor="text1"/>
        </w:rPr>
      </w:pPr>
      <w:r w:rsidRPr="00C94010">
        <w:rPr>
          <w:rFonts w:eastAsia="Arial" w:cs="Arial"/>
          <w:color w:val="000000" w:themeColor="text1"/>
        </w:rPr>
        <w:t>V skladu s pre</w:t>
      </w:r>
      <w:r w:rsidR="1BFCBB24" w:rsidRPr="00C94010">
        <w:rPr>
          <w:rFonts w:eastAsia="Arial" w:cs="Arial"/>
          <w:color w:val="000000" w:themeColor="text1"/>
        </w:rPr>
        <w:t>d</w:t>
      </w:r>
      <w:r w:rsidRPr="00C94010">
        <w:rPr>
          <w:rFonts w:eastAsia="Arial" w:cs="Arial"/>
          <w:color w:val="000000" w:themeColor="text1"/>
        </w:rPr>
        <w:t>hodno navedenim je predloge ukrepov iz prejšnjega odstavka primeroma možno normirati na naslednji način</w:t>
      </w:r>
      <w:r w:rsidR="00C94010">
        <w:rPr>
          <w:rStyle w:val="Sprotnaopomba-sklic"/>
          <w:rFonts w:eastAsia="Arial" w:cs="Arial"/>
          <w:color w:val="000000" w:themeColor="text1"/>
        </w:rPr>
        <w:footnoteReference w:id="12"/>
      </w:r>
      <w:r w:rsidRPr="00C94010">
        <w:rPr>
          <w:rFonts w:eastAsia="Arial" w:cs="Arial"/>
          <w:color w:val="000000" w:themeColor="text1"/>
        </w:rPr>
        <w:t>:</w:t>
      </w:r>
    </w:p>
    <w:p w14:paraId="78C7AF7E" w14:textId="77777777" w:rsidR="00641EE5" w:rsidRPr="00C94010" w:rsidRDefault="00641EE5" w:rsidP="00916255">
      <w:pPr>
        <w:rPr>
          <w:rFonts w:eastAsia="Arial" w:cs="Arial"/>
          <w:color w:val="000000" w:themeColor="text1"/>
          <w:szCs w:val="20"/>
        </w:rPr>
      </w:pPr>
    </w:p>
    <w:p w14:paraId="0347E812" w14:textId="18A03395" w:rsidR="00641EE5" w:rsidRPr="00C94010" w:rsidRDefault="00641EE5" w:rsidP="00916255">
      <w:pPr>
        <w:rPr>
          <w:rFonts w:eastAsia="Arial" w:cs="Arial"/>
          <w:color w:val="000000" w:themeColor="text1"/>
          <w:szCs w:val="20"/>
        </w:rPr>
      </w:pPr>
      <w:r w:rsidRPr="00C94010">
        <w:rPr>
          <w:rFonts w:eastAsia="Arial" w:cs="Arial"/>
          <w:color w:val="000000" w:themeColor="text1"/>
          <w:szCs w:val="20"/>
        </w:rPr>
        <w:t>Ukrepi za zagotavljanje pravice do odklopa:</w:t>
      </w:r>
    </w:p>
    <w:p w14:paraId="18164115" w14:textId="0CE3173B"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»Za zagotavljanje pravice do odklopa in spodbujanja delovnega okolja, ki zajema učinkovit, premišljen in uravnotežen pristop h komunikaciji z delavci in uporabi digitalnih orodij, delodajalec izvaja zlasti naslednje ukrepe:</w:t>
      </w:r>
    </w:p>
    <w:p w14:paraId="28CB7BCD"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zagotavljanje ozaveščanja in izobraževanja delavcev o pomenu pravice do odklopa;</w:t>
      </w:r>
    </w:p>
    <w:p w14:paraId="215931A7"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za pravilno uporabo digitalnih orodij;</w:t>
      </w:r>
    </w:p>
    <w:p w14:paraId="75D2A6C3" w14:textId="7777777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usposabljanje vodij in dajalcev navodil;</w:t>
      </w:r>
    </w:p>
    <w:p w14:paraId="2D54718A" w14:textId="7F2121A7" w:rsidR="00641EE5" w:rsidRPr="00C94010" w:rsidRDefault="00641EE5" w:rsidP="00641EE5">
      <w:pPr>
        <w:pStyle w:val="Odstavekseznama"/>
        <w:numPr>
          <w:ilvl w:val="0"/>
          <w:numId w:val="25"/>
        </w:numPr>
        <w:spacing w:after="0" w:line="240" w:lineRule="exact"/>
        <w:ind w:left="360"/>
        <w:rPr>
          <w:rFonts w:ascii="Arial" w:hAnsi="Arial" w:cs="Arial"/>
          <w:color w:val="000000" w:themeColor="text1"/>
          <w:szCs w:val="20"/>
        </w:rPr>
      </w:pPr>
      <w:r w:rsidRPr="00C94010">
        <w:rPr>
          <w:rFonts w:ascii="Arial" w:hAnsi="Arial" w:cs="Arial"/>
          <w:color w:val="000000" w:themeColor="text1"/>
          <w:szCs w:val="20"/>
        </w:rPr>
        <w:t>ukrepi tehnične narave:</w:t>
      </w:r>
    </w:p>
    <w:p w14:paraId="1B9487C9"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vklop nastavitve samodejnih odgovorov za čas odsotnosti,</w:t>
      </w:r>
    </w:p>
    <w:p w14:paraId="2C29FCE4"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odjemalec omogoča, v primeru pošiljanja e-pošte izven delovnega časa uporaba pošiljanja z načrtovanim časom dostave v delovnem času delavca,</w:t>
      </w:r>
    </w:p>
    <w:p w14:paraId="61D78C9F"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poštni odjemalec dostave ob določenem času ne omogoča, dodatni pripis k sporočilu, ki vsebuje pouk glede pravice do odklopa (npr. da se delavec ni dolžan odzvati na prejeto sporočilo v času odklopa ter da zaradi tega ne more utrpeti sankcij),</w:t>
      </w:r>
    </w:p>
    <w:p w14:paraId="253A88C7" w14:textId="77777777" w:rsidR="00641EE5" w:rsidRPr="00C94010" w:rsidRDefault="00641EE5" w:rsidP="00641EE5">
      <w:pPr>
        <w:pStyle w:val="Odstavekseznama"/>
        <w:numPr>
          <w:ilvl w:val="0"/>
          <w:numId w:val="26"/>
        </w:numPr>
        <w:spacing w:after="0" w:line="240" w:lineRule="exact"/>
        <w:ind w:left="1080"/>
        <w:rPr>
          <w:rFonts w:ascii="Arial" w:hAnsi="Arial" w:cs="Arial"/>
          <w:color w:val="000000" w:themeColor="text1"/>
          <w:szCs w:val="20"/>
        </w:rPr>
      </w:pPr>
      <w:r w:rsidRPr="00C94010">
        <w:rPr>
          <w:rFonts w:ascii="Arial" w:hAnsi="Arial" w:cs="Arial"/>
          <w:color w:val="000000" w:themeColor="text1"/>
          <w:szCs w:val="20"/>
        </w:rPr>
        <w:t>če sistem omogoča, vzpostavitev opomnika (npr. obvestilna pasica), ki bo zaposlenega opozarjal, da pošilja e-pošto izven delovnega časa delodajalca.</w:t>
      </w:r>
    </w:p>
    <w:p w14:paraId="519E0C0A" w14:textId="1C20195A" w:rsidR="00641EE5" w:rsidRPr="00C94010" w:rsidRDefault="00641EE5" w:rsidP="00641EE5">
      <w:pPr>
        <w:pStyle w:val="Odstavekseznama"/>
        <w:numPr>
          <w:ilvl w:val="0"/>
          <w:numId w:val="25"/>
        </w:numPr>
        <w:spacing w:line="259" w:lineRule="auto"/>
        <w:ind w:left="360"/>
        <w:rPr>
          <w:rFonts w:ascii="Arial" w:hAnsi="Arial" w:cs="Arial"/>
          <w:color w:val="000000" w:themeColor="text1"/>
          <w:szCs w:val="20"/>
        </w:rPr>
      </w:pPr>
      <w:r w:rsidRPr="00C94010">
        <w:rPr>
          <w:rFonts w:ascii="Arial" w:hAnsi="Arial" w:cs="Arial"/>
          <w:color w:val="000000" w:themeColor="text1"/>
          <w:szCs w:val="20"/>
        </w:rPr>
        <w:t>dajanje navodil zaposlenim o upoštevanju ukrepov, pri čemer je smiselno, da se delodajalec sklicuje na obveznost delavca, kot je določena v 34. členu ZDR-1 (upoštevanje delodajalčevih navodil), vključno s pojasnilom, da uresničevanje pravice do odklopa za delavca ne sme imeti negativnih posledic.«</w:t>
      </w:r>
    </w:p>
    <w:p w14:paraId="35878EE3" w14:textId="77777777" w:rsidR="00641EE5" w:rsidRPr="00C94010" w:rsidRDefault="00641EE5" w:rsidP="00641EE5">
      <w:pPr>
        <w:spacing w:line="240" w:lineRule="exact"/>
        <w:rPr>
          <w:rFonts w:cs="Arial"/>
          <w:color w:val="000000" w:themeColor="text1"/>
          <w:szCs w:val="20"/>
        </w:rPr>
      </w:pPr>
    </w:p>
    <w:p w14:paraId="53A6F2D9" w14:textId="5C71DD62" w:rsidR="00641EE5" w:rsidRPr="00C94010" w:rsidRDefault="00641EE5" w:rsidP="00641EE5">
      <w:pPr>
        <w:spacing w:line="240" w:lineRule="exact"/>
        <w:rPr>
          <w:rFonts w:cs="Arial"/>
          <w:color w:val="000000" w:themeColor="text1"/>
          <w:szCs w:val="20"/>
        </w:rPr>
      </w:pPr>
      <w:r w:rsidRPr="00C94010">
        <w:rPr>
          <w:rFonts w:cs="Arial"/>
          <w:color w:val="000000" w:themeColor="text1"/>
          <w:szCs w:val="20"/>
        </w:rPr>
        <w:t>Prepoved negativnega ravnanja:</w:t>
      </w:r>
    </w:p>
    <w:p w14:paraId="13600696" w14:textId="3B40CFD3" w:rsidR="00641EE5" w:rsidRPr="00C94010" w:rsidRDefault="00641EE5" w:rsidP="00C94010">
      <w:pPr>
        <w:spacing w:line="240" w:lineRule="exact"/>
        <w:rPr>
          <w:rFonts w:cs="Arial"/>
          <w:color w:val="000000" w:themeColor="text1"/>
        </w:rPr>
      </w:pPr>
      <w:r w:rsidRPr="00C94010">
        <w:rPr>
          <w:rFonts w:cs="Arial"/>
          <w:color w:val="000000" w:themeColor="text1"/>
        </w:rPr>
        <w:t>»Delavec, ki uveljavlja pravico do odklopa, ne sme biti deležen manj ugodne obravnave, diskriminacije in drugih negativnih ukrepov, vključno z odpovedjo pogodbe o zaposlitvi, ki bi bila posledica uveljavljanja te pravice.«</w:t>
      </w:r>
    </w:p>
    <w:p w14:paraId="7E8166B5" w14:textId="75355144" w:rsidR="1C16EF96" w:rsidRPr="00DA6F2C" w:rsidRDefault="1C16EF96">
      <w:pPr>
        <w:rPr>
          <w:rFonts w:cs="Arial"/>
          <w:color w:val="000000" w:themeColor="text1"/>
          <w:szCs w:val="20"/>
        </w:rPr>
      </w:pPr>
      <w:r w:rsidRPr="00DA6F2C">
        <w:rPr>
          <w:rFonts w:cs="Arial"/>
          <w:color w:val="000000" w:themeColor="text1"/>
          <w:szCs w:val="20"/>
        </w:rPr>
        <w:br w:type="page"/>
      </w:r>
    </w:p>
    <w:p w14:paraId="79BFEAF0" w14:textId="05EB80B5" w:rsidR="01328A1F" w:rsidRPr="00DA6F2C" w:rsidRDefault="01328A1F" w:rsidP="00DA6F2C">
      <w:pPr>
        <w:pStyle w:val="Naslov1"/>
        <w:rPr>
          <w:color w:val="000000" w:themeColor="text1"/>
          <w:szCs w:val="20"/>
        </w:rPr>
      </w:pPr>
      <w:bookmarkStart w:id="14" w:name="_Toc173163112"/>
      <w:bookmarkStart w:id="15" w:name="_Toc173188877"/>
      <w:bookmarkStart w:id="16" w:name="_Toc179554493"/>
      <w:bookmarkEnd w:id="14"/>
      <w:bookmarkEnd w:id="15"/>
      <w:r w:rsidRPr="00DA6F2C">
        <w:rPr>
          <w:color w:val="000000" w:themeColor="text1"/>
          <w:szCs w:val="20"/>
        </w:rPr>
        <w:lastRenderedPageBreak/>
        <w:t>Pogosta vprašanja in odgovori</w:t>
      </w:r>
      <w:bookmarkEnd w:id="16"/>
    </w:p>
    <w:p w14:paraId="3CC6BAA2" w14:textId="2DC0FF6A" w:rsidR="0CB81B2F" w:rsidRPr="00022D72" w:rsidRDefault="0CB81B2F" w:rsidP="00022D72">
      <w:pPr>
        <w:rPr>
          <w:rFonts w:eastAsia="Arial" w:cs="Arial"/>
          <w:b/>
          <w:bCs/>
          <w:color w:val="000000" w:themeColor="text1"/>
          <w:szCs w:val="20"/>
        </w:rPr>
      </w:pPr>
    </w:p>
    <w:p w14:paraId="54C8CB8C" w14:textId="53C0FD31"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Ali ureditev pravice do odklopa posega v možnosti delodajalca glede organiziranja delovnega procesa, zlasti z vidik</w:t>
      </w:r>
      <w:r>
        <w:rPr>
          <w:rFonts w:ascii="Arial" w:eastAsia="Arial" w:hAnsi="Arial" w:cs="Arial"/>
          <w:b/>
          <w:bCs/>
          <w:color w:val="000000" w:themeColor="text1"/>
          <w:szCs w:val="20"/>
        </w:rPr>
        <w:t>a</w:t>
      </w:r>
      <w:r w:rsidRPr="00022D72">
        <w:rPr>
          <w:rFonts w:ascii="Arial" w:eastAsia="Arial" w:hAnsi="Arial" w:cs="Arial"/>
          <w:b/>
          <w:bCs/>
          <w:color w:val="000000" w:themeColor="text1"/>
          <w:szCs w:val="20"/>
        </w:rPr>
        <w:t xml:space="preserve"> urejanja delovnega časa, počitkov in drugih odsotnosti delavca z dela?</w:t>
      </w:r>
    </w:p>
    <w:p w14:paraId="2EB37AC0" w14:textId="77777777" w:rsidR="00022D72" w:rsidRPr="00022D72" w:rsidRDefault="00022D72" w:rsidP="00022D72">
      <w:pPr>
        <w:rPr>
          <w:rFonts w:cs="Arial"/>
          <w:color w:val="000000" w:themeColor="text1"/>
          <w:szCs w:val="20"/>
        </w:rPr>
      </w:pPr>
      <w:r w:rsidRPr="00022D72">
        <w:rPr>
          <w:rFonts w:cs="Arial"/>
          <w:color w:val="000000" w:themeColor="text1"/>
          <w:szCs w:val="20"/>
        </w:rPr>
        <w:t>Ureditev pravice do odklopa ne posega v pravico delodajalca, da organizira delovni proces v skladu z določili delovnega časa, odmora in počitkov ter odsotnostmi, kot jih določa zakon, kolektivna pogodba ali splošni akt.</w:t>
      </w:r>
    </w:p>
    <w:p w14:paraId="41787FCD" w14:textId="77777777" w:rsidR="00022D72" w:rsidRDefault="00022D72" w:rsidP="00022D72">
      <w:pPr>
        <w:rPr>
          <w:rFonts w:eastAsia="Arial" w:cs="Arial"/>
          <w:b/>
          <w:bCs/>
          <w:color w:val="000000" w:themeColor="text1"/>
          <w:szCs w:val="20"/>
        </w:rPr>
      </w:pPr>
    </w:p>
    <w:p w14:paraId="5BDC539B" w14:textId="77777777" w:rsidR="00022D72" w:rsidRPr="00022D72" w:rsidRDefault="00022D72" w:rsidP="00022D72">
      <w:pPr>
        <w:rPr>
          <w:rFonts w:eastAsia="Arial" w:cs="Arial"/>
          <w:b/>
          <w:bCs/>
          <w:color w:val="000000" w:themeColor="text1"/>
          <w:szCs w:val="20"/>
        </w:rPr>
      </w:pPr>
    </w:p>
    <w:p w14:paraId="2A098C8C"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Ali uzakonitev pravice do odklopa že a priori pomeni, da delavci zunaj delovnega časa ne bodo več zavezani odgovarjati na klice in emaile delodajalca? Ali je to stvar dogovora z delodajalcem?</w:t>
      </w:r>
    </w:p>
    <w:p w14:paraId="788BF0D5" w14:textId="509EB426" w:rsidR="00022D72" w:rsidRPr="00022D72" w:rsidRDefault="00022D72" w:rsidP="00022D72">
      <w:pPr>
        <w:rPr>
          <w:rFonts w:cs="Arial"/>
          <w:szCs w:val="20"/>
        </w:rPr>
      </w:pPr>
      <w:r w:rsidRPr="00022D72">
        <w:rPr>
          <w:rFonts w:cs="Arial"/>
          <w:szCs w:val="20"/>
        </w:rPr>
        <w:t xml:space="preserve">Pravica do odklopa sicer izhaja iz že uveljavljenih institutov delovnega prava, in sicer efektivnega delovnega časa in časa upravičenih odsotnosti z dela. Efektivni delovni čas je na podlagi zakona namreč vsak čas, v katerem delavec dela, kar pomeni, da je na razpolago delodajalcu in izpolnjuje svoje delovne obveznosti iz pogodbe o zaposlitvi. V času izrabe pravice do počitka oziroma upravičenih odsotnosti delavec ni na razpolago delodajalcu in ne izpolnjuje svojih obveznosti iz pogodbe o zaposlitvi, zato tukaj s pravico do odklopa ni vzpostavljen nov pravni položaj glede izrabe delovnega časa. Ko gre za odgovor na vprašanje, ali uzakonitev pravice do odklopa že a priori pomeni, da delavci zunaj delovnega časa ne bodo več zavezani odgovarjati na klice in emaile delodajalca, je glede na predhodno navedeno treba pojasniti, da v smislu biti na razpolago delodajalcu tega delavci v smislu delovnih obveznosti že sedaj niso bili zavezani početi, s pravico do odklopa pa je delodajalec za ta namen dolžan sprejeti ukrepe. </w:t>
      </w:r>
    </w:p>
    <w:p w14:paraId="2BA31943" w14:textId="77777777" w:rsidR="00022D72" w:rsidRDefault="00022D72" w:rsidP="00022D72">
      <w:pPr>
        <w:rPr>
          <w:rFonts w:eastAsia="Times New Roman" w:cs="Arial"/>
          <w:color w:val="000000" w:themeColor="text1"/>
          <w:szCs w:val="20"/>
        </w:rPr>
      </w:pPr>
    </w:p>
    <w:p w14:paraId="07F6F7A7" w14:textId="77777777" w:rsidR="00022D72" w:rsidRPr="00022D72" w:rsidRDefault="00022D72" w:rsidP="00022D72">
      <w:pPr>
        <w:rPr>
          <w:rFonts w:eastAsia="Times New Roman" w:cs="Arial"/>
          <w:color w:val="000000" w:themeColor="text1"/>
          <w:szCs w:val="20"/>
        </w:rPr>
      </w:pPr>
    </w:p>
    <w:p w14:paraId="2B0CD8D0" w14:textId="77777777" w:rsidR="00022D72" w:rsidRPr="00022D72" w:rsidRDefault="00022D72"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Predvideva ureditev pravice do odklopa izjeme od le-te?</w:t>
      </w:r>
    </w:p>
    <w:p w14:paraId="6F7A7739" w14:textId="2DB4EE0A" w:rsidR="00022D72" w:rsidRPr="00022D72" w:rsidRDefault="00022D72" w:rsidP="00022D72">
      <w:pPr>
        <w:rPr>
          <w:rFonts w:cs="Arial"/>
        </w:rPr>
      </w:pPr>
      <w:r w:rsidRPr="63BB82E1">
        <w:rPr>
          <w:rFonts w:cs="Arial"/>
        </w:rPr>
        <w:t xml:space="preserve">Zakon pri pravici do odklopa ne predvideva izjem, saj temelji na definiciji (efektivnega) delovnega časa in obdobjih počitka ter upravičenih odsotnosti (ki pa so lahko različne ali drugačne glede na specifične poklice ali dejavnosti), glede katerih mora delodajalec z ukrepi zagotoviti, da delavec času izrabe le-teh ne bo na razpolago delodajalcu. Sama pravica do odklopa pa ne posega v </w:t>
      </w:r>
      <w:r w:rsidR="00641EE5" w:rsidRPr="63BB82E1">
        <w:rPr>
          <w:rFonts w:cs="Arial"/>
        </w:rPr>
        <w:t xml:space="preserve">temelje </w:t>
      </w:r>
      <w:r w:rsidRPr="63BB82E1">
        <w:rPr>
          <w:rFonts w:cs="Arial"/>
        </w:rPr>
        <w:t>ureditv</w:t>
      </w:r>
      <w:r w:rsidR="00641EE5" w:rsidRPr="63BB82E1">
        <w:rPr>
          <w:rFonts w:cs="Arial"/>
        </w:rPr>
        <w:t>e</w:t>
      </w:r>
      <w:r w:rsidRPr="63BB82E1">
        <w:rPr>
          <w:rFonts w:cs="Arial"/>
        </w:rPr>
        <w:t xml:space="preserve"> </w:t>
      </w:r>
      <w:r w:rsidR="00506724">
        <w:rPr>
          <w:rFonts w:cs="Arial"/>
        </w:rPr>
        <w:t xml:space="preserve">instituta </w:t>
      </w:r>
      <w:r w:rsidRPr="63BB82E1">
        <w:rPr>
          <w:rFonts w:cs="Arial"/>
        </w:rPr>
        <w:t>delovnega časa!</w:t>
      </w:r>
    </w:p>
    <w:p w14:paraId="182E84D2" w14:textId="77777777" w:rsidR="00022D72" w:rsidRPr="00022D72" w:rsidRDefault="00022D72" w:rsidP="00022D72">
      <w:pPr>
        <w:rPr>
          <w:rFonts w:eastAsia="Arial" w:cs="Arial"/>
          <w:b/>
          <w:bCs/>
          <w:color w:val="000000" w:themeColor="text1"/>
          <w:szCs w:val="20"/>
        </w:rPr>
      </w:pPr>
    </w:p>
    <w:p w14:paraId="57DF3BE4" w14:textId="77777777" w:rsidR="00022D72" w:rsidRPr="00641EE5" w:rsidRDefault="00022D72" w:rsidP="00641EE5">
      <w:pPr>
        <w:rPr>
          <w:rFonts w:eastAsia="Arial" w:cs="Arial"/>
          <w:b/>
          <w:bCs/>
          <w:color w:val="000000" w:themeColor="text1"/>
          <w:szCs w:val="20"/>
        </w:rPr>
      </w:pPr>
    </w:p>
    <w:p w14:paraId="782BC501" w14:textId="4BAA1B1E" w:rsidR="65E47C48" w:rsidRPr="00022D72" w:rsidRDefault="65E47C48" w:rsidP="00022D72">
      <w:pPr>
        <w:pStyle w:val="Odstavekseznama"/>
        <w:numPr>
          <w:ilvl w:val="0"/>
          <w:numId w:val="5"/>
        </w:numPr>
        <w:spacing w:after="0" w:line="260" w:lineRule="atLeast"/>
        <w:jc w:val="both"/>
        <w:rPr>
          <w:rFonts w:ascii="Arial" w:eastAsia="Arial" w:hAnsi="Arial" w:cs="Arial"/>
          <w:b/>
          <w:bCs/>
          <w:color w:val="000000" w:themeColor="text1"/>
          <w:szCs w:val="20"/>
        </w:rPr>
      </w:pPr>
      <w:r w:rsidRPr="00022D72">
        <w:rPr>
          <w:rFonts w:ascii="Arial" w:eastAsia="Arial" w:hAnsi="Arial" w:cs="Arial"/>
          <w:b/>
          <w:bCs/>
          <w:color w:val="000000" w:themeColor="text1"/>
          <w:szCs w:val="20"/>
        </w:rPr>
        <w:t>Kako pravica do odklopa vpliva na zagotavljanje pravice do letnega dopusta?</w:t>
      </w:r>
    </w:p>
    <w:p w14:paraId="6013E54A" w14:textId="62BAF766" w:rsidR="41481A41" w:rsidRPr="00022D72" w:rsidRDefault="41481A41" w:rsidP="00022D72">
      <w:pPr>
        <w:rPr>
          <w:rFonts w:cs="Arial"/>
          <w:noProof/>
          <w:color w:val="000000" w:themeColor="text1"/>
          <w:szCs w:val="20"/>
        </w:rPr>
      </w:pPr>
      <w:r w:rsidRPr="00022D72">
        <w:rPr>
          <w:rFonts w:cs="Arial"/>
          <w:noProof/>
          <w:color w:val="000000" w:themeColor="text1"/>
          <w:szCs w:val="20"/>
        </w:rPr>
        <w:t>V skladu z namenom pravice do letnega dopusta mora biti delavcu zagotavljeno, da ima na voljo obdobje za počitek, da se spočije od izvajanja nalog, ki jih ima na podlagi sklenjene pogodbe o zaposlitvi. Pravica do odklopa pa delodajalca dodatno zavezuje, da delavcu (z ustrezno sprejetimi ukrepi) zagotovi, da v dogovorjenem času izrabe letnega dopusta ne bo na razpolago delodajalcu.</w:t>
      </w:r>
    </w:p>
    <w:p w14:paraId="50909994" w14:textId="5654CADA" w:rsidR="0CB81B2F" w:rsidRPr="00022D72" w:rsidRDefault="0CB81B2F" w:rsidP="00022D72">
      <w:pPr>
        <w:rPr>
          <w:rFonts w:cs="Arial"/>
          <w:noProof/>
          <w:color w:val="000000" w:themeColor="text1"/>
          <w:szCs w:val="20"/>
        </w:rPr>
      </w:pPr>
    </w:p>
    <w:p w14:paraId="7AE09169" w14:textId="77777777" w:rsidR="004945D9" w:rsidRPr="00022D72" w:rsidRDefault="004945D9" w:rsidP="00022D72">
      <w:pPr>
        <w:rPr>
          <w:rFonts w:cs="Arial"/>
          <w:noProof/>
          <w:color w:val="000000" w:themeColor="text1"/>
          <w:szCs w:val="20"/>
        </w:rPr>
      </w:pPr>
    </w:p>
    <w:p w14:paraId="7A7312F0" w14:textId="26CC14A9" w:rsidR="77EE7EB7" w:rsidRPr="00022D72" w:rsidRDefault="77EE7EB7"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je z zagotavljanjem pravice do odklopa/</w:t>
      </w:r>
      <w:r w:rsidR="2E53456E" w:rsidRPr="00022D72">
        <w:rPr>
          <w:rFonts w:ascii="Arial" w:hAnsi="Arial" w:cs="Arial"/>
          <w:b/>
          <w:bCs/>
          <w:noProof/>
          <w:color w:val="000000" w:themeColor="text1"/>
          <w:szCs w:val="20"/>
        </w:rPr>
        <w:t>kaj mora storiti delodajalec</w:t>
      </w:r>
      <w:r w:rsidRPr="00022D72">
        <w:rPr>
          <w:rFonts w:ascii="Arial" w:hAnsi="Arial" w:cs="Arial"/>
          <w:b/>
          <w:bCs/>
          <w:noProof/>
          <w:color w:val="000000" w:themeColor="text1"/>
          <w:szCs w:val="20"/>
        </w:rPr>
        <w:t xml:space="preserve">, če ukrepi v kolektivni pogodbi </w:t>
      </w:r>
      <w:r w:rsidR="31B73873" w:rsidRPr="00022D72">
        <w:rPr>
          <w:rFonts w:ascii="Arial" w:hAnsi="Arial" w:cs="Arial"/>
          <w:b/>
          <w:bCs/>
          <w:noProof/>
          <w:color w:val="000000" w:themeColor="text1"/>
          <w:szCs w:val="20"/>
        </w:rPr>
        <w:t xml:space="preserve">na ravni </w:t>
      </w:r>
      <w:r w:rsidRPr="00022D72">
        <w:rPr>
          <w:rFonts w:ascii="Arial" w:hAnsi="Arial" w:cs="Arial"/>
          <w:b/>
          <w:bCs/>
          <w:noProof/>
          <w:color w:val="000000" w:themeColor="text1"/>
          <w:szCs w:val="20"/>
        </w:rPr>
        <w:t>dejavnosti niso določeni?</w:t>
      </w:r>
    </w:p>
    <w:p w14:paraId="16357130" w14:textId="56800962" w:rsidR="32255C56" w:rsidRPr="00022D72" w:rsidRDefault="32255C56" w:rsidP="00022D72">
      <w:pPr>
        <w:rPr>
          <w:rFonts w:cs="Arial"/>
          <w:noProof/>
          <w:color w:val="000000" w:themeColor="text1"/>
          <w:szCs w:val="20"/>
        </w:rPr>
      </w:pPr>
      <w:r w:rsidRPr="00022D72">
        <w:rPr>
          <w:rFonts w:cs="Arial"/>
          <w:noProof/>
          <w:color w:val="000000" w:themeColor="text1"/>
          <w:szCs w:val="20"/>
        </w:rPr>
        <w:t>Če ukrepi</w:t>
      </w:r>
      <w:r w:rsidR="08E4977F" w:rsidRPr="00022D72">
        <w:rPr>
          <w:rFonts w:cs="Arial"/>
          <w:noProof/>
          <w:color w:val="000000" w:themeColor="text1"/>
          <w:szCs w:val="20"/>
        </w:rPr>
        <w:t>, ki jih mora sprejeti delodajalec</w:t>
      </w:r>
      <w:r w:rsidR="544677C5" w:rsidRPr="00022D72">
        <w:rPr>
          <w:rFonts w:cs="Arial"/>
          <w:noProof/>
          <w:color w:val="000000" w:themeColor="text1"/>
          <w:szCs w:val="20"/>
        </w:rPr>
        <w:t xml:space="preserve"> za zagotavljanje pravice do odklopa</w:t>
      </w:r>
      <w:r w:rsidR="08E4977F" w:rsidRPr="00022D72">
        <w:rPr>
          <w:rFonts w:cs="Arial"/>
          <w:noProof/>
          <w:color w:val="000000" w:themeColor="text1"/>
          <w:szCs w:val="20"/>
        </w:rPr>
        <w:t>,</w:t>
      </w:r>
      <w:r w:rsidRPr="00022D72">
        <w:rPr>
          <w:rFonts w:cs="Arial"/>
          <w:noProof/>
          <w:color w:val="000000" w:themeColor="text1"/>
          <w:szCs w:val="20"/>
        </w:rPr>
        <w:t xml:space="preserve"> niso določeni s kolektivno pogodbo na ravni dejavnosti, se določijo s kolektivno pogodbo ožje ravni (</w:t>
      </w:r>
      <w:r w:rsidR="25FEC8F1" w:rsidRPr="00022D72">
        <w:rPr>
          <w:rFonts w:cs="Arial"/>
          <w:noProof/>
          <w:color w:val="000000" w:themeColor="text1"/>
          <w:szCs w:val="20"/>
        </w:rPr>
        <w:t xml:space="preserve">podjetniško </w:t>
      </w:r>
      <w:r w:rsidRPr="00022D72">
        <w:rPr>
          <w:rFonts w:cs="Arial"/>
          <w:noProof/>
          <w:color w:val="000000" w:themeColor="text1"/>
          <w:szCs w:val="20"/>
        </w:rPr>
        <w:t>kolektivno pogodbo</w:t>
      </w:r>
      <w:r w:rsidR="0C0B2CC2" w:rsidRPr="00022D72">
        <w:rPr>
          <w:rFonts w:cs="Arial"/>
          <w:noProof/>
          <w:color w:val="000000" w:themeColor="text1"/>
          <w:szCs w:val="20"/>
        </w:rPr>
        <w:t>)</w:t>
      </w:r>
      <w:r w:rsidR="4C0E74EA" w:rsidRPr="00022D72">
        <w:rPr>
          <w:rFonts w:cs="Arial"/>
          <w:noProof/>
          <w:color w:val="000000" w:themeColor="text1"/>
          <w:szCs w:val="20"/>
        </w:rPr>
        <w:t xml:space="preserve">. </w:t>
      </w:r>
      <w:r w:rsidR="350D407D" w:rsidRPr="00022D72">
        <w:rPr>
          <w:rFonts w:cs="Arial"/>
          <w:noProof/>
          <w:color w:val="000000" w:themeColor="text1"/>
          <w:szCs w:val="20"/>
        </w:rPr>
        <w:t>Delodajalec</w:t>
      </w:r>
      <w:r w:rsidR="7FCFAD79" w:rsidRPr="00022D72">
        <w:rPr>
          <w:rFonts w:cs="Arial"/>
          <w:noProof/>
          <w:color w:val="000000" w:themeColor="text1"/>
          <w:szCs w:val="20"/>
        </w:rPr>
        <w:t xml:space="preserve"> na podlagi ZKolP</w:t>
      </w:r>
      <w:r w:rsidR="350D407D" w:rsidRPr="00022D72">
        <w:rPr>
          <w:rFonts w:cs="Arial"/>
          <w:noProof/>
          <w:color w:val="000000" w:themeColor="text1"/>
          <w:szCs w:val="20"/>
        </w:rPr>
        <w:t xml:space="preserve"> v pisnem predlogu za sklenitev kolektivne pogodbe opredeli vsebi</w:t>
      </w:r>
      <w:r w:rsidR="393AA475" w:rsidRPr="00022D72">
        <w:rPr>
          <w:rFonts w:cs="Arial"/>
          <w:noProof/>
          <w:color w:val="000000" w:themeColor="text1"/>
          <w:szCs w:val="20"/>
        </w:rPr>
        <w:t xml:space="preserve">no ukrepov za </w:t>
      </w:r>
      <w:r w:rsidR="7944D038" w:rsidRPr="00022D72">
        <w:rPr>
          <w:rFonts w:cs="Arial"/>
          <w:noProof/>
          <w:color w:val="000000" w:themeColor="text1"/>
          <w:szCs w:val="20"/>
        </w:rPr>
        <w:t>zagotovitev pravice do odklopa</w:t>
      </w:r>
      <w:r w:rsidR="3EC9DDB5" w:rsidRPr="00022D72">
        <w:rPr>
          <w:rFonts w:cs="Arial"/>
          <w:noProof/>
          <w:color w:val="000000" w:themeColor="text1"/>
          <w:szCs w:val="20"/>
        </w:rPr>
        <w:t>, s</w:t>
      </w:r>
      <w:r w:rsidR="05689700" w:rsidRPr="00022D72">
        <w:rPr>
          <w:rFonts w:cs="Arial"/>
          <w:noProof/>
          <w:color w:val="000000" w:themeColor="text1"/>
          <w:szCs w:val="20"/>
        </w:rPr>
        <w:t>indikat pa mora pisno odgovoriti najpozneje v 30 dneh od prejema predloga.</w:t>
      </w:r>
      <w:r w:rsidR="3F4DEFAB" w:rsidRPr="00022D72">
        <w:rPr>
          <w:rFonts w:cs="Arial"/>
          <w:noProof/>
          <w:color w:val="000000" w:themeColor="text1"/>
          <w:szCs w:val="20"/>
        </w:rPr>
        <w:t xml:space="preserve"> Postopek za sklenitev kolektivne pogodbe se namreč v skladu z ZKolP začne na pisni predlog ene od strank.</w:t>
      </w:r>
    </w:p>
    <w:p w14:paraId="4193B928" w14:textId="193C6BAF" w:rsidR="0CB81B2F" w:rsidRPr="00022D72" w:rsidRDefault="0CB81B2F" w:rsidP="00022D72">
      <w:pPr>
        <w:rPr>
          <w:rFonts w:cs="Arial"/>
          <w:noProof/>
          <w:color w:val="000000" w:themeColor="text1"/>
          <w:szCs w:val="20"/>
        </w:rPr>
      </w:pPr>
    </w:p>
    <w:p w14:paraId="2AC24209" w14:textId="77777777" w:rsidR="004945D9" w:rsidRPr="00022D72" w:rsidRDefault="004945D9" w:rsidP="00022D72">
      <w:pPr>
        <w:rPr>
          <w:rFonts w:cs="Arial"/>
          <w:noProof/>
          <w:color w:val="000000" w:themeColor="text1"/>
          <w:szCs w:val="20"/>
        </w:rPr>
      </w:pPr>
    </w:p>
    <w:p w14:paraId="650AA65D" w14:textId="77777777" w:rsidR="002E6159" w:rsidRDefault="002E6159">
      <w:pPr>
        <w:rPr>
          <w:rFonts w:eastAsia="Calibri" w:cs="Arial"/>
          <w:b/>
          <w:bCs/>
          <w:noProof/>
          <w:color w:val="000000" w:themeColor="text1"/>
          <w:kern w:val="0"/>
          <w:szCs w:val="20"/>
          <w14:ligatures w14:val="none"/>
        </w:rPr>
      </w:pPr>
      <w:r>
        <w:rPr>
          <w:rFonts w:cs="Arial"/>
          <w:b/>
          <w:bCs/>
          <w:noProof/>
          <w:color w:val="000000" w:themeColor="text1"/>
          <w:szCs w:val="20"/>
        </w:rPr>
        <w:br w:type="page"/>
      </w:r>
    </w:p>
    <w:p w14:paraId="00C0BB57" w14:textId="37702A11" w:rsidR="5DF836BE" w:rsidRPr="00022D72" w:rsidRDefault="5DF836BE"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lastRenderedPageBreak/>
        <w:t xml:space="preserve">Kako ravna delodajalec </w:t>
      </w:r>
      <w:r w:rsidR="7283D741"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s katerimi ukrepi zagotavlja pravico do odklopa</w:t>
      </w:r>
      <w:r w:rsidR="3875D837" w:rsidRPr="00022D72">
        <w:rPr>
          <w:rFonts w:ascii="Arial" w:hAnsi="Arial" w:cs="Arial"/>
          <w:b/>
          <w:bCs/>
          <w:noProof/>
          <w:color w:val="000000" w:themeColor="text1"/>
          <w:szCs w:val="20"/>
        </w:rPr>
        <w:t>)</w:t>
      </w:r>
      <w:r w:rsidRPr="00022D72">
        <w:rPr>
          <w:rFonts w:ascii="Arial" w:hAnsi="Arial" w:cs="Arial"/>
          <w:b/>
          <w:bCs/>
          <w:noProof/>
          <w:color w:val="000000" w:themeColor="text1"/>
          <w:szCs w:val="20"/>
        </w:rPr>
        <w:t xml:space="preserve">, </w:t>
      </w:r>
      <w:r w:rsidR="79943A9E" w:rsidRPr="00022D72">
        <w:rPr>
          <w:rFonts w:ascii="Arial" w:hAnsi="Arial" w:cs="Arial"/>
          <w:b/>
          <w:bCs/>
          <w:noProof/>
          <w:color w:val="000000" w:themeColor="text1"/>
          <w:szCs w:val="20"/>
        </w:rPr>
        <w:t>ki ga ne zavezuje nobena kolektivna pogodba na ravni dejavnosti?</w:t>
      </w:r>
      <w:r w:rsidR="7B5281EC" w:rsidRPr="00022D72">
        <w:rPr>
          <w:rFonts w:ascii="Arial" w:hAnsi="Arial" w:cs="Arial"/>
          <w:b/>
          <w:bCs/>
          <w:noProof/>
          <w:color w:val="000000" w:themeColor="text1"/>
          <w:szCs w:val="20"/>
        </w:rPr>
        <w:t xml:space="preserve"> </w:t>
      </w:r>
    </w:p>
    <w:p w14:paraId="0F10043E" w14:textId="33612E0F" w:rsidR="2A44640F" w:rsidRPr="00022D72" w:rsidRDefault="2A44640F" w:rsidP="00022D72">
      <w:pPr>
        <w:rPr>
          <w:rFonts w:cs="Arial"/>
          <w:noProof/>
          <w:color w:val="000000" w:themeColor="text1"/>
          <w:szCs w:val="20"/>
        </w:rPr>
      </w:pPr>
      <w:r w:rsidRPr="00022D72">
        <w:rPr>
          <w:rFonts w:cs="Arial"/>
          <w:noProof/>
          <w:color w:val="000000" w:themeColor="text1"/>
          <w:szCs w:val="20"/>
        </w:rPr>
        <w:t xml:space="preserve">Ukrepi, ki jih mora sprejeti delodajalec, se lahko določijo s kolektivno pogodbo ožje ravni (podjetniško kolektivno pogodbo). </w:t>
      </w:r>
      <w:r w:rsidR="29045EE9" w:rsidRPr="00022D72">
        <w:rPr>
          <w:rFonts w:cs="Arial"/>
          <w:noProof/>
          <w:color w:val="000000" w:themeColor="text1"/>
          <w:szCs w:val="20"/>
        </w:rPr>
        <w:t xml:space="preserve"> Delodajalec na podlagi ZKolP v pisnem predlogu za sklenitev kolektivne pogodbe opredeli vsebino ukrepov za zagotovitev pravice do odklopa, sindikat pa mora pisno odgovoriti najpozneje v 30 dneh od prejema predloga. </w:t>
      </w:r>
    </w:p>
    <w:p w14:paraId="7720403E" w14:textId="2A79FD26" w:rsidR="0CB81B2F" w:rsidRDefault="0CB81B2F" w:rsidP="00022D72">
      <w:pPr>
        <w:rPr>
          <w:rFonts w:cs="Arial"/>
          <w:noProof/>
          <w:color w:val="000000" w:themeColor="text1"/>
          <w:szCs w:val="20"/>
        </w:rPr>
      </w:pPr>
    </w:p>
    <w:p w14:paraId="70D60C3B" w14:textId="77777777" w:rsidR="00441534" w:rsidRPr="00022D72" w:rsidRDefault="00441534" w:rsidP="00022D72">
      <w:pPr>
        <w:rPr>
          <w:rFonts w:cs="Arial"/>
          <w:noProof/>
          <w:color w:val="000000" w:themeColor="text1"/>
          <w:szCs w:val="20"/>
        </w:rPr>
      </w:pPr>
    </w:p>
    <w:p w14:paraId="603809D8" w14:textId="3CB44914" w:rsidR="0F6A5BB1" w:rsidRPr="00022D72" w:rsidRDefault="0F6A5BB1"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Kako ravna delodajalec, pri katerem sindikat ni organiziran?</w:t>
      </w:r>
    </w:p>
    <w:p w14:paraId="09033F4A" w14:textId="0E1ED6D4" w:rsidR="541EAF53" w:rsidRPr="00022D72" w:rsidRDefault="541EAF53" w:rsidP="00022D72">
      <w:pPr>
        <w:rPr>
          <w:rFonts w:cs="Arial"/>
          <w:noProof/>
          <w:color w:val="000000" w:themeColor="text1"/>
          <w:szCs w:val="20"/>
        </w:rPr>
      </w:pPr>
      <w:r w:rsidRPr="00022D72">
        <w:rPr>
          <w:rFonts w:cs="Arial"/>
          <w:noProof/>
          <w:color w:val="000000" w:themeColor="text1"/>
          <w:szCs w:val="20"/>
        </w:rPr>
        <w:t xml:space="preserve">V tem primeru mora delodajalec predlog ukrepov pred sprejetjem posredovati v mnenje svetu delavcev oziroma delavskemu zaupniku. </w:t>
      </w:r>
      <w:r w:rsidR="3B056719" w:rsidRPr="00022D72">
        <w:rPr>
          <w:rFonts w:cs="Arial"/>
          <w:noProof/>
          <w:color w:val="000000" w:themeColor="text1"/>
          <w:szCs w:val="20"/>
        </w:rPr>
        <w:t>Svet delavcev oziroma delavski zaupnik mora podati mnenje v roku osmih dni, delodajalec pa mora pred sprejetjem ukrepov posredov</w:t>
      </w:r>
      <w:r w:rsidR="0BC918CE" w:rsidRPr="00022D72">
        <w:rPr>
          <w:rFonts w:cs="Arial"/>
          <w:noProof/>
          <w:color w:val="000000" w:themeColor="text1"/>
          <w:szCs w:val="20"/>
        </w:rPr>
        <w:t>a</w:t>
      </w:r>
      <w:r w:rsidR="3B056719" w:rsidRPr="00022D72">
        <w:rPr>
          <w:rFonts w:cs="Arial"/>
          <w:noProof/>
          <w:color w:val="000000" w:themeColor="text1"/>
          <w:szCs w:val="20"/>
        </w:rPr>
        <w:t>no mnenje obravnavati in se do njega opredeliti.</w:t>
      </w:r>
    </w:p>
    <w:p w14:paraId="70ABED59" w14:textId="77777777" w:rsidR="00A16DE4" w:rsidRDefault="00A16DE4" w:rsidP="00022D72">
      <w:pPr>
        <w:rPr>
          <w:rFonts w:cs="Arial"/>
          <w:noProof/>
          <w:color w:val="000000" w:themeColor="text1"/>
          <w:szCs w:val="20"/>
        </w:rPr>
      </w:pPr>
    </w:p>
    <w:p w14:paraId="5CBCA912" w14:textId="77777777" w:rsidR="00441534" w:rsidRPr="00022D72" w:rsidRDefault="00441534" w:rsidP="00022D72">
      <w:pPr>
        <w:rPr>
          <w:rFonts w:cs="Arial"/>
          <w:noProof/>
          <w:color w:val="000000" w:themeColor="text1"/>
          <w:szCs w:val="20"/>
        </w:rPr>
      </w:pPr>
    </w:p>
    <w:p w14:paraId="547BB078" w14:textId="48C58B35" w:rsidR="79E23907" w:rsidRPr="00022D72" w:rsidRDefault="79E23907" w:rsidP="0B43EEC9">
      <w:pPr>
        <w:pStyle w:val="Odstavekseznama"/>
        <w:numPr>
          <w:ilvl w:val="0"/>
          <w:numId w:val="5"/>
        </w:numPr>
        <w:spacing w:after="0" w:line="260" w:lineRule="atLeast"/>
        <w:jc w:val="both"/>
        <w:rPr>
          <w:rFonts w:ascii="Arial" w:hAnsi="Arial" w:cs="Arial"/>
          <w:b/>
          <w:bCs/>
          <w:noProof/>
          <w:color w:val="000000" w:themeColor="text1"/>
        </w:rPr>
      </w:pPr>
      <w:r w:rsidRPr="0B43EEC9">
        <w:rPr>
          <w:rFonts w:ascii="Arial" w:hAnsi="Arial" w:cs="Arial"/>
          <w:b/>
          <w:bCs/>
          <w:noProof/>
          <w:color w:val="000000" w:themeColor="text1"/>
        </w:rPr>
        <w:t xml:space="preserve">Ali se pravica do odklopa nanaša na vse delavce ali je mogoče določene kategorije delavcev izvzeti iz ukrepov (npr. </w:t>
      </w:r>
      <w:r w:rsidR="332B4567" w:rsidRPr="0B43EEC9">
        <w:rPr>
          <w:rFonts w:ascii="Arial" w:hAnsi="Arial" w:cs="Arial"/>
          <w:b/>
          <w:bCs/>
          <w:noProof/>
          <w:color w:val="000000" w:themeColor="text1"/>
        </w:rPr>
        <w:t>p</w:t>
      </w:r>
      <w:r w:rsidRPr="0B43EEC9">
        <w:rPr>
          <w:rFonts w:ascii="Arial" w:hAnsi="Arial" w:cs="Arial"/>
          <w:b/>
          <w:bCs/>
          <w:noProof/>
          <w:color w:val="000000" w:themeColor="text1"/>
        </w:rPr>
        <w:t>oslovodne osebe</w:t>
      </w:r>
      <w:r w:rsidR="4D3C81FC" w:rsidRPr="0B43EEC9">
        <w:rPr>
          <w:rFonts w:ascii="Arial" w:hAnsi="Arial" w:cs="Arial"/>
          <w:b/>
          <w:bCs/>
          <w:noProof/>
          <w:color w:val="000000" w:themeColor="text1"/>
        </w:rPr>
        <w:t xml:space="preserve"> ali vodilne delavce)</w:t>
      </w:r>
      <w:r w:rsidRPr="0B43EEC9">
        <w:rPr>
          <w:rFonts w:ascii="Arial" w:hAnsi="Arial" w:cs="Arial"/>
          <w:b/>
          <w:bCs/>
          <w:noProof/>
          <w:color w:val="000000" w:themeColor="text1"/>
        </w:rPr>
        <w:t>?</w:t>
      </w:r>
    </w:p>
    <w:p w14:paraId="77583B8C" w14:textId="0E3E3339" w:rsidR="2BD090E9" w:rsidRPr="00022D72" w:rsidRDefault="2BD090E9" w:rsidP="00022D72">
      <w:pPr>
        <w:rPr>
          <w:rFonts w:cs="Arial"/>
          <w:noProof/>
          <w:color w:val="000000" w:themeColor="text1"/>
          <w:szCs w:val="20"/>
        </w:rPr>
      </w:pPr>
      <w:r w:rsidRPr="00022D72">
        <w:rPr>
          <w:rFonts w:cs="Arial"/>
          <w:noProof/>
          <w:color w:val="000000" w:themeColor="text1"/>
          <w:szCs w:val="20"/>
        </w:rPr>
        <w:t xml:space="preserve">Pravica do odklopa velja za vse delavce, saj ZDR-1 ne predvideva izjem. Takšne izjeme </w:t>
      </w:r>
      <w:r w:rsidR="3D5C3169" w:rsidRPr="00022D72">
        <w:rPr>
          <w:rFonts w:cs="Arial"/>
          <w:noProof/>
          <w:color w:val="000000" w:themeColor="text1"/>
          <w:szCs w:val="20"/>
        </w:rPr>
        <w:t xml:space="preserve">tudi </w:t>
      </w:r>
      <w:r w:rsidR="00916C51" w:rsidRPr="00022D72">
        <w:rPr>
          <w:rFonts w:cs="Arial"/>
          <w:noProof/>
          <w:color w:val="000000" w:themeColor="text1"/>
          <w:szCs w:val="20"/>
        </w:rPr>
        <w:t xml:space="preserve">sicer </w:t>
      </w:r>
      <w:r w:rsidR="3D5C3169" w:rsidRPr="00022D72">
        <w:rPr>
          <w:rFonts w:cs="Arial"/>
          <w:noProof/>
          <w:color w:val="000000" w:themeColor="text1"/>
          <w:szCs w:val="20"/>
        </w:rPr>
        <w:t>ni mogoče utemeljiti z vidika obveznosti zagotavljanja varnosti in zdravja pri delu. Se pa lahko glede na specifike delovnega mesta oz. vrste dela</w:t>
      </w:r>
      <w:r w:rsidR="7E2A45A5" w:rsidRPr="00022D72">
        <w:rPr>
          <w:rFonts w:cs="Arial"/>
          <w:noProof/>
          <w:color w:val="000000" w:themeColor="text1"/>
          <w:szCs w:val="20"/>
        </w:rPr>
        <w:t xml:space="preserve"> ukrepi</w:t>
      </w:r>
      <w:r w:rsidR="3D5C3169" w:rsidRPr="00022D72">
        <w:rPr>
          <w:rFonts w:cs="Arial"/>
          <w:noProof/>
          <w:color w:val="000000" w:themeColor="text1"/>
          <w:szCs w:val="20"/>
        </w:rPr>
        <w:t xml:space="preserve"> drugače uredij</w:t>
      </w:r>
      <w:r w:rsidR="64181EC1" w:rsidRPr="00022D72">
        <w:rPr>
          <w:rFonts w:cs="Arial"/>
          <w:noProof/>
          <w:color w:val="000000" w:themeColor="text1"/>
          <w:szCs w:val="20"/>
        </w:rPr>
        <w:t xml:space="preserve">o </w:t>
      </w:r>
      <w:r w:rsidR="2F4F4C12" w:rsidRPr="00022D72">
        <w:rPr>
          <w:rFonts w:cs="Arial"/>
          <w:noProof/>
          <w:color w:val="000000" w:themeColor="text1"/>
          <w:szCs w:val="20"/>
        </w:rPr>
        <w:t>za posamezne vrste dela, saj široka uporaba pravice do odklopa ne pomeni, da so vsi delavci podvrženi enakim ukrepom za zagotavljanje te pravice.</w:t>
      </w:r>
    </w:p>
    <w:p w14:paraId="1B0A25AD" w14:textId="77777777" w:rsidR="0003600C" w:rsidRPr="00022D72" w:rsidRDefault="0003600C" w:rsidP="00022D72">
      <w:pPr>
        <w:rPr>
          <w:rFonts w:cs="Arial"/>
          <w:noProof/>
          <w:color w:val="000000" w:themeColor="text1"/>
          <w:szCs w:val="20"/>
        </w:rPr>
      </w:pPr>
    </w:p>
    <w:p w14:paraId="103BE6A2" w14:textId="77777777" w:rsidR="0003600C" w:rsidRPr="00022D72" w:rsidRDefault="0003600C" w:rsidP="00022D72">
      <w:pPr>
        <w:rPr>
          <w:rFonts w:cs="Arial"/>
          <w:noProof/>
          <w:color w:val="000000" w:themeColor="text1"/>
          <w:szCs w:val="20"/>
        </w:rPr>
      </w:pPr>
    </w:p>
    <w:p w14:paraId="5641877F" w14:textId="6F32C18D" w:rsidR="00FD1996" w:rsidRPr="00022D72" w:rsidRDefault="00FD1996" w:rsidP="00022D72">
      <w:pPr>
        <w:pStyle w:val="Odstavekseznama"/>
        <w:numPr>
          <w:ilvl w:val="0"/>
          <w:numId w:val="5"/>
        </w:numPr>
        <w:spacing w:after="0" w:line="260" w:lineRule="atLeast"/>
        <w:jc w:val="both"/>
        <w:rPr>
          <w:rFonts w:ascii="Arial" w:hAnsi="Arial" w:cs="Arial"/>
          <w:b/>
          <w:bCs/>
          <w:noProof/>
          <w:color w:val="000000" w:themeColor="text1"/>
          <w:szCs w:val="20"/>
        </w:rPr>
      </w:pPr>
      <w:r w:rsidRPr="00022D72">
        <w:rPr>
          <w:rFonts w:ascii="Arial" w:hAnsi="Arial" w:cs="Arial"/>
          <w:b/>
          <w:bCs/>
          <w:noProof/>
          <w:color w:val="000000" w:themeColor="text1"/>
          <w:szCs w:val="20"/>
        </w:rPr>
        <w:t>Kakšna mora biti vsebina sprejetih ukrepov, s katerimi delodajalec delavcem zagotavlja pravico do odklopa</w:t>
      </w:r>
      <w:r w:rsidR="0025220B" w:rsidRPr="00022D72">
        <w:rPr>
          <w:rFonts w:ascii="Arial" w:hAnsi="Arial" w:cs="Arial"/>
          <w:b/>
          <w:bCs/>
          <w:noProof/>
          <w:color w:val="000000" w:themeColor="text1"/>
          <w:szCs w:val="20"/>
        </w:rPr>
        <w:t>?</w:t>
      </w:r>
    </w:p>
    <w:p w14:paraId="6F782B78" w14:textId="6808DCB9" w:rsidR="00FD1996" w:rsidRDefault="00F6391C" w:rsidP="00606D8C">
      <w:pPr>
        <w:rPr>
          <w:rFonts w:cs="Arial"/>
          <w:color w:val="000000" w:themeColor="text1"/>
          <w:szCs w:val="20"/>
        </w:rPr>
      </w:pPr>
      <w:r w:rsidRPr="00022D72">
        <w:rPr>
          <w:rFonts w:cs="Arial"/>
          <w:color w:val="000000" w:themeColor="text1"/>
          <w:szCs w:val="20"/>
        </w:rPr>
        <w:t xml:space="preserve">V skladu z </w:t>
      </w:r>
      <w:r w:rsidR="00445F38" w:rsidRPr="00022D72">
        <w:rPr>
          <w:rFonts w:cs="Arial"/>
          <w:color w:val="000000" w:themeColor="text1"/>
          <w:szCs w:val="20"/>
        </w:rPr>
        <w:t>zakonsko uredit</w:t>
      </w:r>
      <w:r w:rsidR="000B6DDD" w:rsidRPr="00022D72">
        <w:rPr>
          <w:rFonts w:cs="Arial"/>
          <w:color w:val="000000" w:themeColor="text1"/>
          <w:szCs w:val="20"/>
        </w:rPr>
        <w:t>vijo</w:t>
      </w:r>
      <w:r w:rsidR="00445F38" w:rsidRPr="00022D72">
        <w:rPr>
          <w:rFonts w:cs="Arial"/>
          <w:color w:val="000000" w:themeColor="text1"/>
          <w:szCs w:val="20"/>
        </w:rPr>
        <w:t xml:space="preserve"> pravice do odklopa mora delodajalec sprejeti ustrezne ukrepe, s katerimi zagotovi, da delavec v času izrabe pravice do počitka oziroma v času upravičenih odsotnosti z dela v skladu z zakonom in kolektivno pogodbo oziroma splošnim aktom ne bo na razpolago delodajalcu.</w:t>
      </w:r>
      <w:r w:rsidR="00120EA7" w:rsidRPr="00022D72">
        <w:rPr>
          <w:rFonts w:cs="Arial"/>
          <w:color w:val="000000" w:themeColor="text1"/>
          <w:szCs w:val="20"/>
        </w:rPr>
        <w:t xml:space="preserve"> Na podoben način, kot to določa </w:t>
      </w:r>
      <w:r w:rsidR="00F765FF" w:rsidRPr="00022D72">
        <w:rPr>
          <w:rFonts w:cs="Arial"/>
          <w:color w:val="000000" w:themeColor="text1"/>
          <w:szCs w:val="20"/>
        </w:rPr>
        <w:t xml:space="preserve">že </w:t>
      </w:r>
      <w:r w:rsidR="00120EA7" w:rsidRPr="00022D72">
        <w:rPr>
          <w:rFonts w:cs="Arial"/>
          <w:color w:val="000000" w:themeColor="text1"/>
          <w:szCs w:val="20"/>
        </w:rPr>
        <w:t>47. člen ZDR-1</w:t>
      </w:r>
      <w:r w:rsidR="00766D62" w:rsidRPr="00022D72">
        <w:rPr>
          <w:rFonts w:cs="Arial"/>
          <w:color w:val="000000" w:themeColor="text1"/>
          <w:szCs w:val="20"/>
        </w:rPr>
        <w:t xml:space="preserve"> za primere ustreznih ukrepov za zaščito delavcev pred </w:t>
      </w:r>
      <w:r w:rsidR="00992A05" w:rsidRPr="00022D72">
        <w:rPr>
          <w:rFonts w:cs="Arial"/>
          <w:color w:val="000000" w:themeColor="text1"/>
          <w:szCs w:val="20"/>
        </w:rPr>
        <w:t>spolnim in drugim nadleg</w:t>
      </w:r>
      <w:r w:rsidR="00D82091" w:rsidRPr="00022D72">
        <w:rPr>
          <w:rFonts w:cs="Arial"/>
          <w:color w:val="000000" w:themeColor="text1"/>
          <w:szCs w:val="20"/>
        </w:rPr>
        <w:t>o</w:t>
      </w:r>
      <w:r w:rsidR="00992A05" w:rsidRPr="00022D72">
        <w:rPr>
          <w:rFonts w:cs="Arial"/>
          <w:color w:val="000000" w:themeColor="text1"/>
          <w:szCs w:val="20"/>
        </w:rPr>
        <w:t>vanjem ali pred trpinčenjem na delovnem mestu</w:t>
      </w:r>
      <w:r w:rsidR="00F765FF" w:rsidRPr="00022D72">
        <w:rPr>
          <w:rFonts w:cs="Arial"/>
          <w:color w:val="000000" w:themeColor="text1"/>
          <w:szCs w:val="20"/>
        </w:rPr>
        <w:t>,</w:t>
      </w:r>
      <w:r w:rsidR="00120EA7" w:rsidRPr="00022D72">
        <w:rPr>
          <w:rFonts w:cs="Arial"/>
          <w:color w:val="000000" w:themeColor="text1"/>
          <w:szCs w:val="20"/>
        </w:rPr>
        <w:t xml:space="preserve"> zakon </w:t>
      </w:r>
      <w:r w:rsidR="007C25B5" w:rsidRPr="00022D72">
        <w:rPr>
          <w:rFonts w:cs="Arial"/>
          <w:color w:val="000000" w:themeColor="text1"/>
          <w:szCs w:val="20"/>
        </w:rPr>
        <w:t xml:space="preserve">določa </w:t>
      </w:r>
      <w:r w:rsidR="008135A3" w:rsidRPr="00022D72">
        <w:rPr>
          <w:rFonts w:cs="Arial"/>
          <w:color w:val="000000" w:themeColor="text1"/>
          <w:szCs w:val="20"/>
        </w:rPr>
        <w:t xml:space="preserve">le </w:t>
      </w:r>
      <w:r w:rsidR="007C25B5" w:rsidRPr="00022D72">
        <w:rPr>
          <w:rFonts w:cs="Arial"/>
          <w:color w:val="000000" w:themeColor="text1"/>
          <w:szCs w:val="20"/>
        </w:rPr>
        <w:t xml:space="preserve">obveznost sprejetja ustreznih ukrepov, ki pa jih </w:t>
      </w:r>
      <w:r w:rsidR="00120EA7" w:rsidRPr="00022D72">
        <w:rPr>
          <w:rFonts w:cs="Arial"/>
          <w:color w:val="000000" w:themeColor="text1"/>
          <w:szCs w:val="20"/>
        </w:rPr>
        <w:t xml:space="preserve">tudi v primeru pravice do odklopa </w:t>
      </w:r>
      <w:r w:rsidR="00D82091" w:rsidRPr="00022D72">
        <w:rPr>
          <w:rFonts w:cs="Arial"/>
          <w:color w:val="000000" w:themeColor="text1"/>
          <w:szCs w:val="20"/>
        </w:rPr>
        <w:t xml:space="preserve">(enako kot 47. člen ZDR-1) </w:t>
      </w:r>
      <w:r w:rsidR="00120EA7" w:rsidRPr="00022D72">
        <w:rPr>
          <w:rFonts w:cs="Arial"/>
          <w:color w:val="000000" w:themeColor="text1"/>
          <w:szCs w:val="20"/>
        </w:rPr>
        <w:t xml:space="preserve">ne konkretizira. </w:t>
      </w:r>
      <w:r w:rsidR="00411EA2" w:rsidRPr="00022D72">
        <w:rPr>
          <w:rFonts w:cs="Arial"/>
          <w:color w:val="000000" w:themeColor="text1"/>
          <w:szCs w:val="20"/>
        </w:rPr>
        <w:t>Če</w:t>
      </w:r>
      <w:r w:rsidR="004611CC" w:rsidRPr="00022D72">
        <w:rPr>
          <w:rFonts w:cs="Arial"/>
          <w:color w:val="000000" w:themeColor="text1"/>
          <w:szCs w:val="20"/>
        </w:rPr>
        <w:t xml:space="preserve"> </w:t>
      </w:r>
      <w:r w:rsidR="00BC35D8" w:rsidRPr="00022D72">
        <w:rPr>
          <w:rFonts w:cs="Arial"/>
          <w:color w:val="000000" w:themeColor="text1"/>
          <w:szCs w:val="20"/>
        </w:rPr>
        <w:t>ukrepi ne bodo določeni s kolektivno pogodbo na ravni dejavnosti, ki bo zavezovala delodajalca, bo i</w:t>
      </w:r>
      <w:r w:rsidR="002864B5" w:rsidRPr="00022D72">
        <w:rPr>
          <w:rFonts w:cs="Arial"/>
          <w:color w:val="000000" w:themeColor="text1"/>
          <w:szCs w:val="20"/>
        </w:rPr>
        <w:t xml:space="preserve">zbira možnih ukrepov </w:t>
      </w:r>
      <w:r w:rsidR="005B4C2F" w:rsidRPr="00022D72">
        <w:rPr>
          <w:rFonts w:cs="Arial"/>
          <w:color w:val="000000" w:themeColor="text1"/>
          <w:szCs w:val="20"/>
        </w:rPr>
        <w:t>predmet dogovora s sindikatom pri delodajalcu</w:t>
      </w:r>
      <w:r w:rsidR="00DA0C9B" w:rsidRPr="00022D72">
        <w:rPr>
          <w:rFonts w:cs="Arial"/>
          <w:color w:val="000000" w:themeColor="text1"/>
          <w:szCs w:val="20"/>
        </w:rPr>
        <w:t>. Če pri delodajalcu ni sindikata</w:t>
      </w:r>
      <w:r w:rsidR="00471FDD" w:rsidRPr="00022D72">
        <w:rPr>
          <w:rFonts w:cs="Arial"/>
          <w:color w:val="000000" w:themeColor="text1"/>
          <w:szCs w:val="20"/>
        </w:rPr>
        <w:t>,</w:t>
      </w:r>
      <w:r w:rsidR="00DA0C9B" w:rsidRPr="00022D72">
        <w:rPr>
          <w:rFonts w:cs="Arial"/>
          <w:color w:val="000000" w:themeColor="text1"/>
          <w:szCs w:val="20"/>
        </w:rPr>
        <w:t xml:space="preserve"> bo </w:t>
      </w:r>
      <w:r w:rsidR="005B4C2F" w:rsidRPr="00022D72">
        <w:rPr>
          <w:rFonts w:cs="Arial"/>
          <w:color w:val="000000" w:themeColor="text1"/>
          <w:szCs w:val="20"/>
        </w:rPr>
        <w:t>izbir</w:t>
      </w:r>
      <w:r w:rsidR="00DA0C9B" w:rsidRPr="00022D72">
        <w:rPr>
          <w:rFonts w:cs="Arial"/>
          <w:color w:val="000000" w:themeColor="text1"/>
          <w:szCs w:val="20"/>
        </w:rPr>
        <w:t>a</w:t>
      </w:r>
      <w:r w:rsidR="00A03783" w:rsidRPr="00022D72">
        <w:rPr>
          <w:rFonts w:cs="Arial"/>
          <w:color w:val="000000" w:themeColor="text1"/>
          <w:szCs w:val="20"/>
        </w:rPr>
        <w:t xml:space="preserve"> ukrepov </w:t>
      </w:r>
      <w:r w:rsidR="002864B5" w:rsidRPr="00022D72">
        <w:rPr>
          <w:rFonts w:cs="Arial"/>
          <w:color w:val="000000" w:themeColor="text1"/>
          <w:szCs w:val="20"/>
        </w:rPr>
        <w:t>prepuščena delodajalcu</w:t>
      </w:r>
      <w:r w:rsidR="00A03783" w:rsidRPr="00022D72">
        <w:rPr>
          <w:rFonts w:cs="Arial"/>
          <w:color w:val="000000" w:themeColor="text1"/>
          <w:szCs w:val="20"/>
        </w:rPr>
        <w:t xml:space="preserve"> in </w:t>
      </w:r>
      <w:r w:rsidR="00471FDD" w:rsidRPr="00022D72">
        <w:rPr>
          <w:rFonts w:cs="Arial"/>
          <w:color w:val="000000" w:themeColor="text1"/>
          <w:szCs w:val="20"/>
        </w:rPr>
        <w:t>j</w:t>
      </w:r>
      <w:r w:rsidR="009359FC" w:rsidRPr="00022D72">
        <w:rPr>
          <w:rFonts w:cs="Arial"/>
          <w:color w:val="000000" w:themeColor="text1"/>
          <w:szCs w:val="20"/>
        </w:rPr>
        <w:t>ih</w:t>
      </w:r>
      <w:r w:rsidR="00471FDD" w:rsidRPr="00022D72">
        <w:rPr>
          <w:rFonts w:cs="Arial"/>
          <w:color w:val="000000" w:themeColor="text1"/>
          <w:szCs w:val="20"/>
        </w:rPr>
        <w:t xml:space="preserve"> bo sprejel </w:t>
      </w:r>
      <w:r w:rsidR="00A03783" w:rsidRPr="00022D72">
        <w:rPr>
          <w:rFonts w:cs="Arial"/>
          <w:color w:val="000000" w:themeColor="text1"/>
          <w:szCs w:val="20"/>
        </w:rPr>
        <w:t>v skladu s predpisanim postopkom</w:t>
      </w:r>
      <w:r w:rsidR="002864B5" w:rsidRPr="00022D72">
        <w:rPr>
          <w:rFonts w:cs="Arial"/>
          <w:color w:val="000000" w:themeColor="text1"/>
          <w:szCs w:val="20"/>
        </w:rPr>
        <w:t xml:space="preserve">, </w:t>
      </w:r>
      <w:r w:rsidR="00B44359" w:rsidRPr="00022D72">
        <w:rPr>
          <w:rFonts w:cs="Arial"/>
          <w:color w:val="000000" w:themeColor="text1"/>
          <w:szCs w:val="20"/>
        </w:rPr>
        <w:t xml:space="preserve">pri čemer bo delodajalec </w:t>
      </w:r>
      <w:r w:rsidR="00FA26FA" w:rsidRPr="00022D72">
        <w:rPr>
          <w:rFonts w:cs="Arial"/>
          <w:color w:val="000000" w:themeColor="text1"/>
          <w:szCs w:val="20"/>
        </w:rPr>
        <w:t xml:space="preserve">z </w:t>
      </w:r>
      <w:r w:rsidR="008419C0" w:rsidRPr="00022D72">
        <w:rPr>
          <w:rFonts w:cs="Arial"/>
          <w:color w:val="000000" w:themeColor="text1"/>
          <w:szCs w:val="20"/>
        </w:rPr>
        <w:t xml:space="preserve">ukrepi </w:t>
      </w:r>
      <w:r w:rsidR="009359FC" w:rsidRPr="00022D72">
        <w:rPr>
          <w:rFonts w:cs="Arial"/>
          <w:color w:val="000000" w:themeColor="text1"/>
          <w:szCs w:val="20"/>
        </w:rPr>
        <w:t xml:space="preserve">moral </w:t>
      </w:r>
      <w:r w:rsidR="00B71E34" w:rsidRPr="00022D72">
        <w:rPr>
          <w:rFonts w:cs="Arial"/>
          <w:color w:val="000000" w:themeColor="text1"/>
          <w:szCs w:val="20"/>
        </w:rPr>
        <w:t>zasledova</w:t>
      </w:r>
      <w:r w:rsidR="009359FC" w:rsidRPr="00022D72">
        <w:rPr>
          <w:rFonts w:cs="Arial"/>
          <w:color w:val="000000" w:themeColor="text1"/>
          <w:szCs w:val="20"/>
        </w:rPr>
        <w:t>ti</w:t>
      </w:r>
      <w:r w:rsidR="00B71E34" w:rsidRPr="00022D72">
        <w:rPr>
          <w:rFonts w:cs="Arial"/>
          <w:color w:val="000000" w:themeColor="text1"/>
          <w:szCs w:val="20"/>
        </w:rPr>
        <w:t xml:space="preserve"> cilj zagot</w:t>
      </w:r>
      <w:r w:rsidR="00F90CBA" w:rsidRPr="00022D72">
        <w:rPr>
          <w:rFonts w:cs="Arial"/>
          <w:color w:val="000000" w:themeColor="text1"/>
          <w:szCs w:val="20"/>
        </w:rPr>
        <w:t>a</w:t>
      </w:r>
      <w:r w:rsidR="00B71E34" w:rsidRPr="00022D72">
        <w:rPr>
          <w:rFonts w:cs="Arial"/>
          <w:color w:val="000000" w:themeColor="text1"/>
          <w:szCs w:val="20"/>
        </w:rPr>
        <w:t>vljanja</w:t>
      </w:r>
      <w:r w:rsidR="004B3102" w:rsidRPr="00022D72">
        <w:rPr>
          <w:rFonts w:cs="Arial"/>
          <w:color w:val="000000" w:themeColor="text1"/>
          <w:szCs w:val="20"/>
        </w:rPr>
        <w:t xml:space="preserve"> pravice do odklopa (da delavec v času izrabe pravice do počitka oziroma v času upravičenih odsotnosti z dela v skladu z zakonom in kolektivno pogodbo oziroma splošnim aktom ne bo na razpolago delodajalcu).</w:t>
      </w:r>
    </w:p>
    <w:p w14:paraId="099160B0" w14:textId="77777777" w:rsidR="009E43CC" w:rsidRDefault="009E43CC" w:rsidP="00606D8C">
      <w:pPr>
        <w:rPr>
          <w:rFonts w:cs="Arial"/>
          <w:color w:val="000000" w:themeColor="text1"/>
          <w:szCs w:val="20"/>
        </w:rPr>
      </w:pPr>
    </w:p>
    <w:p w14:paraId="42E9C5F6" w14:textId="77777777" w:rsidR="00441534" w:rsidRDefault="00441534" w:rsidP="00606D8C">
      <w:pPr>
        <w:rPr>
          <w:rFonts w:cs="Arial"/>
          <w:color w:val="000000" w:themeColor="text1"/>
          <w:szCs w:val="20"/>
        </w:rPr>
      </w:pPr>
    </w:p>
    <w:p w14:paraId="3A3D3862" w14:textId="444C5F89" w:rsidR="009E43CC" w:rsidRPr="00441534" w:rsidRDefault="009E43CC" w:rsidP="00441534">
      <w:pPr>
        <w:pStyle w:val="Odstavekseznama"/>
        <w:numPr>
          <w:ilvl w:val="0"/>
          <w:numId w:val="5"/>
        </w:numPr>
        <w:spacing w:after="0" w:line="260" w:lineRule="atLeast"/>
        <w:jc w:val="both"/>
        <w:rPr>
          <w:rFonts w:ascii="Arial" w:hAnsi="Arial" w:cs="Arial"/>
          <w:b/>
          <w:bCs/>
          <w:noProof/>
          <w:color w:val="000000" w:themeColor="text1"/>
          <w:szCs w:val="20"/>
        </w:rPr>
      </w:pPr>
      <w:r w:rsidRPr="00441534">
        <w:rPr>
          <w:rFonts w:ascii="Arial" w:hAnsi="Arial" w:cs="Arial"/>
          <w:b/>
          <w:bCs/>
          <w:noProof/>
          <w:color w:val="000000" w:themeColor="text1"/>
          <w:szCs w:val="20"/>
        </w:rPr>
        <w:t>Pravico do odklopa bo v nekaterih poklicih, ki terjajo več fleksibilnosti (zdravstvo, kultura, gasilci, mediji ...), težje zagotoviti, saj mora biti določen kader zaradi svojega dela ali specifičnih znanj na drugačen način vpet v delovni proces kot denimo delavec v proizvodnji. Kako urediti pravico do odklopa v teh primerih?</w:t>
      </w:r>
    </w:p>
    <w:p w14:paraId="59A8EC27" w14:textId="2DD23DA3" w:rsidR="009E43CC" w:rsidRPr="00DF7C9F" w:rsidRDefault="009E43CC" w:rsidP="009E43CC">
      <w:pPr>
        <w:rPr>
          <w:rFonts w:cs="Arial"/>
          <w:color w:val="000000" w:themeColor="text1"/>
          <w:szCs w:val="20"/>
        </w:rPr>
      </w:pPr>
      <w:r w:rsidRPr="00DF7C9F">
        <w:rPr>
          <w:rFonts w:cs="Arial"/>
          <w:color w:val="000000" w:themeColor="text1"/>
          <w:szCs w:val="20"/>
        </w:rPr>
        <w:t>Pravica do odklopa</w:t>
      </w:r>
      <w:r>
        <w:rPr>
          <w:rFonts w:cs="Arial"/>
          <w:color w:val="000000" w:themeColor="text1"/>
          <w:szCs w:val="20"/>
        </w:rPr>
        <w:t xml:space="preserve"> je neposredno povezana z ureditvijo (efektivnega) delovnega časa, počitkov in odsotnosti delavcev, ki pa je lahko v svojih temeljih glede na posebnosti dejavnosti ali poklica urejena drugače od splošne ureditve v ZDR-1 oziroma v skladu s posebnimi zahtevami poklica ali dejavnosti</w:t>
      </w:r>
      <w:r w:rsidRPr="00DF7C9F">
        <w:rPr>
          <w:rFonts w:cs="Arial"/>
          <w:color w:val="000000" w:themeColor="text1"/>
          <w:szCs w:val="20"/>
        </w:rPr>
        <w:t>.</w:t>
      </w:r>
      <w:r>
        <w:rPr>
          <w:rFonts w:cs="Arial"/>
          <w:color w:val="000000" w:themeColor="text1"/>
          <w:szCs w:val="20"/>
        </w:rPr>
        <w:t xml:space="preserve"> Pravica do odklopa in ukrepi za zagotavljanje le-te bodo tako odvisni od temeljne ureditve delovnega časa, ki pa lahko naslavlja določene posebnosti </w:t>
      </w:r>
      <w:r w:rsidR="003F46E0">
        <w:rPr>
          <w:rFonts w:cs="Arial"/>
          <w:color w:val="000000" w:themeColor="text1"/>
          <w:szCs w:val="20"/>
        </w:rPr>
        <w:t xml:space="preserve">urejanja delovnega, časa, počitka ter odsotnosti </w:t>
      </w:r>
      <w:r>
        <w:rPr>
          <w:rFonts w:cs="Arial"/>
          <w:color w:val="000000" w:themeColor="text1"/>
          <w:szCs w:val="20"/>
        </w:rPr>
        <w:t xml:space="preserve">in določa meje pravice do odklopa v skladu </w:t>
      </w:r>
      <w:r w:rsidR="003F46E0">
        <w:rPr>
          <w:rFonts w:cs="Arial"/>
          <w:color w:val="000000" w:themeColor="text1"/>
          <w:szCs w:val="20"/>
        </w:rPr>
        <w:t>z</w:t>
      </w:r>
      <w:r>
        <w:rPr>
          <w:rFonts w:cs="Arial"/>
          <w:color w:val="000000" w:themeColor="text1"/>
          <w:szCs w:val="20"/>
        </w:rPr>
        <w:t xml:space="preserve"> </w:t>
      </w:r>
      <w:r w:rsidR="003F46E0">
        <w:rPr>
          <w:rFonts w:cs="Arial"/>
          <w:color w:val="000000" w:themeColor="text1"/>
          <w:szCs w:val="20"/>
        </w:rPr>
        <w:t>le-</w:t>
      </w:r>
      <w:r>
        <w:rPr>
          <w:rFonts w:cs="Arial"/>
          <w:color w:val="000000" w:themeColor="text1"/>
          <w:szCs w:val="20"/>
        </w:rPr>
        <w:t>temi.</w:t>
      </w:r>
    </w:p>
    <w:p w14:paraId="40788B3B" w14:textId="77777777" w:rsidR="009E43CC" w:rsidRDefault="009E43CC" w:rsidP="009E43CC">
      <w:pPr>
        <w:rPr>
          <w:rFonts w:cs="Arial"/>
          <w:color w:val="000000"/>
          <w:szCs w:val="20"/>
          <w:lang w:eastAsia="sl-SI"/>
          <w14:ligatures w14:val="none"/>
        </w:rPr>
      </w:pPr>
    </w:p>
    <w:p w14:paraId="7944FFAC" w14:textId="77777777" w:rsidR="00441534" w:rsidRDefault="00441534" w:rsidP="009E43CC">
      <w:pPr>
        <w:rPr>
          <w:rFonts w:cs="Arial"/>
          <w:color w:val="000000"/>
          <w:szCs w:val="20"/>
          <w:lang w:eastAsia="sl-SI"/>
          <w14:ligatures w14:val="none"/>
        </w:rPr>
      </w:pPr>
    </w:p>
    <w:p w14:paraId="6B8221F5"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lastRenderedPageBreak/>
        <w:t xml:space="preserve">Ali pravico do odklopa določa evropska direktiva ali gre zgolj za priporočila? Katere države to pravico že imajo uzakonjeno v svoji zakonodaji? </w:t>
      </w:r>
    </w:p>
    <w:p w14:paraId="786120CA" w14:textId="6E933500" w:rsidR="009E43CC" w:rsidRPr="00513109" w:rsidRDefault="009E43CC" w:rsidP="009E43CC">
      <w:pPr>
        <w:rPr>
          <w:rFonts w:cs="Arial"/>
          <w:color w:val="000000" w:themeColor="text1"/>
          <w:szCs w:val="20"/>
        </w:rPr>
      </w:pPr>
      <w:r w:rsidRPr="00513109">
        <w:rPr>
          <w:rFonts w:cs="Arial"/>
          <w:color w:val="000000" w:themeColor="text1"/>
          <w:szCs w:val="20"/>
        </w:rPr>
        <w:t>Pravica do odklopa trenutno ni določena z evropsko direktivo</w:t>
      </w:r>
      <w:r w:rsidR="00DA13AB">
        <w:rPr>
          <w:rFonts w:cs="Arial"/>
          <w:color w:val="000000" w:themeColor="text1"/>
          <w:szCs w:val="20"/>
        </w:rPr>
        <w:t xml:space="preserve">. </w:t>
      </w:r>
      <w:r w:rsidRPr="00513109">
        <w:rPr>
          <w:rFonts w:cs="Arial"/>
          <w:color w:val="000000" w:themeColor="text1"/>
          <w:szCs w:val="20"/>
        </w:rPr>
        <w:t xml:space="preserve">Evropski parlament je leta 2021 sprejel nezavezujočo resolucijo, v kateri poziva Evropsko komisijo, da pripravi zakonodajni predlog o pravici do odklopa, </w:t>
      </w:r>
      <w:r w:rsidR="00DA13AB">
        <w:rPr>
          <w:rFonts w:cs="Arial"/>
          <w:color w:val="000000" w:themeColor="text1"/>
          <w:szCs w:val="20"/>
        </w:rPr>
        <w:t xml:space="preserve">glede česar je bilo v letu 2024 izvedeno posvetovanje s socialnimi partnerji. </w:t>
      </w:r>
      <w:r w:rsidR="000C068C">
        <w:rPr>
          <w:rFonts w:cs="Arial"/>
          <w:color w:val="000000" w:themeColor="text1"/>
          <w:szCs w:val="20"/>
        </w:rPr>
        <w:t>Pravica do odklopa</w:t>
      </w:r>
      <w:r w:rsidR="00FE4E93">
        <w:rPr>
          <w:rFonts w:cs="Arial"/>
          <w:color w:val="000000" w:themeColor="text1"/>
          <w:szCs w:val="20"/>
        </w:rPr>
        <w:t xml:space="preserve"> (v različnem obsegu</w:t>
      </w:r>
      <w:r w:rsidR="00F830EE">
        <w:rPr>
          <w:rFonts w:cs="Arial"/>
          <w:color w:val="000000" w:themeColor="text1"/>
          <w:szCs w:val="20"/>
        </w:rPr>
        <w:t>)</w:t>
      </w:r>
      <w:r w:rsidR="000C068C">
        <w:rPr>
          <w:rFonts w:cs="Arial"/>
          <w:color w:val="000000" w:themeColor="text1"/>
          <w:szCs w:val="20"/>
        </w:rPr>
        <w:t xml:space="preserve"> je </w:t>
      </w:r>
      <w:r w:rsidR="00FE4E93">
        <w:rPr>
          <w:rFonts w:cs="Arial"/>
          <w:color w:val="000000" w:themeColor="text1"/>
          <w:szCs w:val="20"/>
        </w:rPr>
        <w:t xml:space="preserve">ob Sloveniji </w:t>
      </w:r>
      <w:r w:rsidR="000C068C">
        <w:rPr>
          <w:rFonts w:cs="Arial"/>
          <w:color w:val="000000" w:themeColor="text1"/>
          <w:szCs w:val="20"/>
        </w:rPr>
        <w:t xml:space="preserve">urejena </w:t>
      </w:r>
      <w:r w:rsidR="00FE4E93">
        <w:rPr>
          <w:rFonts w:cs="Arial"/>
          <w:color w:val="000000" w:themeColor="text1"/>
          <w:szCs w:val="20"/>
        </w:rPr>
        <w:t xml:space="preserve">še </w:t>
      </w:r>
      <w:r w:rsidR="000C068C">
        <w:rPr>
          <w:rFonts w:cs="Arial"/>
          <w:color w:val="000000" w:themeColor="text1"/>
          <w:szCs w:val="20"/>
        </w:rPr>
        <w:t>v naslednjih EU državah: Belgij</w:t>
      </w:r>
      <w:r w:rsidR="00F830EE">
        <w:rPr>
          <w:rFonts w:cs="Arial"/>
          <w:color w:val="000000" w:themeColor="text1"/>
          <w:szCs w:val="20"/>
        </w:rPr>
        <w:t>i</w:t>
      </w:r>
      <w:r w:rsidR="000C068C">
        <w:rPr>
          <w:rFonts w:cs="Arial"/>
          <w:color w:val="000000" w:themeColor="text1"/>
          <w:szCs w:val="20"/>
        </w:rPr>
        <w:t>, Francij</w:t>
      </w:r>
      <w:r w:rsidR="00F830EE">
        <w:rPr>
          <w:rFonts w:cs="Arial"/>
          <w:color w:val="000000" w:themeColor="text1"/>
          <w:szCs w:val="20"/>
        </w:rPr>
        <w:t>i</w:t>
      </w:r>
      <w:r w:rsidR="000C068C">
        <w:rPr>
          <w:rFonts w:cs="Arial"/>
          <w:color w:val="000000" w:themeColor="text1"/>
          <w:szCs w:val="20"/>
        </w:rPr>
        <w:t>, Grčij</w:t>
      </w:r>
      <w:r w:rsidR="00F830EE">
        <w:rPr>
          <w:rFonts w:cs="Arial"/>
          <w:color w:val="000000" w:themeColor="text1"/>
          <w:szCs w:val="20"/>
        </w:rPr>
        <w:t>i</w:t>
      </w:r>
      <w:r w:rsidR="000C068C">
        <w:rPr>
          <w:rFonts w:cs="Arial"/>
          <w:color w:val="000000" w:themeColor="text1"/>
          <w:szCs w:val="20"/>
        </w:rPr>
        <w:t>, Italij</w:t>
      </w:r>
      <w:r w:rsidR="00F830EE">
        <w:rPr>
          <w:rFonts w:cs="Arial"/>
          <w:color w:val="000000" w:themeColor="text1"/>
          <w:szCs w:val="20"/>
        </w:rPr>
        <w:t>i</w:t>
      </w:r>
      <w:r w:rsidR="000C068C">
        <w:rPr>
          <w:rFonts w:cs="Arial"/>
          <w:color w:val="000000" w:themeColor="text1"/>
          <w:szCs w:val="20"/>
        </w:rPr>
        <w:t>, Portugal</w:t>
      </w:r>
      <w:r w:rsidR="00F830EE">
        <w:rPr>
          <w:rFonts w:cs="Arial"/>
          <w:color w:val="000000" w:themeColor="text1"/>
          <w:szCs w:val="20"/>
        </w:rPr>
        <w:t>s</w:t>
      </w:r>
      <w:r w:rsidR="000C068C">
        <w:rPr>
          <w:rFonts w:cs="Arial"/>
          <w:color w:val="000000" w:themeColor="text1"/>
          <w:szCs w:val="20"/>
        </w:rPr>
        <w:t>k</w:t>
      </w:r>
      <w:r w:rsidR="00F830EE">
        <w:rPr>
          <w:rFonts w:cs="Arial"/>
          <w:color w:val="000000" w:themeColor="text1"/>
          <w:szCs w:val="20"/>
        </w:rPr>
        <w:t>i</w:t>
      </w:r>
      <w:r w:rsidR="000C068C">
        <w:rPr>
          <w:rFonts w:cs="Arial"/>
          <w:color w:val="000000" w:themeColor="text1"/>
          <w:szCs w:val="20"/>
        </w:rPr>
        <w:t>, Slovašk</w:t>
      </w:r>
      <w:r w:rsidR="00F830EE">
        <w:rPr>
          <w:rFonts w:cs="Arial"/>
          <w:color w:val="000000" w:themeColor="text1"/>
          <w:szCs w:val="20"/>
        </w:rPr>
        <w:t>i</w:t>
      </w:r>
      <w:r w:rsidR="000C068C">
        <w:rPr>
          <w:rFonts w:cs="Arial"/>
          <w:color w:val="000000" w:themeColor="text1"/>
          <w:szCs w:val="20"/>
        </w:rPr>
        <w:t>, Španij</w:t>
      </w:r>
      <w:r w:rsidR="00F830EE">
        <w:rPr>
          <w:rFonts w:cs="Arial"/>
          <w:color w:val="000000" w:themeColor="text1"/>
          <w:szCs w:val="20"/>
        </w:rPr>
        <w:t>i</w:t>
      </w:r>
      <w:r w:rsidR="000C068C">
        <w:rPr>
          <w:rFonts w:cs="Arial"/>
          <w:color w:val="000000" w:themeColor="text1"/>
          <w:szCs w:val="20"/>
        </w:rPr>
        <w:t>, Nizozemsk</w:t>
      </w:r>
      <w:r w:rsidR="00F830EE">
        <w:rPr>
          <w:rFonts w:cs="Arial"/>
          <w:color w:val="000000" w:themeColor="text1"/>
          <w:szCs w:val="20"/>
        </w:rPr>
        <w:t>i</w:t>
      </w:r>
      <w:r w:rsidR="00FE4E93">
        <w:rPr>
          <w:rFonts w:cs="Arial"/>
          <w:color w:val="000000" w:themeColor="text1"/>
          <w:szCs w:val="20"/>
        </w:rPr>
        <w:t xml:space="preserve"> in Hrvašk</w:t>
      </w:r>
      <w:r w:rsidR="00F830EE">
        <w:rPr>
          <w:rFonts w:cs="Arial"/>
          <w:color w:val="000000" w:themeColor="text1"/>
          <w:szCs w:val="20"/>
        </w:rPr>
        <w:t>i</w:t>
      </w:r>
      <w:r w:rsidR="00FE4E93">
        <w:rPr>
          <w:rFonts w:cs="Arial"/>
          <w:color w:val="000000" w:themeColor="text1"/>
          <w:szCs w:val="20"/>
        </w:rPr>
        <w:t>.</w:t>
      </w:r>
    </w:p>
    <w:p w14:paraId="4133E62F" w14:textId="77777777" w:rsidR="009E43CC" w:rsidRDefault="009E43CC" w:rsidP="009E43CC">
      <w:pPr>
        <w:pStyle w:val="Navadensplet"/>
        <w:spacing w:before="0" w:beforeAutospacing="0" w:after="0" w:afterAutospacing="0" w:line="260" w:lineRule="atLeast"/>
        <w:rPr>
          <w:rFonts w:ascii="Arial" w:hAnsi="Arial" w:cs="Arial"/>
          <w:color w:val="000000"/>
          <w:sz w:val="20"/>
          <w:szCs w:val="20"/>
        </w:rPr>
      </w:pPr>
    </w:p>
    <w:p w14:paraId="20024E47" w14:textId="77777777" w:rsidR="00441534" w:rsidRDefault="00441534" w:rsidP="009E43CC">
      <w:pPr>
        <w:pStyle w:val="Navadensplet"/>
        <w:spacing w:before="0" w:beforeAutospacing="0" w:after="0" w:afterAutospacing="0" w:line="260" w:lineRule="atLeast"/>
        <w:rPr>
          <w:rFonts w:ascii="Arial" w:hAnsi="Arial" w:cs="Arial"/>
          <w:color w:val="000000"/>
          <w:sz w:val="20"/>
          <w:szCs w:val="20"/>
        </w:rPr>
      </w:pPr>
    </w:p>
    <w:p w14:paraId="7F127C33" w14:textId="77777777" w:rsidR="009E43CC" w:rsidRPr="00606D8C" w:rsidRDefault="009E43CC" w:rsidP="00E35F93">
      <w:pPr>
        <w:pStyle w:val="Odstavekseznama"/>
        <w:numPr>
          <w:ilvl w:val="0"/>
          <w:numId w:val="5"/>
        </w:numPr>
        <w:spacing w:after="0" w:line="260" w:lineRule="atLeast"/>
        <w:jc w:val="both"/>
        <w:rPr>
          <w:rFonts w:ascii="Arial" w:hAnsi="Arial" w:cs="Arial"/>
          <w:b/>
          <w:bCs/>
          <w:noProof/>
          <w:color w:val="000000" w:themeColor="text1"/>
          <w:szCs w:val="20"/>
        </w:rPr>
      </w:pPr>
      <w:r w:rsidRPr="00606D8C">
        <w:rPr>
          <w:rFonts w:ascii="Arial" w:hAnsi="Arial" w:cs="Arial"/>
          <w:b/>
          <w:bCs/>
          <w:noProof/>
          <w:color w:val="000000" w:themeColor="text1"/>
          <w:szCs w:val="20"/>
        </w:rPr>
        <w:t xml:space="preserve">Kaj lahko storijo delavci, ki jim delodajalec to pravico krši? Se lahko obrnejo neposredno na </w:t>
      </w:r>
      <w:r>
        <w:rPr>
          <w:rFonts w:ascii="Arial" w:hAnsi="Arial" w:cs="Arial"/>
          <w:b/>
          <w:bCs/>
          <w:noProof/>
          <w:color w:val="000000" w:themeColor="text1"/>
          <w:szCs w:val="20"/>
        </w:rPr>
        <w:t>Inšpektorat RS za delo</w:t>
      </w:r>
      <w:r w:rsidRPr="00606D8C">
        <w:rPr>
          <w:rFonts w:ascii="Arial" w:hAnsi="Arial" w:cs="Arial"/>
          <w:b/>
          <w:bCs/>
          <w:noProof/>
          <w:color w:val="000000" w:themeColor="text1"/>
          <w:szCs w:val="20"/>
        </w:rPr>
        <w:t>?</w:t>
      </w:r>
    </w:p>
    <w:p w14:paraId="0333BCA6" w14:textId="0BBE6D89" w:rsidR="009E43CC" w:rsidRPr="00A02234" w:rsidRDefault="02378652">
      <w:pPr>
        <w:rPr>
          <w:rFonts w:cs="Arial"/>
          <w:noProof/>
          <w:color w:val="000000" w:themeColor="text1"/>
        </w:rPr>
      </w:pPr>
      <w:r w:rsidRPr="68ED8A2B">
        <w:rPr>
          <w:rFonts w:cs="Arial"/>
          <w:noProof/>
          <w:color w:val="000000" w:themeColor="text1"/>
        </w:rPr>
        <w:t xml:space="preserve">Če delavem meni, da delodajalec ne izpolnjuje obveznosti iz delovnega razmerja ali krši katero od njegovih pravic iz delovnega razmerja, </w:t>
      </w:r>
      <w:r w:rsidR="17AEB8B6" w:rsidRPr="68ED8A2B">
        <w:rPr>
          <w:rFonts w:cs="Arial"/>
          <w:noProof/>
          <w:color w:val="000000" w:themeColor="text1"/>
        </w:rPr>
        <w:t>lahko uveljavlja individualno varstvo svojih pravic pri delodajalcu v skladu z 200. členom ZDR-1. Pooblastilo</w:t>
      </w:r>
      <w:r w:rsidR="7EB707A9" w:rsidRPr="68ED8A2B">
        <w:rPr>
          <w:rFonts w:cs="Arial"/>
          <w:noProof/>
          <w:color w:val="000000" w:themeColor="text1"/>
        </w:rPr>
        <w:t xml:space="preserve"> za inšpekcijski nadzor nad izvajanjem določb ZDR-1, podzakonskih aktov, kolektivnih pogodb in splošnih aktov delodajalca, ki urejajo delovna razmerja, ima v skladu s predpisi, ki urejajo inšpekcijsko nadzorstvo</w:t>
      </w:r>
      <w:r w:rsidR="6438BA79" w:rsidRPr="68ED8A2B">
        <w:rPr>
          <w:rFonts w:cs="Arial"/>
          <w:noProof/>
          <w:color w:val="000000" w:themeColor="text1"/>
        </w:rPr>
        <w:t>, Inšpektorat RS za delo, zato se lahko delavec s prijavo kršitve obrne tudi na njih.</w:t>
      </w:r>
    </w:p>
    <w:p w14:paraId="28F31DCF" w14:textId="77777777" w:rsidR="00606D8C" w:rsidRDefault="00606D8C" w:rsidP="00606D8C">
      <w:pPr>
        <w:rPr>
          <w:rFonts w:cs="Arial"/>
          <w:color w:val="000000" w:themeColor="text1"/>
          <w:szCs w:val="20"/>
        </w:rPr>
      </w:pPr>
    </w:p>
    <w:sectPr w:rsidR="00606D8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7B14" w14:textId="77777777" w:rsidR="00016CFC" w:rsidRDefault="00016CFC" w:rsidP="00ED27DE">
      <w:pPr>
        <w:spacing w:line="240" w:lineRule="auto"/>
      </w:pPr>
      <w:r>
        <w:separator/>
      </w:r>
    </w:p>
  </w:endnote>
  <w:endnote w:type="continuationSeparator" w:id="0">
    <w:p w14:paraId="0480D9C6" w14:textId="77777777" w:rsidR="00016CFC" w:rsidRDefault="00016CFC" w:rsidP="00ED27DE">
      <w:pPr>
        <w:spacing w:line="240" w:lineRule="auto"/>
      </w:pPr>
      <w:r>
        <w:continuationSeparator/>
      </w:r>
    </w:p>
  </w:endnote>
  <w:endnote w:type="continuationNotice" w:id="1">
    <w:p w14:paraId="5222E0A9" w14:textId="77777777" w:rsidR="00016CFC" w:rsidRDefault="00016C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w:charset w:val="00"/>
    <w:family w:val="swiss"/>
    <w:pitch w:val="variable"/>
    <w:sig w:usb0="8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027894"/>
      <w:docPartObj>
        <w:docPartGallery w:val="Page Numbers (Bottom of Page)"/>
        <w:docPartUnique/>
      </w:docPartObj>
    </w:sdtPr>
    <w:sdtContent>
      <w:p w14:paraId="09349E56" w14:textId="78A3FCCD" w:rsidR="00916255" w:rsidRDefault="00916255" w:rsidP="00DA6F2C">
        <w:pPr>
          <w:pStyle w:val="Nog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B213" w14:textId="77777777" w:rsidR="00016CFC" w:rsidRDefault="00016CFC" w:rsidP="00ED27DE">
      <w:pPr>
        <w:spacing w:line="240" w:lineRule="auto"/>
      </w:pPr>
      <w:r>
        <w:separator/>
      </w:r>
    </w:p>
  </w:footnote>
  <w:footnote w:type="continuationSeparator" w:id="0">
    <w:p w14:paraId="50B01300" w14:textId="77777777" w:rsidR="00016CFC" w:rsidRDefault="00016CFC" w:rsidP="00ED27DE">
      <w:pPr>
        <w:spacing w:line="240" w:lineRule="auto"/>
      </w:pPr>
      <w:r>
        <w:continuationSeparator/>
      </w:r>
    </w:p>
  </w:footnote>
  <w:footnote w:type="continuationNotice" w:id="1">
    <w:p w14:paraId="5E47F346" w14:textId="77777777" w:rsidR="00016CFC" w:rsidRDefault="00016CFC">
      <w:pPr>
        <w:spacing w:line="240" w:lineRule="auto"/>
      </w:pPr>
    </w:p>
  </w:footnote>
  <w:footnote w:id="2">
    <w:p w14:paraId="16548B92" w14:textId="79CF0B5B" w:rsidR="004A26B7" w:rsidRPr="0025220B" w:rsidRDefault="004A26B7">
      <w:pPr>
        <w:pStyle w:val="Sprotnaopomba-besedilo"/>
      </w:pPr>
      <w:r>
        <w:rPr>
          <w:rStyle w:val="Sprotnaopomba-sklic"/>
        </w:rPr>
        <w:footnoteRef/>
      </w:r>
      <w:r>
        <w:t xml:space="preserve"> </w:t>
      </w:r>
      <w:r w:rsidRPr="0025220B">
        <w:t>MDDSZ je leta 2021 izvedlo raziskavo o varnosti in zdravju pri delu na domu, v kateri je preučevalo tudi udejanjanje pravice do odklopa. Več informacij: Robnik, S. 2022. Delo na domu. Vidik varnosti in zdravja pri delu. Rezultati raziskave Ministrstva za delo, družino, socialne zadeve in enake možnosti. Dostopno: https://www.zsss.si/wp-content/uploads/2022/07/Raziskava-VZD-pri-delu-na-domu.pdf</w:t>
      </w:r>
    </w:p>
  </w:footnote>
  <w:footnote w:id="3">
    <w:p w14:paraId="7086F0F6"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Pauleen, David, John Campbell, Brian Harmer in Ali Intezari. 2015. Making sense of Mobile Technology: The integration of work and private life. SAGE Open. 1-10.</w:t>
      </w:r>
    </w:p>
  </w:footnote>
  <w:footnote w:id="4">
    <w:p w14:paraId="03D6FF90"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Von Bergen, C. W., Martin S. Bressler, Trevor L. Proctor. 2019. On the Grid 24/7/365 and the Right to disconnect. Employee Relations Law Journal, 45(2), 3–20.</w:t>
      </w:r>
    </w:p>
  </w:footnote>
  <w:footnote w:id="5">
    <w:p w14:paraId="6A16E3E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Sonnentag, Sabine, Ute Stephan, Johannes Wendsche, Jessica de Bloom, Christine Syrek in Tim Vahle-Hinz. 2021. Recovery in occupational health psychology and human resource management research: An Interview with Prof. Sabine Sonnentag and Prof. Ute Stephan. German Journal of Human Resource Management. 00(0), 1-8. </w:t>
      </w:r>
    </w:p>
  </w:footnote>
  <w:footnote w:id="6">
    <w:p w14:paraId="0B31A4F5" w14:textId="77777777" w:rsidR="00812188" w:rsidRPr="0025220B" w:rsidRDefault="00812188" w:rsidP="00812188">
      <w:pPr>
        <w:pStyle w:val="Sprotnaopomba-besedilo"/>
        <w:rPr>
          <w:rFonts w:cstheme="minorHAnsi"/>
          <w:lang w:val="en-GB"/>
        </w:rPr>
      </w:pPr>
      <w:r w:rsidRPr="0025220B">
        <w:rPr>
          <w:rStyle w:val="Sprotnaopomba-sklic"/>
          <w:rFonts w:cstheme="minorHAnsi"/>
          <w:lang w:val="en-GB"/>
        </w:rPr>
        <w:footnoteRef/>
      </w:r>
      <w:r w:rsidRPr="0025220B">
        <w:rPr>
          <w:rFonts w:cstheme="minorHAnsi"/>
          <w:lang w:val="en-GB"/>
        </w:rPr>
        <w:t xml:space="preserve"> Johnson, Anya, Shanta Dey, Helena Nguyen, Markus Groth, Sadhbh Joyce, Leona Tan, Nicolas Glozier in Samuel B. Harvey. 2020. A review and agenda for examining how technology-driven changes at work will impact workplace mental health and employee well-being. Australian Journal of Management. 45(3), 402-424. </w:t>
      </w:r>
    </w:p>
  </w:footnote>
  <w:footnote w:id="7">
    <w:p w14:paraId="0A91F98A" w14:textId="77777777" w:rsidR="00812188" w:rsidRPr="005B7876" w:rsidRDefault="00812188" w:rsidP="00812188">
      <w:pPr>
        <w:pStyle w:val="Sprotnaopomba-besedilo"/>
        <w:rPr>
          <w:rFonts w:cstheme="minorHAnsi"/>
          <w:sz w:val="16"/>
          <w:szCs w:val="16"/>
          <w:lang w:val="en-GB"/>
        </w:rPr>
      </w:pPr>
      <w:r w:rsidRPr="0025220B">
        <w:rPr>
          <w:rStyle w:val="Sprotnaopomba-sklic"/>
          <w:rFonts w:cstheme="minorHAnsi"/>
          <w:lang w:val="en-GB"/>
        </w:rPr>
        <w:footnoteRef/>
      </w:r>
      <w:r w:rsidRPr="0025220B">
        <w:rPr>
          <w:rFonts w:cstheme="minorHAnsi"/>
          <w:lang w:val="en-GB"/>
        </w:rPr>
        <w:t xml:space="preserve"> Perlov, 2012, v: Johnson, Anya, Shanta Dey, Helena Nguyen, Markus Groth, Sadhbh Joyce, Leona Tan, Nicolas Glozier in Samuel B. Harvey. 2020. A review and agenda for examining how technology-driven changes at work will impact workplace mental health and employee well-being. Australian Journal of Management. 45(3), 402-424.</w:t>
      </w:r>
      <w:r w:rsidRPr="005B7876">
        <w:rPr>
          <w:rFonts w:cstheme="minorHAnsi"/>
          <w:sz w:val="16"/>
          <w:szCs w:val="16"/>
          <w:lang w:val="en-GB"/>
        </w:rPr>
        <w:t xml:space="preserve"> </w:t>
      </w:r>
    </w:p>
  </w:footnote>
  <w:footnote w:id="8">
    <w:p w14:paraId="24EC41EF" w14:textId="6CEC7248" w:rsidR="00FC392B" w:rsidRDefault="00FC392B">
      <w:pPr>
        <w:pStyle w:val="Sprotnaopomba-besedilo"/>
      </w:pPr>
      <w:r>
        <w:rPr>
          <w:rStyle w:val="Sprotnaopomba-sklic"/>
        </w:rPr>
        <w:footnoteRef/>
      </w:r>
      <w:r>
        <w:t xml:space="preserve"> </w:t>
      </w:r>
      <w:r w:rsidRPr="00FC392B">
        <w:t>Uradni list RS, št. 114/23</w:t>
      </w:r>
    </w:p>
  </w:footnote>
  <w:footnote w:id="9">
    <w:p w14:paraId="4FA7F453" w14:textId="27C09BD1" w:rsidR="00276AF4" w:rsidRPr="00AA1320" w:rsidRDefault="00276AF4">
      <w:pPr>
        <w:pStyle w:val="Sprotnaopomba-besedilo"/>
      </w:pPr>
      <w:r w:rsidRPr="00AA1320">
        <w:rPr>
          <w:rStyle w:val="Sprotnaopomba-sklic"/>
        </w:rPr>
        <w:footnoteRef/>
      </w:r>
      <w:r w:rsidRPr="00AA1320">
        <w:t xml:space="preserve"> </w:t>
      </w:r>
      <w:r w:rsidR="00FE54D5" w:rsidRPr="00AA1320">
        <w:t>Uradni list RS, št. 21/13, 78/13 – popr., 47/15 – ZZSDT, 33/16 – PZ-F, 52/16, 15/17 – odl. US, 22/19 – ZPosS, 81/19, 203/20 – ZIUPOPDVE, 119/21 – ZČmIS-A, 202/21 – odl. US, 15/22, 54/22 – ZUPŠ-1, 114/23 in 136/23 – ZIUZDS</w:t>
      </w:r>
    </w:p>
  </w:footnote>
  <w:footnote w:id="10">
    <w:p w14:paraId="79211353" w14:textId="192258BF" w:rsidR="00ED27DE" w:rsidRPr="00AA1320" w:rsidRDefault="00ED27DE" w:rsidP="00DA6F2C">
      <w:pPr>
        <w:rPr>
          <w:szCs w:val="20"/>
        </w:rPr>
      </w:pPr>
      <w:r w:rsidRPr="00AA1320">
        <w:rPr>
          <w:rStyle w:val="Sprotnaopomba-sklic"/>
          <w:szCs w:val="20"/>
        </w:rPr>
        <w:footnoteRef/>
      </w:r>
      <w:r w:rsidRPr="00AA1320">
        <w:rPr>
          <w:szCs w:val="20"/>
        </w:rPr>
        <w:t xml:space="preserve"> </w:t>
      </w:r>
      <w:r w:rsidRPr="00DA6F2C">
        <w:rPr>
          <w:rFonts w:eastAsia="Arial" w:cs="Arial"/>
          <w:szCs w:val="20"/>
        </w:rPr>
        <w:t>Uradni list RS, št. 43/06 – ZkolP, 45/08 ZArbit</w:t>
      </w:r>
    </w:p>
  </w:footnote>
  <w:footnote w:id="11">
    <w:p w14:paraId="59EEF5A8" w14:textId="726CB232" w:rsidR="00AB4760" w:rsidRPr="0025220B" w:rsidRDefault="00AB4760" w:rsidP="00AB4760">
      <w:pPr>
        <w:pStyle w:val="Sprotnaopomba-besedilo"/>
        <w:rPr>
          <w:lang w:val="en-GB"/>
        </w:rPr>
      </w:pPr>
      <w:r>
        <w:rPr>
          <w:rStyle w:val="Sprotnaopomba-sklic"/>
        </w:rPr>
        <w:footnoteRef/>
      </w:r>
      <w:r>
        <w:t xml:space="preserve"> </w:t>
      </w:r>
      <w:r w:rsidRPr="0025220B">
        <w:t xml:space="preserve">Iz raziskave Eurofound-a </w:t>
      </w:r>
      <w:r w:rsidRPr="00651DCB">
        <w:rPr>
          <w:lang w:val="en-GB"/>
        </w:rPr>
        <w:t>(</w:t>
      </w:r>
      <w:hyperlink r:id="rId1" w:history="1">
        <w:r w:rsidRPr="00651DCB">
          <w:rPr>
            <w:rStyle w:val="Hiperpovezava"/>
            <w:color w:val="auto"/>
            <w:u w:val="none"/>
            <w:lang w:val="en-GB"/>
          </w:rPr>
          <w:t>Right to disconnect: Exploring company practices | European Foundation for the Improvement of Living and Working Conditions (europa.eu)</w:t>
        </w:r>
      </w:hyperlink>
      <w:r w:rsidRPr="0025220B">
        <w:rPr>
          <w:lang w:val="en-GB"/>
        </w:rPr>
        <w:t xml:space="preserve"> izhaja delitev na navedena dva pristopa, pri čemer kot trd</w:t>
      </w:r>
      <w:r w:rsidR="005A072D" w:rsidRPr="0025220B">
        <w:rPr>
          <w:lang w:val="en-GB"/>
        </w:rPr>
        <w:t>i</w:t>
      </w:r>
      <w:r w:rsidRPr="0025220B">
        <w:rPr>
          <w:lang w:val="en-GB"/>
        </w:rPr>
        <w:t xml:space="preserve"> pristop opredeli ukrepe:</w:t>
      </w:r>
    </w:p>
    <w:p w14:paraId="3F5306D2" w14:textId="61733ACB" w:rsidR="00AB4760" w:rsidRPr="0025220B" w:rsidRDefault="00AB4760" w:rsidP="00DA6F2C">
      <w:pPr>
        <w:pStyle w:val="Sprotnaopomba-besedilo"/>
        <w:ind w:left="284"/>
        <w:rPr>
          <w:lang w:val="en-GB"/>
        </w:rPr>
      </w:pPr>
      <w:r w:rsidRPr="0025220B">
        <w:rPr>
          <w:lang w:val="en-GB"/>
        </w:rPr>
        <w:t>»- Obligation to disconnect</w:t>
      </w:r>
    </w:p>
    <w:p w14:paraId="6F39897E" w14:textId="77777777" w:rsidR="00AB4760" w:rsidRPr="0025220B" w:rsidRDefault="00AB4760" w:rsidP="00DA6F2C">
      <w:pPr>
        <w:pStyle w:val="Sprotnaopomba-besedilo"/>
        <w:ind w:left="284"/>
        <w:rPr>
          <w:lang w:val="en-GB"/>
        </w:rPr>
      </w:pPr>
      <w:r w:rsidRPr="0025220B">
        <w:rPr>
          <w:lang w:val="en-GB"/>
        </w:rPr>
        <w:t>- Connectivity shutdown between servers and digital mobile devices at predefined hours</w:t>
      </w:r>
    </w:p>
    <w:p w14:paraId="0D5C937F" w14:textId="77777777" w:rsidR="00AB4760" w:rsidRPr="0025220B" w:rsidRDefault="00AB4760" w:rsidP="00DA6F2C">
      <w:pPr>
        <w:pStyle w:val="Sprotnaopomba-besedilo"/>
        <w:ind w:left="284"/>
        <w:rPr>
          <w:lang w:val="en-GB"/>
        </w:rPr>
      </w:pPr>
      <w:r w:rsidRPr="0025220B">
        <w:rPr>
          <w:lang w:val="en-GB"/>
        </w:rPr>
        <w:t>- Blocking of email delivery at specific times</w:t>
      </w:r>
    </w:p>
    <w:p w14:paraId="31DF8D76" w14:textId="1B77BDBE" w:rsidR="00AB4760" w:rsidRPr="0025220B" w:rsidRDefault="00AB4760" w:rsidP="00DA6F2C">
      <w:pPr>
        <w:pStyle w:val="Sprotnaopomba-besedilo"/>
        <w:ind w:left="284"/>
        <w:rPr>
          <w:lang w:val="en-GB"/>
        </w:rPr>
      </w:pPr>
      <w:r w:rsidRPr="0025220B">
        <w:rPr>
          <w:lang w:val="en-GB"/>
        </w:rPr>
        <w:t>- Automatic deletion of emails received during holidays/at other predefined times</w:t>
      </w:r>
    </w:p>
    <w:p w14:paraId="6842C3A7" w14:textId="5E83D9F0" w:rsidR="00AB4760" w:rsidRPr="0025220B" w:rsidRDefault="00AB4760" w:rsidP="00DA6F2C">
      <w:pPr>
        <w:pStyle w:val="Sprotnaopomba-besedilo"/>
        <w:ind w:left="284"/>
        <w:rPr>
          <w:lang w:val="en-GB"/>
        </w:rPr>
      </w:pPr>
      <w:r w:rsidRPr="0025220B">
        <w:rPr>
          <w:lang w:val="en-GB"/>
        </w:rPr>
        <w:t>- Exceptions for specific situations only«</w:t>
      </w:r>
    </w:p>
    <w:p w14:paraId="6458CB10" w14:textId="77777777" w:rsidR="00AB4760" w:rsidRPr="0025220B" w:rsidRDefault="00AB4760" w:rsidP="005A072D">
      <w:pPr>
        <w:pStyle w:val="Sprotnaopomba-besedilo"/>
        <w:rPr>
          <w:lang w:val="en-GB"/>
        </w:rPr>
      </w:pPr>
      <w:r w:rsidRPr="0025220B">
        <w:rPr>
          <w:lang w:val="en-GB"/>
        </w:rPr>
        <w:t>kot mehak pristop pa:</w:t>
      </w:r>
    </w:p>
    <w:p w14:paraId="3D730625" w14:textId="41A84085" w:rsidR="00AB4760" w:rsidRPr="0025220B" w:rsidRDefault="00AB4760" w:rsidP="00DA6F2C">
      <w:pPr>
        <w:pStyle w:val="Sprotnaopomba-besedilo"/>
        <w:ind w:left="284"/>
        <w:rPr>
          <w:lang w:val="en-GB"/>
        </w:rPr>
      </w:pPr>
      <w:r w:rsidRPr="0025220B">
        <w:rPr>
          <w:lang w:val="en-GB"/>
        </w:rPr>
        <w:t>»- Disconnection remains the responsibility of employee</w:t>
      </w:r>
    </w:p>
    <w:p w14:paraId="00BF9169" w14:textId="77777777" w:rsidR="00AB4760" w:rsidRPr="0025220B" w:rsidRDefault="00AB4760" w:rsidP="00DA6F2C">
      <w:pPr>
        <w:pStyle w:val="Sprotnaopomba-besedilo"/>
        <w:ind w:left="284"/>
        <w:rPr>
          <w:lang w:val="en-GB"/>
        </w:rPr>
      </w:pPr>
      <w:r w:rsidRPr="0025220B">
        <w:rPr>
          <w:lang w:val="en-GB"/>
        </w:rPr>
        <w:t>- Policies include the right not to respond to messages outside agreed working hours without suffering negative consequences</w:t>
      </w:r>
    </w:p>
    <w:p w14:paraId="61D30123" w14:textId="0E938881" w:rsidR="00AB4760" w:rsidRPr="0025220B" w:rsidRDefault="00AB4760" w:rsidP="00DA6F2C">
      <w:pPr>
        <w:pStyle w:val="Sprotnaopomba-besedilo"/>
        <w:ind w:left="284"/>
        <w:rPr>
          <w:lang w:val="en-GB"/>
        </w:rPr>
      </w:pPr>
      <w:r w:rsidRPr="0025220B">
        <w:rPr>
          <w:lang w:val="en-GB"/>
        </w:rPr>
        <w:t>- Awareness raising of the importance of rest time/negative effects of constant connection on health and work–life balance</w:t>
      </w:r>
    </w:p>
    <w:p w14:paraId="7A004877" w14:textId="5065A50D" w:rsidR="00AB4760" w:rsidRPr="0025220B" w:rsidRDefault="00AB4760" w:rsidP="00DA6F2C">
      <w:pPr>
        <w:pStyle w:val="Sprotnaopomba-besedilo"/>
        <w:ind w:left="284"/>
        <w:rPr>
          <w:lang w:val="en-GB"/>
        </w:rPr>
      </w:pPr>
      <w:r w:rsidRPr="0025220B">
        <w:rPr>
          <w:lang w:val="en-GB"/>
        </w:rPr>
        <w:t>- Training for employees and managers, including on the responsible use of email and organisation of work processes</w:t>
      </w:r>
    </w:p>
    <w:p w14:paraId="77E8EF58" w14:textId="494BBBAD" w:rsidR="00AB4760" w:rsidRPr="0025220B" w:rsidRDefault="00AB4760" w:rsidP="00DA6F2C">
      <w:pPr>
        <w:pStyle w:val="Sprotnaopomba-besedilo"/>
        <w:ind w:left="284"/>
        <w:rPr>
          <w:lang w:val="en-GB"/>
        </w:rPr>
      </w:pPr>
      <w:r w:rsidRPr="0025220B">
        <w:rPr>
          <w:lang w:val="en-GB"/>
        </w:rPr>
        <w:t>- Managers leading by example</w:t>
      </w:r>
    </w:p>
    <w:p w14:paraId="43FC9887" w14:textId="467BEB8F" w:rsidR="00AB4760" w:rsidRPr="0025220B" w:rsidRDefault="0004332B" w:rsidP="00DA6F2C">
      <w:pPr>
        <w:pStyle w:val="Sprotnaopomba-besedilo"/>
        <w:ind w:left="284"/>
        <w:rPr>
          <w:lang w:val="en-GB"/>
        </w:rPr>
      </w:pPr>
      <w:r>
        <w:t xml:space="preserve">- </w:t>
      </w:r>
      <w:r w:rsidR="00AB4760" w:rsidRPr="0025220B">
        <w:rPr>
          <w:lang w:val="en-GB"/>
        </w:rPr>
        <w:t>Messages accompanied by reminders that communications</w:t>
      </w:r>
      <w:r w:rsidRPr="0025220B">
        <w:rPr>
          <w:lang w:val="en-GB"/>
        </w:rPr>
        <w:t xml:space="preserve"> </w:t>
      </w:r>
      <w:r w:rsidR="00AB4760" w:rsidRPr="0025220B">
        <w:rPr>
          <w:lang w:val="en-GB"/>
        </w:rPr>
        <w:t>need not be answered</w:t>
      </w:r>
    </w:p>
    <w:p w14:paraId="4C744A69" w14:textId="77777777" w:rsidR="00AB4760" w:rsidRPr="0025220B" w:rsidRDefault="00AB4760" w:rsidP="00DA6F2C">
      <w:pPr>
        <w:pStyle w:val="Sprotnaopomba-besedilo"/>
        <w:ind w:left="284"/>
        <w:rPr>
          <w:lang w:val="en-GB"/>
        </w:rPr>
      </w:pPr>
      <w:r w:rsidRPr="0025220B">
        <w:rPr>
          <w:lang w:val="en-GB"/>
        </w:rPr>
        <w:t>- Complaints procedure relating to breaches of the right to disconnect</w:t>
      </w:r>
    </w:p>
    <w:p w14:paraId="39F2F553" w14:textId="7BF92042" w:rsidR="00AB4760" w:rsidRPr="0025220B" w:rsidRDefault="00AB4760" w:rsidP="00DA6F2C">
      <w:pPr>
        <w:pStyle w:val="Sprotnaopomba-besedilo"/>
        <w:ind w:left="284"/>
        <w:rPr>
          <w:lang w:val="en-GB"/>
        </w:rPr>
      </w:pPr>
      <w:r w:rsidRPr="0025220B">
        <w:rPr>
          <w:lang w:val="en-GB"/>
        </w:rPr>
        <w:t>- Agreement of hours of availability/non-availability and</w:t>
      </w:r>
      <w:r w:rsidR="0004332B" w:rsidRPr="0025220B">
        <w:rPr>
          <w:lang w:val="en-GB"/>
        </w:rPr>
        <w:t xml:space="preserve"> </w:t>
      </w:r>
      <w:r w:rsidRPr="0025220B">
        <w:rPr>
          <w:lang w:val="en-GB"/>
        </w:rPr>
        <w:t>specification of time of disconnection (e.g. public holidays,</w:t>
      </w:r>
      <w:r w:rsidR="0004332B" w:rsidRPr="0025220B">
        <w:rPr>
          <w:lang w:val="en-GB"/>
        </w:rPr>
        <w:t xml:space="preserve"> </w:t>
      </w:r>
      <w:r w:rsidRPr="0025220B">
        <w:rPr>
          <w:lang w:val="en-GB"/>
        </w:rPr>
        <w:t>annual holiday)</w:t>
      </w:r>
    </w:p>
    <w:p w14:paraId="0FFD005D" w14:textId="466D10D4" w:rsidR="00AB4760" w:rsidRDefault="00AB4760" w:rsidP="00DA6F2C">
      <w:pPr>
        <w:pStyle w:val="Sprotnaopomba-besedilo"/>
        <w:ind w:left="284"/>
      </w:pPr>
      <w:r w:rsidRPr="00441534">
        <w:rPr>
          <w:lang w:val="it-IT"/>
        </w:rPr>
        <w:t>- Procedures for monitoring connection</w:t>
      </w:r>
      <w:r w:rsidR="0004332B" w:rsidRPr="00441534">
        <w:rPr>
          <w:lang w:val="it-IT"/>
        </w:rPr>
        <w:t>«</w:t>
      </w:r>
    </w:p>
  </w:footnote>
  <w:footnote w:id="12">
    <w:p w14:paraId="360DB386" w14:textId="70AA4855" w:rsidR="00C94010" w:rsidRDefault="00C94010">
      <w:pPr>
        <w:pStyle w:val="Sprotnaopomba-besedilo"/>
      </w:pPr>
      <w:r>
        <w:rPr>
          <w:rStyle w:val="Sprotnaopomba-sklic"/>
        </w:rPr>
        <w:footnoteRef/>
      </w:r>
      <w:r>
        <w:t xml:space="preserve"> Treba je opozoriti, da ne gre za zaključen krog ukrepov, ampak le za primeroma naštete ukrepe. Delodajalci so v okviru zakonitih možnosti sprejemanja ustreznih ukrepov svobodni pri izbiri in oblikovanju le-teh.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683"/>
    <w:multiLevelType w:val="hybridMultilevel"/>
    <w:tmpl w:val="4B4045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34424E"/>
    <w:multiLevelType w:val="hybridMultilevel"/>
    <w:tmpl w:val="E9F05C80"/>
    <w:lvl w:ilvl="0" w:tplc="1AFA53C4">
      <w:start w:val="1"/>
      <w:numFmt w:val="bullet"/>
      <w:lvlText w:val="-"/>
      <w:lvlJc w:val="left"/>
      <w:pPr>
        <w:ind w:left="720" w:hanging="360"/>
      </w:pPr>
      <w:rPr>
        <w:rFonts w:ascii="Abadi" w:hAnsi="Aba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B75963"/>
    <w:multiLevelType w:val="hybridMultilevel"/>
    <w:tmpl w:val="86C48C34"/>
    <w:lvl w:ilvl="0" w:tplc="228E0A60">
      <w:start w:val="1"/>
      <w:numFmt w:val="bullet"/>
      <w:lvlText w:val="-"/>
      <w:lvlJc w:val="left"/>
      <w:pPr>
        <w:ind w:left="720" w:hanging="360"/>
      </w:pPr>
      <w:rPr>
        <w:rFonts w:ascii="Symbol" w:hAnsi="Symbol" w:hint="default"/>
      </w:rPr>
    </w:lvl>
    <w:lvl w:ilvl="1" w:tplc="4B1CD6A0">
      <w:start w:val="1"/>
      <w:numFmt w:val="bullet"/>
      <w:lvlText w:val="o"/>
      <w:lvlJc w:val="left"/>
      <w:pPr>
        <w:ind w:left="1440" w:hanging="360"/>
      </w:pPr>
      <w:rPr>
        <w:rFonts w:ascii="Courier New" w:hAnsi="Courier New" w:hint="default"/>
      </w:rPr>
    </w:lvl>
    <w:lvl w:ilvl="2" w:tplc="43F0C1D2">
      <w:start w:val="1"/>
      <w:numFmt w:val="bullet"/>
      <w:lvlText w:val=""/>
      <w:lvlJc w:val="left"/>
      <w:pPr>
        <w:ind w:left="2160" w:hanging="360"/>
      </w:pPr>
      <w:rPr>
        <w:rFonts w:ascii="Wingdings" w:hAnsi="Wingdings" w:hint="default"/>
      </w:rPr>
    </w:lvl>
    <w:lvl w:ilvl="3" w:tplc="0B669018">
      <w:start w:val="1"/>
      <w:numFmt w:val="bullet"/>
      <w:lvlText w:val=""/>
      <w:lvlJc w:val="left"/>
      <w:pPr>
        <w:ind w:left="2880" w:hanging="360"/>
      </w:pPr>
      <w:rPr>
        <w:rFonts w:ascii="Symbol" w:hAnsi="Symbol" w:hint="default"/>
      </w:rPr>
    </w:lvl>
    <w:lvl w:ilvl="4" w:tplc="58B6CE60">
      <w:start w:val="1"/>
      <w:numFmt w:val="bullet"/>
      <w:lvlText w:val="o"/>
      <w:lvlJc w:val="left"/>
      <w:pPr>
        <w:ind w:left="3600" w:hanging="360"/>
      </w:pPr>
      <w:rPr>
        <w:rFonts w:ascii="Courier New" w:hAnsi="Courier New" w:hint="default"/>
      </w:rPr>
    </w:lvl>
    <w:lvl w:ilvl="5" w:tplc="D556064A">
      <w:start w:val="1"/>
      <w:numFmt w:val="bullet"/>
      <w:lvlText w:val=""/>
      <w:lvlJc w:val="left"/>
      <w:pPr>
        <w:ind w:left="4320" w:hanging="360"/>
      </w:pPr>
      <w:rPr>
        <w:rFonts w:ascii="Wingdings" w:hAnsi="Wingdings" w:hint="default"/>
      </w:rPr>
    </w:lvl>
    <w:lvl w:ilvl="6" w:tplc="A8F087C0">
      <w:start w:val="1"/>
      <w:numFmt w:val="bullet"/>
      <w:lvlText w:val=""/>
      <w:lvlJc w:val="left"/>
      <w:pPr>
        <w:ind w:left="5040" w:hanging="360"/>
      </w:pPr>
      <w:rPr>
        <w:rFonts w:ascii="Symbol" w:hAnsi="Symbol" w:hint="default"/>
      </w:rPr>
    </w:lvl>
    <w:lvl w:ilvl="7" w:tplc="6CC2AD36">
      <w:start w:val="1"/>
      <w:numFmt w:val="bullet"/>
      <w:lvlText w:val="o"/>
      <w:lvlJc w:val="left"/>
      <w:pPr>
        <w:ind w:left="5760" w:hanging="360"/>
      </w:pPr>
      <w:rPr>
        <w:rFonts w:ascii="Courier New" w:hAnsi="Courier New" w:hint="default"/>
      </w:rPr>
    </w:lvl>
    <w:lvl w:ilvl="8" w:tplc="787C9C70">
      <w:start w:val="1"/>
      <w:numFmt w:val="bullet"/>
      <w:lvlText w:val=""/>
      <w:lvlJc w:val="left"/>
      <w:pPr>
        <w:ind w:left="6480" w:hanging="360"/>
      </w:pPr>
      <w:rPr>
        <w:rFonts w:ascii="Wingdings" w:hAnsi="Wingdings" w:hint="default"/>
      </w:rPr>
    </w:lvl>
  </w:abstractNum>
  <w:abstractNum w:abstractNumId="3" w15:restartNumberingAfterBreak="0">
    <w:nsid w:val="1053BFF7"/>
    <w:multiLevelType w:val="hybridMultilevel"/>
    <w:tmpl w:val="FFFFFFFF"/>
    <w:lvl w:ilvl="0" w:tplc="EB8AA408">
      <w:start w:val="1"/>
      <w:numFmt w:val="bullet"/>
      <w:lvlText w:val="-"/>
      <w:lvlJc w:val="left"/>
      <w:pPr>
        <w:ind w:left="720" w:hanging="360"/>
      </w:pPr>
      <w:rPr>
        <w:rFonts w:ascii="Aptos" w:hAnsi="Aptos" w:hint="default"/>
      </w:rPr>
    </w:lvl>
    <w:lvl w:ilvl="1" w:tplc="41E20622">
      <w:start w:val="1"/>
      <w:numFmt w:val="bullet"/>
      <w:lvlText w:val="o"/>
      <w:lvlJc w:val="left"/>
      <w:pPr>
        <w:ind w:left="1440" w:hanging="360"/>
      </w:pPr>
      <w:rPr>
        <w:rFonts w:ascii="Courier New" w:hAnsi="Courier New" w:hint="default"/>
      </w:rPr>
    </w:lvl>
    <w:lvl w:ilvl="2" w:tplc="9594EE8A">
      <w:start w:val="1"/>
      <w:numFmt w:val="bullet"/>
      <w:lvlText w:val=""/>
      <w:lvlJc w:val="left"/>
      <w:pPr>
        <w:ind w:left="2160" w:hanging="360"/>
      </w:pPr>
      <w:rPr>
        <w:rFonts w:ascii="Wingdings" w:hAnsi="Wingdings" w:hint="default"/>
      </w:rPr>
    </w:lvl>
    <w:lvl w:ilvl="3" w:tplc="B51ED3A2">
      <w:start w:val="1"/>
      <w:numFmt w:val="bullet"/>
      <w:lvlText w:val=""/>
      <w:lvlJc w:val="left"/>
      <w:pPr>
        <w:ind w:left="2880" w:hanging="360"/>
      </w:pPr>
      <w:rPr>
        <w:rFonts w:ascii="Symbol" w:hAnsi="Symbol" w:hint="default"/>
      </w:rPr>
    </w:lvl>
    <w:lvl w:ilvl="4" w:tplc="7A881868">
      <w:start w:val="1"/>
      <w:numFmt w:val="bullet"/>
      <w:lvlText w:val="o"/>
      <w:lvlJc w:val="left"/>
      <w:pPr>
        <w:ind w:left="3600" w:hanging="360"/>
      </w:pPr>
      <w:rPr>
        <w:rFonts w:ascii="Courier New" w:hAnsi="Courier New" w:hint="default"/>
      </w:rPr>
    </w:lvl>
    <w:lvl w:ilvl="5" w:tplc="B9CAFD36">
      <w:start w:val="1"/>
      <w:numFmt w:val="bullet"/>
      <w:lvlText w:val=""/>
      <w:lvlJc w:val="left"/>
      <w:pPr>
        <w:ind w:left="4320" w:hanging="360"/>
      </w:pPr>
      <w:rPr>
        <w:rFonts w:ascii="Wingdings" w:hAnsi="Wingdings" w:hint="default"/>
      </w:rPr>
    </w:lvl>
    <w:lvl w:ilvl="6" w:tplc="C806050A">
      <w:start w:val="1"/>
      <w:numFmt w:val="bullet"/>
      <w:lvlText w:val=""/>
      <w:lvlJc w:val="left"/>
      <w:pPr>
        <w:ind w:left="5040" w:hanging="360"/>
      </w:pPr>
      <w:rPr>
        <w:rFonts w:ascii="Symbol" w:hAnsi="Symbol" w:hint="default"/>
      </w:rPr>
    </w:lvl>
    <w:lvl w:ilvl="7" w:tplc="ACB05D84">
      <w:start w:val="1"/>
      <w:numFmt w:val="bullet"/>
      <w:lvlText w:val="o"/>
      <w:lvlJc w:val="left"/>
      <w:pPr>
        <w:ind w:left="5760" w:hanging="360"/>
      </w:pPr>
      <w:rPr>
        <w:rFonts w:ascii="Courier New" w:hAnsi="Courier New" w:hint="default"/>
      </w:rPr>
    </w:lvl>
    <w:lvl w:ilvl="8" w:tplc="F9469A3C">
      <w:start w:val="1"/>
      <w:numFmt w:val="bullet"/>
      <w:lvlText w:val=""/>
      <w:lvlJc w:val="left"/>
      <w:pPr>
        <w:ind w:left="6480" w:hanging="360"/>
      </w:pPr>
      <w:rPr>
        <w:rFonts w:ascii="Wingdings" w:hAnsi="Wingdings" w:hint="default"/>
      </w:rPr>
    </w:lvl>
  </w:abstractNum>
  <w:abstractNum w:abstractNumId="4" w15:restartNumberingAfterBreak="0">
    <w:nsid w:val="1AEE64AF"/>
    <w:multiLevelType w:val="hybridMultilevel"/>
    <w:tmpl w:val="C4AC9BA0"/>
    <w:lvl w:ilvl="0" w:tplc="E8F45B46">
      <w:start w:val="1"/>
      <w:numFmt w:val="decimal"/>
      <w:pStyle w:val="Naslov2"/>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E02EEB7"/>
    <w:multiLevelType w:val="hybridMultilevel"/>
    <w:tmpl w:val="AEB85AC0"/>
    <w:lvl w:ilvl="0" w:tplc="D3028842">
      <w:start w:val="1"/>
      <w:numFmt w:val="bullet"/>
      <w:lvlText w:val="-"/>
      <w:lvlJc w:val="left"/>
      <w:pPr>
        <w:ind w:left="360" w:hanging="360"/>
      </w:pPr>
      <w:rPr>
        <w:rFonts w:ascii="Aptos" w:hAnsi="Aptos" w:hint="default"/>
      </w:rPr>
    </w:lvl>
    <w:lvl w:ilvl="1" w:tplc="EDD81D70">
      <w:start w:val="1"/>
      <w:numFmt w:val="bullet"/>
      <w:lvlText w:val="o"/>
      <w:lvlJc w:val="left"/>
      <w:pPr>
        <w:ind w:left="1080" w:hanging="360"/>
      </w:pPr>
      <w:rPr>
        <w:rFonts w:ascii="Courier New" w:hAnsi="Courier New" w:hint="default"/>
      </w:rPr>
    </w:lvl>
    <w:lvl w:ilvl="2" w:tplc="986E2A48">
      <w:start w:val="1"/>
      <w:numFmt w:val="bullet"/>
      <w:lvlText w:val=""/>
      <w:lvlJc w:val="left"/>
      <w:pPr>
        <w:ind w:left="1800" w:hanging="360"/>
      </w:pPr>
      <w:rPr>
        <w:rFonts w:ascii="Wingdings" w:hAnsi="Wingdings" w:hint="default"/>
      </w:rPr>
    </w:lvl>
    <w:lvl w:ilvl="3" w:tplc="7F7C4898">
      <w:start w:val="1"/>
      <w:numFmt w:val="bullet"/>
      <w:lvlText w:val=""/>
      <w:lvlJc w:val="left"/>
      <w:pPr>
        <w:ind w:left="2520" w:hanging="360"/>
      </w:pPr>
      <w:rPr>
        <w:rFonts w:ascii="Symbol" w:hAnsi="Symbol" w:hint="default"/>
      </w:rPr>
    </w:lvl>
    <w:lvl w:ilvl="4" w:tplc="5B3ED6BC">
      <w:start w:val="1"/>
      <w:numFmt w:val="bullet"/>
      <w:lvlText w:val="o"/>
      <w:lvlJc w:val="left"/>
      <w:pPr>
        <w:ind w:left="3240" w:hanging="360"/>
      </w:pPr>
      <w:rPr>
        <w:rFonts w:ascii="Courier New" w:hAnsi="Courier New" w:hint="default"/>
      </w:rPr>
    </w:lvl>
    <w:lvl w:ilvl="5" w:tplc="A2504AFE">
      <w:start w:val="1"/>
      <w:numFmt w:val="bullet"/>
      <w:lvlText w:val=""/>
      <w:lvlJc w:val="left"/>
      <w:pPr>
        <w:ind w:left="3960" w:hanging="360"/>
      </w:pPr>
      <w:rPr>
        <w:rFonts w:ascii="Wingdings" w:hAnsi="Wingdings" w:hint="default"/>
      </w:rPr>
    </w:lvl>
    <w:lvl w:ilvl="6" w:tplc="6D1EB0EC">
      <w:start w:val="1"/>
      <w:numFmt w:val="bullet"/>
      <w:lvlText w:val=""/>
      <w:lvlJc w:val="left"/>
      <w:pPr>
        <w:ind w:left="4680" w:hanging="360"/>
      </w:pPr>
      <w:rPr>
        <w:rFonts w:ascii="Symbol" w:hAnsi="Symbol" w:hint="default"/>
      </w:rPr>
    </w:lvl>
    <w:lvl w:ilvl="7" w:tplc="BBD0B476">
      <w:start w:val="1"/>
      <w:numFmt w:val="bullet"/>
      <w:lvlText w:val="o"/>
      <w:lvlJc w:val="left"/>
      <w:pPr>
        <w:ind w:left="5400" w:hanging="360"/>
      </w:pPr>
      <w:rPr>
        <w:rFonts w:ascii="Courier New" w:hAnsi="Courier New" w:hint="default"/>
      </w:rPr>
    </w:lvl>
    <w:lvl w:ilvl="8" w:tplc="8176F9CC">
      <w:start w:val="1"/>
      <w:numFmt w:val="bullet"/>
      <w:lvlText w:val=""/>
      <w:lvlJc w:val="left"/>
      <w:pPr>
        <w:ind w:left="6120" w:hanging="360"/>
      </w:pPr>
      <w:rPr>
        <w:rFonts w:ascii="Wingdings" w:hAnsi="Wingdings" w:hint="default"/>
      </w:rPr>
    </w:lvl>
  </w:abstractNum>
  <w:abstractNum w:abstractNumId="6" w15:restartNumberingAfterBreak="0">
    <w:nsid w:val="1F7F7447"/>
    <w:multiLevelType w:val="multilevel"/>
    <w:tmpl w:val="2A68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B3B45"/>
    <w:multiLevelType w:val="hybridMultilevel"/>
    <w:tmpl w:val="B3F07274"/>
    <w:lvl w:ilvl="0" w:tplc="E9B4232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28F049A3"/>
    <w:multiLevelType w:val="hybridMultilevel"/>
    <w:tmpl w:val="AA3EB1D8"/>
    <w:lvl w:ilvl="0" w:tplc="04240017">
      <w:start w:val="1"/>
      <w:numFmt w:val="lowerLetter"/>
      <w:lvlText w:val="%1)"/>
      <w:lvlJc w:val="left"/>
      <w:pPr>
        <w:ind w:left="43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C5B220F"/>
    <w:multiLevelType w:val="hybridMultilevel"/>
    <w:tmpl w:val="BBB248B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0" w15:restartNumberingAfterBreak="0">
    <w:nsid w:val="40FD7898"/>
    <w:multiLevelType w:val="hybridMultilevel"/>
    <w:tmpl w:val="1E3C516A"/>
    <w:lvl w:ilvl="0" w:tplc="D0F4D308">
      <w:start w:val="1"/>
      <w:numFmt w:val="upperRoman"/>
      <w:pStyle w:val="Naslov1"/>
      <w:lvlText w:val="%1."/>
      <w:lvlJc w:val="right"/>
      <w:pPr>
        <w:ind w:left="720" w:hanging="360"/>
      </w:pPr>
    </w:lvl>
    <w:lvl w:ilvl="1" w:tplc="0B203176">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45D70652"/>
    <w:multiLevelType w:val="hybridMultilevel"/>
    <w:tmpl w:val="484E3702"/>
    <w:lvl w:ilvl="0" w:tplc="DD66285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47375A2A"/>
    <w:multiLevelType w:val="hybridMultilevel"/>
    <w:tmpl w:val="AF109C40"/>
    <w:lvl w:ilvl="0" w:tplc="2D58CECE">
      <w:start w:val="11"/>
      <w:numFmt w:val="bullet"/>
      <w:lvlText w:val="-"/>
      <w:lvlJc w:val="left"/>
      <w:pPr>
        <w:ind w:left="360" w:hanging="360"/>
      </w:pPr>
      <w:rPr>
        <w:rFonts w:ascii="Arial" w:eastAsiaTheme="minorHAns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484C61A7"/>
    <w:multiLevelType w:val="hybridMultilevel"/>
    <w:tmpl w:val="06EAC02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AB4261"/>
    <w:multiLevelType w:val="hybridMultilevel"/>
    <w:tmpl w:val="FFFFFFFF"/>
    <w:lvl w:ilvl="0" w:tplc="50205B20">
      <w:start w:val="1"/>
      <w:numFmt w:val="bullet"/>
      <w:lvlText w:val="-"/>
      <w:lvlJc w:val="left"/>
      <w:pPr>
        <w:ind w:left="720" w:hanging="360"/>
      </w:pPr>
      <w:rPr>
        <w:rFonts w:ascii="Aptos" w:hAnsi="Aptos" w:hint="default"/>
      </w:rPr>
    </w:lvl>
    <w:lvl w:ilvl="1" w:tplc="6BE229C4">
      <w:start w:val="1"/>
      <w:numFmt w:val="bullet"/>
      <w:lvlText w:val="o"/>
      <w:lvlJc w:val="left"/>
      <w:pPr>
        <w:ind w:left="1440" w:hanging="360"/>
      </w:pPr>
      <w:rPr>
        <w:rFonts w:ascii="Courier New" w:hAnsi="Courier New" w:hint="default"/>
      </w:rPr>
    </w:lvl>
    <w:lvl w:ilvl="2" w:tplc="9E84B648">
      <w:start w:val="1"/>
      <w:numFmt w:val="bullet"/>
      <w:lvlText w:val=""/>
      <w:lvlJc w:val="left"/>
      <w:pPr>
        <w:ind w:left="2160" w:hanging="360"/>
      </w:pPr>
      <w:rPr>
        <w:rFonts w:ascii="Wingdings" w:hAnsi="Wingdings" w:hint="default"/>
      </w:rPr>
    </w:lvl>
    <w:lvl w:ilvl="3" w:tplc="933AAE82">
      <w:start w:val="1"/>
      <w:numFmt w:val="bullet"/>
      <w:lvlText w:val=""/>
      <w:lvlJc w:val="left"/>
      <w:pPr>
        <w:ind w:left="2880" w:hanging="360"/>
      </w:pPr>
      <w:rPr>
        <w:rFonts w:ascii="Symbol" w:hAnsi="Symbol" w:hint="default"/>
      </w:rPr>
    </w:lvl>
    <w:lvl w:ilvl="4" w:tplc="4E6AC868">
      <w:start w:val="1"/>
      <w:numFmt w:val="bullet"/>
      <w:lvlText w:val="o"/>
      <w:lvlJc w:val="left"/>
      <w:pPr>
        <w:ind w:left="3600" w:hanging="360"/>
      </w:pPr>
      <w:rPr>
        <w:rFonts w:ascii="Courier New" w:hAnsi="Courier New" w:hint="default"/>
      </w:rPr>
    </w:lvl>
    <w:lvl w:ilvl="5" w:tplc="DA42C668">
      <w:start w:val="1"/>
      <w:numFmt w:val="bullet"/>
      <w:lvlText w:val=""/>
      <w:lvlJc w:val="left"/>
      <w:pPr>
        <w:ind w:left="4320" w:hanging="360"/>
      </w:pPr>
      <w:rPr>
        <w:rFonts w:ascii="Wingdings" w:hAnsi="Wingdings" w:hint="default"/>
      </w:rPr>
    </w:lvl>
    <w:lvl w:ilvl="6" w:tplc="26B2BCBA">
      <w:start w:val="1"/>
      <w:numFmt w:val="bullet"/>
      <w:lvlText w:val=""/>
      <w:lvlJc w:val="left"/>
      <w:pPr>
        <w:ind w:left="5040" w:hanging="360"/>
      </w:pPr>
      <w:rPr>
        <w:rFonts w:ascii="Symbol" w:hAnsi="Symbol" w:hint="default"/>
      </w:rPr>
    </w:lvl>
    <w:lvl w:ilvl="7" w:tplc="BC440EF2">
      <w:start w:val="1"/>
      <w:numFmt w:val="bullet"/>
      <w:lvlText w:val="o"/>
      <w:lvlJc w:val="left"/>
      <w:pPr>
        <w:ind w:left="5760" w:hanging="360"/>
      </w:pPr>
      <w:rPr>
        <w:rFonts w:ascii="Courier New" w:hAnsi="Courier New" w:hint="default"/>
      </w:rPr>
    </w:lvl>
    <w:lvl w:ilvl="8" w:tplc="9B660ED4">
      <w:start w:val="1"/>
      <w:numFmt w:val="bullet"/>
      <w:lvlText w:val=""/>
      <w:lvlJc w:val="left"/>
      <w:pPr>
        <w:ind w:left="6480" w:hanging="360"/>
      </w:pPr>
      <w:rPr>
        <w:rFonts w:ascii="Wingdings" w:hAnsi="Wingdings" w:hint="default"/>
      </w:rPr>
    </w:lvl>
  </w:abstractNum>
  <w:abstractNum w:abstractNumId="15" w15:restartNumberingAfterBreak="0">
    <w:nsid w:val="655A725C"/>
    <w:multiLevelType w:val="hybridMultilevel"/>
    <w:tmpl w:val="E7621622"/>
    <w:lvl w:ilvl="0" w:tplc="6F825CDE">
      <w:start w:val="1"/>
      <w:numFmt w:val="decimal"/>
      <w:lvlText w:val="%1."/>
      <w:lvlJc w:val="left"/>
      <w:pPr>
        <w:ind w:left="720" w:hanging="360"/>
      </w:pPr>
    </w:lvl>
    <w:lvl w:ilvl="1" w:tplc="266EC14C">
      <w:start w:val="1"/>
      <w:numFmt w:val="lowerLetter"/>
      <w:lvlText w:val="%2."/>
      <w:lvlJc w:val="left"/>
      <w:pPr>
        <w:ind w:left="1440" w:hanging="360"/>
      </w:pPr>
    </w:lvl>
    <w:lvl w:ilvl="2" w:tplc="07D61434">
      <w:start w:val="1"/>
      <w:numFmt w:val="lowerRoman"/>
      <w:lvlText w:val="%3."/>
      <w:lvlJc w:val="right"/>
      <w:pPr>
        <w:ind w:left="2160" w:hanging="180"/>
      </w:pPr>
    </w:lvl>
    <w:lvl w:ilvl="3" w:tplc="77683AD0">
      <w:start w:val="1"/>
      <w:numFmt w:val="decimal"/>
      <w:lvlText w:val="%4."/>
      <w:lvlJc w:val="left"/>
      <w:pPr>
        <w:ind w:left="2880" w:hanging="360"/>
      </w:pPr>
    </w:lvl>
    <w:lvl w:ilvl="4" w:tplc="A1723CE6">
      <w:start w:val="1"/>
      <w:numFmt w:val="lowerLetter"/>
      <w:lvlText w:val="%5."/>
      <w:lvlJc w:val="left"/>
      <w:pPr>
        <w:ind w:left="3600" w:hanging="360"/>
      </w:pPr>
    </w:lvl>
    <w:lvl w:ilvl="5" w:tplc="99469EC8">
      <w:start w:val="1"/>
      <w:numFmt w:val="lowerRoman"/>
      <w:lvlText w:val="%6."/>
      <w:lvlJc w:val="right"/>
      <w:pPr>
        <w:ind w:left="4320" w:hanging="180"/>
      </w:pPr>
    </w:lvl>
    <w:lvl w:ilvl="6" w:tplc="E6CEE844">
      <w:start w:val="1"/>
      <w:numFmt w:val="decimal"/>
      <w:lvlText w:val="%7."/>
      <w:lvlJc w:val="left"/>
      <w:pPr>
        <w:ind w:left="5040" w:hanging="360"/>
      </w:pPr>
    </w:lvl>
    <w:lvl w:ilvl="7" w:tplc="40987500">
      <w:start w:val="1"/>
      <w:numFmt w:val="lowerLetter"/>
      <w:lvlText w:val="%8."/>
      <w:lvlJc w:val="left"/>
      <w:pPr>
        <w:ind w:left="5760" w:hanging="360"/>
      </w:pPr>
    </w:lvl>
    <w:lvl w:ilvl="8" w:tplc="E236B278">
      <w:start w:val="1"/>
      <w:numFmt w:val="lowerRoman"/>
      <w:lvlText w:val="%9."/>
      <w:lvlJc w:val="right"/>
      <w:pPr>
        <w:ind w:left="6480" w:hanging="180"/>
      </w:pPr>
    </w:lvl>
  </w:abstractNum>
  <w:abstractNum w:abstractNumId="16" w15:restartNumberingAfterBreak="0">
    <w:nsid w:val="7C312C5F"/>
    <w:multiLevelType w:val="hybridMultilevel"/>
    <w:tmpl w:val="CBAAC83A"/>
    <w:lvl w:ilvl="0" w:tplc="B02403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40092766">
    <w:abstractNumId w:val="2"/>
  </w:num>
  <w:num w:numId="2" w16cid:durableId="932863050">
    <w:abstractNumId w:val="3"/>
  </w:num>
  <w:num w:numId="3" w16cid:durableId="745037424">
    <w:abstractNumId w:val="14"/>
  </w:num>
  <w:num w:numId="4" w16cid:durableId="1478186748">
    <w:abstractNumId w:val="5"/>
  </w:num>
  <w:num w:numId="5" w16cid:durableId="29382344">
    <w:abstractNumId w:val="15"/>
  </w:num>
  <w:num w:numId="6" w16cid:durableId="363940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6755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8286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5266754">
    <w:abstractNumId w:val="12"/>
  </w:num>
  <w:num w:numId="10" w16cid:durableId="3967815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6153177">
    <w:abstractNumId w:val="4"/>
  </w:num>
  <w:num w:numId="12" w16cid:durableId="3193122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4078695">
    <w:abstractNumId w:val="1"/>
  </w:num>
  <w:num w:numId="14" w16cid:durableId="1087384380">
    <w:abstractNumId w:val="4"/>
  </w:num>
  <w:num w:numId="15" w16cid:durableId="703945651">
    <w:abstractNumId w:val="4"/>
    <w:lvlOverride w:ilvl="0">
      <w:startOverride w:val="1"/>
    </w:lvlOverride>
  </w:num>
  <w:num w:numId="16" w16cid:durableId="104621478">
    <w:abstractNumId w:val="4"/>
  </w:num>
  <w:num w:numId="17" w16cid:durableId="888305811">
    <w:abstractNumId w:val="8"/>
  </w:num>
  <w:num w:numId="18" w16cid:durableId="333411153">
    <w:abstractNumId w:val="13"/>
  </w:num>
  <w:num w:numId="19" w16cid:durableId="13519569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00728">
    <w:abstractNumId w:val="4"/>
  </w:num>
  <w:num w:numId="21" w16cid:durableId="1957709450">
    <w:abstractNumId w:val="4"/>
  </w:num>
  <w:num w:numId="22" w16cid:durableId="1306199921">
    <w:abstractNumId w:val="6"/>
  </w:num>
  <w:num w:numId="23" w16cid:durableId="1991059048">
    <w:abstractNumId w:val="4"/>
    <w:lvlOverride w:ilvl="0">
      <w:startOverride w:val="1"/>
    </w:lvlOverride>
  </w:num>
  <w:num w:numId="24" w16cid:durableId="1877158093">
    <w:abstractNumId w:val="4"/>
  </w:num>
  <w:num w:numId="25" w16cid:durableId="292374804">
    <w:abstractNumId w:val="16"/>
  </w:num>
  <w:num w:numId="26" w16cid:durableId="1283222873">
    <w:abstractNumId w:val="11"/>
  </w:num>
  <w:num w:numId="27" w16cid:durableId="18921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83"/>
    <w:rsid w:val="00012221"/>
    <w:rsid w:val="00016CFC"/>
    <w:rsid w:val="00022D72"/>
    <w:rsid w:val="00034A02"/>
    <w:rsid w:val="0003600C"/>
    <w:rsid w:val="0004332B"/>
    <w:rsid w:val="00045E96"/>
    <w:rsid w:val="00061AB9"/>
    <w:rsid w:val="000710C2"/>
    <w:rsid w:val="00085C56"/>
    <w:rsid w:val="0009137D"/>
    <w:rsid w:val="00094BC4"/>
    <w:rsid w:val="0009778B"/>
    <w:rsid w:val="000A546D"/>
    <w:rsid w:val="000B6DDD"/>
    <w:rsid w:val="000C068C"/>
    <w:rsid w:val="000C424C"/>
    <w:rsid w:val="000D0203"/>
    <w:rsid w:val="000F372A"/>
    <w:rsid w:val="000F778B"/>
    <w:rsid w:val="00120529"/>
    <w:rsid w:val="00120B74"/>
    <w:rsid w:val="00120EA7"/>
    <w:rsid w:val="001264AB"/>
    <w:rsid w:val="00166F4D"/>
    <w:rsid w:val="00180147"/>
    <w:rsid w:val="00195EB1"/>
    <w:rsid w:val="001B0E66"/>
    <w:rsid w:val="001B44F0"/>
    <w:rsid w:val="001C427F"/>
    <w:rsid w:val="001E66C2"/>
    <w:rsid w:val="00201C66"/>
    <w:rsid w:val="00205FDB"/>
    <w:rsid w:val="0025220B"/>
    <w:rsid w:val="00256B7E"/>
    <w:rsid w:val="00276AF4"/>
    <w:rsid w:val="002864B5"/>
    <w:rsid w:val="002C131A"/>
    <w:rsid w:val="002E6159"/>
    <w:rsid w:val="00321F24"/>
    <w:rsid w:val="00334380"/>
    <w:rsid w:val="00336208"/>
    <w:rsid w:val="0035A681"/>
    <w:rsid w:val="0036487B"/>
    <w:rsid w:val="00381967"/>
    <w:rsid w:val="003B4778"/>
    <w:rsid w:val="003C044B"/>
    <w:rsid w:val="003E4D93"/>
    <w:rsid w:val="003F46E0"/>
    <w:rsid w:val="00405E38"/>
    <w:rsid w:val="00411EA2"/>
    <w:rsid w:val="00441534"/>
    <w:rsid w:val="00445F38"/>
    <w:rsid w:val="004611CC"/>
    <w:rsid w:val="00471FDD"/>
    <w:rsid w:val="00493956"/>
    <w:rsid w:val="004945D9"/>
    <w:rsid w:val="004A26B7"/>
    <w:rsid w:val="004B3102"/>
    <w:rsid w:val="004D1C54"/>
    <w:rsid w:val="00506225"/>
    <w:rsid w:val="00506724"/>
    <w:rsid w:val="00513109"/>
    <w:rsid w:val="005221D3"/>
    <w:rsid w:val="00522F00"/>
    <w:rsid w:val="00581C60"/>
    <w:rsid w:val="00590DA2"/>
    <w:rsid w:val="005A072D"/>
    <w:rsid w:val="005B3AED"/>
    <w:rsid w:val="005B4C2F"/>
    <w:rsid w:val="005C7D53"/>
    <w:rsid w:val="005D2D29"/>
    <w:rsid w:val="005E59E6"/>
    <w:rsid w:val="00606D8C"/>
    <w:rsid w:val="00641EE5"/>
    <w:rsid w:val="00651DCB"/>
    <w:rsid w:val="006723C2"/>
    <w:rsid w:val="00675A62"/>
    <w:rsid w:val="00682969"/>
    <w:rsid w:val="006853AD"/>
    <w:rsid w:val="006A16F7"/>
    <w:rsid w:val="006C251C"/>
    <w:rsid w:val="007255AC"/>
    <w:rsid w:val="00744463"/>
    <w:rsid w:val="00746F90"/>
    <w:rsid w:val="007513AB"/>
    <w:rsid w:val="00757ADF"/>
    <w:rsid w:val="00766D62"/>
    <w:rsid w:val="00767433"/>
    <w:rsid w:val="0078504F"/>
    <w:rsid w:val="00796636"/>
    <w:rsid w:val="007C224C"/>
    <w:rsid w:val="007C25B5"/>
    <w:rsid w:val="007C5026"/>
    <w:rsid w:val="00804756"/>
    <w:rsid w:val="00812188"/>
    <w:rsid w:val="008135A3"/>
    <w:rsid w:val="00816A7A"/>
    <w:rsid w:val="008419C0"/>
    <w:rsid w:val="008434EA"/>
    <w:rsid w:val="008A38C6"/>
    <w:rsid w:val="008D05F3"/>
    <w:rsid w:val="008D50E7"/>
    <w:rsid w:val="0090776E"/>
    <w:rsid w:val="00916255"/>
    <w:rsid w:val="00916C51"/>
    <w:rsid w:val="009359FC"/>
    <w:rsid w:val="009532B8"/>
    <w:rsid w:val="00954978"/>
    <w:rsid w:val="0096214F"/>
    <w:rsid w:val="0096373B"/>
    <w:rsid w:val="0097345B"/>
    <w:rsid w:val="00977E17"/>
    <w:rsid w:val="00992A05"/>
    <w:rsid w:val="009E43CC"/>
    <w:rsid w:val="009F1F24"/>
    <w:rsid w:val="00A02234"/>
    <w:rsid w:val="00A03783"/>
    <w:rsid w:val="00A05518"/>
    <w:rsid w:val="00A1515D"/>
    <w:rsid w:val="00A16DE4"/>
    <w:rsid w:val="00A42AC5"/>
    <w:rsid w:val="00A653B3"/>
    <w:rsid w:val="00A85CD6"/>
    <w:rsid w:val="00A965B9"/>
    <w:rsid w:val="00AA1320"/>
    <w:rsid w:val="00AA5A6E"/>
    <w:rsid w:val="00AB4760"/>
    <w:rsid w:val="00AF3BB5"/>
    <w:rsid w:val="00B00B19"/>
    <w:rsid w:val="00B16B8C"/>
    <w:rsid w:val="00B1768D"/>
    <w:rsid w:val="00B35E60"/>
    <w:rsid w:val="00B44359"/>
    <w:rsid w:val="00B602EB"/>
    <w:rsid w:val="00B71E34"/>
    <w:rsid w:val="00B7670F"/>
    <w:rsid w:val="00BB0AE1"/>
    <w:rsid w:val="00BC35D8"/>
    <w:rsid w:val="00BC6455"/>
    <w:rsid w:val="00BE7074"/>
    <w:rsid w:val="00C03DDE"/>
    <w:rsid w:val="00C246AD"/>
    <w:rsid w:val="00C34592"/>
    <w:rsid w:val="00C512CA"/>
    <w:rsid w:val="00C626B6"/>
    <w:rsid w:val="00C94010"/>
    <w:rsid w:val="00C94273"/>
    <w:rsid w:val="00CA0DB7"/>
    <w:rsid w:val="00CB6B60"/>
    <w:rsid w:val="00CC2F85"/>
    <w:rsid w:val="00CD1D8E"/>
    <w:rsid w:val="00CD3102"/>
    <w:rsid w:val="00CE5597"/>
    <w:rsid w:val="00CE5B83"/>
    <w:rsid w:val="00D25E64"/>
    <w:rsid w:val="00D35D1D"/>
    <w:rsid w:val="00D60968"/>
    <w:rsid w:val="00D63180"/>
    <w:rsid w:val="00D82091"/>
    <w:rsid w:val="00D95A2C"/>
    <w:rsid w:val="00DA0C9B"/>
    <w:rsid w:val="00DA13AB"/>
    <w:rsid w:val="00DA6F2C"/>
    <w:rsid w:val="00DA6FBD"/>
    <w:rsid w:val="00DB0CB4"/>
    <w:rsid w:val="00DF03ED"/>
    <w:rsid w:val="00DF6C3B"/>
    <w:rsid w:val="00DF7C9F"/>
    <w:rsid w:val="00E042AE"/>
    <w:rsid w:val="00E24AB3"/>
    <w:rsid w:val="00E316F6"/>
    <w:rsid w:val="00E35F93"/>
    <w:rsid w:val="00E430F1"/>
    <w:rsid w:val="00E61F30"/>
    <w:rsid w:val="00E66AC8"/>
    <w:rsid w:val="00E7092C"/>
    <w:rsid w:val="00E82AF6"/>
    <w:rsid w:val="00E90064"/>
    <w:rsid w:val="00EB4185"/>
    <w:rsid w:val="00ED27DE"/>
    <w:rsid w:val="00EE7F8C"/>
    <w:rsid w:val="00F0162B"/>
    <w:rsid w:val="00F12CE3"/>
    <w:rsid w:val="00F14813"/>
    <w:rsid w:val="00F50251"/>
    <w:rsid w:val="00F60656"/>
    <w:rsid w:val="00F6391C"/>
    <w:rsid w:val="00F713F1"/>
    <w:rsid w:val="00F765FF"/>
    <w:rsid w:val="00F830EE"/>
    <w:rsid w:val="00F90CBA"/>
    <w:rsid w:val="00FA26FA"/>
    <w:rsid w:val="00FA59AA"/>
    <w:rsid w:val="00FC1627"/>
    <w:rsid w:val="00FC392B"/>
    <w:rsid w:val="00FC7C5D"/>
    <w:rsid w:val="00FD1996"/>
    <w:rsid w:val="00FE4E93"/>
    <w:rsid w:val="00FE54D5"/>
    <w:rsid w:val="01328A1F"/>
    <w:rsid w:val="0202B64D"/>
    <w:rsid w:val="02378652"/>
    <w:rsid w:val="028F8CB0"/>
    <w:rsid w:val="02E8A74D"/>
    <w:rsid w:val="030FE027"/>
    <w:rsid w:val="03BF5431"/>
    <w:rsid w:val="0525D41A"/>
    <w:rsid w:val="05689700"/>
    <w:rsid w:val="05CCA6BE"/>
    <w:rsid w:val="06354ED5"/>
    <w:rsid w:val="06A443A1"/>
    <w:rsid w:val="07217F1B"/>
    <w:rsid w:val="07759639"/>
    <w:rsid w:val="07A8FA7C"/>
    <w:rsid w:val="080CB3D3"/>
    <w:rsid w:val="086E3BBB"/>
    <w:rsid w:val="089D661B"/>
    <w:rsid w:val="08A32C4F"/>
    <w:rsid w:val="08C272C6"/>
    <w:rsid w:val="08E4977F"/>
    <w:rsid w:val="091A1F96"/>
    <w:rsid w:val="0937782D"/>
    <w:rsid w:val="09938DDD"/>
    <w:rsid w:val="09E47F3B"/>
    <w:rsid w:val="09ECD4BD"/>
    <w:rsid w:val="0A1461C0"/>
    <w:rsid w:val="0A465077"/>
    <w:rsid w:val="0AB259EC"/>
    <w:rsid w:val="0AB9A9C6"/>
    <w:rsid w:val="0B43EEC9"/>
    <w:rsid w:val="0B5765F6"/>
    <w:rsid w:val="0BC918CE"/>
    <w:rsid w:val="0BCC0C08"/>
    <w:rsid w:val="0C0B2CC2"/>
    <w:rsid w:val="0C66A5DD"/>
    <w:rsid w:val="0CB81B2F"/>
    <w:rsid w:val="0D0F916E"/>
    <w:rsid w:val="0DABD9A2"/>
    <w:rsid w:val="0E40DFF3"/>
    <w:rsid w:val="0ED106E4"/>
    <w:rsid w:val="0F2C40BB"/>
    <w:rsid w:val="0F3DEB9D"/>
    <w:rsid w:val="0F6A5BB1"/>
    <w:rsid w:val="0F7BF66C"/>
    <w:rsid w:val="0FBE5890"/>
    <w:rsid w:val="103FB580"/>
    <w:rsid w:val="10696502"/>
    <w:rsid w:val="10FC7FF8"/>
    <w:rsid w:val="1180CC81"/>
    <w:rsid w:val="13C9FC9A"/>
    <w:rsid w:val="141BDD36"/>
    <w:rsid w:val="15C9362A"/>
    <w:rsid w:val="15CF310A"/>
    <w:rsid w:val="174EAB70"/>
    <w:rsid w:val="175FA43B"/>
    <w:rsid w:val="178CD2C1"/>
    <w:rsid w:val="17A4ACCD"/>
    <w:rsid w:val="17AEB8B6"/>
    <w:rsid w:val="17E39EBB"/>
    <w:rsid w:val="17EFFC40"/>
    <w:rsid w:val="18B8424E"/>
    <w:rsid w:val="18B8EE8F"/>
    <w:rsid w:val="18F49575"/>
    <w:rsid w:val="1902410C"/>
    <w:rsid w:val="1A2C76D2"/>
    <w:rsid w:val="1AABD32B"/>
    <w:rsid w:val="1B290D96"/>
    <w:rsid w:val="1B36552C"/>
    <w:rsid w:val="1BC30DED"/>
    <w:rsid w:val="1BC3386E"/>
    <w:rsid w:val="1BF836C2"/>
    <w:rsid w:val="1BFCBB24"/>
    <w:rsid w:val="1C16EF96"/>
    <w:rsid w:val="1C2DFB84"/>
    <w:rsid w:val="1C832CFD"/>
    <w:rsid w:val="1D0D5682"/>
    <w:rsid w:val="1D35EFE5"/>
    <w:rsid w:val="1D45BE71"/>
    <w:rsid w:val="1D96A3EC"/>
    <w:rsid w:val="1EF5C9D8"/>
    <w:rsid w:val="1F22824A"/>
    <w:rsid w:val="1F43BA05"/>
    <w:rsid w:val="1FC0A832"/>
    <w:rsid w:val="2008B47F"/>
    <w:rsid w:val="201EC7DF"/>
    <w:rsid w:val="20842C42"/>
    <w:rsid w:val="21141D46"/>
    <w:rsid w:val="213B16D5"/>
    <w:rsid w:val="21DECDD4"/>
    <w:rsid w:val="21FC1882"/>
    <w:rsid w:val="222E5186"/>
    <w:rsid w:val="22334DF2"/>
    <w:rsid w:val="232A9811"/>
    <w:rsid w:val="238B4750"/>
    <w:rsid w:val="23FC9168"/>
    <w:rsid w:val="2463141D"/>
    <w:rsid w:val="25FEC8F1"/>
    <w:rsid w:val="2608AACA"/>
    <w:rsid w:val="261819CA"/>
    <w:rsid w:val="265E4D2F"/>
    <w:rsid w:val="26849448"/>
    <w:rsid w:val="2749125A"/>
    <w:rsid w:val="27653794"/>
    <w:rsid w:val="28125B6B"/>
    <w:rsid w:val="28659757"/>
    <w:rsid w:val="2902F59C"/>
    <w:rsid w:val="29045EE9"/>
    <w:rsid w:val="298BF6A6"/>
    <w:rsid w:val="2A1CED93"/>
    <w:rsid w:val="2A44640F"/>
    <w:rsid w:val="2AFC739C"/>
    <w:rsid w:val="2B56842C"/>
    <w:rsid w:val="2B69638C"/>
    <w:rsid w:val="2BD090E9"/>
    <w:rsid w:val="2C0CC2AD"/>
    <w:rsid w:val="2D523DE1"/>
    <w:rsid w:val="2D88F6C5"/>
    <w:rsid w:val="2DA0EFDF"/>
    <w:rsid w:val="2E53456E"/>
    <w:rsid w:val="2E663542"/>
    <w:rsid w:val="2E991C42"/>
    <w:rsid w:val="2EC65B5B"/>
    <w:rsid w:val="2F1F2B9C"/>
    <w:rsid w:val="2F21284B"/>
    <w:rsid w:val="2F4F4C12"/>
    <w:rsid w:val="2FB3A067"/>
    <w:rsid w:val="3036124E"/>
    <w:rsid w:val="30955E41"/>
    <w:rsid w:val="3111BBC5"/>
    <w:rsid w:val="31B73873"/>
    <w:rsid w:val="32255C56"/>
    <w:rsid w:val="332B4567"/>
    <w:rsid w:val="3338B7ED"/>
    <w:rsid w:val="33E691C9"/>
    <w:rsid w:val="35036D6A"/>
    <w:rsid w:val="350D407D"/>
    <w:rsid w:val="355FCC31"/>
    <w:rsid w:val="357E9C1E"/>
    <w:rsid w:val="35840428"/>
    <w:rsid w:val="35CDA3EB"/>
    <w:rsid w:val="35D0C88F"/>
    <w:rsid w:val="3622B9FB"/>
    <w:rsid w:val="364C1BB6"/>
    <w:rsid w:val="36B4E050"/>
    <w:rsid w:val="36EE06EE"/>
    <w:rsid w:val="373620B6"/>
    <w:rsid w:val="3756DD0D"/>
    <w:rsid w:val="37850CA1"/>
    <w:rsid w:val="3797DDE9"/>
    <w:rsid w:val="380A0A90"/>
    <w:rsid w:val="380B3604"/>
    <w:rsid w:val="3875D837"/>
    <w:rsid w:val="3888EAC8"/>
    <w:rsid w:val="38ADD231"/>
    <w:rsid w:val="39048777"/>
    <w:rsid w:val="393AA475"/>
    <w:rsid w:val="394DCB84"/>
    <w:rsid w:val="399D44E4"/>
    <w:rsid w:val="3A75A808"/>
    <w:rsid w:val="3AD6D606"/>
    <w:rsid w:val="3B056719"/>
    <w:rsid w:val="3B263C9F"/>
    <w:rsid w:val="3B50BF9B"/>
    <w:rsid w:val="3BEFD541"/>
    <w:rsid w:val="3BF376F8"/>
    <w:rsid w:val="3BFA0851"/>
    <w:rsid w:val="3C24A933"/>
    <w:rsid w:val="3C28D940"/>
    <w:rsid w:val="3C90A647"/>
    <w:rsid w:val="3D2862A3"/>
    <w:rsid w:val="3D5C3169"/>
    <w:rsid w:val="3DBB99E4"/>
    <w:rsid w:val="3DBCFB66"/>
    <w:rsid w:val="3DF297AE"/>
    <w:rsid w:val="3EC8C22C"/>
    <w:rsid w:val="3EC9DDB5"/>
    <w:rsid w:val="3F4DEFAB"/>
    <w:rsid w:val="40565E28"/>
    <w:rsid w:val="406C49D0"/>
    <w:rsid w:val="40A7FD74"/>
    <w:rsid w:val="40DD17C4"/>
    <w:rsid w:val="40F19B1E"/>
    <w:rsid w:val="41481A41"/>
    <w:rsid w:val="4148388F"/>
    <w:rsid w:val="41EA66C2"/>
    <w:rsid w:val="42DD6AB6"/>
    <w:rsid w:val="4383F2A5"/>
    <w:rsid w:val="43A638AA"/>
    <w:rsid w:val="44388D7F"/>
    <w:rsid w:val="445EB73A"/>
    <w:rsid w:val="44733885"/>
    <w:rsid w:val="44764461"/>
    <w:rsid w:val="450231C1"/>
    <w:rsid w:val="458538B2"/>
    <w:rsid w:val="458A6516"/>
    <w:rsid w:val="45AFF47B"/>
    <w:rsid w:val="46B8FDE6"/>
    <w:rsid w:val="46DCCFBD"/>
    <w:rsid w:val="46F9A174"/>
    <w:rsid w:val="470779C8"/>
    <w:rsid w:val="4790F884"/>
    <w:rsid w:val="479ECBE4"/>
    <w:rsid w:val="48A270C8"/>
    <w:rsid w:val="48B1B8F3"/>
    <w:rsid w:val="48C7F013"/>
    <w:rsid w:val="48D1E245"/>
    <w:rsid w:val="4948A676"/>
    <w:rsid w:val="494FEC86"/>
    <w:rsid w:val="49F5D5DB"/>
    <w:rsid w:val="4AABBC2B"/>
    <w:rsid w:val="4ACD3BAE"/>
    <w:rsid w:val="4AF1ABEB"/>
    <w:rsid w:val="4B366297"/>
    <w:rsid w:val="4B715028"/>
    <w:rsid w:val="4B847ADA"/>
    <w:rsid w:val="4BD6955F"/>
    <w:rsid w:val="4C0E74EA"/>
    <w:rsid w:val="4C2710E4"/>
    <w:rsid w:val="4C331641"/>
    <w:rsid w:val="4C407DEB"/>
    <w:rsid w:val="4C48FFC0"/>
    <w:rsid w:val="4C696310"/>
    <w:rsid w:val="4CB6879A"/>
    <w:rsid w:val="4CF6A526"/>
    <w:rsid w:val="4D138545"/>
    <w:rsid w:val="4D3C81FC"/>
    <w:rsid w:val="4DA44DD6"/>
    <w:rsid w:val="4E9409E1"/>
    <w:rsid w:val="4EDE8D1E"/>
    <w:rsid w:val="4F148032"/>
    <w:rsid w:val="4F5F67A7"/>
    <w:rsid w:val="4F82334B"/>
    <w:rsid w:val="4FE7DC72"/>
    <w:rsid w:val="50F4C070"/>
    <w:rsid w:val="5160D956"/>
    <w:rsid w:val="51D9AC36"/>
    <w:rsid w:val="52130FB7"/>
    <w:rsid w:val="523A60E2"/>
    <w:rsid w:val="5261E747"/>
    <w:rsid w:val="53152294"/>
    <w:rsid w:val="5317606C"/>
    <w:rsid w:val="5326291F"/>
    <w:rsid w:val="53CB17F7"/>
    <w:rsid w:val="53FEB6DF"/>
    <w:rsid w:val="541EAF53"/>
    <w:rsid w:val="544677C5"/>
    <w:rsid w:val="54833CD1"/>
    <w:rsid w:val="5535F257"/>
    <w:rsid w:val="55F46B86"/>
    <w:rsid w:val="566F25AD"/>
    <w:rsid w:val="56C209CF"/>
    <w:rsid w:val="56D0A85F"/>
    <w:rsid w:val="575428EF"/>
    <w:rsid w:val="57780E4A"/>
    <w:rsid w:val="5798456B"/>
    <w:rsid w:val="57DD2383"/>
    <w:rsid w:val="5832C0C4"/>
    <w:rsid w:val="5838694B"/>
    <w:rsid w:val="58614DC3"/>
    <w:rsid w:val="589DE88C"/>
    <w:rsid w:val="5904D40D"/>
    <w:rsid w:val="59EAD1B4"/>
    <w:rsid w:val="5A20E669"/>
    <w:rsid w:val="5AE31465"/>
    <w:rsid w:val="5B07A24B"/>
    <w:rsid w:val="5BB02C50"/>
    <w:rsid w:val="5BDC2E79"/>
    <w:rsid w:val="5BE14325"/>
    <w:rsid w:val="5C76D961"/>
    <w:rsid w:val="5CF7CAE4"/>
    <w:rsid w:val="5D20AA3A"/>
    <w:rsid w:val="5DDC39ED"/>
    <w:rsid w:val="5DF79BE5"/>
    <w:rsid w:val="5DF836BE"/>
    <w:rsid w:val="5E58F498"/>
    <w:rsid w:val="5EF0F9A6"/>
    <w:rsid w:val="5F725F22"/>
    <w:rsid w:val="5FAA5CE3"/>
    <w:rsid w:val="5FB222BF"/>
    <w:rsid w:val="5FC570E3"/>
    <w:rsid w:val="618133DC"/>
    <w:rsid w:val="61CBFA59"/>
    <w:rsid w:val="626DDB8C"/>
    <w:rsid w:val="62AF096B"/>
    <w:rsid w:val="62B150F5"/>
    <w:rsid w:val="62C9757F"/>
    <w:rsid w:val="63A0EA44"/>
    <w:rsid w:val="63BB82E1"/>
    <w:rsid w:val="64181EC1"/>
    <w:rsid w:val="6438BA79"/>
    <w:rsid w:val="645F31EB"/>
    <w:rsid w:val="6482A1C7"/>
    <w:rsid w:val="65037DEA"/>
    <w:rsid w:val="653D9B25"/>
    <w:rsid w:val="65E47C48"/>
    <w:rsid w:val="662B9F27"/>
    <w:rsid w:val="669B939F"/>
    <w:rsid w:val="66F638EE"/>
    <w:rsid w:val="671E9560"/>
    <w:rsid w:val="686CE984"/>
    <w:rsid w:val="68ED8A2B"/>
    <w:rsid w:val="68FF4D66"/>
    <w:rsid w:val="6941EC69"/>
    <w:rsid w:val="694CE140"/>
    <w:rsid w:val="69E496F7"/>
    <w:rsid w:val="69FD94A3"/>
    <w:rsid w:val="6AB4871D"/>
    <w:rsid w:val="6B13EB65"/>
    <w:rsid w:val="6B7507A1"/>
    <w:rsid w:val="6BFC5224"/>
    <w:rsid w:val="6D22E182"/>
    <w:rsid w:val="6D4D43AA"/>
    <w:rsid w:val="6DB01C5B"/>
    <w:rsid w:val="6DFA248D"/>
    <w:rsid w:val="6F684A69"/>
    <w:rsid w:val="710F4E9C"/>
    <w:rsid w:val="7174DF81"/>
    <w:rsid w:val="71E80AF8"/>
    <w:rsid w:val="7283D741"/>
    <w:rsid w:val="72FAF209"/>
    <w:rsid w:val="730F4602"/>
    <w:rsid w:val="7318584B"/>
    <w:rsid w:val="737048CA"/>
    <w:rsid w:val="750C4E8C"/>
    <w:rsid w:val="75A5F6F3"/>
    <w:rsid w:val="77EE7EB7"/>
    <w:rsid w:val="7811875A"/>
    <w:rsid w:val="781A13A0"/>
    <w:rsid w:val="78422F18"/>
    <w:rsid w:val="78474E7A"/>
    <w:rsid w:val="787D611B"/>
    <w:rsid w:val="7935C079"/>
    <w:rsid w:val="7944D038"/>
    <w:rsid w:val="794BA07B"/>
    <w:rsid w:val="7965DC62"/>
    <w:rsid w:val="79943A9E"/>
    <w:rsid w:val="79E23907"/>
    <w:rsid w:val="7A44C10E"/>
    <w:rsid w:val="7A964131"/>
    <w:rsid w:val="7B145094"/>
    <w:rsid w:val="7B5281EC"/>
    <w:rsid w:val="7B77CC30"/>
    <w:rsid w:val="7B845361"/>
    <w:rsid w:val="7BFD56CB"/>
    <w:rsid w:val="7C4F1D49"/>
    <w:rsid w:val="7C696D73"/>
    <w:rsid w:val="7CCAB4EE"/>
    <w:rsid w:val="7CE0AEB0"/>
    <w:rsid w:val="7D31AAB2"/>
    <w:rsid w:val="7D572034"/>
    <w:rsid w:val="7D84E6B2"/>
    <w:rsid w:val="7DE0B0E7"/>
    <w:rsid w:val="7E2A45A5"/>
    <w:rsid w:val="7E3A8BF1"/>
    <w:rsid w:val="7EB707A9"/>
    <w:rsid w:val="7EB923E2"/>
    <w:rsid w:val="7EDBA27F"/>
    <w:rsid w:val="7F330741"/>
    <w:rsid w:val="7F3CEEA2"/>
    <w:rsid w:val="7FCFAD7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ECC50"/>
  <w15:chartTrackingRefBased/>
  <w15:docId w15:val="{CD9EAED1-9BFE-4869-9D1A-A1087C75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sl-SI" w:eastAsia="en-US" w:bidi="ar-SA"/>
        <w14:ligatures w14:val="standardContextual"/>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0">
    <w:name w:val="heading 1"/>
    <w:basedOn w:val="Navaden"/>
    <w:link w:val="Naslov1Znak"/>
    <w:uiPriority w:val="9"/>
    <w:qFormat/>
    <w:rsid w:val="00F1481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sl-SI"/>
      <w14:ligatures w14:val="none"/>
    </w:rPr>
  </w:style>
  <w:style w:type="paragraph" w:styleId="Naslov20">
    <w:name w:val="heading 2"/>
    <w:basedOn w:val="Navaden"/>
    <w:next w:val="Navaden"/>
    <w:link w:val="Naslov2Znak"/>
    <w:uiPriority w:val="9"/>
    <w:semiHidden/>
    <w:unhideWhenUsed/>
    <w:qFormat/>
    <w:rsid w:val="009F1F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9F1F2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numbered list Znak"/>
    <w:link w:val="Odstavekseznama"/>
    <w:uiPriority w:val="34"/>
    <w:locked/>
    <w:rsid w:val="00CE5B83"/>
    <w:rPr>
      <w:rFonts w:ascii="Calibri" w:eastAsia="Calibri" w:hAnsi="Calibri" w:cs="Times New Roman"/>
      <w:kern w:val="0"/>
      <w14:ligatures w14:val="none"/>
    </w:rPr>
  </w:style>
  <w:style w:type="paragraph" w:styleId="Odstavekseznama">
    <w:name w:val="List Paragraph"/>
    <w:aliases w:val="numbered list"/>
    <w:basedOn w:val="Navaden"/>
    <w:link w:val="OdstavekseznamaZnak"/>
    <w:uiPriority w:val="34"/>
    <w:qFormat/>
    <w:rsid w:val="00CE5B83"/>
    <w:pPr>
      <w:spacing w:after="160" w:line="256" w:lineRule="auto"/>
      <w:ind w:left="720"/>
      <w:contextualSpacing/>
      <w:jc w:val="left"/>
    </w:pPr>
    <w:rPr>
      <w:rFonts w:ascii="Calibri" w:eastAsia="Calibri" w:hAnsi="Calibri" w:cs="Times New Roman"/>
      <w:kern w:val="0"/>
      <w14:ligatures w14:val="none"/>
    </w:rPr>
  </w:style>
  <w:style w:type="character" w:customStyle="1" w:styleId="Naslov1Znak">
    <w:name w:val="Naslov 1 Znak"/>
    <w:basedOn w:val="Privzetapisavaodstavka"/>
    <w:link w:val="Naslov10"/>
    <w:uiPriority w:val="9"/>
    <w:rsid w:val="00F14813"/>
    <w:rPr>
      <w:rFonts w:ascii="Times New Roman" w:eastAsia="Times New Roman" w:hAnsi="Times New Roman" w:cs="Times New Roman"/>
      <w:b/>
      <w:bCs/>
      <w:kern w:val="36"/>
      <w:sz w:val="48"/>
      <w:szCs w:val="48"/>
      <w:lang w:eastAsia="sl-SI"/>
      <w14:ligatures w14:val="none"/>
    </w:rPr>
  </w:style>
  <w:style w:type="character" w:styleId="Hiperpovezava">
    <w:name w:val="Hyperlink"/>
    <w:basedOn w:val="Privzetapisavaodstavka"/>
    <w:uiPriority w:val="99"/>
    <w:unhideWhenUsed/>
    <w:rPr>
      <w:color w:val="0563C1" w:themeColor="hyperlink"/>
      <w:u w:val="single"/>
    </w:rPr>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szCs w:val="20"/>
    </w:rPr>
  </w:style>
  <w:style w:type="character" w:styleId="Pripombasklic">
    <w:name w:val="annotation reference"/>
    <w:basedOn w:val="Privzetapisavaodstavka"/>
    <w:uiPriority w:val="99"/>
    <w:semiHidden/>
    <w:unhideWhenUsed/>
    <w:rPr>
      <w:sz w:val="16"/>
      <w:szCs w:val="16"/>
    </w:rPr>
  </w:style>
  <w:style w:type="paragraph" w:styleId="Revizija">
    <w:name w:val="Revision"/>
    <w:hidden/>
    <w:uiPriority w:val="99"/>
    <w:semiHidden/>
    <w:rsid w:val="00746F90"/>
    <w:pPr>
      <w:spacing w:line="240" w:lineRule="auto"/>
      <w:jc w:val="left"/>
    </w:pPr>
  </w:style>
  <w:style w:type="paragraph" w:customStyle="1" w:styleId="Naslov1">
    <w:name w:val="Naslov1"/>
    <w:basedOn w:val="Odstavekseznama"/>
    <w:link w:val="Naslov1Znak0"/>
    <w:qFormat/>
    <w:rsid w:val="00ED27DE"/>
    <w:pPr>
      <w:numPr>
        <w:numId w:val="6"/>
      </w:numPr>
      <w:spacing w:after="0" w:line="260" w:lineRule="atLeast"/>
    </w:pPr>
    <w:rPr>
      <w:rFonts w:ascii="Arial" w:hAnsi="Arial" w:cs="Arial"/>
      <w:b/>
      <w:bCs/>
    </w:rPr>
  </w:style>
  <w:style w:type="character" w:customStyle="1" w:styleId="Naslov1Znak0">
    <w:name w:val="Naslov1 Znak"/>
    <w:basedOn w:val="OdstavekseznamaZnak"/>
    <w:link w:val="Naslov1"/>
    <w:rsid w:val="00ED27DE"/>
    <w:rPr>
      <w:rFonts w:ascii="Calibri" w:eastAsia="Calibri" w:hAnsi="Calibri" w:cs="Arial"/>
      <w:b/>
      <w:bCs/>
      <w:kern w:val="0"/>
      <w14:ligatures w14:val="none"/>
    </w:rPr>
  </w:style>
  <w:style w:type="paragraph" w:styleId="Sprotnaopomba-besedilo">
    <w:name w:val="footnote text"/>
    <w:basedOn w:val="Navaden"/>
    <w:link w:val="Sprotnaopomba-besediloZnak"/>
    <w:unhideWhenUsed/>
    <w:rsid w:val="00ED27DE"/>
    <w:pPr>
      <w:spacing w:line="240" w:lineRule="auto"/>
    </w:pPr>
    <w:rPr>
      <w:szCs w:val="20"/>
    </w:rPr>
  </w:style>
  <w:style w:type="character" w:customStyle="1" w:styleId="Sprotnaopomba-besediloZnak">
    <w:name w:val="Sprotna opomba - besedilo Znak"/>
    <w:basedOn w:val="Privzetapisavaodstavka"/>
    <w:link w:val="Sprotnaopomba-besedilo"/>
    <w:rsid w:val="00ED27DE"/>
    <w:rPr>
      <w:szCs w:val="20"/>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basedOn w:val="Privzetapisavaodstavka"/>
    <w:unhideWhenUsed/>
    <w:qFormat/>
    <w:rsid w:val="00ED27DE"/>
    <w:rPr>
      <w:vertAlign w:val="superscript"/>
    </w:rPr>
  </w:style>
  <w:style w:type="paragraph" w:styleId="Glava">
    <w:name w:val="header"/>
    <w:basedOn w:val="Navaden"/>
    <w:link w:val="GlavaZnak"/>
    <w:uiPriority w:val="99"/>
    <w:unhideWhenUsed/>
    <w:rsid w:val="00916255"/>
    <w:pPr>
      <w:tabs>
        <w:tab w:val="center" w:pos="4536"/>
        <w:tab w:val="right" w:pos="9072"/>
      </w:tabs>
      <w:spacing w:line="240" w:lineRule="auto"/>
    </w:pPr>
  </w:style>
  <w:style w:type="character" w:customStyle="1" w:styleId="GlavaZnak">
    <w:name w:val="Glava Znak"/>
    <w:basedOn w:val="Privzetapisavaodstavka"/>
    <w:link w:val="Glava"/>
    <w:uiPriority w:val="99"/>
    <w:rsid w:val="00916255"/>
  </w:style>
  <w:style w:type="paragraph" w:styleId="Noga">
    <w:name w:val="footer"/>
    <w:basedOn w:val="Navaden"/>
    <w:link w:val="NogaZnak"/>
    <w:uiPriority w:val="99"/>
    <w:unhideWhenUsed/>
    <w:rsid w:val="00916255"/>
    <w:pPr>
      <w:tabs>
        <w:tab w:val="center" w:pos="4536"/>
        <w:tab w:val="right" w:pos="9072"/>
      </w:tabs>
      <w:spacing w:line="240" w:lineRule="auto"/>
    </w:pPr>
  </w:style>
  <w:style w:type="character" w:customStyle="1" w:styleId="NogaZnak">
    <w:name w:val="Noga Znak"/>
    <w:basedOn w:val="Privzetapisavaodstavka"/>
    <w:link w:val="Noga"/>
    <w:uiPriority w:val="99"/>
    <w:rsid w:val="00916255"/>
  </w:style>
  <w:style w:type="paragraph" w:customStyle="1" w:styleId="Naslov2">
    <w:name w:val="Naslov2"/>
    <w:basedOn w:val="Odstavekseznama"/>
    <w:link w:val="Naslov2Znak0"/>
    <w:qFormat/>
    <w:rsid w:val="00D25E64"/>
    <w:pPr>
      <w:numPr>
        <w:numId w:val="11"/>
      </w:numPr>
      <w:spacing w:after="0" w:line="260" w:lineRule="atLeast"/>
    </w:pPr>
    <w:rPr>
      <w:rFonts w:ascii="Arial" w:eastAsia="Arial" w:hAnsi="Arial" w:cs="Arial"/>
      <w:b/>
      <w:bCs/>
      <w:color w:val="000000" w:themeColor="text1"/>
      <w:szCs w:val="20"/>
    </w:rPr>
  </w:style>
  <w:style w:type="character" w:customStyle="1" w:styleId="Naslov2Znak0">
    <w:name w:val="Naslov2 Znak"/>
    <w:basedOn w:val="OdstavekseznamaZnak"/>
    <w:link w:val="Naslov2"/>
    <w:rsid w:val="00D25E64"/>
    <w:rPr>
      <w:rFonts w:ascii="Calibri" w:eastAsia="Arial" w:hAnsi="Calibri" w:cs="Arial"/>
      <w:b/>
      <w:bCs/>
      <w:color w:val="000000" w:themeColor="text1"/>
      <w:kern w:val="0"/>
      <w:szCs w:val="20"/>
      <w14:ligatures w14:val="none"/>
    </w:rPr>
  </w:style>
  <w:style w:type="character" w:styleId="Nerazreenaomemba">
    <w:name w:val="Unresolved Mention"/>
    <w:basedOn w:val="Privzetapisavaodstavka"/>
    <w:uiPriority w:val="99"/>
    <w:semiHidden/>
    <w:unhideWhenUsed/>
    <w:rsid w:val="00AB4760"/>
    <w:rPr>
      <w:color w:val="605E5C"/>
      <w:shd w:val="clear" w:color="auto" w:fill="E1DFDD"/>
    </w:rPr>
  </w:style>
  <w:style w:type="character" w:customStyle="1" w:styleId="Naslov2Znak">
    <w:name w:val="Naslov 2 Znak"/>
    <w:basedOn w:val="Privzetapisavaodstavka"/>
    <w:link w:val="Naslov20"/>
    <w:uiPriority w:val="9"/>
    <w:semiHidden/>
    <w:rsid w:val="009F1F24"/>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9F1F24"/>
    <w:rPr>
      <w:rFonts w:asciiTheme="majorHAnsi" w:eastAsiaTheme="majorEastAsia" w:hAnsiTheme="majorHAnsi" w:cstheme="majorBidi"/>
      <w:color w:val="1F3763" w:themeColor="accent1" w:themeShade="7F"/>
      <w:sz w:val="24"/>
      <w:szCs w:val="24"/>
    </w:rPr>
  </w:style>
  <w:style w:type="paragraph" w:styleId="Kazalovsebine1">
    <w:name w:val="toc 1"/>
    <w:basedOn w:val="Navaden"/>
    <w:next w:val="Navaden"/>
    <w:autoRedefine/>
    <w:uiPriority w:val="39"/>
    <w:unhideWhenUsed/>
    <w:rsid w:val="009F1F24"/>
    <w:pPr>
      <w:spacing w:after="100"/>
    </w:pPr>
  </w:style>
  <w:style w:type="paragraph" w:styleId="Kazalovsebine2">
    <w:name w:val="toc 2"/>
    <w:basedOn w:val="Navaden"/>
    <w:next w:val="Navaden"/>
    <w:autoRedefine/>
    <w:uiPriority w:val="39"/>
    <w:unhideWhenUsed/>
    <w:rsid w:val="009F1F24"/>
    <w:pPr>
      <w:spacing w:after="100"/>
      <w:ind w:left="200"/>
    </w:pPr>
  </w:style>
  <w:style w:type="paragraph" w:styleId="Zadevapripombe">
    <w:name w:val="annotation subject"/>
    <w:basedOn w:val="Pripombabesedilo"/>
    <w:next w:val="Pripombabesedilo"/>
    <w:link w:val="ZadevapripombeZnak"/>
    <w:uiPriority w:val="99"/>
    <w:semiHidden/>
    <w:unhideWhenUsed/>
    <w:rsid w:val="00F90CBA"/>
    <w:rPr>
      <w:b/>
      <w:bCs/>
    </w:rPr>
  </w:style>
  <w:style w:type="character" w:customStyle="1" w:styleId="ZadevapripombeZnak">
    <w:name w:val="Zadeva pripombe Znak"/>
    <w:basedOn w:val="PripombabesediloZnak"/>
    <w:link w:val="Zadevapripombe"/>
    <w:uiPriority w:val="99"/>
    <w:semiHidden/>
    <w:rsid w:val="00F90CBA"/>
    <w:rPr>
      <w:b/>
      <w:bCs/>
      <w:szCs w:val="20"/>
    </w:rPr>
  </w:style>
  <w:style w:type="paragraph" w:styleId="Konnaopomba-besedilo">
    <w:name w:val="endnote text"/>
    <w:basedOn w:val="Navaden"/>
    <w:link w:val="Konnaopomba-besediloZnak"/>
    <w:uiPriority w:val="99"/>
    <w:semiHidden/>
    <w:unhideWhenUsed/>
    <w:rsid w:val="00812188"/>
    <w:pPr>
      <w:spacing w:line="240" w:lineRule="auto"/>
      <w:jc w:val="left"/>
    </w:pPr>
    <w:rPr>
      <w:rFonts w:asciiTheme="minorHAnsi" w:hAnsiTheme="minorHAnsi"/>
      <w:kern w:val="0"/>
      <w:szCs w:val="20"/>
      <w14:ligatures w14:val="none"/>
    </w:rPr>
  </w:style>
  <w:style w:type="character" w:customStyle="1" w:styleId="Konnaopomba-besediloZnak">
    <w:name w:val="Končna opomba - besedilo Znak"/>
    <w:basedOn w:val="Privzetapisavaodstavka"/>
    <w:link w:val="Konnaopomba-besedilo"/>
    <w:uiPriority w:val="99"/>
    <w:semiHidden/>
    <w:rsid w:val="00812188"/>
    <w:rPr>
      <w:rFonts w:asciiTheme="minorHAnsi" w:hAnsiTheme="minorHAnsi"/>
      <w:kern w:val="0"/>
      <w:szCs w:val="20"/>
      <w14:ligatures w14:val="none"/>
    </w:rPr>
  </w:style>
  <w:style w:type="character" w:styleId="Konnaopomba-sklic">
    <w:name w:val="endnote reference"/>
    <w:basedOn w:val="Privzetapisavaodstavka"/>
    <w:uiPriority w:val="99"/>
    <w:semiHidden/>
    <w:unhideWhenUsed/>
    <w:rsid w:val="00812188"/>
    <w:rPr>
      <w:vertAlign w:val="superscript"/>
    </w:rPr>
  </w:style>
  <w:style w:type="paragraph" w:styleId="Navadensplet">
    <w:name w:val="Normal (Web)"/>
    <w:basedOn w:val="Navaden"/>
    <w:uiPriority w:val="99"/>
    <w:semiHidden/>
    <w:unhideWhenUsed/>
    <w:rsid w:val="00606D8C"/>
    <w:pPr>
      <w:spacing w:before="100" w:beforeAutospacing="1" w:after="100" w:afterAutospacing="1" w:line="240" w:lineRule="auto"/>
      <w:jc w:val="left"/>
    </w:pPr>
    <w:rPr>
      <w:rFonts w:ascii="Calibri" w:hAnsi="Calibri" w:cs="Calibri"/>
      <w:kern w:val="0"/>
      <w:sz w:val="22"/>
      <w:lang w:eastAsia="sl-SI"/>
      <w14:ligatures w14:val="none"/>
    </w:rPr>
  </w:style>
  <w:style w:type="character" w:styleId="Krepko">
    <w:name w:val="Strong"/>
    <w:basedOn w:val="Privzetapisavaodstavka"/>
    <w:uiPriority w:val="22"/>
    <w:qFormat/>
    <w:rsid w:val="00513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00850">
      <w:bodyDiv w:val="1"/>
      <w:marLeft w:val="0"/>
      <w:marRight w:val="0"/>
      <w:marTop w:val="0"/>
      <w:marBottom w:val="0"/>
      <w:divBdr>
        <w:top w:val="none" w:sz="0" w:space="0" w:color="auto"/>
        <w:left w:val="none" w:sz="0" w:space="0" w:color="auto"/>
        <w:bottom w:val="none" w:sz="0" w:space="0" w:color="auto"/>
        <w:right w:val="none" w:sz="0" w:space="0" w:color="auto"/>
      </w:divBdr>
    </w:div>
    <w:div w:id="898980979">
      <w:bodyDiv w:val="1"/>
      <w:marLeft w:val="0"/>
      <w:marRight w:val="0"/>
      <w:marTop w:val="0"/>
      <w:marBottom w:val="0"/>
      <w:divBdr>
        <w:top w:val="none" w:sz="0" w:space="0" w:color="auto"/>
        <w:left w:val="none" w:sz="0" w:space="0" w:color="auto"/>
        <w:bottom w:val="none" w:sz="0" w:space="0" w:color="auto"/>
        <w:right w:val="none" w:sz="0" w:space="0" w:color="auto"/>
      </w:divBdr>
    </w:div>
    <w:div w:id="1095201315">
      <w:bodyDiv w:val="1"/>
      <w:marLeft w:val="0"/>
      <w:marRight w:val="0"/>
      <w:marTop w:val="0"/>
      <w:marBottom w:val="0"/>
      <w:divBdr>
        <w:top w:val="none" w:sz="0" w:space="0" w:color="auto"/>
        <w:left w:val="none" w:sz="0" w:space="0" w:color="auto"/>
        <w:bottom w:val="none" w:sz="0" w:space="0" w:color="auto"/>
        <w:right w:val="none" w:sz="0" w:space="0" w:color="auto"/>
      </w:divBdr>
    </w:div>
    <w:div w:id="1762068553">
      <w:bodyDiv w:val="1"/>
      <w:marLeft w:val="0"/>
      <w:marRight w:val="0"/>
      <w:marTop w:val="0"/>
      <w:marBottom w:val="0"/>
      <w:divBdr>
        <w:top w:val="none" w:sz="0" w:space="0" w:color="auto"/>
        <w:left w:val="none" w:sz="0" w:space="0" w:color="auto"/>
        <w:bottom w:val="none" w:sz="0" w:space="0" w:color="auto"/>
        <w:right w:val="none" w:sz="0" w:space="0" w:color="auto"/>
      </w:divBdr>
    </w:div>
    <w:div w:id="1825316679">
      <w:bodyDiv w:val="1"/>
      <w:marLeft w:val="0"/>
      <w:marRight w:val="0"/>
      <w:marTop w:val="0"/>
      <w:marBottom w:val="0"/>
      <w:divBdr>
        <w:top w:val="none" w:sz="0" w:space="0" w:color="auto"/>
        <w:left w:val="none" w:sz="0" w:space="0" w:color="auto"/>
        <w:bottom w:val="none" w:sz="0" w:space="0" w:color="auto"/>
        <w:right w:val="none" w:sz="0" w:space="0" w:color="auto"/>
      </w:divBdr>
    </w:div>
    <w:div w:id="192495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en/publications/2021/right-disconnect-exploring-company-practice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A57943AA6240458DF43CB7C6795754" ma:contentTypeVersion="4" ma:contentTypeDescription="Create a new document." ma:contentTypeScope="" ma:versionID="17ebd34d7a219dfb652f91f573d013e1">
  <xsd:schema xmlns:xsd="http://www.w3.org/2001/XMLSchema" xmlns:xs="http://www.w3.org/2001/XMLSchema" xmlns:p="http://schemas.microsoft.com/office/2006/metadata/properties" xmlns:ns2="0a6becf6-0248-4238-aeff-f4cebd1f3574" targetNamespace="http://schemas.microsoft.com/office/2006/metadata/properties" ma:root="true" ma:fieldsID="70c7a0cad926edde2db989193515ad3e" ns2:_="">
    <xsd:import namespace="0a6becf6-0248-4238-aeff-f4cebd1f35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becf6-0248-4238-aeff-f4cebd1f3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F5BBB-C6A4-4143-BECB-91212D03799B}">
  <ds:schemaRefs>
    <ds:schemaRef ds:uri="http://schemas.microsoft.com/sharepoint/v3/contenttype/forms"/>
  </ds:schemaRefs>
</ds:datastoreItem>
</file>

<file path=customXml/itemProps2.xml><?xml version="1.0" encoding="utf-8"?>
<ds:datastoreItem xmlns:ds="http://schemas.openxmlformats.org/officeDocument/2006/customXml" ds:itemID="{1E9F593F-2835-41C9-AE1C-9AB7CBDA6FC3}">
  <ds:schemaRefs>
    <ds:schemaRef ds:uri="http://schemas.openxmlformats.org/officeDocument/2006/bibliography"/>
  </ds:schemaRefs>
</ds:datastoreItem>
</file>

<file path=customXml/itemProps3.xml><?xml version="1.0" encoding="utf-8"?>
<ds:datastoreItem xmlns:ds="http://schemas.openxmlformats.org/officeDocument/2006/customXml" ds:itemID="{93A6DCE3-97A5-43DA-848A-84055707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becf6-0248-4238-aeff-f4cebd1f3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B599D-D6B6-451D-81EC-FBCEFEB4C4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4915</Words>
  <Characters>28016</Characters>
  <Application>Microsoft Office Word</Application>
  <DocSecurity>0</DocSecurity>
  <Lines>233</Lines>
  <Paragraphs>65</Paragraphs>
  <ScaleCrop>false</ScaleCrop>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Mašera</dc:creator>
  <cp:keywords/>
  <dc:description/>
  <cp:lastModifiedBy>Aleksandra Klinar Blaznik</cp:lastModifiedBy>
  <cp:revision>2</cp:revision>
  <cp:lastPrinted>2024-07-31T21:30:00Z</cp:lastPrinted>
  <dcterms:created xsi:type="dcterms:W3CDTF">2024-10-16T09:51:00Z</dcterms:created>
  <dcterms:modified xsi:type="dcterms:W3CDTF">2024-10-16T09:51:00Z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0x01010075A57943AA6240458DF43CB7C6795754</vt:lpwstr>
  </property>
</Properties>
</file>