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453A" w14:textId="77777777" w:rsidR="00AF35A6" w:rsidRPr="00C1635D" w:rsidRDefault="00AF35A6" w:rsidP="00FE6AF2">
      <w:pPr>
        <w:jc w:val="center"/>
        <w:rPr>
          <w:rFonts w:ascii="Arial" w:hAnsi="Arial" w:cs="Arial"/>
          <w:b/>
          <w:bCs/>
          <w:color w:val="C00000"/>
          <w:sz w:val="20"/>
          <w:szCs w:val="20"/>
        </w:rPr>
      </w:pPr>
    </w:p>
    <w:p w14:paraId="60CDA5B8" w14:textId="77777777" w:rsidR="00AF35A6" w:rsidRPr="00C1635D" w:rsidRDefault="00AF35A6" w:rsidP="00FE6AF2">
      <w:pPr>
        <w:jc w:val="center"/>
        <w:rPr>
          <w:rFonts w:ascii="Arial" w:hAnsi="Arial" w:cs="Arial"/>
          <w:b/>
          <w:bCs/>
          <w:color w:val="C00000"/>
          <w:sz w:val="20"/>
          <w:szCs w:val="20"/>
        </w:rPr>
      </w:pPr>
    </w:p>
    <w:p w14:paraId="3F5309A9" w14:textId="77777777" w:rsidR="00AF35A6" w:rsidRPr="00C1635D" w:rsidRDefault="00AF35A6" w:rsidP="00FE6AF2">
      <w:pPr>
        <w:jc w:val="center"/>
        <w:rPr>
          <w:rFonts w:ascii="Arial" w:hAnsi="Arial" w:cs="Arial"/>
          <w:b/>
          <w:bCs/>
          <w:color w:val="C00000"/>
          <w:sz w:val="20"/>
          <w:szCs w:val="20"/>
        </w:rPr>
      </w:pPr>
    </w:p>
    <w:p w14:paraId="50292728" w14:textId="02CC54A7" w:rsidR="00AF35A6" w:rsidRPr="00C1635D" w:rsidRDefault="00AF35A6" w:rsidP="00AF35A6">
      <w:pPr>
        <w:rPr>
          <w:rFonts w:ascii="Arial" w:hAnsi="Arial" w:cs="Arial"/>
          <w:b/>
          <w:bCs/>
          <w:color w:val="C00000"/>
          <w:sz w:val="20"/>
          <w:szCs w:val="20"/>
        </w:rPr>
      </w:pPr>
    </w:p>
    <w:p w14:paraId="6ADA260A" w14:textId="77777777" w:rsidR="00AF35A6" w:rsidRPr="00C1635D" w:rsidRDefault="00AF35A6" w:rsidP="00AF35A6">
      <w:pPr>
        <w:rPr>
          <w:rFonts w:ascii="Arial" w:hAnsi="Arial" w:cs="Arial"/>
          <w:b/>
          <w:bCs/>
          <w:color w:val="C00000"/>
          <w:sz w:val="20"/>
          <w:szCs w:val="20"/>
        </w:rPr>
      </w:pPr>
    </w:p>
    <w:p w14:paraId="5CFAAE8E" w14:textId="77777777" w:rsidR="00AF35A6" w:rsidRPr="00C1635D" w:rsidRDefault="00AF35A6" w:rsidP="00FE6AF2">
      <w:pPr>
        <w:jc w:val="center"/>
        <w:rPr>
          <w:rFonts w:ascii="Arial" w:hAnsi="Arial" w:cs="Arial"/>
          <w:b/>
          <w:bCs/>
          <w:color w:val="C00000"/>
          <w:sz w:val="20"/>
          <w:szCs w:val="20"/>
        </w:rPr>
      </w:pPr>
    </w:p>
    <w:p w14:paraId="50EDD194" w14:textId="77777777" w:rsidR="00AF35A6" w:rsidRPr="00F83762" w:rsidRDefault="00AF35A6" w:rsidP="00FE6AF2">
      <w:pPr>
        <w:jc w:val="center"/>
        <w:rPr>
          <w:rFonts w:ascii="Arial" w:hAnsi="Arial" w:cs="Arial"/>
          <w:b/>
          <w:bCs/>
          <w:color w:val="C00000"/>
          <w:sz w:val="32"/>
          <w:szCs w:val="32"/>
        </w:rPr>
      </w:pPr>
    </w:p>
    <w:p w14:paraId="5880C8D7" w14:textId="177A7BD8" w:rsidR="00FE6AF2" w:rsidRPr="00F83762" w:rsidRDefault="00FB0F83" w:rsidP="00FE6AF2">
      <w:pPr>
        <w:jc w:val="center"/>
        <w:rPr>
          <w:rFonts w:ascii="Arial" w:hAnsi="Arial" w:cs="Arial"/>
          <w:b/>
          <w:bCs/>
          <w:color w:val="C00000"/>
          <w:sz w:val="32"/>
          <w:szCs w:val="32"/>
        </w:rPr>
      </w:pPr>
      <w:r w:rsidRPr="00F83762">
        <w:rPr>
          <w:rFonts w:ascii="Arial" w:hAnsi="Arial" w:cs="Arial"/>
          <w:b/>
          <w:bCs/>
          <w:color w:val="C00000"/>
          <w:sz w:val="32"/>
          <w:szCs w:val="32"/>
        </w:rPr>
        <w:t>STRATEGIJA ZA PREPREČEVANJE IN KONČANJE BREZDOMSTVA</w:t>
      </w:r>
      <w:r w:rsidR="0099070F" w:rsidRPr="00F83762">
        <w:rPr>
          <w:rFonts w:ascii="Arial" w:hAnsi="Arial" w:cs="Arial"/>
          <w:b/>
          <w:bCs/>
          <w:color w:val="C00000"/>
          <w:sz w:val="32"/>
          <w:szCs w:val="32"/>
        </w:rPr>
        <w:t xml:space="preserve"> V </w:t>
      </w:r>
      <w:r w:rsidR="00FE6AF2" w:rsidRPr="00F83762">
        <w:rPr>
          <w:rFonts w:ascii="Arial" w:hAnsi="Arial" w:cs="Arial"/>
          <w:b/>
          <w:bCs/>
          <w:color w:val="C00000"/>
          <w:sz w:val="32"/>
          <w:szCs w:val="32"/>
        </w:rPr>
        <w:t>SLOVENIJI 2025</w:t>
      </w:r>
      <w:r w:rsidR="00832C7E" w:rsidRPr="00F83762">
        <w:rPr>
          <w:rFonts w:ascii="Arial" w:hAnsi="Arial" w:cs="Arial"/>
          <w:b/>
          <w:bCs/>
          <w:color w:val="C00000"/>
          <w:sz w:val="32"/>
          <w:szCs w:val="32"/>
        </w:rPr>
        <w:sym w:font="Symbol" w:char="F02D"/>
      </w:r>
      <w:r w:rsidR="00FE6AF2" w:rsidRPr="00F83762">
        <w:rPr>
          <w:rFonts w:ascii="Arial" w:hAnsi="Arial" w:cs="Arial"/>
          <w:b/>
          <w:bCs/>
          <w:color w:val="C00000"/>
          <w:sz w:val="32"/>
          <w:szCs w:val="32"/>
        </w:rPr>
        <w:t>2035</w:t>
      </w:r>
    </w:p>
    <w:p w14:paraId="58AB1A73" w14:textId="77777777" w:rsidR="00FB0F83" w:rsidRPr="00C1635D" w:rsidRDefault="00FB0F83" w:rsidP="00FB0F83">
      <w:pPr>
        <w:pStyle w:val="Odstavekseznama"/>
        <w:spacing w:after="0" w:line="276" w:lineRule="auto"/>
        <w:rPr>
          <w:rFonts w:ascii="Arial" w:hAnsi="Arial" w:cs="Arial"/>
          <w:b/>
          <w:bCs/>
          <w:sz w:val="20"/>
          <w:szCs w:val="20"/>
        </w:rPr>
      </w:pPr>
    </w:p>
    <w:p w14:paraId="0EF44B70" w14:textId="77777777" w:rsidR="0025330A" w:rsidRPr="00C1635D" w:rsidRDefault="0025330A" w:rsidP="00FB0F83">
      <w:pPr>
        <w:pStyle w:val="Odstavekseznama"/>
        <w:spacing w:after="0" w:line="276" w:lineRule="auto"/>
        <w:rPr>
          <w:rFonts w:ascii="Arial" w:hAnsi="Arial" w:cs="Arial"/>
          <w:b/>
          <w:bCs/>
          <w:sz w:val="20"/>
          <w:szCs w:val="20"/>
        </w:rPr>
      </w:pPr>
    </w:p>
    <w:p w14:paraId="7E4A9B03" w14:textId="77777777" w:rsidR="000C30F6" w:rsidRPr="00C1635D" w:rsidRDefault="000C30F6">
      <w:pPr>
        <w:rPr>
          <w:rFonts w:ascii="Arial" w:hAnsi="Arial" w:cs="Arial"/>
          <w:sz w:val="20"/>
          <w:szCs w:val="20"/>
        </w:rPr>
      </w:pPr>
    </w:p>
    <w:p w14:paraId="67922965" w14:textId="77777777" w:rsidR="000C30F6" w:rsidRPr="00C1635D" w:rsidRDefault="000C30F6">
      <w:pPr>
        <w:rPr>
          <w:rFonts w:ascii="Arial" w:hAnsi="Arial" w:cs="Arial"/>
          <w:sz w:val="20"/>
          <w:szCs w:val="20"/>
        </w:rPr>
      </w:pPr>
    </w:p>
    <w:p w14:paraId="0BFF66B1" w14:textId="77777777" w:rsidR="000C30F6" w:rsidRPr="00C1635D" w:rsidRDefault="000C30F6">
      <w:pPr>
        <w:rPr>
          <w:rFonts w:ascii="Arial" w:hAnsi="Arial" w:cs="Arial"/>
          <w:sz w:val="20"/>
          <w:szCs w:val="20"/>
        </w:rPr>
      </w:pPr>
    </w:p>
    <w:p w14:paraId="2E9BC975" w14:textId="21499A3C" w:rsidR="000C30F6" w:rsidRPr="003C6E1B" w:rsidRDefault="00EF7D88" w:rsidP="003C6E1B">
      <w:pPr>
        <w:pStyle w:val="Odstavekseznama"/>
        <w:numPr>
          <w:ilvl w:val="0"/>
          <w:numId w:val="38"/>
        </w:numPr>
        <w:jc w:val="center"/>
        <w:rPr>
          <w:rFonts w:ascii="Arial" w:hAnsi="Arial" w:cs="Arial"/>
          <w:b/>
          <w:bCs/>
          <w:sz w:val="20"/>
          <w:szCs w:val="20"/>
        </w:rPr>
      </w:pPr>
      <w:r>
        <w:rPr>
          <w:rFonts w:ascii="Arial" w:hAnsi="Arial" w:cs="Arial"/>
          <w:b/>
          <w:bCs/>
          <w:sz w:val="20"/>
          <w:szCs w:val="20"/>
        </w:rPr>
        <w:t>b</w:t>
      </w:r>
      <w:r w:rsidR="003C6E1B" w:rsidRPr="003C6E1B">
        <w:rPr>
          <w:rFonts w:ascii="Arial" w:hAnsi="Arial" w:cs="Arial"/>
          <w:b/>
          <w:bCs/>
          <w:sz w:val="20"/>
          <w:szCs w:val="20"/>
        </w:rPr>
        <w:t>esedilo za javno obravnavo</w:t>
      </w:r>
      <w:r w:rsidR="003C6E1B">
        <w:rPr>
          <w:rFonts w:ascii="Arial" w:hAnsi="Arial" w:cs="Arial"/>
          <w:b/>
          <w:bCs/>
          <w:sz w:val="20"/>
          <w:szCs w:val="20"/>
        </w:rPr>
        <w:t xml:space="preserve"> - </w:t>
      </w:r>
    </w:p>
    <w:p w14:paraId="5006BC30" w14:textId="77777777" w:rsidR="000C30F6" w:rsidRPr="00C1635D" w:rsidRDefault="000C30F6">
      <w:pPr>
        <w:rPr>
          <w:rFonts w:ascii="Arial" w:hAnsi="Arial" w:cs="Arial"/>
          <w:sz w:val="20"/>
          <w:szCs w:val="20"/>
        </w:rPr>
      </w:pPr>
    </w:p>
    <w:p w14:paraId="55C5D989" w14:textId="77777777" w:rsidR="000C30F6" w:rsidRPr="00C1635D" w:rsidRDefault="000C30F6">
      <w:pPr>
        <w:rPr>
          <w:rFonts w:ascii="Arial" w:hAnsi="Arial" w:cs="Arial"/>
          <w:sz w:val="20"/>
          <w:szCs w:val="20"/>
        </w:rPr>
      </w:pPr>
    </w:p>
    <w:p w14:paraId="34FDE7D6" w14:textId="77777777" w:rsidR="000C30F6" w:rsidRPr="00C1635D" w:rsidRDefault="000C30F6">
      <w:pPr>
        <w:rPr>
          <w:rFonts w:ascii="Arial" w:hAnsi="Arial" w:cs="Arial"/>
          <w:sz w:val="20"/>
          <w:szCs w:val="20"/>
        </w:rPr>
      </w:pPr>
    </w:p>
    <w:p w14:paraId="0F952B0B" w14:textId="77777777" w:rsidR="000C30F6" w:rsidRPr="00C1635D" w:rsidRDefault="000C30F6">
      <w:pPr>
        <w:rPr>
          <w:rFonts w:ascii="Arial" w:hAnsi="Arial" w:cs="Arial"/>
          <w:sz w:val="20"/>
          <w:szCs w:val="20"/>
        </w:rPr>
      </w:pPr>
    </w:p>
    <w:p w14:paraId="0DCF247E" w14:textId="77777777" w:rsidR="000C30F6" w:rsidRPr="00C1635D" w:rsidRDefault="000C30F6">
      <w:pPr>
        <w:rPr>
          <w:rFonts w:ascii="Arial" w:hAnsi="Arial" w:cs="Arial"/>
          <w:sz w:val="20"/>
          <w:szCs w:val="20"/>
        </w:rPr>
      </w:pPr>
    </w:p>
    <w:p w14:paraId="758CDE20" w14:textId="77777777" w:rsidR="000C30F6" w:rsidRPr="00C1635D" w:rsidRDefault="000C30F6">
      <w:pPr>
        <w:rPr>
          <w:rFonts w:ascii="Arial" w:hAnsi="Arial" w:cs="Arial"/>
          <w:sz w:val="20"/>
          <w:szCs w:val="20"/>
        </w:rPr>
      </w:pPr>
    </w:p>
    <w:p w14:paraId="6CA1C601" w14:textId="77777777" w:rsidR="000C30F6" w:rsidRPr="00C1635D" w:rsidRDefault="000C30F6">
      <w:pPr>
        <w:rPr>
          <w:rFonts w:ascii="Arial" w:hAnsi="Arial" w:cs="Arial"/>
          <w:sz w:val="20"/>
          <w:szCs w:val="20"/>
        </w:rPr>
      </w:pPr>
    </w:p>
    <w:p w14:paraId="30F21001" w14:textId="77777777" w:rsidR="000C30F6" w:rsidRPr="00C1635D" w:rsidRDefault="000C30F6">
      <w:pPr>
        <w:rPr>
          <w:rFonts w:ascii="Arial" w:hAnsi="Arial" w:cs="Arial"/>
          <w:sz w:val="20"/>
          <w:szCs w:val="20"/>
        </w:rPr>
      </w:pPr>
    </w:p>
    <w:p w14:paraId="0F427738" w14:textId="77777777" w:rsidR="000C30F6" w:rsidRPr="00C1635D" w:rsidRDefault="000C30F6">
      <w:pPr>
        <w:rPr>
          <w:rFonts w:ascii="Arial" w:hAnsi="Arial" w:cs="Arial"/>
          <w:sz w:val="20"/>
          <w:szCs w:val="20"/>
        </w:rPr>
      </w:pPr>
    </w:p>
    <w:p w14:paraId="140E4BCA" w14:textId="77777777" w:rsidR="000C30F6" w:rsidRPr="00C1635D" w:rsidRDefault="000C30F6">
      <w:pPr>
        <w:rPr>
          <w:rFonts w:ascii="Arial" w:hAnsi="Arial" w:cs="Arial"/>
          <w:sz w:val="20"/>
          <w:szCs w:val="20"/>
        </w:rPr>
      </w:pPr>
    </w:p>
    <w:p w14:paraId="18599EA4" w14:textId="77777777" w:rsidR="000C30F6" w:rsidRPr="00C1635D" w:rsidRDefault="000C30F6">
      <w:pPr>
        <w:rPr>
          <w:rFonts w:ascii="Arial" w:hAnsi="Arial" w:cs="Arial"/>
          <w:sz w:val="20"/>
          <w:szCs w:val="20"/>
        </w:rPr>
      </w:pPr>
    </w:p>
    <w:p w14:paraId="183E7712" w14:textId="77777777" w:rsidR="000C30F6" w:rsidRPr="00C1635D" w:rsidRDefault="000C30F6">
      <w:pPr>
        <w:rPr>
          <w:rFonts w:ascii="Arial" w:hAnsi="Arial" w:cs="Arial"/>
          <w:sz w:val="20"/>
          <w:szCs w:val="20"/>
        </w:rPr>
      </w:pPr>
    </w:p>
    <w:p w14:paraId="5C2B8E7C" w14:textId="77777777" w:rsidR="000C30F6" w:rsidRPr="00C1635D" w:rsidRDefault="000C30F6">
      <w:pPr>
        <w:rPr>
          <w:rFonts w:ascii="Arial" w:hAnsi="Arial" w:cs="Arial"/>
          <w:sz w:val="20"/>
          <w:szCs w:val="20"/>
        </w:rPr>
      </w:pPr>
    </w:p>
    <w:p w14:paraId="0F408F05" w14:textId="7F2B8B78" w:rsidR="000C30F6" w:rsidRPr="003C6E1B" w:rsidRDefault="00E1096D" w:rsidP="000C30F6">
      <w:pPr>
        <w:jc w:val="center"/>
        <w:rPr>
          <w:rFonts w:ascii="Arial" w:hAnsi="Arial" w:cs="Arial"/>
          <w:b/>
          <w:bCs/>
          <w:sz w:val="20"/>
          <w:szCs w:val="20"/>
        </w:rPr>
      </w:pPr>
      <w:r w:rsidRPr="003C6E1B">
        <w:rPr>
          <w:rFonts w:ascii="Arial" w:hAnsi="Arial" w:cs="Arial"/>
          <w:b/>
          <w:bCs/>
          <w:sz w:val="20"/>
          <w:szCs w:val="20"/>
        </w:rPr>
        <w:t>D</w:t>
      </w:r>
      <w:r w:rsidR="000C30F6" w:rsidRPr="003C6E1B">
        <w:rPr>
          <w:rFonts w:ascii="Arial" w:hAnsi="Arial" w:cs="Arial"/>
          <w:b/>
          <w:bCs/>
          <w:sz w:val="20"/>
          <w:szCs w:val="20"/>
        </w:rPr>
        <w:t>ecember, 2024</w:t>
      </w:r>
      <w:r w:rsidR="00AF35A6" w:rsidRPr="003C6E1B">
        <w:rPr>
          <w:rFonts w:ascii="Arial" w:hAnsi="Arial" w:cs="Arial"/>
          <w:b/>
          <w:bCs/>
          <w:sz w:val="20"/>
          <w:szCs w:val="20"/>
        </w:rPr>
        <w:br w:type="page"/>
      </w:r>
    </w:p>
    <w:sdt>
      <w:sdtPr>
        <w:rPr>
          <w:rFonts w:asciiTheme="minorHAnsi" w:eastAsiaTheme="minorHAnsi" w:hAnsiTheme="minorHAnsi" w:cstheme="minorBidi"/>
          <w:color w:val="auto"/>
          <w:kern w:val="2"/>
          <w:sz w:val="20"/>
          <w:szCs w:val="20"/>
          <w:lang w:eastAsia="en-US"/>
          <w14:ligatures w14:val="standardContextual"/>
        </w:rPr>
        <w:id w:val="-843771642"/>
        <w:docPartObj>
          <w:docPartGallery w:val="Table of Contents"/>
          <w:docPartUnique/>
        </w:docPartObj>
      </w:sdtPr>
      <w:sdtEndPr>
        <w:rPr>
          <w:b/>
          <w:bCs/>
        </w:rPr>
      </w:sdtEndPr>
      <w:sdtContent>
        <w:p w14:paraId="67B9057A" w14:textId="3EAA5D0E" w:rsidR="00F976D0" w:rsidRPr="00C1635D" w:rsidRDefault="00F976D0">
          <w:pPr>
            <w:pStyle w:val="NaslovTOC"/>
            <w:rPr>
              <w:rFonts w:ascii="Arial" w:eastAsia="Times New Roman" w:hAnsi="Arial" w:cs="Arial"/>
              <w:b/>
              <w:bCs/>
              <w:color w:val="B22600"/>
              <w:kern w:val="36"/>
              <w:sz w:val="20"/>
              <w:szCs w:val="20"/>
            </w:rPr>
          </w:pPr>
          <w:r w:rsidRPr="00C1635D">
            <w:rPr>
              <w:rFonts w:ascii="Arial" w:eastAsia="Times New Roman" w:hAnsi="Arial" w:cs="Arial"/>
              <w:b/>
              <w:bCs/>
              <w:color w:val="B22600"/>
              <w:kern w:val="36"/>
              <w:sz w:val="20"/>
              <w:szCs w:val="20"/>
            </w:rPr>
            <w:t>KAZALO</w:t>
          </w:r>
        </w:p>
        <w:p w14:paraId="3724EF9E" w14:textId="77777777" w:rsidR="00F976D0" w:rsidRPr="00C1635D" w:rsidRDefault="00F976D0" w:rsidP="00F976D0">
          <w:pPr>
            <w:rPr>
              <w:sz w:val="20"/>
              <w:szCs w:val="20"/>
              <w:lang w:eastAsia="sl-SI"/>
            </w:rPr>
          </w:pPr>
        </w:p>
        <w:p w14:paraId="1E4C5F3E" w14:textId="0E856E53" w:rsidR="00F976D0" w:rsidRPr="00C1635D" w:rsidRDefault="00F976D0">
          <w:pPr>
            <w:pStyle w:val="Kazalovsebine1"/>
            <w:tabs>
              <w:tab w:val="left" w:pos="440"/>
              <w:tab w:val="right" w:leader="dot" w:pos="9062"/>
            </w:tabs>
            <w:rPr>
              <w:noProof/>
              <w:sz w:val="20"/>
              <w:szCs w:val="20"/>
            </w:rPr>
          </w:pPr>
          <w:r w:rsidRPr="00C1635D">
            <w:rPr>
              <w:sz w:val="20"/>
              <w:szCs w:val="20"/>
            </w:rPr>
            <w:fldChar w:fldCharType="begin"/>
          </w:r>
          <w:r w:rsidRPr="00C1635D">
            <w:rPr>
              <w:sz w:val="20"/>
              <w:szCs w:val="20"/>
            </w:rPr>
            <w:instrText xml:space="preserve"> TOC \o "1-3" \h \z \u </w:instrText>
          </w:r>
          <w:r w:rsidRPr="00C1635D">
            <w:rPr>
              <w:sz w:val="20"/>
              <w:szCs w:val="20"/>
            </w:rPr>
            <w:fldChar w:fldCharType="separate"/>
          </w:r>
          <w:hyperlink w:anchor="_Toc184805843" w:history="1">
            <w:r w:rsidRPr="00C1635D">
              <w:rPr>
                <w:rStyle w:val="Hiperpovezava"/>
                <w:rFonts w:ascii="Arial" w:hAnsi="Arial" w:cs="Arial"/>
                <w:noProof/>
                <w:sz w:val="20"/>
                <w:szCs w:val="20"/>
              </w:rPr>
              <w:t>1</w:t>
            </w:r>
            <w:r w:rsidRPr="00C1635D">
              <w:rPr>
                <w:noProof/>
                <w:sz w:val="20"/>
                <w:szCs w:val="20"/>
              </w:rPr>
              <w:tab/>
            </w:r>
            <w:r w:rsidRPr="00C1635D">
              <w:rPr>
                <w:rStyle w:val="Hiperpovezava"/>
                <w:rFonts w:ascii="Arial" w:hAnsi="Arial" w:cs="Arial"/>
                <w:noProof/>
                <w:sz w:val="20"/>
                <w:szCs w:val="20"/>
              </w:rPr>
              <w:t>IZHODIŠČA STRATEGIJE ZA PREPREČEVANJE IN KONČANJE BREZDOMSTVA</w:t>
            </w:r>
            <w:r w:rsidRPr="00C1635D">
              <w:rPr>
                <w:noProof/>
                <w:webHidden/>
                <w:sz w:val="20"/>
                <w:szCs w:val="20"/>
              </w:rPr>
              <w:tab/>
            </w:r>
            <w:r w:rsidRPr="00C1635D">
              <w:rPr>
                <w:noProof/>
                <w:webHidden/>
                <w:sz w:val="20"/>
                <w:szCs w:val="20"/>
              </w:rPr>
              <w:fldChar w:fldCharType="begin"/>
            </w:r>
            <w:r w:rsidRPr="00C1635D">
              <w:rPr>
                <w:noProof/>
                <w:webHidden/>
                <w:sz w:val="20"/>
                <w:szCs w:val="20"/>
              </w:rPr>
              <w:instrText xml:space="preserve"> PAGEREF _Toc184805843 \h </w:instrText>
            </w:r>
            <w:r w:rsidRPr="00C1635D">
              <w:rPr>
                <w:noProof/>
                <w:webHidden/>
                <w:sz w:val="20"/>
                <w:szCs w:val="20"/>
              </w:rPr>
            </w:r>
            <w:r w:rsidRPr="00C1635D">
              <w:rPr>
                <w:noProof/>
                <w:webHidden/>
                <w:sz w:val="20"/>
                <w:szCs w:val="20"/>
              </w:rPr>
              <w:fldChar w:fldCharType="separate"/>
            </w:r>
            <w:r w:rsidR="003C6E1B">
              <w:rPr>
                <w:noProof/>
                <w:webHidden/>
                <w:sz w:val="20"/>
                <w:szCs w:val="20"/>
              </w:rPr>
              <w:t>3</w:t>
            </w:r>
            <w:r w:rsidRPr="00C1635D">
              <w:rPr>
                <w:noProof/>
                <w:webHidden/>
                <w:sz w:val="20"/>
                <w:szCs w:val="20"/>
              </w:rPr>
              <w:fldChar w:fldCharType="end"/>
            </w:r>
          </w:hyperlink>
        </w:p>
        <w:p w14:paraId="72EE989A" w14:textId="3719F2CE" w:rsidR="00F976D0" w:rsidRPr="00C1635D" w:rsidRDefault="00513F37">
          <w:pPr>
            <w:pStyle w:val="Kazalovsebine1"/>
            <w:tabs>
              <w:tab w:val="left" w:pos="440"/>
              <w:tab w:val="right" w:leader="dot" w:pos="9062"/>
            </w:tabs>
            <w:rPr>
              <w:noProof/>
              <w:sz w:val="20"/>
              <w:szCs w:val="20"/>
            </w:rPr>
          </w:pPr>
          <w:hyperlink w:anchor="_Toc184805844" w:history="1">
            <w:r w:rsidR="00F976D0" w:rsidRPr="00C1635D">
              <w:rPr>
                <w:rStyle w:val="Hiperpovezava"/>
                <w:rFonts w:ascii="Arial" w:hAnsi="Arial" w:cs="Arial"/>
                <w:noProof/>
                <w:sz w:val="20"/>
                <w:szCs w:val="20"/>
              </w:rPr>
              <w:t>2</w:t>
            </w:r>
            <w:r w:rsidR="00F976D0" w:rsidRPr="00C1635D">
              <w:rPr>
                <w:noProof/>
                <w:sz w:val="20"/>
                <w:szCs w:val="20"/>
              </w:rPr>
              <w:tab/>
            </w:r>
            <w:r w:rsidR="00F976D0" w:rsidRPr="00C1635D">
              <w:rPr>
                <w:rStyle w:val="Hiperpovezava"/>
                <w:rFonts w:ascii="Arial" w:hAnsi="Arial" w:cs="Arial"/>
                <w:noProof/>
                <w:sz w:val="20"/>
                <w:szCs w:val="20"/>
              </w:rPr>
              <w:t>DEFINICIJA, MERJENJE IN SPREMLJANJE BREZDOMSTVA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_Toc184805844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6</w:t>
            </w:r>
            <w:r w:rsidR="00F976D0" w:rsidRPr="00C1635D">
              <w:rPr>
                <w:noProof/>
                <w:webHidden/>
                <w:sz w:val="20"/>
                <w:szCs w:val="20"/>
              </w:rPr>
              <w:fldChar w:fldCharType="end"/>
            </w:r>
          </w:hyperlink>
        </w:p>
        <w:p w14:paraId="46613392" w14:textId="1346E9A6" w:rsidR="00F976D0" w:rsidRPr="00C1635D" w:rsidRDefault="00513F37">
          <w:pPr>
            <w:pStyle w:val="Kazalovsebine2"/>
            <w:tabs>
              <w:tab w:val="left" w:pos="880"/>
              <w:tab w:val="right" w:leader="dot" w:pos="9062"/>
            </w:tabs>
            <w:rPr>
              <w:noProof/>
              <w:sz w:val="20"/>
              <w:szCs w:val="20"/>
            </w:rPr>
          </w:pPr>
          <w:hyperlink w:anchor="_Toc184805845" w:history="1">
            <w:r w:rsidR="00F976D0" w:rsidRPr="00C1635D">
              <w:rPr>
                <w:rStyle w:val="Hiperpovezava"/>
                <w:rFonts w:ascii="Arial" w:hAnsi="Arial" w:cs="Arial"/>
                <w:noProof/>
                <w:sz w:val="20"/>
                <w:szCs w:val="20"/>
              </w:rPr>
              <w:t>2.1</w:t>
            </w:r>
            <w:r w:rsidR="00F976D0" w:rsidRPr="00C1635D">
              <w:rPr>
                <w:noProof/>
                <w:sz w:val="20"/>
                <w:szCs w:val="20"/>
              </w:rPr>
              <w:tab/>
            </w:r>
            <w:r w:rsidR="00F976D0" w:rsidRPr="00C1635D">
              <w:rPr>
                <w:rStyle w:val="Hiperpovezava"/>
                <w:rFonts w:ascii="Arial" w:hAnsi="Arial" w:cs="Arial"/>
                <w:noProof/>
                <w:sz w:val="20"/>
                <w:szCs w:val="20"/>
              </w:rPr>
              <w:t xml:space="preserve">Definicija </w:t>
            </w:r>
            <w:r w:rsidR="00F976D0" w:rsidRPr="00C1635D">
              <w:rPr>
                <w:rStyle w:val="Hiperpovezava"/>
                <w:rFonts w:ascii="Arial" w:hAnsi="Arial" w:cs="Arial"/>
                <w:bCs/>
                <w:noProof/>
                <w:kern w:val="36"/>
                <w:sz w:val="20"/>
                <w:szCs w:val="20"/>
                <w:lang w:eastAsia="sl-SI"/>
                <w14:ligatures w14:val="none"/>
              </w:rPr>
              <w:t>brezdomstva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_Toc184805845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6</w:t>
            </w:r>
            <w:r w:rsidR="00F976D0" w:rsidRPr="00C1635D">
              <w:rPr>
                <w:noProof/>
                <w:webHidden/>
                <w:sz w:val="20"/>
                <w:szCs w:val="20"/>
              </w:rPr>
              <w:fldChar w:fldCharType="end"/>
            </w:r>
          </w:hyperlink>
        </w:p>
        <w:p w14:paraId="1A0449F9" w14:textId="397A5EC5" w:rsidR="00F976D0" w:rsidRPr="00C1635D" w:rsidRDefault="00513F37">
          <w:pPr>
            <w:pStyle w:val="Kazalovsebine2"/>
            <w:tabs>
              <w:tab w:val="left" w:pos="880"/>
              <w:tab w:val="right" w:leader="dot" w:pos="9062"/>
            </w:tabs>
            <w:rPr>
              <w:noProof/>
              <w:sz w:val="20"/>
              <w:szCs w:val="20"/>
            </w:rPr>
          </w:pPr>
          <w:hyperlink w:anchor="_Toc184805846" w:history="1">
            <w:r w:rsidR="00F976D0" w:rsidRPr="00C1635D">
              <w:rPr>
                <w:rStyle w:val="Hiperpovezava"/>
                <w:rFonts w:ascii="Arial" w:hAnsi="Arial" w:cs="Arial"/>
                <w:noProof/>
                <w:sz w:val="20"/>
                <w:szCs w:val="20"/>
              </w:rPr>
              <w:t>2.2</w:t>
            </w:r>
            <w:r w:rsidR="00F976D0" w:rsidRPr="00C1635D">
              <w:rPr>
                <w:noProof/>
                <w:sz w:val="20"/>
                <w:szCs w:val="20"/>
              </w:rPr>
              <w:tab/>
            </w:r>
            <w:r w:rsidR="00F976D0" w:rsidRPr="00C1635D">
              <w:rPr>
                <w:rStyle w:val="Hiperpovezava"/>
                <w:rFonts w:ascii="Arial" w:hAnsi="Arial" w:cs="Arial"/>
                <w:noProof/>
                <w:sz w:val="20"/>
                <w:szCs w:val="20"/>
              </w:rPr>
              <w:t>Merjenje in spremljanje brezdomstva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_Toc184805846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7</w:t>
            </w:r>
            <w:r w:rsidR="00F976D0" w:rsidRPr="00C1635D">
              <w:rPr>
                <w:noProof/>
                <w:webHidden/>
                <w:sz w:val="20"/>
                <w:szCs w:val="20"/>
              </w:rPr>
              <w:fldChar w:fldCharType="end"/>
            </w:r>
          </w:hyperlink>
        </w:p>
        <w:p w14:paraId="31969872" w14:textId="48582531" w:rsidR="00F976D0" w:rsidRPr="00C1635D" w:rsidRDefault="00513F37">
          <w:pPr>
            <w:pStyle w:val="Kazalovsebine1"/>
            <w:tabs>
              <w:tab w:val="left" w:pos="440"/>
              <w:tab w:val="right" w:leader="dot" w:pos="9062"/>
            </w:tabs>
            <w:rPr>
              <w:noProof/>
              <w:sz w:val="20"/>
              <w:szCs w:val="20"/>
            </w:rPr>
          </w:pPr>
          <w:hyperlink w:anchor="_Toc184805847" w:history="1">
            <w:r w:rsidR="00F976D0" w:rsidRPr="00C1635D">
              <w:rPr>
                <w:rStyle w:val="Hiperpovezava"/>
                <w:rFonts w:ascii="Arial" w:hAnsi="Arial" w:cs="Arial"/>
                <w:noProof/>
                <w:sz w:val="20"/>
                <w:szCs w:val="20"/>
              </w:rPr>
              <w:t>3</w:t>
            </w:r>
            <w:r w:rsidR="00F976D0" w:rsidRPr="00C1635D">
              <w:rPr>
                <w:noProof/>
                <w:sz w:val="20"/>
                <w:szCs w:val="20"/>
              </w:rPr>
              <w:tab/>
            </w:r>
            <w:r w:rsidR="00F976D0" w:rsidRPr="00C1635D">
              <w:rPr>
                <w:rStyle w:val="Hiperpovezava"/>
                <w:rFonts w:ascii="Arial" w:hAnsi="Arial" w:cs="Arial"/>
                <w:noProof/>
                <w:sz w:val="20"/>
                <w:szCs w:val="20"/>
              </w:rPr>
              <w:t>PREGLED STANJA V SLOVENIJI</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_Toc184805847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10</w:t>
            </w:r>
            <w:r w:rsidR="00F976D0" w:rsidRPr="00C1635D">
              <w:rPr>
                <w:noProof/>
                <w:webHidden/>
                <w:sz w:val="20"/>
                <w:szCs w:val="20"/>
              </w:rPr>
              <w:fldChar w:fldCharType="end"/>
            </w:r>
          </w:hyperlink>
        </w:p>
        <w:p w14:paraId="79630FB9" w14:textId="5FDC1FA0" w:rsidR="00F976D0" w:rsidRPr="00C1635D" w:rsidRDefault="00513F37">
          <w:pPr>
            <w:pStyle w:val="Kazalovsebine2"/>
            <w:tabs>
              <w:tab w:val="left" w:pos="880"/>
              <w:tab w:val="right" w:leader="dot" w:pos="9062"/>
            </w:tabs>
            <w:rPr>
              <w:noProof/>
              <w:sz w:val="20"/>
              <w:szCs w:val="20"/>
            </w:rPr>
          </w:pPr>
          <w:hyperlink w:anchor="_Toc184805848" w:history="1">
            <w:r w:rsidR="00F976D0" w:rsidRPr="00C1635D">
              <w:rPr>
                <w:rStyle w:val="Hiperpovezava"/>
                <w:rFonts w:ascii="Arial" w:hAnsi="Arial" w:cs="Arial"/>
                <w:noProof/>
                <w:sz w:val="20"/>
                <w:szCs w:val="20"/>
              </w:rPr>
              <w:t>3.1</w:t>
            </w:r>
            <w:r w:rsidR="00F976D0" w:rsidRPr="00C1635D">
              <w:rPr>
                <w:noProof/>
                <w:sz w:val="20"/>
                <w:szCs w:val="20"/>
              </w:rPr>
              <w:tab/>
            </w:r>
            <w:r w:rsidR="00F976D0" w:rsidRPr="00C1635D">
              <w:rPr>
                <w:rStyle w:val="Hiperpovezava"/>
                <w:rFonts w:ascii="Arial" w:hAnsi="Arial" w:cs="Arial"/>
                <w:noProof/>
                <w:sz w:val="20"/>
                <w:szCs w:val="20"/>
              </w:rPr>
              <w:t>Obseg in struktura oseb z izkušnjo brezdomstva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_Toc184805848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10</w:t>
            </w:r>
            <w:r w:rsidR="00F976D0" w:rsidRPr="00C1635D">
              <w:rPr>
                <w:noProof/>
                <w:webHidden/>
                <w:sz w:val="20"/>
                <w:szCs w:val="20"/>
              </w:rPr>
              <w:fldChar w:fldCharType="end"/>
            </w:r>
          </w:hyperlink>
        </w:p>
        <w:p w14:paraId="685F22E4" w14:textId="50BA5977" w:rsidR="00F976D0" w:rsidRPr="00C1635D" w:rsidRDefault="00513F37">
          <w:pPr>
            <w:pStyle w:val="Kazalovsebine2"/>
            <w:tabs>
              <w:tab w:val="left" w:pos="880"/>
              <w:tab w:val="right" w:leader="dot" w:pos="9062"/>
            </w:tabs>
            <w:rPr>
              <w:noProof/>
              <w:sz w:val="20"/>
              <w:szCs w:val="20"/>
            </w:rPr>
          </w:pPr>
          <w:hyperlink w:anchor="_Toc184805849" w:history="1">
            <w:r w:rsidR="00F976D0" w:rsidRPr="00C1635D">
              <w:rPr>
                <w:rStyle w:val="Hiperpovezava"/>
                <w:rFonts w:ascii="Arial" w:hAnsi="Arial" w:cs="Arial"/>
                <w:noProof/>
                <w:sz w:val="20"/>
                <w:szCs w:val="20"/>
              </w:rPr>
              <w:t>3.2</w:t>
            </w:r>
            <w:r w:rsidR="00F976D0" w:rsidRPr="00C1635D">
              <w:rPr>
                <w:noProof/>
                <w:sz w:val="20"/>
                <w:szCs w:val="20"/>
              </w:rPr>
              <w:tab/>
            </w:r>
            <w:r w:rsidR="00F976D0" w:rsidRPr="00C1635D">
              <w:rPr>
                <w:rStyle w:val="Hiperpovezava"/>
                <w:rFonts w:ascii="Arial" w:hAnsi="Arial" w:cs="Arial"/>
                <w:noProof/>
                <w:sz w:val="20"/>
                <w:szCs w:val="20"/>
              </w:rPr>
              <w:t>Obstoječe oblike pomoči za brezdomne osebe</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_Toc184805849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11</w:t>
            </w:r>
            <w:r w:rsidR="00F976D0" w:rsidRPr="00C1635D">
              <w:rPr>
                <w:noProof/>
                <w:webHidden/>
                <w:sz w:val="20"/>
                <w:szCs w:val="20"/>
              </w:rPr>
              <w:fldChar w:fldCharType="end"/>
            </w:r>
          </w:hyperlink>
        </w:p>
        <w:p w14:paraId="24CA7A3E" w14:textId="2C616A84" w:rsidR="00F976D0" w:rsidRPr="00C1635D" w:rsidRDefault="00513F37">
          <w:pPr>
            <w:pStyle w:val="Kazalovsebine1"/>
            <w:tabs>
              <w:tab w:val="left" w:pos="440"/>
              <w:tab w:val="right" w:leader="dot" w:pos="9062"/>
            </w:tabs>
            <w:rPr>
              <w:noProof/>
              <w:sz w:val="20"/>
              <w:szCs w:val="20"/>
            </w:rPr>
          </w:pPr>
          <w:hyperlink w:anchor="_Toc184805850" w:history="1">
            <w:r w:rsidR="00F976D0" w:rsidRPr="00C1635D">
              <w:rPr>
                <w:rStyle w:val="Hiperpovezava"/>
                <w:rFonts w:ascii="Arial" w:hAnsi="Arial" w:cs="Arial"/>
                <w:noProof/>
                <w:sz w:val="20"/>
                <w:szCs w:val="20"/>
              </w:rPr>
              <w:t>4</w:t>
            </w:r>
            <w:r w:rsidR="00F976D0" w:rsidRPr="00C1635D">
              <w:rPr>
                <w:noProof/>
                <w:sz w:val="20"/>
                <w:szCs w:val="20"/>
              </w:rPr>
              <w:tab/>
            </w:r>
            <w:r w:rsidR="00F976D0" w:rsidRPr="00C1635D">
              <w:rPr>
                <w:rStyle w:val="Hiperpovezava"/>
                <w:rFonts w:ascii="Arial" w:hAnsi="Arial" w:cs="Arial"/>
                <w:noProof/>
                <w:sz w:val="20"/>
                <w:szCs w:val="20"/>
              </w:rPr>
              <w:t>KLJUČNE USMERITVE IN PREDNOSTNA PODROČJA STRATEGIJE</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_Toc184805850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14</w:t>
            </w:r>
            <w:r w:rsidR="00F976D0" w:rsidRPr="00C1635D">
              <w:rPr>
                <w:noProof/>
                <w:webHidden/>
                <w:sz w:val="20"/>
                <w:szCs w:val="20"/>
              </w:rPr>
              <w:fldChar w:fldCharType="end"/>
            </w:r>
          </w:hyperlink>
        </w:p>
        <w:p w14:paraId="06C06834" w14:textId="50CA8DCF" w:rsidR="00F976D0" w:rsidRPr="00C1635D" w:rsidRDefault="00513F37">
          <w:pPr>
            <w:pStyle w:val="Kazalovsebine2"/>
            <w:tabs>
              <w:tab w:val="left" w:pos="880"/>
              <w:tab w:val="right" w:leader="dot" w:pos="9062"/>
            </w:tabs>
            <w:rPr>
              <w:noProof/>
              <w:sz w:val="20"/>
              <w:szCs w:val="20"/>
            </w:rPr>
          </w:pPr>
          <w:hyperlink w:anchor="_Toc184805851" w:history="1">
            <w:r w:rsidR="00F976D0" w:rsidRPr="00C1635D">
              <w:rPr>
                <w:rStyle w:val="Hiperpovezava"/>
                <w:rFonts w:ascii="Arial" w:hAnsi="Arial" w:cs="Arial"/>
                <w:noProof/>
                <w:sz w:val="20"/>
                <w:szCs w:val="20"/>
              </w:rPr>
              <w:t>4.1</w:t>
            </w:r>
            <w:r w:rsidR="00F976D0" w:rsidRPr="00C1635D">
              <w:rPr>
                <w:noProof/>
                <w:sz w:val="20"/>
                <w:szCs w:val="20"/>
              </w:rPr>
              <w:tab/>
            </w:r>
            <w:r w:rsidR="00F976D0" w:rsidRPr="00C1635D">
              <w:rPr>
                <w:rStyle w:val="Hiperpovezava"/>
                <w:rFonts w:ascii="Arial" w:hAnsi="Arial" w:cs="Arial"/>
                <w:noProof/>
                <w:sz w:val="20"/>
                <w:szCs w:val="20"/>
              </w:rPr>
              <w:t>Ključne usmeritve, na katerih temelji strategija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_Toc184805851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14</w:t>
            </w:r>
            <w:r w:rsidR="00F976D0" w:rsidRPr="00C1635D">
              <w:rPr>
                <w:noProof/>
                <w:webHidden/>
                <w:sz w:val="20"/>
                <w:szCs w:val="20"/>
              </w:rPr>
              <w:fldChar w:fldCharType="end"/>
            </w:r>
          </w:hyperlink>
        </w:p>
        <w:p w14:paraId="1E6A57E7" w14:textId="136FFC84" w:rsidR="00F976D0" w:rsidRPr="00C1635D" w:rsidRDefault="00513F37">
          <w:pPr>
            <w:pStyle w:val="Kazalovsebine2"/>
            <w:tabs>
              <w:tab w:val="left" w:pos="880"/>
              <w:tab w:val="right" w:leader="dot" w:pos="9062"/>
            </w:tabs>
            <w:rPr>
              <w:noProof/>
              <w:sz w:val="20"/>
              <w:szCs w:val="20"/>
            </w:rPr>
          </w:pPr>
          <w:hyperlink w:anchor="_Toc184805852" w:history="1">
            <w:r w:rsidR="00F976D0" w:rsidRPr="00C1635D">
              <w:rPr>
                <w:rStyle w:val="Hiperpovezava"/>
                <w:rFonts w:ascii="Arial" w:hAnsi="Arial" w:cs="Arial"/>
                <w:noProof/>
                <w:sz w:val="20"/>
                <w:szCs w:val="20"/>
              </w:rPr>
              <w:t>4.2</w:t>
            </w:r>
            <w:r w:rsidR="00F976D0" w:rsidRPr="00C1635D">
              <w:rPr>
                <w:noProof/>
                <w:sz w:val="20"/>
                <w:szCs w:val="20"/>
              </w:rPr>
              <w:tab/>
            </w:r>
            <w:r w:rsidR="00F976D0" w:rsidRPr="00C1635D">
              <w:rPr>
                <w:rStyle w:val="Hiperpovezava"/>
                <w:rFonts w:ascii="Arial" w:hAnsi="Arial" w:cs="Arial"/>
                <w:noProof/>
                <w:sz w:val="20"/>
                <w:szCs w:val="20"/>
              </w:rPr>
              <w:t>Prednostna področja</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_Toc184805852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16</w:t>
            </w:r>
            <w:r w:rsidR="00F976D0" w:rsidRPr="00C1635D">
              <w:rPr>
                <w:noProof/>
                <w:webHidden/>
                <w:sz w:val="20"/>
                <w:szCs w:val="20"/>
              </w:rPr>
              <w:fldChar w:fldCharType="end"/>
            </w:r>
          </w:hyperlink>
        </w:p>
        <w:p w14:paraId="70BAF78E" w14:textId="145A47EC" w:rsidR="00F976D0" w:rsidRPr="00C1635D" w:rsidRDefault="00513F37">
          <w:pPr>
            <w:pStyle w:val="Kazalovsebine1"/>
            <w:tabs>
              <w:tab w:val="left" w:pos="440"/>
              <w:tab w:val="right" w:leader="dot" w:pos="9062"/>
            </w:tabs>
            <w:rPr>
              <w:noProof/>
              <w:sz w:val="20"/>
              <w:szCs w:val="20"/>
            </w:rPr>
          </w:pPr>
          <w:hyperlink w:anchor="_Toc184805853" w:history="1">
            <w:r w:rsidR="00F976D0" w:rsidRPr="00C1635D">
              <w:rPr>
                <w:rStyle w:val="Hiperpovezava"/>
                <w:rFonts w:ascii="Arial" w:hAnsi="Arial" w:cs="Arial"/>
                <w:noProof/>
                <w:sz w:val="20"/>
                <w:szCs w:val="20"/>
              </w:rPr>
              <w:t>5</w:t>
            </w:r>
            <w:r w:rsidR="00F976D0" w:rsidRPr="00C1635D">
              <w:rPr>
                <w:noProof/>
                <w:sz w:val="20"/>
                <w:szCs w:val="20"/>
              </w:rPr>
              <w:tab/>
            </w:r>
            <w:r w:rsidR="00F976D0" w:rsidRPr="00C1635D">
              <w:rPr>
                <w:rStyle w:val="Hiperpovezava"/>
                <w:rFonts w:ascii="Arial" w:hAnsi="Arial" w:cs="Arial"/>
                <w:noProof/>
                <w:sz w:val="20"/>
                <w:szCs w:val="20"/>
              </w:rPr>
              <w:t>CILJI IN VIZIJA STRATEGIJE TER AKTIVNOSTI ZA DOSEGO CILJEV</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_Toc184805853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20</w:t>
            </w:r>
            <w:r w:rsidR="00F976D0" w:rsidRPr="00C1635D">
              <w:rPr>
                <w:noProof/>
                <w:webHidden/>
                <w:sz w:val="20"/>
                <w:szCs w:val="20"/>
              </w:rPr>
              <w:fldChar w:fldCharType="end"/>
            </w:r>
          </w:hyperlink>
        </w:p>
        <w:p w14:paraId="4FB7FD18" w14:textId="2B3CD371" w:rsidR="00F976D0" w:rsidRPr="00C1635D" w:rsidRDefault="00513F37">
          <w:pPr>
            <w:pStyle w:val="Kazalovsebine1"/>
            <w:tabs>
              <w:tab w:val="left" w:pos="440"/>
              <w:tab w:val="right" w:leader="dot" w:pos="9062"/>
            </w:tabs>
            <w:rPr>
              <w:noProof/>
              <w:sz w:val="20"/>
              <w:szCs w:val="20"/>
            </w:rPr>
          </w:pPr>
          <w:hyperlink w:anchor="_Toc184805854" w:history="1">
            <w:r w:rsidR="00F976D0" w:rsidRPr="00C1635D">
              <w:rPr>
                <w:rStyle w:val="Hiperpovezava"/>
                <w:rFonts w:ascii="Arial" w:hAnsi="Arial" w:cs="Arial"/>
                <w:noProof/>
                <w:sz w:val="20"/>
                <w:szCs w:val="20"/>
              </w:rPr>
              <w:t>6</w:t>
            </w:r>
            <w:r w:rsidR="00F976D0" w:rsidRPr="00C1635D">
              <w:rPr>
                <w:noProof/>
                <w:sz w:val="20"/>
                <w:szCs w:val="20"/>
              </w:rPr>
              <w:tab/>
            </w:r>
            <w:r w:rsidR="00F976D0" w:rsidRPr="00C1635D">
              <w:rPr>
                <w:rStyle w:val="Hiperpovezava"/>
                <w:rFonts w:ascii="Arial" w:hAnsi="Arial" w:cs="Arial"/>
                <w:noProof/>
                <w:sz w:val="20"/>
                <w:szCs w:val="20"/>
              </w:rPr>
              <w:t>VKLJUČENOST RAZLIČNIH DELEŽNIKOV V PRIPRAVO STRATEGIJE TER ZAVEZANOST ZA NJENO IZVAJANJE</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_Toc184805854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25</w:t>
            </w:r>
            <w:r w:rsidR="00F976D0" w:rsidRPr="00C1635D">
              <w:rPr>
                <w:noProof/>
                <w:webHidden/>
                <w:sz w:val="20"/>
                <w:szCs w:val="20"/>
              </w:rPr>
              <w:fldChar w:fldCharType="end"/>
            </w:r>
          </w:hyperlink>
        </w:p>
        <w:p w14:paraId="60755AF5" w14:textId="30CB6E9D" w:rsidR="00F976D0" w:rsidRPr="00C1635D" w:rsidRDefault="00513F37">
          <w:pPr>
            <w:pStyle w:val="Kazalovsebine1"/>
            <w:tabs>
              <w:tab w:val="left" w:pos="440"/>
              <w:tab w:val="right" w:leader="dot" w:pos="9062"/>
            </w:tabs>
            <w:rPr>
              <w:noProof/>
              <w:sz w:val="20"/>
              <w:szCs w:val="20"/>
            </w:rPr>
          </w:pPr>
          <w:hyperlink w:anchor="_Toc184805855" w:history="1">
            <w:r w:rsidR="00F976D0" w:rsidRPr="00C1635D">
              <w:rPr>
                <w:rStyle w:val="Hiperpovezava"/>
                <w:rFonts w:ascii="Arial" w:hAnsi="Arial" w:cs="Arial"/>
                <w:noProof/>
                <w:sz w:val="20"/>
                <w:szCs w:val="20"/>
              </w:rPr>
              <w:t>7</w:t>
            </w:r>
            <w:r w:rsidR="00F976D0" w:rsidRPr="00C1635D">
              <w:rPr>
                <w:noProof/>
                <w:sz w:val="20"/>
                <w:szCs w:val="20"/>
              </w:rPr>
              <w:tab/>
            </w:r>
            <w:r w:rsidR="00F976D0" w:rsidRPr="00C1635D">
              <w:rPr>
                <w:rStyle w:val="Hiperpovezava"/>
                <w:rFonts w:ascii="Arial" w:hAnsi="Arial" w:cs="Arial"/>
                <w:noProof/>
                <w:sz w:val="20"/>
                <w:szCs w:val="20"/>
              </w:rPr>
              <w:t>IZVAJANJE STRATEGIJE</w:t>
            </w:r>
            <w:r w:rsidR="00F976D0" w:rsidRPr="00C1635D">
              <w:rPr>
                <w:noProof/>
                <w:webHidden/>
                <w:sz w:val="20"/>
                <w:szCs w:val="20"/>
              </w:rPr>
              <w:tab/>
            </w:r>
            <w:r w:rsidR="00F976D0" w:rsidRPr="00C1635D">
              <w:rPr>
                <w:noProof/>
                <w:webHidden/>
                <w:sz w:val="20"/>
                <w:szCs w:val="20"/>
              </w:rPr>
              <w:fldChar w:fldCharType="begin"/>
            </w:r>
            <w:r w:rsidR="00F976D0" w:rsidRPr="00C1635D">
              <w:rPr>
                <w:noProof/>
                <w:webHidden/>
                <w:sz w:val="20"/>
                <w:szCs w:val="20"/>
              </w:rPr>
              <w:instrText xml:space="preserve"> PAGEREF _Toc184805855 \h </w:instrText>
            </w:r>
            <w:r w:rsidR="00F976D0" w:rsidRPr="00C1635D">
              <w:rPr>
                <w:noProof/>
                <w:webHidden/>
                <w:sz w:val="20"/>
                <w:szCs w:val="20"/>
              </w:rPr>
            </w:r>
            <w:r w:rsidR="00F976D0" w:rsidRPr="00C1635D">
              <w:rPr>
                <w:noProof/>
                <w:webHidden/>
                <w:sz w:val="20"/>
                <w:szCs w:val="20"/>
              </w:rPr>
              <w:fldChar w:fldCharType="separate"/>
            </w:r>
            <w:r w:rsidR="003C6E1B">
              <w:rPr>
                <w:noProof/>
                <w:webHidden/>
                <w:sz w:val="20"/>
                <w:szCs w:val="20"/>
              </w:rPr>
              <w:t>26</w:t>
            </w:r>
            <w:r w:rsidR="00F976D0" w:rsidRPr="00C1635D">
              <w:rPr>
                <w:noProof/>
                <w:webHidden/>
                <w:sz w:val="20"/>
                <w:szCs w:val="20"/>
              </w:rPr>
              <w:fldChar w:fldCharType="end"/>
            </w:r>
          </w:hyperlink>
        </w:p>
        <w:p w14:paraId="401405F7" w14:textId="29ADF1D2" w:rsidR="00F976D0" w:rsidRPr="00C1635D" w:rsidRDefault="00F976D0">
          <w:pPr>
            <w:rPr>
              <w:sz w:val="20"/>
              <w:szCs w:val="20"/>
            </w:rPr>
          </w:pPr>
          <w:r w:rsidRPr="00C1635D">
            <w:rPr>
              <w:b/>
              <w:bCs/>
              <w:sz w:val="20"/>
              <w:szCs w:val="20"/>
            </w:rPr>
            <w:fldChar w:fldCharType="end"/>
          </w:r>
        </w:p>
      </w:sdtContent>
    </w:sdt>
    <w:p w14:paraId="61CAF62F" w14:textId="77777777" w:rsidR="00AF35A6" w:rsidRPr="00C1635D" w:rsidRDefault="00AF35A6">
      <w:pPr>
        <w:rPr>
          <w:rFonts w:ascii="Arial" w:eastAsia="Times New Roman" w:hAnsi="Arial" w:cs="Arial"/>
          <w:b/>
          <w:bCs/>
          <w:color w:val="B22600"/>
          <w:kern w:val="36"/>
          <w:sz w:val="20"/>
          <w:szCs w:val="20"/>
          <w:lang w:eastAsia="sl-SI"/>
          <w14:ligatures w14:val="none"/>
        </w:rPr>
      </w:pPr>
      <w:r w:rsidRPr="00C1635D">
        <w:rPr>
          <w:rFonts w:ascii="Arial" w:hAnsi="Arial" w:cs="Arial"/>
          <w:sz w:val="20"/>
          <w:szCs w:val="20"/>
        </w:rPr>
        <w:br w:type="page"/>
      </w:r>
    </w:p>
    <w:p w14:paraId="30247714" w14:textId="178290C3" w:rsidR="0025330A" w:rsidRPr="00C1635D" w:rsidRDefault="00832C7E" w:rsidP="000071C4">
      <w:pPr>
        <w:pStyle w:val="Naslov1"/>
        <w:rPr>
          <w:rFonts w:ascii="Arial" w:hAnsi="Arial" w:cs="Arial"/>
          <w:sz w:val="20"/>
          <w:szCs w:val="20"/>
        </w:rPr>
      </w:pPr>
      <w:bookmarkStart w:id="0" w:name="_Toc184805843"/>
      <w:r w:rsidRPr="00C1635D">
        <w:rPr>
          <w:rFonts w:ascii="Arial" w:hAnsi="Arial" w:cs="Arial"/>
          <w:sz w:val="20"/>
          <w:szCs w:val="20"/>
        </w:rPr>
        <w:lastRenderedPageBreak/>
        <w:t>IZHODIŠČA STRATEGIJE ZA PREPREČEVANJE IN KONČANJE BREZDOMSTVA</w:t>
      </w:r>
      <w:bookmarkEnd w:id="0"/>
      <w:r w:rsidRPr="00C1635D">
        <w:rPr>
          <w:rFonts w:ascii="Arial" w:hAnsi="Arial" w:cs="Arial"/>
          <w:sz w:val="20"/>
          <w:szCs w:val="20"/>
        </w:rPr>
        <w:t xml:space="preserve"> </w:t>
      </w:r>
    </w:p>
    <w:p w14:paraId="0BA8B8FC" w14:textId="4262A7E3" w:rsidR="0099070F" w:rsidRPr="00C1635D" w:rsidRDefault="0099070F" w:rsidP="0099070F">
      <w:pPr>
        <w:pStyle w:val="Odstavekseznama"/>
        <w:spacing w:after="0" w:line="276" w:lineRule="auto"/>
        <w:rPr>
          <w:rFonts w:ascii="Arial" w:hAnsi="Arial" w:cs="Arial"/>
          <w:sz w:val="20"/>
          <w:szCs w:val="20"/>
        </w:rPr>
      </w:pPr>
    </w:p>
    <w:p w14:paraId="634125F5" w14:textId="032CEAA6" w:rsidR="00FB0F83" w:rsidRPr="00C1635D" w:rsidRDefault="0025330A" w:rsidP="00F413D9">
      <w:pPr>
        <w:jc w:val="both"/>
        <w:rPr>
          <w:rFonts w:ascii="Arial" w:hAnsi="Arial" w:cs="Arial"/>
          <w:sz w:val="20"/>
          <w:szCs w:val="20"/>
        </w:rPr>
      </w:pPr>
      <w:r w:rsidRPr="00C1635D">
        <w:rPr>
          <w:rFonts w:ascii="Arial" w:hAnsi="Arial" w:cs="Arial"/>
          <w:noProof/>
          <w:sz w:val="20"/>
          <w:szCs w:val="20"/>
        </w:rPr>
        <w:drawing>
          <wp:anchor distT="0" distB="0" distL="114300" distR="114300" simplePos="0" relativeHeight="251658240" behindDoc="0" locked="0" layoutInCell="1" allowOverlap="1" wp14:anchorId="5C558D73" wp14:editId="1CA59647">
            <wp:simplePos x="0" y="0"/>
            <wp:positionH relativeFrom="margin">
              <wp:posOffset>3637915</wp:posOffset>
            </wp:positionH>
            <wp:positionV relativeFrom="paragraph">
              <wp:posOffset>4445</wp:posOffset>
            </wp:positionV>
            <wp:extent cx="2111375" cy="1133475"/>
            <wp:effectExtent l="0" t="0" r="3175" b="9525"/>
            <wp:wrapSquare wrapText="bothSides"/>
            <wp:docPr id="27027879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78791" name=""/>
                    <pic:cNvPicPr/>
                  </pic:nvPicPr>
                  <pic:blipFill>
                    <a:blip r:embed="rId8">
                      <a:extLst>
                        <a:ext uri="{28A0092B-C50C-407E-A947-70E740481C1C}">
                          <a14:useLocalDpi xmlns:a14="http://schemas.microsoft.com/office/drawing/2010/main" val="0"/>
                        </a:ext>
                      </a:extLst>
                    </a:blip>
                    <a:stretch>
                      <a:fillRect/>
                    </a:stretch>
                  </pic:blipFill>
                  <pic:spPr>
                    <a:xfrm>
                      <a:off x="0" y="0"/>
                      <a:ext cx="2111375" cy="1133475"/>
                    </a:xfrm>
                    <a:prstGeom prst="rect">
                      <a:avLst/>
                    </a:prstGeom>
                  </pic:spPr>
                </pic:pic>
              </a:graphicData>
            </a:graphic>
            <wp14:sizeRelH relativeFrom="margin">
              <wp14:pctWidth>0</wp14:pctWidth>
            </wp14:sizeRelH>
            <wp14:sizeRelV relativeFrom="margin">
              <wp14:pctHeight>0</wp14:pctHeight>
            </wp14:sizeRelV>
          </wp:anchor>
        </w:drawing>
      </w:r>
      <w:r w:rsidR="00FB0F83" w:rsidRPr="00C1635D">
        <w:rPr>
          <w:rFonts w:ascii="Arial" w:hAnsi="Arial" w:cs="Arial"/>
          <w:sz w:val="20"/>
          <w:szCs w:val="20"/>
        </w:rPr>
        <w:t>Imeti zagotovljeno primerno bivališče po Splošni deklaraciji o človekovih pravicah (OZN, 1948</w:t>
      </w:r>
      <w:r w:rsidR="00DF744D" w:rsidRPr="00C1635D">
        <w:rPr>
          <w:rStyle w:val="Sprotnaopomba-sklic"/>
          <w:rFonts w:ascii="Arial" w:hAnsi="Arial" w:cs="Arial"/>
          <w:sz w:val="20"/>
          <w:szCs w:val="20"/>
        </w:rPr>
        <w:footnoteReference w:id="1"/>
      </w:r>
      <w:r w:rsidR="00FB0F83" w:rsidRPr="00C1635D">
        <w:rPr>
          <w:rFonts w:ascii="Arial" w:hAnsi="Arial" w:cs="Arial"/>
          <w:sz w:val="20"/>
          <w:szCs w:val="20"/>
        </w:rPr>
        <w:t xml:space="preserve">) spada med temeljne človekove pravice. Stanovanje ima kot posebna socialna kategorija v razvitih družbah poseben pomen; je pomemben element socialne varnosti in dostojanstva posameznika, ki sta temelj vseh človekovih pravic. Dostop do </w:t>
      </w:r>
      <w:r w:rsidR="00F413D9" w:rsidRPr="00C1635D">
        <w:rPr>
          <w:rFonts w:ascii="Arial" w:hAnsi="Arial" w:cs="Arial"/>
          <w:sz w:val="20"/>
          <w:szCs w:val="20"/>
        </w:rPr>
        <w:t xml:space="preserve">primernega </w:t>
      </w:r>
      <w:r w:rsidR="00FB0F83" w:rsidRPr="00C1635D">
        <w:rPr>
          <w:rFonts w:ascii="Arial" w:hAnsi="Arial" w:cs="Arial"/>
          <w:sz w:val="20"/>
          <w:szCs w:val="20"/>
        </w:rPr>
        <w:t xml:space="preserve">stanovanja je omenjen tudi v </w:t>
      </w:r>
      <w:r w:rsidR="00F413D9" w:rsidRPr="00C1635D">
        <w:rPr>
          <w:rFonts w:ascii="Arial" w:hAnsi="Arial" w:cs="Arial"/>
          <w:sz w:val="20"/>
          <w:szCs w:val="20"/>
        </w:rPr>
        <w:t>Evropski socialni listini (1961, revidirana 1996</w:t>
      </w:r>
      <w:r w:rsidR="00F413D9" w:rsidRPr="00C1635D">
        <w:rPr>
          <w:rStyle w:val="Sprotnaopomba-sklic"/>
          <w:rFonts w:ascii="Arial" w:hAnsi="Arial" w:cs="Arial"/>
          <w:sz w:val="20"/>
          <w:szCs w:val="20"/>
        </w:rPr>
        <w:footnoteReference w:id="2"/>
      </w:r>
      <w:r w:rsidR="00F413D9" w:rsidRPr="00C1635D">
        <w:rPr>
          <w:rFonts w:ascii="Arial" w:hAnsi="Arial" w:cs="Arial"/>
          <w:sz w:val="20"/>
          <w:szCs w:val="20"/>
        </w:rPr>
        <w:t xml:space="preserve">) in </w:t>
      </w:r>
      <w:r w:rsidR="00FB0F83" w:rsidRPr="00C1635D">
        <w:rPr>
          <w:rFonts w:ascii="Arial" w:hAnsi="Arial" w:cs="Arial"/>
          <w:sz w:val="20"/>
          <w:szCs w:val="20"/>
        </w:rPr>
        <w:t>Evropskem stebru socialnih pravic (</w:t>
      </w:r>
      <w:proofErr w:type="spellStart"/>
      <w:r w:rsidR="00FB0F83" w:rsidRPr="00C1635D">
        <w:rPr>
          <w:rFonts w:ascii="Arial" w:hAnsi="Arial" w:cs="Arial"/>
          <w:sz w:val="20"/>
          <w:szCs w:val="20"/>
        </w:rPr>
        <w:t>European</w:t>
      </w:r>
      <w:proofErr w:type="spellEnd"/>
      <w:r w:rsidR="00FB0F83" w:rsidRPr="00C1635D">
        <w:rPr>
          <w:rFonts w:ascii="Arial" w:hAnsi="Arial" w:cs="Arial"/>
          <w:sz w:val="20"/>
          <w:szCs w:val="20"/>
        </w:rPr>
        <w:t xml:space="preserve"> </w:t>
      </w:r>
      <w:proofErr w:type="spellStart"/>
      <w:r w:rsidR="00FB0F83" w:rsidRPr="00C1635D">
        <w:rPr>
          <w:rFonts w:ascii="Arial" w:hAnsi="Arial" w:cs="Arial"/>
          <w:sz w:val="20"/>
          <w:szCs w:val="20"/>
        </w:rPr>
        <w:t>Commission</w:t>
      </w:r>
      <w:proofErr w:type="spellEnd"/>
      <w:r w:rsidR="00FB0F83" w:rsidRPr="00C1635D">
        <w:rPr>
          <w:rFonts w:ascii="Arial" w:hAnsi="Arial" w:cs="Arial"/>
          <w:sz w:val="20"/>
          <w:szCs w:val="20"/>
        </w:rPr>
        <w:t>, 2017</w:t>
      </w:r>
      <w:r w:rsidR="00DF744D" w:rsidRPr="00C1635D">
        <w:rPr>
          <w:rStyle w:val="Sprotnaopomba-sklic"/>
          <w:rFonts w:ascii="Arial" w:hAnsi="Arial" w:cs="Arial"/>
          <w:sz w:val="20"/>
          <w:szCs w:val="20"/>
        </w:rPr>
        <w:footnoteReference w:id="3"/>
      </w:r>
      <w:r w:rsidR="00FB0F83" w:rsidRPr="00C1635D">
        <w:rPr>
          <w:rFonts w:ascii="Arial" w:hAnsi="Arial" w:cs="Arial"/>
          <w:sz w:val="20"/>
          <w:szCs w:val="20"/>
        </w:rPr>
        <w:t>). Obstaja torej vrsta zavez, ki države usmerjajo k razvija</w:t>
      </w:r>
      <w:r w:rsidR="00FB0F83" w:rsidRPr="00C1635D">
        <w:rPr>
          <w:rFonts w:ascii="Arial" w:hAnsi="Arial" w:cs="Arial"/>
          <w:sz w:val="20"/>
          <w:szCs w:val="20"/>
        </w:rPr>
        <w:softHyphen/>
        <w:t>nju dostopov do trajne in varne nastanitve ter omogočanju primernega stanovanj</w:t>
      </w:r>
      <w:r w:rsidR="00894D92" w:rsidRPr="00C1635D">
        <w:rPr>
          <w:rFonts w:ascii="Arial" w:hAnsi="Arial" w:cs="Arial"/>
          <w:sz w:val="20"/>
          <w:szCs w:val="20"/>
        </w:rPr>
        <w:t>a</w:t>
      </w:r>
      <w:r w:rsidR="00FB0F83" w:rsidRPr="00C1635D">
        <w:rPr>
          <w:rFonts w:ascii="Arial" w:hAnsi="Arial" w:cs="Arial"/>
          <w:sz w:val="20"/>
          <w:szCs w:val="20"/>
        </w:rPr>
        <w:t xml:space="preserve"> za vse. </w:t>
      </w:r>
      <w:r w:rsidR="00615133" w:rsidRPr="00C1635D">
        <w:rPr>
          <w:rFonts w:ascii="Arial" w:hAnsi="Arial" w:cs="Arial"/>
          <w:sz w:val="20"/>
          <w:szCs w:val="20"/>
        </w:rPr>
        <w:t xml:space="preserve">Kljub </w:t>
      </w:r>
      <w:r w:rsidR="00FB0F83" w:rsidRPr="00C1635D">
        <w:rPr>
          <w:rFonts w:ascii="Arial" w:hAnsi="Arial" w:cs="Arial"/>
          <w:sz w:val="20"/>
          <w:szCs w:val="20"/>
        </w:rPr>
        <w:t>deklarativn</w:t>
      </w:r>
      <w:r w:rsidR="00615133" w:rsidRPr="00C1635D">
        <w:rPr>
          <w:rFonts w:ascii="Arial" w:hAnsi="Arial" w:cs="Arial"/>
          <w:sz w:val="20"/>
          <w:szCs w:val="20"/>
        </w:rPr>
        <w:t xml:space="preserve">im zavezam </w:t>
      </w:r>
      <w:r w:rsidR="00FB0F83" w:rsidRPr="00C1635D">
        <w:rPr>
          <w:rFonts w:ascii="Arial" w:hAnsi="Arial" w:cs="Arial"/>
          <w:sz w:val="20"/>
          <w:szCs w:val="20"/>
        </w:rPr>
        <w:t xml:space="preserve">na ravni </w:t>
      </w:r>
      <w:proofErr w:type="gramStart"/>
      <w:r w:rsidR="00FB0F83" w:rsidRPr="00C1635D">
        <w:rPr>
          <w:rFonts w:ascii="Arial" w:hAnsi="Arial" w:cs="Arial"/>
          <w:sz w:val="20"/>
          <w:szCs w:val="20"/>
        </w:rPr>
        <w:t>Evropske Unije</w:t>
      </w:r>
      <w:proofErr w:type="gramEnd"/>
      <w:r w:rsidR="00FB0F83" w:rsidRPr="00C1635D">
        <w:rPr>
          <w:rFonts w:ascii="Arial" w:hAnsi="Arial" w:cs="Arial"/>
          <w:sz w:val="20"/>
          <w:szCs w:val="20"/>
        </w:rPr>
        <w:t xml:space="preserve"> oziroma v večini evropskih držav število </w:t>
      </w:r>
      <w:r w:rsidR="00D21276" w:rsidRPr="00C1635D">
        <w:rPr>
          <w:rFonts w:ascii="Arial" w:hAnsi="Arial" w:cs="Arial"/>
          <w:sz w:val="20"/>
          <w:szCs w:val="20"/>
        </w:rPr>
        <w:t>brezdomnih oseb</w:t>
      </w:r>
      <w:r w:rsidR="00FB0F83" w:rsidRPr="00C1635D">
        <w:rPr>
          <w:rFonts w:ascii="Arial" w:hAnsi="Arial" w:cs="Arial"/>
          <w:sz w:val="20"/>
          <w:szCs w:val="20"/>
        </w:rPr>
        <w:t xml:space="preserve"> narašča (Busch-</w:t>
      </w:r>
      <w:proofErr w:type="spellStart"/>
      <w:r w:rsidR="00FB0F83" w:rsidRPr="00C1635D">
        <w:rPr>
          <w:rFonts w:ascii="Arial" w:hAnsi="Arial" w:cs="Arial"/>
          <w:sz w:val="20"/>
          <w:szCs w:val="20"/>
        </w:rPr>
        <w:t>Geertsema</w:t>
      </w:r>
      <w:proofErr w:type="spellEnd"/>
      <w:r w:rsidR="00FB0F83" w:rsidRPr="00C1635D">
        <w:rPr>
          <w:rFonts w:ascii="Arial" w:hAnsi="Arial" w:cs="Arial"/>
          <w:sz w:val="20"/>
          <w:szCs w:val="20"/>
        </w:rPr>
        <w:t xml:space="preserve">, </w:t>
      </w:r>
      <w:proofErr w:type="spellStart"/>
      <w:r w:rsidR="00FB0F83" w:rsidRPr="00C1635D">
        <w:rPr>
          <w:rFonts w:ascii="Arial" w:hAnsi="Arial" w:cs="Arial"/>
          <w:sz w:val="20"/>
          <w:szCs w:val="20"/>
        </w:rPr>
        <w:t>Benjaminsen</w:t>
      </w:r>
      <w:proofErr w:type="spellEnd"/>
      <w:r w:rsidR="00FB0F83" w:rsidRPr="00C1635D">
        <w:rPr>
          <w:rFonts w:ascii="Arial" w:hAnsi="Arial" w:cs="Arial"/>
          <w:sz w:val="20"/>
          <w:szCs w:val="20"/>
        </w:rPr>
        <w:t xml:space="preserve">, Filipovič Hrast, </w:t>
      </w:r>
      <w:proofErr w:type="spellStart"/>
      <w:r w:rsidR="00FB0F83" w:rsidRPr="00C1635D">
        <w:rPr>
          <w:rFonts w:ascii="Arial" w:hAnsi="Arial" w:cs="Arial"/>
          <w:sz w:val="20"/>
          <w:szCs w:val="20"/>
        </w:rPr>
        <w:t>Pleace</w:t>
      </w:r>
      <w:proofErr w:type="spellEnd"/>
      <w:r w:rsidR="00FB0F83" w:rsidRPr="00C1635D">
        <w:rPr>
          <w:rFonts w:ascii="Arial" w:hAnsi="Arial" w:cs="Arial"/>
          <w:sz w:val="20"/>
          <w:szCs w:val="20"/>
        </w:rPr>
        <w:t>, 2014</w:t>
      </w:r>
      <w:r w:rsidR="00DF744D" w:rsidRPr="00C1635D">
        <w:rPr>
          <w:rStyle w:val="Sprotnaopomba-sklic"/>
          <w:rFonts w:ascii="Arial" w:hAnsi="Arial" w:cs="Arial"/>
          <w:sz w:val="20"/>
          <w:szCs w:val="20"/>
        </w:rPr>
        <w:footnoteReference w:id="4"/>
      </w:r>
      <w:r w:rsidR="00FB0F83" w:rsidRPr="00C1635D">
        <w:rPr>
          <w:rFonts w:ascii="Arial" w:hAnsi="Arial" w:cs="Arial"/>
          <w:sz w:val="20"/>
          <w:szCs w:val="20"/>
        </w:rPr>
        <w:t>; Evropska Komisija, 2021</w:t>
      </w:r>
      <w:r w:rsidR="00DF744D" w:rsidRPr="00C1635D">
        <w:rPr>
          <w:rStyle w:val="Sprotnaopomba-sklic"/>
          <w:rFonts w:ascii="Arial" w:hAnsi="Arial" w:cs="Arial"/>
          <w:sz w:val="20"/>
          <w:szCs w:val="20"/>
        </w:rPr>
        <w:footnoteReference w:id="5"/>
      </w:r>
      <w:r w:rsidR="00FB0F83" w:rsidRPr="00C1635D">
        <w:rPr>
          <w:rFonts w:ascii="Arial" w:hAnsi="Arial" w:cs="Arial"/>
          <w:sz w:val="20"/>
          <w:szCs w:val="20"/>
        </w:rPr>
        <w:t>)</w:t>
      </w:r>
      <w:r w:rsidR="002028A0" w:rsidRPr="00C1635D">
        <w:rPr>
          <w:rFonts w:ascii="Arial" w:hAnsi="Arial" w:cs="Arial"/>
          <w:sz w:val="20"/>
          <w:szCs w:val="20"/>
        </w:rPr>
        <w:t xml:space="preserve">, podoben trend </w:t>
      </w:r>
      <w:r w:rsidR="00B80B85" w:rsidRPr="00C1635D">
        <w:rPr>
          <w:rFonts w:ascii="Arial" w:hAnsi="Arial" w:cs="Arial"/>
          <w:sz w:val="20"/>
          <w:szCs w:val="20"/>
        </w:rPr>
        <w:t xml:space="preserve">pa </w:t>
      </w:r>
      <w:r w:rsidR="002028A0" w:rsidRPr="00C1635D">
        <w:rPr>
          <w:rFonts w:ascii="Arial" w:hAnsi="Arial" w:cs="Arial"/>
          <w:sz w:val="20"/>
          <w:szCs w:val="20"/>
        </w:rPr>
        <w:t>je v zadnjih letih zaznati v tretjini držav članic OECD</w:t>
      </w:r>
      <w:r w:rsidR="002028A0" w:rsidRPr="00C1635D">
        <w:rPr>
          <w:rStyle w:val="Sprotnaopomba-sklic"/>
          <w:rFonts w:ascii="Arial" w:hAnsi="Arial" w:cs="Arial"/>
          <w:sz w:val="20"/>
          <w:szCs w:val="20"/>
        </w:rPr>
        <w:footnoteReference w:id="6"/>
      </w:r>
      <w:r w:rsidR="002028A0" w:rsidRPr="00C1635D">
        <w:rPr>
          <w:rFonts w:ascii="Arial" w:hAnsi="Arial" w:cs="Arial"/>
          <w:sz w:val="20"/>
          <w:szCs w:val="20"/>
        </w:rPr>
        <w:t>.</w:t>
      </w:r>
      <w:r w:rsidR="00FB0F83" w:rsidRPr="00C1635D">
        <w:rPr>
          <w:rFonts w:ascii="Arial" w:hAnsi="Arial" w:cs="Arial"/>
          <w:sz w:val="20"/>
          <w:szCs w:val="20"/>
        </w:rPr>
        <w:t xml:space="preserve"> </w:t>
      </w:r>
      <w:r w:rsidR="009458D0" w:rsidRPr="00C1635D">
        <w:rPr>
          <w:rFonts w:ascii="Arial" w:hAnsi="Arial" w:cs="Arial"/>
          <w:sz w:val="20"/>
          <w:szCs w:val="20"/>
        </w:rPr>
        <w:t xml:space="preserve">Po zadnjih podatkih </w:t>
      </w:r>
      <w:proofErr w:type="spellStart"/>
      <w:r w:rsidR="009458D0" w:rsidRPr="00C1635D">
        <w:rPr>
          <w:rFonts w:ascii="Arial" w:hAnsi="Arial" w:cs="Arial"/>
          <w:sz w:val="20"/>
          <w:szCs w:val="20"/>
        </w:rPr>
        <w:t>Feantse</w:t>
      </w:r>
      <w:proofErr w:type="spellEnd"/>
      <w:r w:rsidR="009458D0" w:rsidRPr="00C1635D">
        <w:rPr>
          <w:rStyle w:val="Sprotnaopomba-sklic"/>
          <w:rFonts w:ascii="Arial" w:hAnsi="Arial" w:cs="Arial"/>
          <w:sz w:val="20"/>
          <w:szCs w:val="20"/>
        </w:rPr>
        <w:footnoteReference w:id="7"/>
      </w:r>
      <w:r w:rsidR="009458D0" w:rsidRPr="00C1635D">
        <w:rPr>
          <w:rFonts w:ascii="Arial" w:hAnsi="Arial" w:cs="Arial"/>
          <w:sz w:val="20"/>
          <w:szCs w:val="20"/>
        </w:rPr>
        <w:t xml:space="preserve"> je v Evropi okvirno 1.287.000 oseb brez strehe nad glavo in v zasilnih nastanitvah</w:t>
      </w:r>
      <w:r w:rsidR="009458D0" w:rsidRPr="00C1635D">
        <w:rPr>
          <w:rStyle w:val="Sprotnaopomba-sklic"/>
          <w:rFonts w:ascii="Arial" w:hAnsi="Arial" w:cs="Arial"/>
          <w:sz w:val="20"/>
          <w:szCs w:val="20"/>
        </w:rPr>
        <w:footnoteReference w:id="8"/>
      </w:r>
      <w:r w:rsidR="009458D0" w:rsidRPr="00C1635D">
        <w:rPr>
          <w:rFonts w:ascii="Arial" w:hAnsi="Arial" w:cs="Arial"/>
          <w:sz w:val="20"/>
          <w:szCs w:val="20"/>
        </w:rPr>
        <w:t>. Populacija brezdomnih oseb je tudi vedno bolj heterogena</w:t>
      </w:r>
      <w:r w:rsidR="009458D0" w:rsidRPr="00C1635D">
        <w:rPr>
          <w:rFonts w:ascii="Arial" w:hAnsi="Arial" w:cs="Arial"/>
          <w:sz w:val="20"/>
          <w:szCs w:val="20"/>
          <w:vertAlign w:val="superscript"/>
        </w:rPr>
        <w:t>6</w:t>
      </w:r>
      <w:r w:rsidR="002028A0" w:rsidRPr="00C1635D">
        <w:rPr>
          <w:rFonts w:ascii="Arial" w:hAnsi="Arial" w:cs="Arial"/>
          <w:sz w:val="20"/>
          <w:szCs w:val="20"/>
        </w:rPr>
        <w:t xml:space="preserve">. </w:t>
      </w:r>
      <w:r w:rsidR="00FB0F83" w:rsidRPr="00C1635D">
        <w:rPr>
          <w:rFonts w:ascii="Arial" w:hAnsi="Arial" w:cs="Arial"/>
          <w:sz w:val="20"/>
          <w:szCs w:val="20"/>
        </w:rPr>
        <w:t xml:space="preserve">Pri brezdomstvu gre za odsotnost primerne, varne in trajne oblike bivanja oziroma nastanitve ob hkratni prisotnosti drugih oblik socialne izključenosti na različnih področjih življenja. Gre torej za </w:t>
      </w:r>
      <w:r w:rsidR="00E915D9">
        <w:rPr>
          <w:rFonts w:ascii="Arial" w:hAnsi="Arial" w:cs="Arial"/>
          <w:sz w:val="20"/>
          <w:szCs w:val="20"/>
        </w:rPr>
        <w:t>več</w:t>
      </w:r>
      <w:r w:rsidR="00FB0F83" w:rsidRPr="00C1635D">
        <w:rPr>
          <w:rFonts w:ascii="Arial" w:hAnsi="Arial" w:cs="Arial"/>
          <w:sz w:val="20"/>
          <w:szCs w:val="20"/>
        </w:rPr>
        <w:t>plasten in večrazsežnosten pojav, ki se kaže kot ekstremna oblika revščine ter socialne izključenosti, in je</w:t>
      </w:r>
      <w:proofErr w:type="gramStart"/>
      <w:r w:rsidR="00FB0F83" w:rsidRPr="00C1635D">
        <w:rPr>
          <w:rFonts w:ascii="Arial" w:hAnsi="Arial" w:cs="Arial"/>
          <w:sz w:val="20"/>
          <w:szCs w:val="20"/>
        </w:rPr>
        <w:t>,</w:t>
      </w:r>
      <w:proofErr w:type="gramEnd"/>
      <w:r w:rsidR="00FB0F83" w:rsidRPr="00C1635D">
        <w:rPr>
          <w:rFonts w:ascii="Arial" w:hAnsi="Arial" w:cs="Arial"/>
          <w:sz w:val="20"/>
          <w:szCs w:val="20"/>
        </w:rPr>
        <w:t xml:space="preserve"> kot že omenjeno, najpogosteje posledica kopičenja prikrajšanosti posameznika ali družine na mnogoterih področjih življenja. </w:t>
      </w:r>
    </w:p>
    <w:p w14:paraId="555A17B9" w14:textId="08A9331A" w:rsidR="00FB0F83" w:rsidRPr="00C1635D" w:rsidRDefault="00FB0F83" w:rsidP="00FB0F83">
      <w:pPr>
        <w:jc w:val="both"/>
        <w:rPr>
          <w:rFonts w:ascii="Arial" w:hAnsi="Arial" w:cs="Arial"/>
          <w:sz w:val="20"/>
          <w:szCs w:val="20"/>
        </w:rPr>
      </w:pPr>
      <w:r w:rsidRPr="00C1635D">
        <w:rPr>
          <w:rFonts w:ascii="Arial" w:hAnsi="Arial" w:cs="Arial"/>
          <w:sz w:val="20"/>
          <w:szCs w:val="20"/>
        </w:rPr>
        <w:t xml:space="preserve">Vzporedno z naraščanjem števila </w:t>
      </w:r>
      <w:r w:rsidR="00D21276" w:rsidRPr="00C1635D">
        <w:rPr>
          <w:rFonts w:ascii="Arial" w:hAnsi="Arial" w:cs="Arial"/>
          <w:sz w:val="20"/>
          <w:szCs w:val="20"/>
        </w:rPr>
        <w:t>brezdomnih oseb</w:t>
      </w:r>
      <w:r w:rsidRPr="00C1635D">
        <w:rPr>
          <w:rFonts w:ascii="Arial" w:hAnsi="Arial" w:cs="Arial"/>
          <w:sz w:val="20"/>
          <w:szCs w:val="20"/>
        </w:rPr>
        <w:t xml:space="preserve"> tako na ravni </w:t>
      </w:r>
      <w:proofErr w:type="gramStart"/>
      <w:r w:rsidRPr="00C1635D">
        <w:rPr>
          <w:rFonts w:ascii="Arial" w:hAnsi="Arial" w:cs="Arial"/>
          <w:sz w:val="20"/>
          <w:szCs w:val="20"/>
        </w:rPr>
        <w:t>Evropske Unije</w:t>
      </w:r>
      <w:proofErr w:type="gramEnd"/>
      <w:r w:rsidRPr="00C1635D">
        <w:rPr>
          <w:rFonts w:ascii="Arial" w:hAnsi="Arial" w:cs="Arial"/>
          <w:sz w:val="20"/>
          <w:szCs w:val="20"/>
        </w:rPr>
        <w:t xml:space="preserve"> kot na nacionalnih ravneh narašča pozornost, namenjena problematiki brezdomstva. Leta 2021 je bila tako </w:t>
      </w:r>
      <w:r w:rsidR="00D82E1A" w:rsidRPr="00C1635D">
        <w:rPr>
          <w:rFonts w:ascii="Arial" w:hAnsi="Arial" w:cs="Arial"/>
          <w:sz w:val="20"/>
          <w:szCs w:val="20"/>
        </w:rPr>
        <w:t xml:space="preserve">v Lizboni podpisana </w:t>
      </w:r>
      <w:r w:rsidR="00F3413B" w:rsidRPr="00C1635D">
        <w:rPr>
          <w:rFonts w:ascii="Arial" w:hAnsi="Arial" w:cs="Arial"/>
          <w:sz w:val="20"/>
          <w:szCs w:val="20"/>
        </w:rPr>
        <w:t>D</w:t>
      </w:r>
      <w:r w:rsidR="00D82E1A" w:rsidRPr="00C1635D">
        <w:rPr>
          <w:rFonts w:ascii="Arial" w:hAnsi="Arial" w:cs="Arial"/>
          <w:sz w:val="20"/>
          <w:szCs w:val="20"/>
        </w:rPr>
        <w:t>eklaracij</w:t>
      </w:r>
      <w:r w:rsidR="00BF0374" w:rsidRPr="00C1635D">
        <w:rPr>
          <w:rFonts w:ascii="Arial" w:hAnsi="Arial" w:cs="Arial"/>
          <w:sz w:val="20"/>
          <w:szCs w:val="20"/>
        </w:rPr>
        <w:t>a</w:t>
      </w:r>
      <w:r w:rsidR="00D82E1A" w:rsidRPr="00C1635D">
        <w:rPr>
          <w:rFonts w:ascii="Arial" w:hAnsi="Arial" w:cs="Arial"/>
          <w:sz w:val="20"/>
          <w:szCs w:val="20"/>
        </w:rPr>
        <w:t xml:space="preserve"> o evropski platformi za preprečevanje brezdomstva</w:t>
      </w:r>
      <w:r w:rsidR="00D82E1A" w:rsidRPr="00C1635D">
        <w:rPr>
          <w:rStyle w:val="Sprotnaopomba-sklic"/>
          <w:rFonts w:ascii="Arial" w:hAnsi="Arial" w:cs="Arial"/>
          <w:sz w:val="20"/>
          <w:szCs w:val="20"/>
        </w:rPr>
        <w:footnoteReference w:id="9"/>
      </w:r>
      <w:r w:rsidR="00D82E1A" w:rsidRPr="00C1635D">
        <w:rPr>
          <w:rFonts w:ascii="Arial" w:hAnsi="Arial" w:cs="Arial"/>
          <w:sz w:val="20"/>
          <w:szCs w:val="20"/>
        </w:rPr>
        <w:t xml:space="preserve"> ter </w:t>
      </w:r>
      <w:r w:rsidRPr="00C1635D">
        <w:rPr>
          <w:rFonts w:ascii="Arial" w:hAnsi="Arial" w:cs="Arial"/>
          <w:sz w:val="20"/>
          <w:szCs w:val="20"/>
        </w:rPr>
        <w:t xml:space="preserve">ustanovljena Evropska platforma za boj proti brezdomstvu držav članic, predstavnikov ustanov EU, organizacij civilne družbe, socialnih partnerjev in </w:t>
      </w:r>
      <w:proofErr w:type="gramStart"/>
      <w:r w:rsidRPr="00C1635D">
        <w:rPr>
          <w:rFonts w:ascii="Arial" w:hAnsi="Arial" w:cs="Arial"/>
          <w:sz w:val="20"/>
          <w:szCs w:val="20"/>
        </w:rPr>
        <w:t>mest</w:t>
      </w:r>
      <w:proofErr w:type="gramEnd"/>
      <w:r w:rsidRPr="00C1635D">
        <w:rPr>
          <w:rFonts w:ascii="Arial" w:hAnsi="Arial" w:cs="Arial"/>
          <w:sz w:val="20"/>
          <w:szCs w:val="20"/>
        </w:rPr>
        <w:t xml:space="preserve"> (</w:t>
      </w:r>
      <w:proofErr w:type="spellStart"/>
      <w:r w:rsidRPr="00C1635D">
        <w:rPr>
          <w:rFonts w:ascii="Arial" w:hAnsi="Arial" w:cs="Arial"/>
          <w:sz w:val="20"/>
          <w:szCs w:val="20"/>
        </w:rPr>
        <w:t>European</w:t>
      </w:r>
      <w:proofErr w:type="spellEnd"/>
      <w:r w:rsidRPr="00C1635D">
        <w:rPr>
          <w:rFonts w:ascii="Arial" w:hAnsi="Arial" w:cs="Arial"/>
          <w:sz w:val="20"/>
          <w:szCs w:val="20"/>
        </w:rPr>
        <w:t xml:space="preserve"> </w:t>
      </w:r>
      <w:proofErr w:type="spellStart"/>
      <w:r w:rsidRPr="00C1635D">
        <w:rPr>
          <w:rFonts w:ascii="Arial" w:hAnsi="Arial" w:cs="Arial"/>
          <w:sz w:val="20"/>
          <w:szCs w:val="20"/>
        </w:rPr>
        <w:t>Commission</w:t>
      </w:r>
      <w:proofErr w:type="spellEnd"/>
      <w:r w:rsidRPr="00C1635D">
        <w:rPr>
          <w:rFonts w:ascii="Arial" w:hAnsi="Arial" w:cs="Arial"/>
          <w:sz w:val="20"/>
          <w:szCs w:val="20"/>
        </w:rPr>
        <w:t>, 2021</w:t>
      </w:r>
      <w:r w:rsidR="00DF744D" w:rsidRPr="00C1635D">
        <w:rPr>
          <w:rFonts w:ascii="Arial" w:hAnsi="Arial" w:cs="Arial"/>
          <w:sz w:val="20"/>
          <w:szCs w:val="20"/>
          <w:vertAlign w:val="superscript"/>
        </w:rPr>
        <w:t>4</w:t>
      </w:r>
      <w:r w:rsidRPr="00C1635D">
        <w:rPr>
          <w:rFonts w:ascii="Arial" w:hAnsi="Arial" w:cs="Arial"/>
          <w:sz w:val="20"/>
          <w:szCs w:val="20"/>
        </w:rPr>
        <w:t>). Platforma zavezuje države članice k zagotovitvi konkretnega napredka k odpravi brezdomstva. Številne države EU imajo že daljšo (tudi desetletno) tradicijo strateškega pristopa k naslavljanju brez</w:t>
      </w:r>
      <w:r w:rsidRPr="00C1635D">
        <w:rPr>
          <w:rFonts w:ascii="Arial" w:hAnsi="Arial" w:cs="Arial"/>
          <w:sz w:val="20"/>
          <w:szCs w:val="20"/>
        </w:rPr>
        <w:softHyphen/>
        <w:t xml:space="preserve">domstva, pri čemer imajo na tem področju sprejete specifične nacionalne, regionalne ali lokalne oziroma mestne strategije. Države srednje in jugovzhodne Evrope v tem oziru nekoliko zaostajamo za razvitimi članicami EU. Tudi Slovenija </w:t>
      </w:r>
      <w:r w:rsidR="00357C00" w:rsidRPr="00C1635D">
        <w:rPr>
          <w:rFonts w:ascii="Arial" w:hAnsi="Arial" w:cs="Arial"/>
          <w:sz w:val="20"/>
          <w:szCs w:val="20"/>
        </w:rPr>
        <w:t xml:space="preserve">še </w:t>
      </w:r>
      <w:r w:rsidRPr="00C1635D">
        <w:rPr>
          <w:rFonts w:ascii="Arial" w:hAnsi="Arial" w:cs="Arial"/>
          <w:sz w:val="20"/>
          <w:szCs w:val="20"/>
        </w:rPr>
        <w:t>ne sledi omenjenim pozitivnim trendom, saj kljub</w:t>
      </w:r>
      <w:r w:rsidR="00D82E1A" w:rsidRPr="00C1635D">
        <w:rPr>
          <w:rFonts w:ascii="Arial" w:hAnsi="Arial" w:cs="Arial"/>
          <w:sz w:val="20"/>
          <w:szCs w:val="20"/>
        </w:rPr>
        <w:t xml:space="preserve"> podpisu Lizbonske deklaracije ter</w:t>
      </w:r>
      <w:r w:rsidRPr="00C1635D">
        <w:rPr>
          <w:rFonts w:ascii="Arial" w:hAnsi="Arial" w:cs="Arial"/>
          <w:sz w:val="20"/>
          <w:szCs w:val="20"/>
        </w:rPr>
        <w:t xml:space="preserve"> vključitvi v Evropsko platformo za boj proti brezdomstvu </w:t>
      </w:r>
      <w:r w:rsidR="00357C00" w:rsidRPr="00C1635D">
        <w:rPr>
          <w:rFonts w:ascii="Arial" w:hAnsi="Arial" w:cs="Arial"/>
          <w:sz w:val="20"/>
          <w:szCs w:val="20"/>
        </w:rPr>
        <w:t xml:space="preserve">zaostaja </w:t>
      </w:r>
      <w:r w:rsidR="00E5032D" w:rsidRPr="00C1635D">
        <w:rPr>
          <w:rFonts w:ascii="Arial" w:hAnsi="Arial" w:cs="Arial"/>
          <w:sz w:val="20"/>
          <w:szCs w:val="20"/>
        </w:rPr>
        <w:t>pri razvoju ukrepov in inovativnih politik za preprečevanje brezdomstva</w:t>
      </w:r>
      <w:r w:rsidRPr="00C1635D">
        <w:rPr>
          <w:rFonts w:ascii="Arial" w:hAnsi="Arial" w:cs="Arial"/>
          <w:sz w:val="20"/>
          <w:szCs w:val="20"/>
        </w:rPr>
        <w:t>. Na splošno je za Slovenijo značilno, da je stanovanjska politika slabo raz</w:t>
      </w:r>
      <w:r w:rsidRPr="00C1635D">
        <w:rPr>
          <w:rFonts w:ascii="Arial" w:hAnsi="Arial" w:cs="Arial"/>
          <w:sz w:val="20"/>
          <w:szCs w:val="20"/>
        </w:rPr>
        <w:softHyphen/>
        <w:t>vita (Sendi, 2007</w:t>
      </w:r>
      <w:r w:rsidR="00DF744D" w:rsidRPr="00C1635D">
        <w:rPr>
          <w:rStyle w:val="Sprotnaopomba-sklic"/>
          <w:rFonts w:ascii="Arial" w:hAnsi="Arial" w:cs="Arial"/>
          <w:sz w:val="20"/>
          <w:szCs w:val="20"/>
        </w:rPr>
        <w:footnoteReference w:id="10"/>
      </w:r>
      <w:r w:rsidRPr="00C1635D">
        <w:rPr>
          <w:rFonts w:ascii="Arial" w:hAnsi="Arial" w:cs="Arial"/>
          <w:sz w:val="20"/>
          <w:szCs w:val="20"/>
        </w:rPr>
        <w:t>), saj se stanovanjski programi sprejemajo pozno in redko, kar nakazuje na nizko uvrstitev stanovanjske problematike na politično agendo. Informacije o obsegu, značilnostih in o trendih v brezdomstvu pri nas so skope, raziskav na tem področju pa je malo, kar predstavlja pomembno oviro pri razvoju sistemskih ukrepov in integriranih politik za naslavljanje stanovanjske ranljivosti in brezdomstva pri nas.</w:t>
      </w:r>
    </w:p>
    <w:p w14:paraId="7C4CE760" w14:textId="52E21249" w:rsidR="00FB0F83" w:rsidRPr="00C1635D" w:rsidRDefault="00FB0F83" w:rsidP="00FB0F83">
      <w:pPr>
        <w:jc w:val="both"/>
        <w:rPr>
          <w:rFonts w:ascii="Arial" w:hAnsi="Arial" w:cs="Arial"/>
          <w:sz w:val="20"/>
          <w:szCs w:val="20"/>
        </w:rPr>
      </w:pPr>
      <w:bookmarkStart w:id="1" w:name="_Hlk177456813"/>
      <w:r w:rsidRPr="00C1635D">
        <w:rPr>
          <w:rFonts w:ascii="Arial" w:hAnsi="Arial" w:cs="Arial"/>
          <w:sz w:val="20"/>
          <w:szCs w:val="20"/>
        </w:rPr>
        <w:t xml:space="preserve">Zaradi pomanjkljivih podatkov točnega obsega brezdomstva v Sloveniji ne poznamo, pa tudi trendi niso </w:t>
      </w:r>
      <w:proofErr w:type="gramStart"/>
      <w:r w:rsidRPr="00C1635D">
        <w:rPr>
          <w:rFonts w:ascii="Arial" w:hAnsi="Arial" w:cs="Arial"/>
          <w:sz w:val="20"/>
          <w:szCs w:val="20"/>
        </w:rPr>
        <w:t>povsem</w:t>
      </w:r>
      <w:proofErr w:type="gramEnd"/>
      <w:r w:rsidRPr="00C1635D">
        <w:rPr>
          <w:rFonts w:ascii="Arial" w:hAnsi="Arial" w:cs="Arial"/>
          <w:sz w:val="20"/>
          <w:szCs w:val="20"/>
        </w:rPr>
        <w:t xml:space="preserve"> jasni. Kljub temu pa ocene strokovnjakov iz programov za </w:t>
      </w:r>
      <w:r w:rsidR="000F1E3F" w:rsidRPr="00C1635D">
        <w:rPr>
          <w:rFonts w:ascii="Arial" w:hAnsi="Arial" w:cs="Arial"/>
          <w:sz w:val="20"/>
          <w:szCs w:val="20"/>
        </w:rPr>
        <w:t>osebe z izkušnjo brezdomstva</w:t>
      </w:r>
      <w:r w:rsidRPr="00C1635D">
        <w:rPr>
          <w:rFonts w:ascii="Arial" w:hAnsi="Arial" w:cs="Arial"/>
          <w:sz w:val="20"/>
          <w:szCs w:val="20"/>
        </w:rPr>
        <w:t xml:space="preserve"> kažejo </w:t>
      </w:r>
      <w:r w:rsidRPr="00C1635D">
        <w:rPr>
          <w:rFonts w:ascii="Arial" w:hAnsi="Arial" w:cs="Arial"/>
          <w:sz w:val="20"/>
          <w:szCs w:val="20"/>
        </w:rPr>
        <w:lastRenderedPageBreak/>
        <w:t>na to, da brezdomstvo narašča (Intihar, 2021</w:t>
      </w:r>
      <w:r w:rsidR="00DF744D" w:rsidRPr="00C1635D">
        <w:rPr>
          <w:rStyle w:val="Sprotnaopomba-sklic"/>
          <w:rFonts w:ascii="Arial" w:hAnsi="Arial" w:cs="Arial"/>
          <w:sz w:val="20"/>
          <w:szCs w:val="20"/>
        </w:rPr>
        <w:footnoteReference w:id="11"/>
      </w:r>
      <w:r w:rsidRPr="00C1635D">
        <w:rPr>
          <w:rFonts w:ascii="Arial" w:hAnsi="Arial" w:cs="Arial"/>
          <w:sz w:val="20"/>
          <w:szCs w:val="20"/>
        </w:rPr>
        <w:t>) in da se struktura spreminja, saj narašča število otrok in družin</w:t>
      </w:r>
      <w:r w:rsidR="000F1E3F" w:rsidRPr="00C1635D">
        <w:rPr>
          <w:rFonts w:ascii="Arial" w:hAnsi="Arial" w:cs="Arial"/>
          <w:sz w:val="20"/>
          <w:szCs w:val="20"/>
        </w:rPr>
        <w:t xml:space="preserve"> z izkušnjo brezdomstva</w:t>
      </w:r>
      <w:r w:rsidRPr="00C1635D">
        <w:rPr>
          <w:rFonts w:ascii="Arial" w:hAnsi="Arial" w:cs="Arial"/>
          <w:sz w:val="20"/>
          <w:szCs w:val="20"/>
        </w:rPr>
        <w:t xml:space="preserve"> (glej npr. Dekleva in Razpotnik, 2015</w:t>
      </w:r>
      <w:r w:rsidR="00DF744D" w:rsidRPr="00C1635D">
        <w:rPr>
          <w:rStyle w:val="Sprotnaopomba-sklic"/>
          <w:rFonts w:ascii="Arial" w:hAnsi="Arial" w:cs="Arial"/>
          <w:sz w:val="20"/>
          <w:szCs w:val="20"/>
        </w:rPr>
        <w:footnoteReference w:id="12"/>
      </w:r>
      <w:r w:rsidRPr="00C1635D">
        <w:rPr>
          <w:rFonts w:ascii="Arial" w:hAnsi="Arial" w:cs="Arial"/>
          <w:sz w:val="20"/>
          <w:szCs w:val="20"/>
        </w:rPr>
        <w:t>).</w:t>
      </w:r>
    </w:p>
    <w:bookmarkEnd w:id="1"/>
    <w:p w14:paraId="2D553F8B" w14:textId="49F06001" w:rsidR="00FB0F83" w:rsidRPr="00C1635D" w:rsidRDefault="001A739B" w:rsidP="00FB0F83">
      <w:pPr>
        <w:jc w:val="both"/>
        <w:rPr>
          <w:rFonts w:ascii="Arial" w:hAnsi="Arial" w:cs="Arial"/>
          <w:sz w:val="20"/>
          <w:szCs w:val="20"/>
        </w:rPr>
      </w:pPr>
      <w:r w:rsidRPr="00C1635D">
        <w:rPr>
          <w:rFonts w:ascii="Arial" w:hAnsi="Arial" w:cs="Arial"/>
          <w:sz w:val="20"/>
          <w:szCs w:val="20"/>
        </w:rPr>
        <w:t xml:space="preserve">V </w:t>
      </w:r>
      <w:r w:rsidR="00FB0F83" w:rsidRPr="00C1635D">
        <w:rPr>
          <w:rFonts w:ascii="Arial" w:hAnsi="Arial" w:cs="Arial"/>
          <w:sz w:val="20"/>
          <w:szCs w:val="20"/>
        </w:rPr>
        <w:t xml:space="preserve">splošnem </w:t>
      </w:r>
      <w:r w:rsidRPr="00C1635D">
        <w:rPr>
          <w:rFonts w:ascii="Arial" w:hAnsi="Arial" w:cs="Arial"/>
          <w:sz w:val="20"/>
          <w:szCs w:val="20"/>
        </w:rPr>
        <w:t xml:space="preserve">so </w:t>
      </w:r>
      <w:r w:rsidR="00FB0F83" w:rsidRPr="00C1635D">
        <w:rPr>
          <w:rFonts w:ascii="Arial" w:hAnsi="Arial" w:cs="Arial"/>
          <w:sz w:val="20"/>
          <w:szCs w:val="20"/>
        </w:rPr>
        <w:t xml:space="preserve">politike in celostni programi naslavljanja brezdomstva </w:t>
      </w:r>
      <w:r w:rsidRPr="00C1635D">
        <w:rPr>
          <w:rFonts w:ascii="Arial" w:hAnsi="Arial" w:cs="Arial"/>
          <w:sz w:val="20"/>
          <w:szCs w:val="20"/>
        </w:rPr>
        <w:t xml:space="preserve">v Sloveniji še </w:t>
      </w:r>
      <w:r w:rsidR="00FB0F83" w:rsidRPr="00C1635D">
        <w:rPr>
          <w:rFonts w:ascii="Arial" w:hAnsi="Arial" w:cs="Arial"/>
          <w:sz w:val="20"/>
          <w:szCs w:val="20"/>
        </w:rPr>
        <w:t>slabo razvit</w:t>
      </w:r>
      <w:r w:rsidRPr="00C1635D">
        <w:rPr>
          <w:rFonts w:ascii="Arial" w:hAnsi="Arial" w:cs="Arial"/>
          <w:sz w:val="20"/>
          <w:szCs w:val="20"/>
        </w:rPr>
        <w:t>i</w:t>
      </w:r>
      <w:r w:rsidR="00FB0F83" w:rsidRPr="00C1635D">
        <w:rPr>
          <w:rFonts w:ascii="Arial" w:hAnsi="Arial" w:cs="Arial"/>
          <w:sz w:val="20"/>
          <w:szCs w:val="20"/>
        </w:rPr>
        <w:t xml:space="preserve">, reševanja te problematike </w:t>
      </w:r>
      <w:r w:rsidRPr="00C1635D">
        <w:rPr>
          <w:rFonts w:ascii="Arial" w:hAnsi="Arial" w:cs="Arial"/>
          <w:sz w:val="20"/>
          <w:szCs w:val="20"/>
        </w:rPr>
        <w:t xml:space="preserve">pa se </w:t>
      </w:r>
      <w:r w:rsidR="00FB0F83" w:rsidRPr="00C1635D">
        <w:rPr>
          <w:rFonts w:ascii="Arial" w:hAnsi="Arial" w:cs="Arial"/>
          <w:sz w:val="20"/>
          <w:szCs w:val="20"/>
        </w:rPr>
        <w:t xml:space="preserve">lotevamo parcialno oziroma sektorsko. </w:t>
      </w:r>
      <w:r w:rsidR="008C44B2" w:rsidRPr="00C1635D">
        <w:rPr>
          <w:rFonts w:ascii="Arial" w:hAnsi="Arial" w:cs="Arial"/>
          <w:sz w:val="20"/>
          <w:szCs w:val="20"/>
        </w:rPr>
        <w:t>P</w:t>
      </w:r>
      <w:r w:rsidR="000E18B9" w:rsidRPr="00C1635D">
        <w:rPr>
          <w:rFonts w:ascii="Arial" w:hAnsi="Arial" w:cs="Arial"/>
          <w:sz w:val="20"/>
          <w:szCs w:val="20"/>
        </w:rPr>
        <w:t xml:space="preserve">omoč </w:t>
      </w:r>
      <w:r w:rsidR="00397CAE" w:rsidRPr="00C1635D">
        <w:rPr>
          <w:rFonts w:ascii="Arial" w:hAnsi="Arial" w:cs="Arial"/>
          <w:sz w:val="20"/>
          <w:szCs w:val="20"/>
        </w:rPr>
        <w:t xml:space="preserve">brezdomnim </w:t>
      </w:r>
      <w:r w:rsidR="000E18B9" w:rsidRPr="00C1635D">
        <w:rPr>
          <w:rFonts w:ascii="Arial" w:hAnsi="Arial" w:cs="Arial"/>
          <w:sz w:val="20"/>
          <w:szCs w:val="20"/>
        </w:rPr>
        <w:t>osebam</w:t>
      </w:r>
      <w:r w:rsidR="000F1E3F" w:rsidRPr="00C1635D">
        <w:rPr>
          <w:rFonts w:ascii="Arial" w:hAnsi="Arial" w:cs="Arial"/>
          <w:sz w:val="20"/>
          <w:szCs w:val="20"/>
        </w:rPr>
        <w:t xml:space="preserve"> </w:t>
      </w:r>
      <w:r w:rsidR="000E18B9" w:rsidRPr="00C1635D">
        <w:rPr>
          <w:rFonts w:ascii="Arial" w:hAnsi="Arial" w:cs="Arial"/>
          <w:sz w:val="20"/>
          <w:szCs w:val="20"/>
        </w:rPr>
        <w:t>je</w:t>
      </w:r>
      <w:r w:rsidR="00FB0F83" w:rsidRPr="00C1635D">
        <w:rPr>
          <w:rFonts w:ascii="Arial" w:hAnsi="Arial" w:cs="Arial"/>
          <w:sz w:val="20"/>
          <w:szCs w:val="20"/>
        </w:rPr>
        <w:t xml:space="preserve"> </w:t>
      </w:r>
      <w:proofErr w:type="gramStart"/>
      <w:r w:rsidR="00FB0F83" w:rsidRPr="00C1635D">
        <w:rPr>
          <w:rFonts w:ascii="Arial" w:hAnsi="Arial" w:cs="Arial"/>
          <w:sz w:val="20"/>
          <w:szCs w:val="20"/>
        </w:rPr>
        <w:t>zaenkrat</w:t>
      </w:r>
      <w:proofErr w:type="gramEnd"/>
      <w:r w:rsidR="00FB0F83" w:rsidRPr="00C1635D">
        <w:rPr>
          <w:rFonts w:ascii="Arial" w:hAnsi="Arial" w:cs="Arial"/>
          <w:sz w:val="20"/>
          <w:szCs w:val="20"/>
        </w:rPr>
        <w:t xml:space="preserve"> usmerjen</w:t>
      </w:r>
      <w:r w:rsidR="000E18B9" w:rsidRPr="00C1635D">
        <w:rPr>
          <w:rFonts w:ascii="Arial" w:hAnsi="Arial" w:cs="Arial"/>
          <w:sz w:val="20"/>
          <w:szCs w:val="20"/>
        </w:rPr>
        <w:t>a</w:t>
      </w:r>
      <w:r w:rsidR="00FB0F83" w:rsidRPr="00C1635D">
        <w:rPr>
          <w:rFonts w:ascii="Arial" w:hAnsi="Arial" w:cs="Arial"/>
          <w:sz w:val="20"/>
          <w:szCs w:val="20"/>
        </w:rPr>
        <w:t xml:space="preserve"> predvsem v lajšanje posledic brezdomstva</w:t>
      </w:r>
      <w:r w:rsidRPr="00C1635D">
        <w:rPr>
          <w:rFonts w:ascii="Arial" w:hAnsi="Arial" w:cs="Arial"/>
          <w:sz w:val="20"/>
          <w:szCs w:val="20"/>
        </w:rPr>
        <w:t xml:space="preserve"> in</w:t>
      </w:r>
      <w:r w:rsidR="00FB0F83" w:rsidRPr="00C1635D">
        <w:rPr>
          <w:rFonts w:ascii="Arial" w:hAnsi="Arial" w:cs="Arial"/>
          <w:sz w:val="20"/>
          <w:szCs w:val="20"/>
        </w:rPr>
        <w:t xml:space="preserve"> v zagotavljanje pomoči pri najbolj ekstremnih oblikah brezdomstva, ne pa v njegovo preprečevanje oz. preventivno na tem področju</w:t>
      </w:r>
      <w:r w:rsidR="007804B0" w:rsidRPr="00C1635D">
        <w:rPr>
          <w:rFonts w:ascii="Arial" w:hAnsi="Arial" w:cs="Arial"/>
          <w:sz w:val="20"/>
          <w:szCs w:val="20"/>
        </w:rPr>
        <w:t xml:space="preserve">. </w:t>
      </w:r>
      <w:r w:rsidR="00DC41C7" w:rsidRPr="00C1635D">
        <w:rPr>
          <w:rFonts w:ascii="Arial" w:hAnsi="Arial" w:cs="Arial"/>
          <w:sz w:val="20"/>
          <w:szCs w:val="20"/>
        </w:rPr>
        <w:t>T</w:t>
      </w:r>
      <w:r w:rsidR="00FB0F83" w:rsidRPr="00C1635D">
        <w:rPr>
          <w:rFonts w:ascii="Arial" w:hAnsi="Arial" w:cs="Arial"/>
          <w:sz w:val="20"/>
          <w:szCs w:val="20"/>
        </w:rPr>
        <w:t xml:space="preserve">ežave in stiske ljudi, povezane s stanovanjsko izključenostjo in brezdomstvom, </w:t>
      </w:r>
      <w:r w:rsidRPr="00C1635D">
        <w:rPr>
          <w:rFonts w:ascii="Arial" w:hAnsi="Arial" w:cs="Arial"/>
          <w:sz w:val="20"/>
          <w:szCs w:val="20"/>
        </w:rPr>
        <w:t xml:space="preserve">smo doslej </w:t>
      </w:r>
      <w:r w:rsidR="00FB0F83" w:rsidRPr="00C1635D">
        <w:rPr>
          <w:rFonts w:ascii="Arial" w:hAnsi="Arial" w:cs="Arial"/>
          <w:sz w:val="20"/>
          <w:szCs w:val="20"/>
        </w:rPr>
        <w:t>naslavlja</w:t>
      </w:r>
      <w:r w:rsidRPr="00C1635D">
        <w:rPr>
          <w:rFonts w:ascii="Arial" w:hAnsi="Arial" w:cs="Arial"/>
          <w:sz w:val="20"/>
          <w:szCs w:val="20"/>
        </w:rPr>
        <w:t>li</w:t>
      </w:r>
      <w:r w:rsidR="00FB0F83" w:rsidRPr="00C1635D">
        <w:rPr>
          <w:rFonts w:ascii="Arial" w:hAnsi="Arial" w:cs="Arial"/>
          <w:sz w:val="20"/>
          <w:szCs w:val="20"/>
        </w:rPr>
        <w:t xml:space="preserve"> predvsem v okviru socialnega varstva, bistveno manj pa v okviru stanovanjskega </w:t>
      </w:r>
      <w:r w:rsidR="005C385F" w:rsidRPr="00C1635D">
        <w:rPr>
          <w:rFonts w:ascii="Arial" w:hAnsi="Arial" w:cs="Arial"/>
          <w:sz w:val="20"/>
          <w:szCs w:val="20"/>
        </w:rPr>
        <w:t>in drugih sektorjev</w:t>
      </w:r>
      <w:r w:rsidR="00FB0F83" w:rsidRPr="00C1635D">
        <w:rPr>
          <w:rFonts w:ascii="Arial" w:hAnsi="Arial" w:cs="Arial"/>
          <w:sz w:val="20"/>
          <w:szCs w:val="20"/>
        </w:rPr>
        <w:t>.</w:t>
      </w:r>
    </w:p>
    <w:p w14:paraId="6601BF7B" w14:textId="1FAE4979" w:rsidR="001057E2" w:rsidRPr="00C1635D" w:rsidRDefault="00E867B5" w:rsidP="00C76E20">
      <w:pPr>
        <w:jc w:val="both"/>
        <w:rPr>
          <w:rFonts w:ascii="Arial" w:hAnsi="Arial" w:cs="Arial"/>
          <w:sz w:val="20"/>
          <w:szCs w:val="20"/>
        </w:rPr>
      </w:pPr>
      <w:r w:rsidRPr="00C1635D">
        <w:rPr>
          <w:rFonts w:ascii="Arial" w:hAnsi="Arial" w:cs="Arial"/>
          <w:sz w:val="20"/>
          <w:szCs w:val="20"/>
        </w:rPr>
        <w:t xml:space="preserve">Razvoj </w:t>
      </w:r>
      <w:r w:rsidR="00074712" w:rsidRPr="00C1635D">
        <w:rPr>
          <w:rFonts w:ascii="Arial" w:hAnsi="Arial" w:cs="Arial"/>
          <w:sz w:val="20"/>
          <w:szCs w:val="20"/>
        </w:rPr>
        <w:t xml:space="preserve">socialnovarstvenih programov za reševanje brezdomstva do leta 2030 je opredeljen v Resoluciji o nacionalnem programu socialnega varstva za obdobje 2022–2030 (Ur. l. RS, št. 49/2022). </w:t>
      </w:r>
      <w:r w:rsidR="00154D38" w:rsidRPr="00C1635D">
        <w:rPr>
          <w:rFonts w:ascii="Arial" w:hAnsi="Arial" w:cs="Arial"/>
          <w:sz w:val="20"/>
          <w:szCs w:val="20"/>
        </w:rPr>
        <w:t xml:space="preserve">V tem dokumentu so opredeljeni tako nastanitveni programi kot tudi programi psihosocialne podpore in programi za aktivno in kakovostno preživljanje prostega časa </w:t>
      </w:r>
      <w:r w:rsidR="00D21276" w:rsidRPr="00C1635D">
        <w:rPr>
          <w:rFonts w:ascii="Arial" w:hAnsi="Arial" w:cs="Arial"/>
          <w:sz w:val="20"/>
          <w:szCs w:val="20"/>
        </w:rPr>
        <w:t xml:space="preserve">brezdomnih </w:t>
      </w:r>
      <w:r w:rsidR="00154D38" w:rsidRPr="00C1635D">
        <w:rPr>
          <w:rFonts w:ascii="Arial" w:hAnsi="Arial" w:cs="Arial"/>
          <w:sz w:val="20"/>
          <w:szCs w:val="20"/>
        </w:rPr>
        <w:t xml:space="preserve">oseb. </w:t>
      </w:r>
      <w:r w:rsidR="005874C2" w:rsidRPr="00C1635D">
        <w:rPr>
          <w:rFonts w:ascii="Arial" w:hAnsi="Arial" w:cs="Arial"/>
          <w:sz w:val="20"/>
          <w:szCs w:val="20"/>
        </w:rPr>
        <w:t xml:space="preserve">Gre za aktualni nacionalni strateški dokument, ki trenutno predstavlja podlago za delovanje ključnih programov za reševanje </w:t>
      </w:r>
      <w:r w:rsidR="00FE7438" w:rsidRPr="00C1635D">
        <w:rPr>
          <w:rFonts w:ascii="Arial" w:hAnsi="Arial" w:cs="Arial"/>
          <w:sz w:val="20"/>
          <w:szCs w:val="20"/>
        </w:rPr>
        <w:t>(</w:t>
      </w:r>
      <w:r w:rsidR="003852EF" w:rsidRPr="00C1635D">
        <w:rPr>
          <w:rFonts w:ascii="Arial" w:hAnsi="Arial" w:cs="Arial"/>
          <w:sz w:val="20"/>
          <w:szCs w:val="20"/>
        </w:rPr>
        <w:t>v največji meri ekstremnega in vidnega</w:t>
      </w:r>
      <w:r w:rsidR="00FE7438" w:rsidRPr="00C1635D">
        <w:rPr>
          <w:rFonts w:ascii="Arial" w:hAnsi="Arial" w:cs="Arial"/>
          <w:sz w:val="20"/>
          <w:szCs w:val="20"/>
        </w:rPr>
        <w:t>)</w:t>
      </w:r>
      <w:r w:rsidR="003852EF" w:rsidRPr="00C1635D">
        <w:rPr>
          <w:rFonts w:ascii="Arial" w:hAnsi="Arial" w:cs="Arial"/>
          <w:sz w:val="20"/>
          <w:szCs w:val="20"/>
        </w:rPr>
        <w:t xml:space="preserve"> </w:t>
      </w:r>
      <w:r w:rsidR="005874C2" w:rsidRPr="00C1635D">
        <w:rPr>
          <w:rFonts w:ascii="Arial" w:hAnsi="Arial" w:cs="Arial"/>
          <w:sz w:val="20"/>
          <w:szCs w:val="20"/>
        </w:rPr>
        <w:t xml:space="preserve">brezdomstva in je v tem okviru </w:t>
      </w:r>
      <w:r w:rsidR="003852EF" w:rsidRPr="00C1635D">
        <w:rPr>
          <w:rFonts w:ascii="Arial" w:hAnsi="Arial" w:cs="Arial"/>
          <w:sz w:val="20"/>
          <w:szCs w:val="20"/>
        </w:rPr>
        <w:t xml:space="preserve">zelo </w:t>
      </w:r>
      <w:r w:rsidR="005874C2" w:rsidRPr="00C1635D">
        <w:rPr>
          <w:rFonts w:ascii="Arial" w:hAnsi="Arial" w:cs="Arial"/>
          <w:sz w:val="20"/>
          <w:szCs w:val="20"/>
        </w:rPr>
        <w:t>pomemb</w:t>
      </w:r>
      <w:r w:rsidR="003852EF" w:rsidRPr="00C1635D">
        <w:rPr>
          <w:rFonts w:ascii="Arial" w:hAnsi="Arial" w:cs="Arial"/>
          <w:sz w:val="20"/>
          <w:szCs w:val="20"/>
        </w:rPr>
        <w:t>en</w:t>
      </w:r>
      <w:r w:rsidR="005874C2" w:rsidRPr="00C1635D">
        <w:rPr>
          <w:rFonts w:ascii="Arial" w:hAnsi="Arial" w:cs="Arial"/>
          <w:sz w:val="20"/>
          <w:szCs w:val="20"/>
        </w:rPr>
        <w:t xml:space="preserve">. </w:t>
      </w:r>
      <w:r w:rsidR="003852EF" w:rsidRPr="00C1635D">
        <w:rPr>
          <w:rFonts w:ascii="Arial" w:hAnsi="Arial" w:cs="Arial"/>
          <w:sz w:val="20"/>
          <w:szCs w:val="20"/>
        </w:rPr>
        <w:t>Strategija za</w:t>
      </w:r>
      <w:r w:rsidR="00074712" w:rsidRPr="00C1635D">
        <w:rPr>
          <w:rFonts w:ascii="Arial" w:hAnsi="Arial" w:cs="Arial"/>
          <w:sz w:val="20"/>
          <w:szCs w:val="20"/>
        </w:rPr>
        <w:t xml:space="preserve"> </w:t>
      </w:r>
      <w:r w:rsidR="003852EF" w:rsidRPr="00C1635D">
        <w:rPr>
          <w:rFonts w:ascii="Arial" w:hAnsi="Arial" w:cs="Arial"/>
          <w:sz w:val="20"/>
          <w:szCs w:val="20"/>
        </w:rPr>
        <w:t xml:space="preserve">preprečevanje in končanje brezdomstva </w:t>
      </w:r>
      <w:r w:rsidR="00AF59B5" w:rsidRPr="00C1635D">
        <w:rPr>
          <w:rFonts w:ascii="Arial" w:hAnsi="Arial" w:cs="Arial"/>
          <w:sz w:val="20"/>
          <w:szCs w:val="20"/>
        </w:rPr>
        <w:t xml:space="preserve">2025-2035 </w:t>
      </w:r>
      <w:r w:rsidR="003852EF" w:rsidRPr="00C1635D">
        <w:rPr>
          <w:rFonts w:ascii="Arial" w:hAnsi="Arial" w:cs="Arial"/>
          <w:sz w:val="20"/>
          <w:szCs w:val="20"/>
        </w:rPr>
        <w:t xml:space="preserve">bo </w:t>
      </w:r>
      <w:r w:rsidR="00BC1245" w:rsidRPr="00C1635D">
        <w:rPr>
          <w:rFonts w:ascii="Arial" w:hAnsi="Arial" w:cs="Arial"/>
          <w:sz w:val="20"/>
          <w:szCs w:val="20"/>
        </w:rPr>
        <w:t xml:space="preserve">deloma posegla v </w:t>
      </w:r>
      <w:r w:rsidR="003852EF" w:rsidRPr="00C1635D">
        <w:rPr>
          <w:rFonts w:ascii="Arial" w:hAnsi="Arial" w:cs="Arial"/>
          <w:sz w:val="20"/>
          <w:szCs w:val="20"/>
        </w:rPr>
        <w:t>zastavljen</w:t>
      </w:r>
      <w:r w:rsidR="00BC1245" w:rsidRPr="00C1635D">
        <w:rPr>
          <w:rFonts w:ascii="Arial" w:hAnsi="Arial" w:cs="Arial"/>
          <w:sz w:val="20"/>
          <w:szCs w:val="20"/>
        </w:rPr>
        <w:t xml:space="preserve"> razvoj</w:t>
      </w:r>
      <w:r w:rsidR="003852EF" w:rsidRPr="00C1635D">
        <w:rPr>
          <w:rFonts w:ascii="Arial" w:hAnsi="Arial" w:cs="Arial"/>
          <w:sz w:val="20"/>
          <w:szCs w:val="20"/>
        </w:rPr>
        <w:t xml:space="preserve"> </w:t>
      </w:r>
      <w:r w:rsidR="00BC1245" w:rsidRPr="00C1635D">
        <w:rPr>
          <w:rFonts w:ascii="Arial" w:hAnsi="Arial" w:cs="Arial"/>
          <w:sz w:val="20"/>
          <w:szCs w:val="20"/>
        </w:rPr>
        <w:t xml:space="preserve">mreže </w:t>
      </w:r>
      <w:r w:rsidR="00FE7438" w:rsidRPr="00C1635D">
        <w:rPr>
          <w:rFonts w:ascii="Arial" w:hAnsi="Arial" w:cs="Arial"/>
          <w:sz w:val="20"/>
          <w:szCs w:val="20"/>
        </w:rPr>
        <w:t xml:space="preserve">socialnovarstvenih </w:t>
      </w:r>
      <w:r w:rsidR="003852EF" w:rsidRPr="00C1635D">
        <w:rPr>
          <w:rFonts w:ascii="Arial" w:hAnsi="Arial" w:cs="Arial"/>
          <w:sz w:val="20"/>
          <w:szCs w:val="20"/>
        </w:rPr>
        <w:t xml:space="preserve">programov </w:t>
      </w:r>
      <w:r w:rsidR="00FE7438" w:rsidRPr="00C1635D">
        <w:rPr>
          <w:rFonts w:ascii="Arial" w:hAnsi="Arial" w:cs="Arial"/>
          <w:sz w:val="20"/>
          <w:szCs w:val="20"/>
        </w:rPr>
        <w:t>za osebe z izkušnjo brezdomstva</w:t>
      </w:r>
      <w:r w:rsidR="00CD0060" w:rsidRPr="00C1635D">
        <w:rPr>
          <w:rFonts w:ascii="Arial" w:hAnsi="Arial" w:cs="Arial"/>
          <w:sz w:val="20"/>
          <w:szCs w:val="20"/>
        </w:rPr>
        <w:t xml:space="preserve">, v splošnem pa sta dokumenta </w:t>
      </w:r>
      <w:r w:rsidR="005E7D70" w:rsidRPr="00C1635D">
        <w:rPr>
          <w:rFonts w:ascii="Arial" w:hAnsi="Arial" w:cs="Arial"/>
          <w:sz w:val="20"/>
          <w:szCs w:val="20"/>
        </w:rPr>
        <w:t xml:space="preserve">med seboj </w:t>
      </w:r>
      <w:r w:rsidR="00CD0060" w:rsidRPr="00C1635D">
        <w:rPr>
          <w:rFonts w:ascii="Arial" w:hAnsi="Arial" w:cs="Arial"/>
          <w:sz w:val="20"/>
          <w:szCs w:val="20"/>
        </w:rPr>
        <w:t>usklajena</w:t>
      </w:r>
      <w:r w:rsidR="00FE7438" w:rsidRPr="00C1635D">
        <w:rPr>
          <w:rFonts w:ascii="Arial" w:hAnsi="Arial" w:cs="Arial"/>
          <w:sz w:val="20"/>
          <w:szCs w:val="20"/>
        </w:rPr>
        <w:t xml:space="preserve">. </w:t>
      </w:r>
    </w:p>
    <w:p w14:paraId="60611F81" w14:textId="77777777" w:rsidR="001057E2" w:rsidRPr="00C1635D" w:rsidRDefault="00CD0060" w:rsidP="00C76E20">
      <w:pPr>
        <w:jc w:val="both"/>
        <w:rPr>
          <w:rFonts w:ascii="Arial" w:hAnsi="Arial" w:cs="Arial"/>
          <w:sz w:val="20"/>
          <w:szCs w:val="20"/>
        </w:rPr>
      </w:pPr>
      <w:r w:rsidRPr="00C1635D">
        <w:rPr>
          <w:rFonts w:ascii="Arial" w:hAnsi="Arial" w:cs="Arial"/>
          <w:sz w:val="20"/>
          <w:szCs w:val="20"/>
        </w:rPr>
        <w:t>P</w:t>
      </w:r>
      <w:r w:rsidR="002669B2" w:rsidRPr="00C1635D">
        <w:rPr>
          <w:rFonts w:ascii="Arial" w:hAnsi="Arial" w:cs="Arial"/>
          <w:sz w:val="20"/>
          <w:szCs w:val="20"/>
        </w:rPr>
        <w:t xml:space="preserve">ričujoča </w:t>
      </w:r>
      <w:r w:rsidR="004F18C4" w:rsidRPr="00C1635D">
        <w:rPr>
          <w:rFonts w:ascii="Arial" w:hAnsi="Arial" w:cs="Arial"/>
          <w:sz w:val="20"/>
          <w:szCs w:val="20"/>
        </w:rPr>
        <w:t xml:space="preserve">Strategija za preprečevanje in končanje brezdomstva </w:t>
      </w:r>
      <w:r w:rsidRPr="00C1635D">
        <w:rPr>
          <w:rFonts w:ascii="Arial" w:hAnsi="Arial" w:cs="Arial"/>
          <w:sz w:val="20"/>
          <w:szCs w:val="20"/>
        </w:rPr>
        <w:t xml:space="preserve">je </w:t>
      </w:r>
      <w:r w:rsidR="003852EF" w:rsidRPr="00C1635D">
        <w:rPr>
          <w:rFonts w:ascii="Arial" w:hAnsi="Arial" w:cs="Arial"/>
          <w:sz w:val="20"/>
          <w:szCs w:val="20"/>
        </w:rPr>
        <w:t xml:space="preserve">usklajena </w:t>
      </w:r>
      <w:r w:rsidRPr="00C1635D">
        <w:rPr>
          <w:rFonts w:ascii="Arial" w:hAnsi="Arial" w:cs="Arial"/>
          <w:sz w:val="20"/>
          <w:szCs w:val="20"/>
        </w:rPr>
        <w:t xml:space="preserve">tudi </w:t>
      </w:r>
      <w:r w:rsidR="003852EF" w:rsidRPr="00C1635D">
        <w:rPr>
          <w:rFonts w:ascii="Arial" w:hAnsi="Arial" w:cs="Arial"/>
          <w:sz w:val="20"/>
          <w:szCs w:val="20"/>
        </w:rPr>
        <w:t xml:space="preserve">s Strategijo </w:t>
      </w:r>
      <w:r w:rsidR="00074712" w:rsidRPr="00C1635D">
        <w:rPr>
          <w:rFonts w:ascii="Arial" w:hAnsi="Arial" w:cs="Arial"/>
          <w:sz w:val="20"/>
          <w:szCs w:val="20"/>
        </w:rPr>
        <w:t>Republike Slovenije za deinstitucionalizacijo v socialnem varstvu za obdobje 2024–2034</w:t>
      </w:r>
      <w:r w:rsidR="00226C5F" w:rsidRPr="00C1635D">
        <w:rPr>
          <w:rStyle w:val="Sprotnaopomba-sklic"/>
          <w:rFonts w:ascii="Arial" w:hAnsi="Arial" w:cs="Arial"/>
          <w:sz w:val="20"/>
          <w:szCs w:val="20"/>
        </w:rPr>
        <w:footnoteReference w:id="13"/>
      </w:r>
      <w:r w:rsidR="00585CDB" w:rsidRPr="00C1635D">
        <w:rPr>
          <w:rFonts w:ascii="Arial" w:hAnsi="Arial" w:cs="Arial"/>
          <w:sz w:val="20"/>
          <w:szCs w:val="20"/>
        </w:rPr>
        <w:t xml:space="preserve"> in Resolucijo o nacionalnem stanovanjskem programu 2015–2025 (Ur. l. RS, št. 92/15)</w:t>
      </w:r>
      <w:r w:rsidR="00FE7438" w:rsidRPr="00C1635D">
        <w:rPr>
          <w:rFonts w:ascii="Arial" w:hAnsi="Arial" w:cs="Arial"/>
          <w:sz w:val="20"/>
          <w:szCs w:val="20"/>
        </w:rPr>
        <w:t xml:space="preserve">, še posebej pri </w:t>
      </w:r>
      <w:r w:rsidR="002669B2" w:rsidRPr="00C1635D">
        <w:rPr>
          <w:rFonts w:ascii="Arial" w:hAnsi="Arial" w:cs="Arial"/>
          <w:sz w:val="20"/>
          <w:szCs w:val="20"/>
        </w:rPr>
        <w:t xml:space="preserve">ustvarjanju dostopne stanovanjske politike za najranljivejše </w:t>
      </w:r>
      <w:r w:rsidR="00226C5F" w:rsidRPr="00C1635D">
        <w:rPr>
          <w:rFonts w:ascii="Arial" w:hAnsi="Arial" w:cs="Arial"/>
          <w:sz w:val="20"/>
          <w:szCs w:val="20"/>
        </w:rPr>
        <w:t xml:space="preserve">skupine prebivalstva </w:t>
      </w:r>
      <w:r w:rsidR="002669B2" w:rsidRPr="00C1635D">
        <w:rPr>
          <w:rFonts w:ascii="Arial" w:hAnsi="Arial" w:cs="Arial"/>
          <w:sz w:val="20"/>
          <w:szCs w:val="20"/>
        </w:rPr>
        <w:t xml:space="preserve">in </w:t>
      </w:r>
      <w:r w:rsidR="00FE7438" w:rsidRPr="00C1635D">
        <w:rPr>
          <w:rFonts w:ascii="Arial" w:hAnsi="Arial" w:cs="Arial"/>
          <w:sz w:val="20"/>
          <w:szCs w:val="20"/>
        </w:rPr>
        <w:t xml:space="preserve">zagotavljanju </w:t>
      </w:r>
      <w:r w:rsidR="002669B2" w:rsidRPr="00C1635D">
        <w:rPr>
          <w:rFonts w:ascii="Arial" w:hAnsi="Arial" w:cs="Arial"/>
          <w:sz w:val="20"/>
          <w:szCs w:val="20"/>
        </w:rPr>
        <w:t xml:space="preserve">različnih oblik </w:t>
      </w:r>
      <w:r w:rsidR="00FE7438" w:rsidRPr="00C1635D">
        <w:rPr>
          <w:rFonts w:ascii="Arial" w:hAnsi="Arial" w:cs="Arial"/>
          <w:sz w:val="20"/>
          <w:szCs w:val="20"/>
        </w:rPr>
        <w:t>namestitve s podporo po osebni meri</w:t>
      </w:r>
      <w:r w:rsidR="00226C5F" w:rsidRPr="00C1635D">
        <w:rPr>
          <w:rFonts w:ascii="Arial" w:hAnsi="Arial" w:cs="Arial"/>
          <w:sz w:val="20"/>
          <w:szCs w:val="20"/>
        </w:rPr>
        <w:t>.</w:t>
      </w:r>
      <w:r w:rsidR="000E18B9" w:rsidRPr="00C1635D">
        <w:rPr>
          <w:rFonts w:ascii="Arial" w:hAnsi="Arial" w:cs="Arial"/>
          <w:sz w:val="20"/>
          <w:szCs w:val="20"/>
        </w:rPr>
        <w:t xml:space="preserve"> </w:t>
      </w:r>
    </w:p>
    <w:p w14:paraId="5EE57E68" w14:textId="4C0424D5" w:rsidR="00C76E20" w:rsidRPr="00C1635D" w:rsidRDefault="000E18B9" w:rsidP="00C76E20">
      <w:pPr>
        <w:jc w:val="both"/>
        <w:rPr>
          <w:rFonts w:ascii="Arial" w:hAnsi="Arial" w:cs="Arial"/>
          <w:sz w:val="20"/>
          <w:szCs w:val="20"/>
        </w:rPr>
      </w:pPr>
      <w:r w:rsidRPr="00C1635D">
        <w:rPr>
          <w:rFonts w:ascii="Arial" w:hAnsi="Arial" w:cs="Arial"/>
          <w:sz w:val="20"/>
          <w:szCs w:val="20"/>
        </w:rPr>
        <w:t>Resolucija o nacionalnem programu na področju prepovedanih drog 2023–2030</w:t>
      </w:r>
      <w:r w:rsidR="0016625D" w:rsidRPr="00C1635D">
        <w:rPr>
          <w:rFonts w:ascii="Arial" w:hAnsi="Arial" w:cs="Arial"/>
          <w:sz w:val="20"/>
          <w:szCs w:val="20"/>
        </w:rPr>
        <w:t xml:space="preserve"> (Ur. l. RS, št. </w:t>
      </w:r>
      <w:r w:rsidR="008B7FE6" w:rsidRPr="00C1635D">
        <w:rPr>
          <w:rFonts w:ascii="Arial" w:hAnsi="Arial" w:cs="Arial"/>
          <w:sz w:val="20"/>
          <w:szCs w:val="20"/>
        </w:rPr>
        <w:t>75/23</w:t>
      </w:r>
      <w:r w:rsidR="0016625D" w:rsidRPr="00C1635D">
        <w:rPr>
          <w:rFonts w:ascii="Arial" w:hAnsi="Arial" w:cs="Arial"/>
          <w:sz w:val="20"/>
          <w:szCs w:val="20"/>
        </w:rPr>
        <w:t xml:space="preserve">) </w:t>
      </w:r>
      <w:r w:rsidR="00C76E20" w:rsidRPr="00C1635D">
        <w:rPr>
          <w:rFonts w:ascii="Arial" w:hAnsi="Arial" w:cs="Arial"/>
          <w:sz w:val="20"/>
          <w:szCs w:val="20"/>
        </w:rPr>
        <w:t>posebno pozornost namenja razvoju in uveljavitvi programov za preprečevanje in obravnavo brezdomstva in vidne uporabe prepovedanih drog v skupnosti.</w:t>
      </w:r>
      <w:r w:rsidR="001D5150" w:rsidRPr="00C1635D">
        <w:rPr>
          <w:rFonts w:ascii="Arial" w:hAnsi="Arial" w:cs="Arial"/>
          <w:sz w:val="20"/>
          <w:szCs w:val="20"/>
        </w:rPr>
        <w:t xml:space="preserve"> Omenja </w:t>
      </w:r>
      <w:r w:rsidR="00C76E20" w:rsidRPr="00C1635D">
        <w:rPr>
          <w:rFonts w:ascii="Arial" w:hAnsi="Arial" w:cs="Arial"/>
          <w:sz w:val="20"/>
          <w:szCs w:val="20"/>
        </w:rPr>
        <w:t xml:space="preserve">razvoj ukrepov usmerjenega preprečevanja brezdomstva, </w:t>
      </w:r>
      <w:r w:rsidR="001D5150" w:rsidRPr="00C1635D">
        <w:rPr>
          <w:rFonts w:ascii="Arial" w:hAnsi="Arial" w:cs="Arial"/>
          <w:sz w:val="20"/>
          <w:szCs w:val="20"/>
        </w:rPr>
        <w:t>npr.</w:t>
      </w:r>
      <w:r w:rsidR="00C76E20" w:rsidRPr="00C1635D">
        <w:rPr>
          <w:rFonts w:ascii="Arial" w:hAnsi="Arial" w:cs="Arial"/>
          <w:sz w:val="20"/>
          <w:szCs w:val="20"/>
        </w:rPr>
        <w:t xml:space="preserve"> ob deložacijah, odpustih</w:t>
      </w:r>
      <w:proofErr w:type="gramStart"/>
      <w:r w:rsidR="00C76E20" w:rsidRPr="00C1635D">
        <w:rPr>
          <w:rFonts w:ascii="Arial" w:hAnsi="Arial" w:cs="Arial"/>
          <w:sz w:val="20"/>
          <w:szCs w:val="20"/>
        </w:rPr>
        <w:t xml:space="preserve"> iz</w:t>
      </w:r>
      <w:proofErr w:type="gramEnd"/>
      <w:r w:rsidR="00C76E20" w:rsidRPr="00C1635D">
        <w:rPr>
          <w:rFonts w:ascii="Arial" w:hAnsi="Arial" w:cs="Arial"/>
          <w:sz w:val="20"/>
          <w:szCs w:val="20"/>
        </w:rPr>
        <w:t xml:space="preserve"> bolnišnic in s prestajanja kazni zapora ter ukrepe sistematičnega preprečevanja brezdomstva na področju izobraževanja, zaposlovanja in splošne stanovanjske politike. </w:t>
      </w:r>
      <w:r w:rsidR="001D5150" w:rsidRPr="00C1635D">
        <w:rPr>
          <w:rFonts w:ascii="Arial" w:hAnsi="Arial" w:cs="Arial"/>
          <w:sz w:val="20"/>
          <w:szCs w:val="20"/>
        </w:rPr>
        <w:t xml:space="preserve">Resolucija se pri preprečevanju </w:t>
      </w:r>
      <w:r w:rsidR="003831C2" w:rsidRPr="00C1635D">
        <w:rPr>
          <w:rFonts w:ascii="Arial" w:hAnsi="Arial" w:cs="Arial"/>
          <w:sz w:val="20"/>
          <w:szCs w:val="20"/>
        </w:rPr>
        <w:t xml:space="preserve">dolgotrajnega </w:t>
      </w:r>
      <w:r w:rsidR="001D5150" w:rsidRPr="00C1635D">
        <w:rPr>
          <w:rFonts w:ascii="Arial" w:hAnsi="Arial" w:cs="Arial"/>
          <w:sz w:val="20"/>
          <w:szCs w:val="20"/>
        </w:rPr>
        <w:t>brezdomstva zavzema za uveljavitev načela</w:t>
      </w:r>
      <w:r w:rsidR="00C76E20" w:rsidRPr="00C1635D">
        <w:rPr>
          <w:rFonts w:ascii="Arial" w:hAnsi="Arial" w:cs="Arial"/>
          <w:sz w:val="20"/>
          <w:szCs w:val="20"/>
        </w:rPr>
        <w:t xml:space="preserve"> »</w:t>
      </w:r>
      <w:r w:rsidR="001D5150" w:rsidRPr="00C1635D">
        <w:rPr>
          <w:rFonts w:ascii="Arial" w:hAnsi="Arial" w:cs="Arial"/>
          <w:sz w:val="20"/>
          <w:szCs w:val="20"/>
        </w:rPr>
        <w:t>n</w:t>
      </w:r>
      <w:r w:rsidR="00C76E20" w:rsidRPr="00C1635D">
        <w:rPr>
          <w:rFonts w:ascii="Arial" w:hAnsi="Arial" w:cs="Arial"/>
          <w:sz w:val="20"/>
          <w:szCs w:val="20"/>
        </w:rPr>
        <w:t>ajprej stanovanje!«</w:t>
      </w:r>
      <w:r w:rsidR="001D5150" w:rsidRPr="00C1635D">
        <w:rPr>
          <w:rFonts w:ascii="Arial" w:hAnsi="Arial" w:cs="Arial"/>
          <w:sz w:val="20"/>
          <w:szCs w:val="20"/>
        </w:rPr>
        <w:t>, saj je u</w:t>
      </w:r>
      <w:r w:rsidR="00C76E20" w:rsidRPr="00C1635D">
        <w:rPr>
          <w:rFonts w:ascii="Arial" w:hAnsi="Arial" w:cs="Arial"/>
          <w:sz w:val="20"/>
          <w:szCs w:val="20"/>
        </w:rPr>
        <w:t xml:space="preserve">strezna nastanitev izhodiščna točka in </w:t>
      </w:r>
      <w:proofErr w:type="gramStart"/>
      <w:r w:rsidR="00C76E20" w:rsidRPr="00C1635D">
        <w:rPr>
          <w:rFonts w:ascii="Arial" w:hAnsi="Arial" w:cs="Arial"/>
          <w:sz w:val="20"/>
          <w:szCs w:val="20"/>
        </w:rPr>
        <w:t>predpogoj</w:t>
      </w:r>
      <w:proofErr w:type="gramEnd"/>
      <w:r w:rsidR="00C76E20" w:rsidRPr="00C1635D">
        <w:rPr>
          <w:rFonts w:ascii="Arial" w:hAnsi="Arial" w:cs="Arial"/>
          <w:sz w:val="20"/>
          <w:szCs w:val="20"/>
        </w:rPr>
        <w:t xml:space="preserve"> za reševanje drugih socialnih in zdravstvenih težav.</w:t>
      </w:r>
      <w:r w:rsidR="001D5150" w:rsidRPr="00C1635D">
        <w:rPr>
          <w:rFonts w:ascii="Arial" w:hAnsi="Arial" w:cs="Arial"/>
          <w:sz w:val="20"/>
          <w:szCs w:val="20"/>
        </w:rPr>
        <w:t xml:space="preserve"> Navedeni so trije prednostni ukrepi: r</w:t>
      </w:r>
      <w:r w:rsidR="00C76E20" w:rsidRPr="00C1635D">
        <w:rPr>
          <w:rFonts w:ascii="Arial" w:hAnsi="Arial" w:cs="Arial"/>
          <w:sz w:val="20"/>
          <w:szCs w:val="20"/>
        </w:rPr>
        <w:t>azvoj trajnih in varnih namestitvenih programov za učinkovito podporo za brezdomne uporabnike prepovedanih drog</w:t>
      </w:r>
      <w:r w:rsidR="001D5150" w:rsidRPr="00C1635D">
        <w:rPr>
          <w:rFonts w:ascii="Arial" w:hAnsi="Arial" w:cs="Arial"/>
          <w:sz w:val="20"/>
          <w:szCs w:val="20"/>
        </w:rPr>
        <w:t>; p</w:t>
      </w:r>
      <w:r w:rsidR="00C76E20" w:rsidRPr="00C1635D">
        <w:rPr>
          <w:rFonts w:ascii="Arial" w:hAnsi="Arial" w:cs="Arial"/>
          <w:sz w:val="20"/>
          <w:szCs w:val="20"/>
        </w:rPr>
        <w:t xml:space="preserve">reprečevanje konfliktov med uporabniki prepovedanih drog, znotraj uporabniških subkultur in med drugimi člani skupnosti z razvojem integrativnih programov pomoči in kontinuiranim </w:t>
      </w:r>
      <w:r w:rsidR="00D67966" w:rsidRPr="00C1635D">
        <w:rPr>
          <w:rFonts w:ascii="Arial" w:hAnsi="Arial" w:cs="Arial"/>
          <w:sz w:val="20"/>
          <w:szCs w:val="20"/>
        </w:rPr>
        <w:t xml:space="preserve">terenskim </w:t>
      </w:r>
      <w:r w:rsidR="00C76E20" w:rsidRPr="00C1635D">
        <w:rPr>
          <w:rFonts w:ascii="Arial" w:hAnsi="Arial" w:cs="Arial"/>
          <w:sz w:val="20"/>
          <w:szCs w:val="20"/>
        </w:rPr>
        <w:t>del</w:t>
      </w:r>
      <w:r w:rsidR="00D67966" w:rsidRPr="00C1635D">
        <w:rPr>
          <w:rFonts w:ascii="Arial" w:hAnsi="Arial" w:cs="Arial"/>
          <w:sz w:val="20"/>
          <w:szCs w:val="20"/>
        </w:rPr>
        <w:t>om</w:t>
      </w:r>
      <w:r w:rsidR="001D5150" w:rsidRPr="00C1635D">
        <w:rPr>
          <w:rFonts w:ascii="Arial" w:hAnsi="Arial" w:cs="Arial"/>
          <w:sz w:val="20"/>
          <w:szCs w:val="20"/>
        </w:rPr>
        <w:t xml:space="preserve"> ter r</w:t>
      </w:r>
      <w:r w:rsidR="00C76E20" w:rsidRPr="00C1635D">
        <w:rPr>
          <w:rFonts w:ascii="Arial" w:hAnsi="Arial" w:cs="Arial"/>
          <w:sz w:val="20"/>
          <w:szCs w:val="20"/>
        </w:rPr>
        <w:t>azvoj alternativnega prostora za srečevanje zasvojenih in brezdomnih oseb.</w:t>
      </w:r>
    </w:p>
    <w:p w14:paraId="3E4A26C1" w14:textId="77777777" w:rsidR="001057E2" w:rsidRPr="00C1635D" w:rsidRDefault="00FB0F83" w:rsidP="00FE0324">
      <w:pPr>
        <w:jc w:val="both"/>
        <w:rPr>
          <w:rFonts w:ascii="Arial" w:hAnsi="Arial" w:cs="Arial"/>
          <w:sz w:val="20"/>
          <w:szCs w:val="20"/>
        </w:rPr>
      </w:pPr>
      <w:r w:rsidRPr="00C1635D">
        <w:rPr>
          <w:rFonts w:ascii="Arial" w:hAnsi="Arial" w:cs="Arial"/>
          <w:sz w:val="20"/>
          <w:szCs w:val="20"/>
        </w:rPr>
        <w:t>Napredne strategije naslavljanja brezdomstva</w:t>
      </w:r>
      <w:r w:rsidR="0015566C" w:rsidRPr="00C1635D">
        <w:rPr>
          <w:rFonts w:ascii="Arial" w:hAnsi="Arial" w:cs="Arial"/>
          <w:sz w:val="20"/>
          <w:szCs w:val="20"/>
        </w:rPr>
        <w:t xml:space="preserve"> v državah EU</w:t>
      </w:r>
      <w:r w:rsidRPr="00C1635D">
        <w:rPr>
          <w:rFonts w:ascii="Arial" w:hAnsi="Arial" w:cs="Arial"/>
          <w:sz w:val="20"/>
          <w:szCs w:val="20"/>
        </w:rPr>
        <w:t xml:space="preserve"> postavljajo v ospredje zmanjševanje uličnega brezdom</w:t>
      </w:r>
      <w:r w:rsidRPr="00C1635D">
        <w:rPr>
          <w:rFonts w:ascii="Arial" w:hAnsi="Arial" w:cs="Arial"/>
          <w:sz w:val="20"/>
          <w:szCs w:val="20"/>
        </w:rPr>
        <w:softHyphen/>
        <w:t xml:space="preserve">stva, krajšanje obdobja v začasnih namestitvah za </w:t>
      </w:r>
      <w:r w:rsidR="000F1E3F" w:rsidRPr="00C1635D">
        <w:rPr>
          <w:rFonts w:ascii="Arial" w:hAnsi="Arial" w:cs="Arial"/>
          <w:sz w:val="20"/>
          <w:szCs w:val="20"/>
        </w:rPr>
        <w:t>osebe z izkušnjo brezdomstva</w:t>
      </w:r>
      <w:r w:rsidRPr="00C1635D">
        <w:rPr>
          <w:rFonts w:ascii="Arial" w:hAnsi="Arial" w:cs="Arial"/>
          <w:sz w:val="20"/>
          <w:szCs w:val="20"/>
        </w:rPr>
        <w:t xml:space="preserve">, izboljšanje kakovosti storitev, </w:t>
      </w:r>
      <w:proofErr w:type="gramStart"/>
      <w:r w:rsidRPr="00C1635D">
        <w:rPr>
          <w:rFonts w:ascii="Arial" w:hAnsi="Arial" w:cs="Arial"/>
          <w:sz w:val="20"/>
          <w:szCs w:val="20"/>
        </w:rPr>
        <w:t>preventivno</w:t>
      </w:r>
      <w:proofErr w:type="gramEnd"/>
      <w:r w:rsidRPr="00C1635D">
        <w:rPr>
          <w:rFonts w:ascii="Arial" w:hAnsi="Arial" w:cs="Arial"/>
          <w:sz w:val="20"/>
          <w:szCs w:val="20"/>
        </w:rPr>
        <w:t xml:space="preserve"> delovanje in izboljšanje dostopnosti stanovanj. </w:t>
      </w:r>
    </w:p>
    <w:p w14:paraId="3A73801A" w14:textId="299117C8" w:rsidR="00FB0F83" w:rsidRPr="00C1635D" w:rsidRDefault="00FE0324" w:rsidP="00FE0324">
      <w:pPr>
        <w:jc w:val="both"/>
        <w:rPr>
          <w:rFonts w:ascii="Arial" w:hAnsi="Arial" w:cs="Arial"/>
          <w:sz w:val="20"/>
          <w:szCs w:val="20"/>
        </w:rPr>
      </w:pPr>
      <w:r w:rsidRPr="00C1635D">
        <w:rPr>
          <w:rFonts w:ascii="Arial" w:hAnsi="Arial" w:cs="Arial"/>
          <w:sz w:val="20"/>
          <w:szCs w:val="20"/>
        </w:rPr>
        <w:t xml:space="preserve">S podpisom Lizbonske deklaracije smo se kot država strinjali, da nihče ne sme spati na prostem zaradi pomanjkanja dostopne, varne in primerne zasilne nastanitve; da nihče ne sme živeti v zasilni ali prehodni nastanitvi dlje, kot je potrebno za uspešno preselitev v stabilno in dolgotrajno nastanitev; nihče ne sme biti odpuščen iz ustanove (npr. zapora, bolnišnice, socialnovarstvenega zavoda), ne da bi imel urejeno ustrezno nastanitev; deložacije je treba preprečiti, kadar je to mogoče, in nihče ne bi smel biti izseljen, ne da bi ob tem prejel pomoč pri iskanju ustrezne stanovanjske rešitve, kadar je to potrebno; nihče ne sme biti diskriminiran zaradi svoje izkušnje z brezdomstvom. </w:t>
      </w:r>
      <w:r w:rsidR="00FE6AF2" w:rsidRPr="00C1635D">
        <w:rPr>
          <w:rFonts w:ascii="Arial" w:hAnsi="Arial" w:cs="Arial"/>
          <w:sz w:val="20"/>
          <w:szCs w:val="20"/>
        </w:rPr>
        <w:t xml:space="preserve">V skladu s sodobnimi </w:t>
      </w:r>
      <w:proofErr w:type="gramStart"/>
      <w:r w:rsidR="00FE6AF2" w:rsidRPr="00C1635D">
        <w:rPr>
          <w:rFonts w:ascii="Arial" w:hAnsi="Arial" w:cs="Arial"/>
          <w:sz w:val="20"/>
          <w:szCs w:val="20"/>
        </w:rPr>
        <w:t>koncepti</w:t>
      </w:r>
      <w:proofErr w:type="gramEnd"/>
      <w:r w:rsidR="00FE6AF2" w:rsidRPr="00C1635D">
        <w:rPr>
          <w:rFonts w:ascii="Arial" w:hAnsi="Arial" w:cs="Arial"/>
          <w:sz w:val="20"/>
          <w:szCs w:val="20"/>
        </w:rPr>
        <w:t xml:space="preserve">, mednarodnimi usmeritvami in zavezami iz Lizbonske deklaracije bomo postopno, v nadaljnjih desetih letih, pri reševanju brezdomstva tudi v Sloveniji prešli na model, ki temelji na zagotavljanju primerne, </w:t>
      </w:r>
      <w:r w:rsidR="00FE6AF2" w:rsidRPr="00C1635D">
        <w:rPr>
          <w:rFonts w:ascii="Arial" w:hAnsi="Arial" w:cs="Arial"/>
          <w:sz w:val="20"/>
          <w:szCs w:val="20"/>
        </w:rPr>
        <w:lastRenderedPageBreak/>
        <w:t xml:space="preserve">stabilne, dostopne in varne nastanitve </w:t>
      </w:r>
      <w:r w:rsidR="00BF0374" w:rsidRPr="00C1635D">
        <w:rPr>
          <w:rFonts w:ascii="Arial" w:hAnsi="Arial" w:cs="Arial"/>
          <w:sz w:val="20"/>
          <w:szCs w:val="20"/>
        </w:rPr>
        <w:t xml:space="preserve">(stanovanja) </w:t>
      </w:r>
      <w:r w:rsidR="00FE6AF2" w:rsidRPr="00C1635D">
        <w:rPr>
          <w:rFonts w:ascii="Arial" w:hAnsi="Arial" w:cs="Arial"/>
          <w:sz w:val="20"/>
          <w:szCs w:val="20"/>
        </w:rPr>
        <w:t xml:space="preserve">ob bolj ali manj intenzivni stanovanjski </w:t>
      </w:r>
      <w:r w:rsidR="003842D0" w:rsidRPr="00C1635D">
        <w:rPr>
          <w:rFonts w:ascii="Arial" w:hAnsi="Arial" w:cs="Arial"/>
          <w:sz w:val="20"/>
          <w:szCs w:val="20"/>
        </w:rPr>
        <w:t xml:space="preserve">in drugi </w:t>
      </w:r>
      <w:r w:rsidR="00FE6AF2" w:rsidRPr="00C1635D">
        <w:rPr>
          <w:rFonts w:ascii="Arial" w:hAnsi="Arial" w:cs="Arial"/>
          <w:sz w:val="20"/>
          <w:szCs w:val="20"/>
        </w:rPr>
        <w:t xml:space="preserve">podpori. </w:t>
      </w:r>
    </w:p>
    <w:p w14:paraId="7C063FA8" w14:textId="47437536" w:rsidR="00FB0F83" w:rsidRPr="00C1635D" w:rsidRDefault="000C1E3B" w:rsidP="00FB0F83">
      <w:pPr>
        <w:spacing w:after="0" w:line="276" w:lineRule="auto"/>
        <w:jc w:val="both"/>
        <w:rPr>
          <w:rFonts w:ascii="Arial" w:hAnsi="Arial" w:cs="Arial"/>
          <w:color w:val="000000"/>
          <w:sz w:val="20"/>
          <w:szCs w:val="20"/>
        </w:rPr>
      </w:pPr>
      <w:r w:rsidRPr="00C1635D">
        <w:rPr>
          <w:rFonts w:ascii="Arial" w:hAnsi="Arial" w:cs="Arial"/>
          <w:color w:val="000000"/>
          <w:sz w:val="20"/>
          <w:szCs w:val="20"/>
        </w:rPr>
        <w:t xml:space="preserve">S prvo nacionalno strategijo na področju brezdomstva v Sloveniji </w:t>
      </w:r>
      <w:r w:rsidR="00FB0F83" w:rsidRPr="00C1635D">
        <w:rPr>
          <w:rFonts w:ascii="Arial" w:hAnsi="Arial" w:cs="Arial"/>
          <w:color w:val="000000"/>
          <w:sz w:val="20"/>
          <w:szCs w:val="20"/>
        </w:rPr>
        <w:t>na sistemski ravni, celovito, integrirano in usklajeno naslavljamo problematiko brezdomstva, sledimo ciljem mednarodnih deklaracij in strateških usmeritev, ki smo jim kot država zavezani</w:t>
      </w:r>
      <w:r w:rsidR="000368BE" w:rsidRPr="00C1635D">
        <w:rPr>
          <w:rFonts w:ascii="Arial" w:hAnsi="Arial" w:cs="Arial"/>
          <w:color w:val="000000"/>
          <w:sz w:val="20"/>
          <w:szCs w:val="20"/>
        </w:rPr>
        <w:t>,</w:t>
      </w:r>
      <w:r w:rsidR="00FB0F83" w:rsidRPr="00C1635D">
        <w:rPr>
          <w:rFonts w:ascii="Arial" w:hAnsi="Arial" w:cs="Arial"/>
          <w:color w:val="000000"/>
          <w:sz w:val="20"/>
          <w:szCs w:val="20"/>
        </w:rPr>
        <w:t xml:space="preserve"> ter postavljamo temelje </w:t>
      </w:r>
      <w:r w:rsidR="000368BE" w:rsidRPr="00C1635D">
        <w:rPr>
          <w:rFonts w:ascii="Arial" w:hAnsi="Arial" w:cs="Arial"/>
          <w:color w:val="000000"/>
          <w:sz w:val="20"/>
          <w:szCs w:val="20"/>
        </w:rPr>
        <w:t>in</w:t>
      </w:r>
      <w:r w:rsidR="00FB0F83" w:rsidRPr="00C1635D">
        <w:rPr>
          <w:rFonts w:ascii="Arial" w:hAnsi="Arial" w:cs="Arial"/>
          <w:color w:val="000000"/>
          <w:sz w:val="20"/>
          <w:szCs w:val="20"/>
        </w:rPr>
        <w:t xml:space="preserve"> okvirje za strokovno, učinkovito in fokusirano reševanje brezdomstva</w:t>
      </w:r>
      <w:r w:rsidR="006A4977" w:rsidRPr="00C1635D">
        <w:rPr>
          <w:rFonts w:ascii="Arial" w:hAnsi="Arial" w:cs="Arial"/>
          <w:color w:val="000000"/>
          <w:sz w:val="20"/>
          <w:szCs w:val="20"/>
        </w:rPr>
        <w:t xml:space="preserve">. </w:t>
      </w:r>
      <w:r w:rsidR="00A8580B" w:rsidRPr="00C1635D">
        <w:rPr>
          <w:rFonts w:ascii="Arial" w:hAnsi="Arial" w:cs="Arial"/>
          <w:color w:val="000000"/>
          <w:sz w:val="20"/>
          <w:szCs w:val="20"/>
        </w:rPr>
        <w:t xml:space="preserve">Na njeni osnovi je treba </w:t>
      </w:r>
      <w:r w:rsidR="006A4977" w:rsidRPr="00C1635D">
        <w:rPr>
          <w:rFonts w:ascii="Arial" w:hAnsi="Arial" w:cs="Arial"/>
          <w:sz w:val="20"/>
          <w:szCs w:val="20"/>
        </w:rPr>
        <w:t xml:space="preserve">med seboj strateško preplesti </w:t>
      </w:r>
      <w:r w:rsidR="00A8580B" w:rsidRPr="00C1635D">
        <w:rPr>
          <w:rFonts w:ascii="Arial" w:hAnsi="Arial" w:cs="Arial"/>
          <w:sz w:val="20"/>
          <w:szCs w:val="20"/>
        </w:rPr>
        <w:t xml:space="preserve">obstoječe programe </w:t>
      </w:r>
      <w:r w:rsidR="006A4977" w:rsidRPr="00C1635D">
        <w:rPr>
          <w:rFonts w:ascii="Arial" w:hAnsi="Arial" w:cs="Arial"/>
          <w:sz w:val="20"/>
          <w:szCs w:val="20"/>
        </w:rPr>
        <w:t>z novimi rešitvami ter pripraviti učinkovito shemo ukrepov za preprečevanje in končanje brezdomstva.</w:t>
      </w:r>
    </w:p>
    <w:p w14:paraId="16C5048C" w14:textId="77777777" w:rsidR="00FB0F83" w:rsidRPr="00C1635D" w:rsidRDefault="00FB0F83" w:rsidP="00FB0F83">
      <w:pPr>
        <w:spacing w:after="0" w:line="276" w:lineRule="auto"/>
        <w:jc w:val="both"/>
        <w:rPr>
          <w:rFonts w:ascii="Arial" w:hAnsi="Arial" w:cs="Arial"/>
          <w:color w:val="000000"/>
          <w:sz w:val="20"/>
          <w:szCs w:val="20"/>
        </w:rPr>
      </w:pPr>
    </w:p>
    <w:p w14:paraId="72D0C997" w14:textId="77777777" w:rsidR="0025330A" w:rsidRPr="00C1635D" w:rsidRDefault="0025330A">
      <w:pPr>
        <w:rPr>
          <w:rFonts w:ascii="Arial" w:eastAsia="Times New Roman" w:hAnsi="Arial" w:cs="Arial"/>
          <w:b/>
          <w:bCs/>
          <w:color w:val="B22600"/>
          <w:kern w:val="36"/>
          <w:sz w:val="20"/>
          <w:szCs w:val="20"/>
          <w:lang w:eastAsia="sl-SI"/>
          <w14:ligatures w14:val="none"/>
        </w:rPr>
      </w:pPr>
      <w:r w:rsidRPr="00C1635D">
        <w:rPr>
          <w:rFonts w:ascii="Arial" w:eastAsia="Times New Roman" w:hAnsi="Arial" w:cs="Arial"/>
          <w:b/>
          <w:bCs/>
          <w:color w:val="B22600"/>
          <w:kern w:val="36"/>
          <w:sz w:val="20"/>
          <w:szCs w:val="20"/>
          <w:lang w:eastAsia="sl-SI"/>
          <w14:ligatures w14:val="none"/>
        </w:rPr>
        <w:br w:type="page"/>
      </w:r>
    </w:p>
    <w:p w14:paraId="71263B46" w14:textId="32CFBFFE" w:rsidR="0025330A" w:rsidRPr="00C1635D" w:rsidRDefault="00832C7E" w:rsidP="000071C4">
      <w:pPr>
        <w:pStyle w:val="Naslov1"/>
        <w:rPr>
          <w:rFonts w:ascii="Arial" w:hAnsi="Arial" w:cs="Arial"/>
          <w:sz w:val="20"/>
          <w:szCs w:val="20"/>
        </w:rPr>
      </w:pPr>
      <w:bookmarkStart w:id="2" w:name="_Toc184805844"/>
      <w:r w:rsidRPr="00C1635D">
        <w:rPr>
          <w:rFonts w:ascii="Arial" w:hAnsi="Arial" w:cs="Arial"/>
          <w:sz w:val="20"/>
          <w:szCs w:val="20"/>
        </w:rPr>
        <w:lastRenderedPageBreak/>
        <w:t>DEFINICIJA, MERJENJE IN SPREMLJANJE BREZDOMSTVA</w:t>
      </w:r>
      <w:bookmarkEnd w:id="2"/>
    </w:p>
    <w:p w14:paraId="349CCBCA" w14:textId="6EA7A457" w:rsidR="000F1E3F" w:rsidRPr="00C1635D" w:rsidRDefault="000F1E3F" w:rsidP="000F1E3F">
      <w:pPr>
        <w:jc w:val="both"/>
        <w:rPr>
          <w:rFonts w:ascii="Arial" w:hAnsi="Arial" w:cs="Arial"/>
          <w:sz w:val="20"/>
          <w:szCs w:val="20"/>
        </w:rPr>
      </w:pPr>
      <w:r w:rsidRPr="00C1635D">
        <w:rPr>
          <w:rFonts w:ascii="Arial" w:hAnsi="Arial" w:cs="Arial"/>
          <w:sz w:val="20"/>
          <w:szCs w:val="20"/>
        </w:rPr>
        <w:t>V Sloveniji ni uradne definicije brezdomstva</w:t>
      </w:r>
      <w:proofErr w:type="gramStart"/>
      <w:r w:rsidR="00DE4EFC" w:rsidRPr="00C1635D">
        <w:rPr>
          <w:rFonts w:ascii="Arial" w:hAnsi="Arial" w:cs="Arial"/>
          <w:sz w:val="20"/>
          <w:szCs w:val="20"/>
        </w:rPr>
        <w:t>,</w:t>
      </w:r>
      <w:proofErr w:type="gramEnd"/>
      <w:r w:rsidRPr="00C1635D">
        <w:rPr>
          <w:rFonts w:ascii="Arial" w:hAnsi="Arial" w:cs="Arial"/>
          <w:sz w:val="20"/>
          <w:szCs w:val="20"/>
        </w:rPr>
        <w:t xml:space="preserve"> niti uradnih podatkov o obsegu brezdomstva. Odsotnost uradne definicije brezdomstva ter uradnih podatkov o številu, strukturi</w:t>
      </w:r>
      <w:r w:rsidR="00110FB5" w:rsidRPr="00C1635D">
        <w:rPr>
          <w:rFonts w:ascii="Arial" w:hAnsi="Arial" w:cs="Arial"/>
          <w:sz w:val="20"/>
          <w:szCs w:val="20"/>
        </w:rPr>
        <w:t>,</w:t>
      </w:r>
      <w:r w:rsidR="00DF744D" w:rsidRPr="00C1635D">
        <w:rPr>
          <w:rFonts w:ascii="Arial" w:hAnsi="Arial" w:cs="Arial"/>
          <w:sz w:val="20"/>
          <w:szCs w:val="20"/>
        </w:rPr>
        <w:t xml:space="preserve"> </w:t>
      </w:r>
      <w:r w:rsidR="00110FB5" w:rsidRPr="00C1635D">
        <w:rPr>
          <w:rFonts w:ascii="Arial" w:hAnsi="Arial" w:cs="Arial"/>
          <w:sz w:val="20"/>
          <w:szCs w:val="20"/>
        </w:rPr>
        <w:t>značilnostih</w:t>
      </w:r>
      <w:r w:rsidRPr="00C1635D">
        <w:rPr>
          <w:rFonts w:ascii="Arial" w:hAnsi="Arial" w:cs="Arial"/>
          <w:sz w:val="20"/>
          <w:szCs w:val="20"/>
        </w:rPr>
        <w:t xml:space="preserve"> in o potrebah </w:t>
      </w:r>
      <w:r w:rsidR="001B249E" w:rsidRPr="00C1635D">
        <w:rPr>
          <w:rFonts w:ascii="Arial" w:hAnsi="Arial" w:cs="Arial"/>
          <w:sz w:val="20"/>
          <w:szCs w:val="20"/>
        </w:rPr>
        <w:t>oseb z izkušnjo brezdomstva</w:t>
      </w:r>
      <w:r w:rsidRPr="00C1635D">
        <w:rPr>
          <w:rFonts w:ascii="Arial" w:hAnsi="Arial" w:cs="Arial"/>
          <w:sz w:val="20"/>
          <w:szCs w:val="20"/>
        </w:rPr>
        <w:t xml:space="preserve"> ter stanovanjsk</w:t>
      </w:r>
      <w:r w:rsidR="001B249E" w:rsidRPr="00C1635D">
        <w:rPr>
          <w:rFonts w:ascii="Arial" w:hAnsi="Arial" w:cs="Arial"/>
          <w:sz w:val="20"/>
          <w:szCs w:val="20"/>
        </w:rPr>
        <w:t>e</w:t>
      </w:r>
      <w:r w:rsidRPr="00C1635D">
        <w:rPr>
          <w:rFonts w:ascii="Arial" w:hAnsi="Arial" w:cs="Arial"/>
          <w:sz w:val="20"/>
          <w:szCs w:val="20"/>
        </w:rPr>
        <w:t xml:space="preserve"> izključe</w:t>
      </w:r>
      <w:r w:rsidR="001B249E" w:rsidRPr="00C1635D">
        <w:rPr>
          <w:rFonts w:ascii="Arial" w:hAnsi="Arial" w:cs="Arial"/>
          <w:sz w:val="20"/>
          <w:szCs w:val="20"/>
        </w:rPr>
        <w:t xml:space="preserve">nosti </w:t>
      </w:r>
      <w:r w:rsidRPr="00C1635D">
        <w:rPr>
          <w:rFonts w:ascii="Arial" w:hAnsi="Arial" w:cs="Arial"/>
          <w:sz w:val="20"/>
          <w:szCs w:val="20"/>
        </w:rPr>
        <w:t>na nacionalni ravni predstavlja pomembno oviro pri razvoju sistemskih ukrepov in integriranih politik naslavljanja te problematike. Strategija zato v nadaljevanju opredeljuje 1</w:t>
      </w:r>
      <w:r w:rsidR="00655909" w:rsidRPr="00C1635D">
        <w:rPr>
          <w:rFonts w:ascii="Arial" w:hAnsi="Arial" w:cs="Arial"/>
          <w:sz w:val="20"/>
          <w:szCs w:val="20"/>
        </w:rPr>
        <w:t xml:space="preserve"> </w:t>
      </w:r>
      <w:r w:rsidRPr="00C1635D">
        <w:rPr>
          <w:rFonts w:ascii="Arial" w:hAnsi="Arial" w:cs="Arial"/>
          <w:sz w:val="20"/>
          <w:szCs w:val="20"/>
        </w:rPr>
        <w:t xml:space="preserve">- definicijo brezdomstva v Sloveniji ter 2 - nacionalne okvirje za pridobitev uradnih podatkov o številu, strukturi in o potrebah </w:t>
      </w:r>
      <w:r w:rsidR="00D21276" w:rsidRPr="00C1635D">
        <w:rPr>
          <w:rFonts w:ascii="Arial" w:hAnsi="Arial" w:cs="Arial"/>
          <w:sz w:val="20"/>
          <w:szCs w:val="20"/>
        </w:rPr>
        <w:t>brezdomnih oseb</w:t>
      </w:r>
      <w:r w:rsidRPr="00C1635D">
        <w:rPr>
          <w:rFonts w:ascii="Arial" w:hAnsi="Arial" w:cs="Arial"/>
          <w:sz w:val="20"/>
          <w:szCs w:val="20"/>
        </w:rPr>
        <w:t xml:space="preserve"> oziroma okvirje merjenja ter kontinuiranega spremljanja brezdomstva pri nas.</w:t>
      </w:r>
    </w:p>
    <w:p w14:paraId="1989C128" w14:textId="15B34240" w:rsidR="0025330A" w:rsidRPr="00C1635D" w:rsidRDefault="0025330A" w:rsidP="00832C7E">
      <w:pPr>
        <w:pStyle w:val="Naslov2"/>
        <w:rPr>
          <w:rFonts w:ascii="Arial" w:hAnsi="Arial" w:cs="Arial"/>
          <w:sz w:val="20"/>
          <w:szCs w:val="20"/>
        </w:rPr>
      </w:pPr>
      <w:bookmarkStart w:id="3" w:name="_Toc184805845"/>
      <w:r w:rsidRPr="00C1635D">
        <w:rPr>
          <w:rFonts w:ascii="Arial" w:hAnsi="Arial" w:cs="Arial"/>
          <w:sz w:val="20"/>
          <w:szCs w:val="20"/>
        </w:rPr>
        <w:t xml:space="preserve">Definicija </w:t>
      </w:r>
      <w:r w:rsidRPr="00C1635D">
        <w:rPr>
          <w:rFonts w:ascii="Arial" w:hAnsi="Arial" w:cs="Arial"/>
          <w:bCs/>
          <w:kern w:val="36"/>
          <w:sz w:val="20"/>
          <w:szCs w:val="20"/>
          <w:lang w:eastAsia="sl-SI"/>
          <w14:ligatures w14:val="none"/>
        </w:rPr>
        <w:t>brezdomstva</w:t>
      </w:r>
      <w:bookmarkEnd w:id="3"/>
    </w:p>
    <w:p w14:paraId="65570DC2" w14:textId="28755E7A" w:rsidR="000F1E3F" w:rsidRPr="00C1635D" w:rsidRDefault="000F1E3F" w:rsidP="00832C7E">
      <w:pPr>
        <w:spacing w:before="240"/>
        <w:jc w:val="both"/>
        <w:rPr>
          <w:rFonts w:ascii="Arial" w:hAnsi="Arial" w:cs="Arial"/>
          <w:color w:val="000000"/>
          <w:sz w:val="20"/>
          <w:szCs w:val="20"/>
        </w:rPr>
      </w:pPr>
      <w:r w:rsidRPr="00C1635D">
        <w:rPr>
          <w:rFonts w:ascii="Arial" w:hAnsi="Arial" w:cs="Arial"/>
          <w:color w:val="000000"/>
          <w:sz w:val="20"/>
          <w:szCs w:val="20"/>
        </w:rPr>
        <w:t xml:space="preserve">Ključni del preučevanja problematike brezdomstva je opredelitev pojava, </w:t>
      </w:r>
      <w:r w:rsidR="003A6DAF" w:rsidRPr="00C1635D">
        <w:rPr>
          <w:rFonts w:ascii="Arial" w:hAnsi="Arial" w:cs="Arial"/>
          <w:color w:val="000000"/>
          <w:sz w:val="20"/>
          <w:szCs w:val="20"/>
        </w:rPr>
        <w:t xml:space="preserve">saj z </w:t>
      </w:r>
      <w:r w:rsidRPr="00C1635D">
        <w:rPr>
          <w:rFonts w:ascii="Arial" w:hAnsi="Arial" w:cs="Arial"/>
          <w:color w:val="000000"/>
          <w:sz w:val="20"/>
          <w:szCs w:val="20"/>
        </w:rPr>
        <w:t>njegov</w:t>
      </w:r>
      <w:r w:rsidR="003A6DAF" w:rsidRPr="00C1635D">
        <w:rPr>
          <w:rFonts w:ascii="Arial" w:hAnsi="Arial" w:cs="Arial"/>
          <w:color w:val="000000"/>
          <w:sz w:val="20"/>
          <w:szCs w:val="20"/>
        </w:rPr>
        <w:t>o</w:t>
      </w:r>
      <w:r w:rsidRPr="00C1635D">
        <w:rPr>
          <w:rFonts w:ascii="Arial" w:hAnsi="Arial" w:cs="Arial"/>
          <w:color w:val="000000"/>
          <w:sz w:val="20"/>
          <w:szCs w:val="20"/>
        </w:rPr>
        <w:t xml:space="preserve"> definicij</w:t>
      </w:r>
      <w:r w:rsidR="003A6DAF" w:rsidRPr="00C1635D">
        <w:rPr>
          <w:rFonts w:ascii="Arial" w:hAnsi="Arial" w:cs="Arial"/>
          <w:color w:val="000000"/>
          <w:sz w:val="20"/>
          <w:szCs w:val="20"/>
        </w:rPr>
        <w:t>o</w:t>
      </w:r>
      <w:r w:rsidRPr="00C1635D">
        <w:rPr>
          <w:rFonts w:ascii="Arial" w:hAnsi="Arial" w:cs="Arial"/>
          <w:color w:val="000000"/>
          <w:sz w:val="20"/>
          <w:szCs w:val="20"/>
        </w:rPr>
        <w:t xml:space="preserve"> že deloma postavimo meje in način razumevanja pojava. </w:t>
      </w:r>
    </w:p>
    <w:p w14:paraId="57B7B666" w14:textId="25D49F16" w:rsidR="000F1E3F" w:rsidRPr="00C1635D" w:rsidRDefault="00A03517" w:rsidP="000F1E3F">
      <w:pPr>
        <w:jc w:val="both"/>
        <w:rPr>
          <w:rFonts w:ascii="Arial" w:hAnsi="Arial" w:cs="Arial"/>
          <w:color w:val="000000"/>
          <w:sz w:val="20"/>
          <w:szCs w:val="20"/>
        </w:rPr>
      </w:pPr>
      <w:r w:rsidRPr="00C1635D">
        <w:rPr>
          <w:rFonts w:ascii="Arial" w:hAnsi="Arial" w:cs="Arial"/>
          <w:color w:val="000000"/>
          <w:sz w:val="20"/>
          <w:szCs w:val="20"/>
        </w:rPr>
        <w:t>O</w:t>
      </w:r>
      <w:r w:rsidR="000F1E3F" w:rsidRPr="00C1635D">
        <w:rPr>
          <w:rFonts w:ascii="Arial" w:hAnsi="Arial" w:cs="Arial"/>
          <w:color w:val="000000"/>
          <w:sz w:val="20"/>
          <w:szCs w:val="20"/>
        </w:rPr>
        <w:t xml:space="preserve">bstoječe prevladujoče podobe </w:t>
      </w:r>
      <w:r w:rsidR="00AD47C1" w:rsidRPr="00C1635D">
        <w:rPr>
          <w:rFonts w:ascii="Arial" w:hAnsi="Arial" w:cs="Arial"/>
          <w:color w:val="000000"/>
          <w:sz w:val="20"/>
          <w:szCs w:val="20"/>
        </w:rPr>
        <w:t xml:space="preserve">brezdomstva </w:t>
      </w:r>
      <w:r w:rsidR="005B5284" w:rsidRPr="00C1635D">
        <w:rPr>
          <w:rFonts w:ascii="Arial" w:hAnsi="Arial" w:cs="Arial"/>
          <w:color w:val="000000"/>
          <w:sz w:val="20"/>
          <w:szCs w:val="20"/>
        </w:rPr>
        <w:t xml:space="preserve">(tudi v splošnih razpravah in medijskih objavah) </w:t>
      </w:r>
      <w:r w:rsidR="000F1E3F" w:rsidRPr="00C1635D">
        <w:rPr>
          <w:rFonts w:ascii="Arial" w:hAnsi="Arial" w:cs="Arial"/>
          <w:color w:val="000000"/>
          <w:sz w:val="20"/>
          <w:szCs w:val="20"/>
        </w:rPr>
        <w:t>pogosto odražajo ozko razumevanje tega</w:t>
      </w:r>
      <w:r w:rsidR="005B5284" w:rsidRPr="00C1635D">
        <w:rPr>
          <w:rFonts w:ascii="Arial" w:hAnsi="Arial" w:cs="Arial"/>
          <w:color w:val="000000"/>
          <w:sz w:val="20"/>
          <w:szCs w:val="20"/>
        </w:rPr>
        <w:t xml:space="preserve"> pojava in se </w:t>
      </w:r>
      <w:proofErr w:type="gramStart"/>
      <w:r w:rsidR="005B5284" w:rsidRPr="00C1635D">
        <w:rPr>
          <w:rFonts w:ascii="Arial" w:hAnsi="Arial" w:cs="Arial"/>
          <w:color w:val="000000"/>
          <w:sz w:val="20"/>
          <w:szCs w:val="20"/>
        </w:rPr>
        <w:t>fokusirajo</w:t>
      </w:r>
      <w:proofErr w:type="gramEnd"/>
      <w:r w:rsidR="005B5284" w:rsidRPr="00C1635D">
        <w:rPr>
          <w:rFonts w:ascii="Arial" w:hAnsi="Arial" w:cs="Arial"/>
          <w:color w:val="000000"/>
          <w:sz w:val="20"/>
          <w:szCs w:val="20"/>
        </w:rPr>
        <w:t xml:space="preserve"> na najekstremnejše oblike stanovanjske izključenosti. </w:t>
      </w:r>
      <w:r w:rsidR="000F1E3F" w:rsidRPr="00C1635D">
        <w:rPr>
          <w:rFonts w:ascii="Arial" w:hAnsi="Arial" w:cs="Arial"/>
          <w:sz w:val="20"/>
          <w:szCs w:val="20"/>
        </w:rPr>
        <w:t xml:space="preserve">Takšne opredelitve brezdomstva so zelo jasne in zamejene, ne zajamejo pa vsega kontinuuma stanovanjske izključenosti in tveganj na tem področju. Pogosto tudi </w:t>
      </w:r>
      <w:r w:rsidR="000F1E3F" w:rsidRPr="00C1635D">
        <w:rPr>
          <w:rFonts w:ascii="Arial" w:hAnsi="Arial" w:cs="Arial"/>
          <w:sz w:val="20"/>
          <w:szCs w:val="20"/>
          <w:shd w:val="clear" w:color="auto" w:fill="FFFFFF"/>
        </w:rPr>
        <w:t xml:space="preserve">vodijo v razumevanje brezdomstva, ki je v večji meri povezano z individualnimi razlogi za brezdomstvo, manj pa </w:t>
      </w:r>
      <w:r w:rsidR="000F1E3F" w:rsidRPr="00C1635D">
        <w:rPr>
          <w:rFonts w:ascii="Arial" w:hAnsi="Arial" w:cs="Arial"/>
          <w:color w:val="000000"/>
          <w:sz w:val="20"/>
          <w:szCs w:val="20"/>
        </w:rPr>
        <w:t>so vidni in poudarjeni strukturni razlogi za brezdomstvo.</w:t>
      </w:r>
    </w:p>
    <w:p w14:paraId="6999AD5E" w14:textId="58834A3C" w:rsidR="004F18C4" w:rsidRPr="00C1635D" w:rsidRDefault="004F18C4" w:rsidP="004F18C4">
      <w:pPr>
        <w:jc w:val="both"/>
        <w:rPr>
          <w:rFonts w:ascii="Arial" w:hAnsi="Arial" w:cs="Arial"/>
          <w:sz w:val="20"/>
          <w:szCs w:val="20"/>
        </w:rPr>
      </w:pPr>
      <w:r w:rsidRPr="00C1635D">
        <w:rPr>
          <w:rFonts w:ascii="Arial" w:hAnsi="Arial" w:cs="Arial"/>
          <w:color w:val="000000"/>
          <w:sz w:val="20"/>
          <w:szCs w:val="20"/>
        </w:rPr>
        <w:t>Pri oblikovanju strategij boja proti brezdomstvu (zlasti v Evropi) so zato bolj v ospredju širše in kompleksnejše definicije brezdomstva. Ena takšnih je evropska tipologija brezdomstva in stanovanjske izključenosti ETHOS, ki temelji na razumevanju kompleksnosti pojava brezdomstva, hkrati pa poskuša reflektirati razlike, ki obstajajo med državami članicami EU v razumevanju in opredeljevanju brezdomstva. ETHOS opredelitev brezdomstva obsega štiri temeljne (in 13 bolj podrobno razvrščenih) kategorije brezdomstva, ki so: biti brez strehe, biti brez stanovanja, bivati v negotovih pogojih ter bivati v neprimernih pogojih.</w:t>
      </w:r>
      <w:r w:rsidR="00DE4EFC" w:rsidRPr="00C1635D">
        <w:rPr>
          <w:rFonts w:ascii="Arial" w:hAnsi="Arial" w:cs="Arial"/>
          <w:color w:val="000000"/>
          <w:sz w:val="20"/>
          <w:szCs w:val="20"/>
        </w:rPr>
        <w:t xml:space="preserve"> </w:t>
      </w:r>
      <w:proofErr w:type="gramStart"/>
      <w:r w:rsidRPr="00C1635D">
        <w:rPr>
          <w:rFonts w:ascii="Arial" w:hAnsi="Arial" w:cs="Arial"/>
          <w:color w:val="000000"/>
          <w:sz w:val="20"/>
          <w:szCs w:val="20"/>
        </w:rPr>
        <w:t>Koncept</w:t>
      </w:r>
      <w:proofErr w:type="gramEnd"/>
      <w:r w:rsidRPr="00C1635D">
        <w:rPr>
          <w:rFonts w:ascii="Arial" w:hAnsi="Arial" w:cs="Arial"/>
          <w:color w:val="000000"/>
          <w:sz w:val="20"/>
          <w:szCs w:val="20"/>
        </w:rPr>
        <w:t xml:space="preserve"> ETHOS tako predstavlja kompromis </w:t>
      </w:r>
      <w:r w:rsidRPr="00C1635D">
        <w:rPr>
          <w:rFonts w:ascii="Arial" w:hAnsi="Arial" w:cs="Arial"/>
          <w:sz w:val="20"/>
          <w:szCs w:val="20"/>
        </w:rPr>
        <w:t xml:space="preserve">med različnimi nacionalnimi vidiki in realnostmi brezdomstva. Vključuje fizično, družbeno in pravno dimenzijo kot osnovo za vzpostavljanje široke tipologije brezdomstva in stanovanjske izključenosti (glej </w:t>
      </w:r>
      <w:bookmarkStart w:id="4" w:name="_Hlk145599023"/>
      <w:r w:rsidRPr="00C1635D">
        <w:rPr>
          <w:rFonts w:ascii="Arial" w:hAnsi="Arial" w:cs="Arial"/>
          <w:color w:val="000000"/>
          <w:sz w:val="20"/>
          <w:szCs w:val="20"/>
        </w:rPr>
        <w:t>Edgar in Meert, 2005</w:t>
      </w:r>
      <w:bookmarkEnd w:id="4"/>
      <w:r w:rsidRPr="00C1635D">
        <w:rPr>
          <w:rStyle w:val="Sprotnaopomba-sklic"/>
          <w:rFonts w:ascii="Arial" w:hAnsi="Arial" w:cs="Arial"/>
          <w:color w:val="000000"/>
          <w:sz w:val="20"/>
          <w:szCs w:val="20"/>
        </w:rPr>
        <w:footnoteReference w:id="14"/>
      </w:r>
      <w:r w:rsidRPr="00C1635D">
        <w:rPr>
          <w:rFonts w:ascii="Arial" w:hAnsi="Arial" w:cs="Arial"/>
          <w:color w:val="000000"/>
          <w:sz w:val="20"/>
          <w:szCs w:val="20"/>
        </w:rPr>
        <w:t xml:space="preserve">; </w:t>
      </w:r>
      <w:bookmarkStart w:id="5" w:name="_Hlk145599027"/>
      <w:r w:rsidRPr="00C1635D">
        <w:rPr>
          <w:rFonts w:ascii="Arial" w:hAnsi="Arial" w:cs="Arial"/>
          <w:sz w:val="20"/>
          <w:szCs w:val="20"/>
        </w:rPr>
        <w:t>FEANTSA</w:t>
      </w:r>
      <w:r w:rsidRPr="00C1635D">
        <w:rPr>
          <w:rFonts w:ascii="Arial" w:hAnsi="Arial" w:cs="Arial"/>
          <w:color w:val="000000"/>
          <w:sz w:val="20"/>
          <w:szCs w:val="20"/>
        </w:rPr>
        <w:t>, 2017</w:t>
      </w:r>
      <w:bookmarkEnd w:id="5"/>
      <w:r w:rsidRPr="00C1635D">
        <w:rPr>
          <w:rFonts w:ascii="Arial" w:hAnsi="Arial" w:cs="Arial"/>
          <w:color w:val="000000"/>
          <w:sz w:val="20"/>
          <w:szCs w:val="20"/>
        </w:rPr>
        <w:t>a</w:t>
      </w:r>
      <w:r w:rsidRPr="00C1635D">
        <w:rPr>
          <w:rStyle w:val="Sprotnaopomba-sklic"/>
          <w:rFonts w:ascii="Arial" w:hAnsi="Arial" w:cs="Arial"/>
          <w:color w:val="000000"/>
          <w:sz w:val="20"/>
          <w:szCs w:val="20"/>
        </w:rPr>
        <w:footnoteReference w:id="15"/>
      </w:r>
      <w:r w:rsidRPr="00C1635D">
        <w:rPr>
          <w:rFonts w:ascii="Arial" w:hAnsi="Arial" w:cs="Arial"/>
          <w:color w:val="000000"/>
          <w:sz w:val="20"/>
          <w:szCs w:val="20"/>
        </w:rPr>
        <w:t>)</w:t>
      </w:r>
      <w:r w:rsidRPr="00C1635D">
        <w:rPr>
          <w:rFonts w:ascii="Arial" w:hAnsi="Arial" w:cs="Arial"/>
          <w:sz w:val="20"/>
          <w:szCs w:val="20"/>
        </w:rPr>
        <w:t>. S takšno definicijo se zavedamo kompleksnosti brezdomstva in ga razumemo kot kontinuum različnih negotovih, manj varnih oblik nastanitve, kar omogoča tudi razumevanje povezanosti in prehodov med različnimi oblikami brezdomstva in stanovanjske izključenosti.</w:t>
      </w:r>
    </w:p>
    <w:p w14:paraId="6D37758A" w14:textId="479CDD71" w:rsidR="000F1E3F" w:rsidRPr="00C1635D" w:rsidRDefault="004F18C4" w:rsidP="004F18C4">
      <w:pPr>
        <w:jc w:val="both"/>
        <w:rPr>
          <w:rFonts w:ascii="Arial" w:hAnsi="Arial" w:cs="Arial"/>
          <w:sz w:val="20"/>
          <w:szCs w:val="20"/>
        </w:rPr>
      </w:pPr>
      <w:r w:rsidRPr="00C1635D">
        <w:rPr>
          <w:rFonts w:ascii="Arial" w:hAnsi="Arial" w:cs="Arial"/>
          <w:sz w:val="20"/>
          <w:szCs w:val="20"/>
        </w:rPr>
        <w:t xml:space="preserve">Slabost tako kompleksnega </w:t>
      </w:r>
      <w:proofErr w:type="gramStart"/>
      <w:r w:rsidRPr="00C1635D">
        <w:rPr>
          <w:rFonts w:ascii="Arial" w:hAnsi="Arial" w:cs="Arial"/>
          <w:sz w:val="20"/>
          <w:szCs w:val="20"/>
        </w:rPr>
        <w:t>koncepta</w:t>
      </w:r>
      <w:proofErr w:type="gramEnd"/>
      <w:r w:rsidRPr="00C1635D">
        <w:rPr>
          <w:rFonts w:ascii="Arial" w:hAnsi="Arial" w:cs="Arial"/>
          <w:sz w:val="20"/>
          <w:szCs w:val="20"/>
        </w:rPr>
        <w:t xml:space="preserve"> je širina opredeli</w:t>
      </w:r>
      <w:r w:rsidRPr="00C1635D">
        <w:rPr>
          <w:rFonts w:ascii="Arial" w:hAnsi="Arial" w:cs="Arial"/>
          <w:sz w:val="20"/>
          <w:szCs w:val="20"/>
        </w:rPr>
        <w:softHyphen/>
        <w:t>tve, saj zajema med seboj zelo raz</w:t>
      </w:r>
      <w:r w:rsidRPr="00C1635D">
        <w:rPr>
          <w:rFonts w:ascii="Arial" w:hAnsi="Arial" w:cs="Arial"/>
          <w:sz w:val="20"/>
          <w:szCs w:val="20"/>
        </w:rPr>
        <w:softHyphen/>
        <w:t xml:space="preserve">lične situacije. Zaradi kompleksnosti te definicije, pa tudi nejasnosti meja in pomanjkanja konsenza glede posameznih kategorij, se je razvila nekoliko ožja opredelitev brezdomstva, t. i. ETHOS </w:t>
      </w:r>
      <w:proofErr w:type="spellStart"/>
      <w:proofErr w:type="gramStart"/>
      <w:r w:rsidRPr="00C1635D">
        <w:rPr>
          <w:rFonts w:ascii="Arial" w:hAnsi="Arial" w:cs="Arial"/>
          <w:sz w:val="20"/>
          <w:szCs w:val="20"/>
        </w:rPr>
        <w:t>light</w:t>
      </w:r>
      <w:proofErr w:type="spellEnd"/>
      <w:proofErr w:type="gramEnd"/>
      <w:r w:rsidRPr="00C1635D">
        <w:rPr>
          <w:rFonts w:ascii="Arial" w:hAnsi="Arial" w:cs="Arial"/>
          <w:sz w:val="20"/>
          <w:szCs w:val="20"/>
        </w:rPr>
        <w:t xml:space="preserve"> definicija, ki ustreza cilju mednarodno primerljivega zbiranja podatkov na področju brezdomstva in olajša predvsem merjenje pojava na nacionalni ravni ter usklajevanje in primerjave na mednarodni ravni. Definicijo ETHOS </w:t>
      </w:r>
      <w:proofErr w:type="spellStart"/>
      <w:proofErr w:type="gramStart"/>
      <w:r w:rsidRPr="00C1635D">
        <w:rPr>
          <w:rFonts w:ascii="Arial" w:hAnsi="Arial" w:cs="Arial"/>
          <w:sz w:val="20"/>
          <w:szCs w:val="20"/>
        </w:rPr>
        <w:t>light</w:t>
      </w:r>
      <w:proofErr w:type="spellEnd"/>
      <w:proofErr w:type="gramEnd"/>
      <w:r w:rsidRPr="00C1635D">
        <w:rPr>
          <w:rFonts w:ascii="Arial" w:hAnsi="Arial" w:cs="Arial"/>
          <w:sz w:val="20"/>
          <w:szCs w:val="20"/>
        </w:rPr>
        <w:t xml:space="preserve"> podrobneje prikažemo v razdelku o merjenju in spremljanju brezdomstva.</w:t>
      </w:r>
      <w:r w:rsidR="000F1E3F" w:rsidRPr="00C1635D">
        <w:rPr>
          <w:rFonts w:ascii="Arial" w:hAnsi="Arial" w:cs="Arial"/>
          <w:sz w:val="20"/>
          <w:szCs w:val="20"/>
        </w:rPr>
        <w:t xml:space="preserve"> </w:t>
      </w:r>
    </w:p>
    <w:p w14:paraId="4731D800" w14:textId="61F042AC" w:rsidR="00952FBF" w:rsidRPr="00C1635D" w:rsidRDefault="00DE0410" w:rsidP="000F1E3F">
      <w:pPr>
        <w:spacing w:line="276" w:lineRule="auto"/>
        <w:jc w:val="both"/>
        <w:rPr>
          <w:rFonts w:ascii="Arial" w:hAnsi="Arial" w:cs="Arial"/>
          <w:sz w:val="20"/>
          <w:szCs w:val="20"/>
        </w:rPr>
      </w:pPr>
      <w:r w:rsidRPr="00C1635D">
        <w:rPr>
          <w:rFonts w:ascii="Arial" w:hAnsi="Arial" w:cs="Arial"/>
          <w:sz w:val="20"/>
          <w:szCs w:val="20"/>
        </w:rPr>
        <w:t>Z</w:t>
      </w:r>
      <w:r w:rsidR="000F1E3F" w:rsidRPr="00C1635D">
        <w:rPr>
          <w:rFonts w:ascii="Arial" w:hAnsi="Arial" w:cs="Arial"/>
          <w:sz w:val="20"/>
          <w:szCs w:val="20"/>
        </w:rPr>
        <w:t xml:space="preserve">a splošno opredelitev brezdomstva in namene oblikovanja politik </w:t>
      </w:r>
      <w:r w:rsidRPr="00C1635D">
        <w:rPr>
          <w:rFonts w:ascii="Arial" w:hAnsi="Arial" w:cs="Arial"/>
          <w:sz w:val="20"/>
          <w:szCs w:val="20"/>
        </w:rPr>
        <w:t xml:space="preserve">so </w:t>
      </w:r>
      <w:r w:rsidR="000F1E3F" w:rsidRPr="00C1635D">
        <w:rPr>
          <w:rFonts w:ascii="Arial" w:hAnsi="Arial" w:cs="Arial"/>
          <w:sz w:val="20"/>
          <w:szCs w:val="20"/>
        </w:rPr>
        <w:t xml:space="preserve">najprimernejše štiri osnovne </w:t>
      </w:r>
      <w:proofErr w:type="gramStart"/>
      <w:r w:rsidR="000F1E3F" w:rsidRPr="00C1635D">
        <w:rPr>
          <w:rFonts w:ascii="Arial" w:hAnsi="Arial" w:cs="Arial"/>
          <w:sz w:val="20"/>
          <w:szCs w:val="20"/>
        </w:rPr>
        <w:t>ETHOS kategorije</w:t>
      </w:r>
      <w:proofErr w:type="gramEnd"/>
      <w:r w:rsidR="000F1E3F" w:rsidRPr="00C1635D">
        <w:rPr>
          <w:rFonts w:ascii="Arial" w:hAnsi="Arial" w:cs="Arial"/>
          <w:sz w:val="20"/>
          <w:szCs w:val="20"/>
        </w:rPr>
        <w:t xml:space="preserve"> brezdomstva, </w:t>
      </w:r>
      <w:r w:rsidR="00952FBF" w:rsidRPr="00C1635D">
        <w:rPr>
          <w:rFonts w:ascii="Arial" w:hAnsi="Arial" w:cs="Arial"/>
          <w:sz w:val="20"/>
          <w:szCs w:val="20"/>
        </w:rPr>
        <w:t xml:space="preserve">ki upoštevajo kontinuum, dinamiko in prehajanje med </w:t>
      </w:r>
      <w:r w:rsidR="003A7AF9" w:rsidRPr="00C1635D">
        <w:rPr>
          <w:rFonts w:ascii="Arial" w:hAnsi="Arial" w:cs="Arial"/>
          <w:sz w:val="20"/>
          <w:szCs w:val="20"/>
        </w:rPr>
        <w:t xml:space="preserve">ekstremnim cestnim </w:t>
      </w:r>
      <w:r w:rsidR="00952FBF" w:rsidRPr="00C1635D">
        <w:rPr>
          <w:rFonts w:ascii="Arial" w:hAnsi="Arial" w:cs="Arial"/>
          <w:sz w:val="20"/>
          <w:szCs w:val="20"/>
        </w:rPr>
        <w:t xml:space="preserve">brezdomstvom </w:t>
      </w:r>
      <w:r w:rsidR="003A7AF9" w:rsidRPr="00C1635D">
        <w:rPr>
          <w:rFonts w:ascii="Arial" w:hAnsi="Arial" w:cs="Arial"/>
          <w:sz w:val="20"/>
          <w:szCs w:val="20"/>
        </w:rPr>
        <w:t xml:space="preserve">na eni strani </w:t>
      </w:r>
      <w:r w:rsidR="00952FBF" w:rsidRPr="00C1635D">
        <w:rPr>
          <w:rFonts w:ascii="Arial" w:hAnsi="Arial" w:cs="Arial"/>
          <w:sz w:val="20"/>
          <w:szCs w:val="20"/>
        </w:rPr>
        <w:t xml:space="preserve">ter </w:t>
      </w:r>
      <w:r w:rsidR="003A7AF9" w:rsidRPr="00C1635D">
        <w:rPr>
          <w:rFonts w:ascii="Arial" w:hAnsi="Arial" w:cs="Arial"/>
          <w:sz w:val="20"/>
          <w:szCs w:val="20"/>
        </w:rPr>
        <w:t xml:space="preserve">npr. </w:t>
      </w:r>
      <w:r w:rsidR="00952FBF" w:rsidRPr="00C1635D">
        <w:rPr>
          <w:rFonts w:ascii="Arial" w:hAnsi="Arial" w:cs="Arial"/>
          <w:sz w:val="20"/>
          <w:szCs w:val="20"/>
        </w:rPr>
        <w:t>stanovanjsko izključenostjo</w:t>
      </w:r>
      <w:r w:rsidR="003A7AF9" w:rsidRPr="00C1635D">
        <w:rPr>
          <w:rFonts w:ascii="Arial" w:hAnsi="Arial" w:cs="Arial"/>
          <w:sz w:val="20"/>
          <w:szCs w:val="20"/>
        </w:rPr>
        <w:t xml:space="preserve"> bivanja v negotovih nastanitvah na drugi strani</w:t>
      </w:r>
      <w:r w:rsidR="00A03517" w:rsidRPr="00C1635D">
        <w:rPr>
          <w:rFonts w:ascii="Arial" w:hAnsi="Arial" w:cs="Arial"/>
          <w:sz w:val="20"/>
          <w:szCs w:val="20"/>
        </w:rPr>
        <w:t>.</w:t>
      </w:r>
      <w:r w:rsidR="0015566C" w:rsidRPr="00C1635D">
        <w:rPr>
          <w:rFonts w:ascii="Arial" w:hAnsi="Arial" w:cs="Arial"/>
          <w:sz w:val="20"/>
          <w:szCs w:val="20"/>
        </w:rPr>
        <w:t xml:space="preserve"> </w:t>
      </w:r>
      <w:r w:rsidR="00A03517" w:rsidRPr="00C1635D">
        <w:rPr>
          <w:rFonts w:ascii="Arial" w:hAnsi="Arial" w:cs="Arial"/>
          <w:sz w:val="20"/>
          <w:szCs w:val="20"/>
        </w:rPr>
        <w:t xml:space="preserve">Takšna </w:t>
      </w:r>
      <w:r w:rsidR="00952FBF" w:rsidRPr="00C1635D">
        <w:rPr>
          <w:rFonts w:ascii="Arial" w:hAnsi="Arial" w:cs="Arial"/>
          <w:sz w:val="20"/>
          <w:szCs w:val="20"/>
        </w:rPr>
        <w:t>definicija je</w:t>
      </w:r>
      <w:r w:rsidR="00917245" w:rsidRPr="00C1635D">
        <w:rPr>
          <w:rFonts w:ascii="Arial" w:hAnsi="Arial" w:cs="Arial"/>
          <w:sz w:val="20"/>
          <w:szCs w:val="20"/>
        </w:rPr>
        <w:t xml:space="preserve"> </w:t>
      </w:r>
      <w:r w:rsidR="00340A1D" w:rsidRPr="00C1635D">
        <w:rPr>
          <w:rFonts w:ascii="Arial" w:hAnsi="Arial" w:cs="Arial"/>
          <w:sz w:val="20"/>
          <w:szCs w:val="20"/>
        </w:rPr>
        <w:t>dovolj</w:t>
      </w:r>
      <w:r w:rsidR="00952FBF" w:rsidRPr="00C1635D">
        <w:rPr>
          <w:rFonts w:ascii="Arial" w:hAnsi="Arial" w:cs="Arial"/>
          <w:sz w:val="20"/>
          <w:szCs w:val="20"/>
        </w:rPr>
        <w:t xml:space="preserve"> jasna in </w:t>
      </w:r>
      <w:r w:rsidR="0015566C" w:rsidRPr="00C1635D">
        <w:rPr>
          <w:rFonts w:ascii="Arial" w:hAnsi="Arial" w:cs="Arial"/>
          <w:sz w:val="20"/>
          <w:szCs w:val="20"/>
        </w:rPr>
        <w:t xml:space="preserve">natančna </w:t>
      </w:r>
      <w:r w:rsidR="00952FBF" w:rsidRPr="00C1635D">
        <w:rPr>
          <w:rFonts w:ascii="Arial" w:hAnsi="Arial" w:cs="Arial"/>
          <w:sz w:val="20"/>
          <w:szCs w:val="20"/>
        </w:rPr>
        <w:t xml:space="preserve">ter </w:t>
      </w:r>
      <w:r w:rsidR="00340A1D" w:rsidRPr="00C1635D">
        <w:rPr>
          <w:rFonts w:ascii="Arial" w:hAnsi="Arial" w:cs="Arial"/>
          <w:sz w:val="20"/>
          <w:szCs w:val="20"/>
        </w:rPr>
        <w:t xml:space="preserve">hkrati </w:t>
      </w:r>
      <w:r w:rsidR="00952FBF" w:rsidRPr="00C1635D">
        <w:rPr>
          <w:rFonts w:ascii="Arial" w:hAnsi="Arial" w:cs="Arial"/>
          <w:sz w:val="20"/>
          <w:szCs w:val="20"/>
        </w:rPr>
        <w:t>dovolj široka, da zaobjame vso kompleksnost pojava</w:t>
      </w:r>
      <w:r w:rsidR="00115CAD" w:rsidRPr="00C1635D">
        <w:rPr>
          <w:rFonts w:ascii="Arial" w:hAnsi="Arial" w:cs="Arial"/>
          <w:sz w:val="20"/>
          <w:szCs w:val="20"/>
        </w:rPr>
        <w:t xml:space="preserve"> brezdomstva</w:t>
      </w:r>
      <w:r w:rsidR="00952FBF" w:rsidRPr="00C1635D">
        <w:rPr>
          <w:rFonts w:ascii="Arial" w:hAnsi="Arial" w:cs="Arial"/>
          <w:sz w:val="20"/>
          <w:szCs w:val="20"/>
        </w:rPr>
        <w:t xml:space="preserve">. Ta opredelitev je bila leta 2010 na Evropski konsenzualni konferenci </w:t>
      </w:r>
      <w:r w:rsidR="00A35DA6" w:rsidRPr="00C1635D">
        <w:rPr>
          <w:rFonts w:ascii="Arial" w:hAnsi="Arial" w:cs="Arial"/>
          <w:sz w:val="20"/>
          <w:szCs w:val="20"/>
        </w:rPr>
        <w:t xml:space="preserve">s strani </w:t>
      </w:r>
      <w:r w:rsidR="00952FBF" w:rsidRPr="00C1635D">
        <w:rPr>
          <w:rFonts w:ascii="Arial" w:hAnsi="Arial" w:cs="Arial"/>
          <w:sz w:val="20"/>
          <w:szCs w:val="20"/>
        </w:rPr>
        <w:t>Evropske komisije in ključnih deležnikov na tem področju sprejeta kot osnova za skupni okvir obravnave in spremljanja brezdomstva (</w:t>
      </w:r>
      <w:bookmarkStart w:id="6" w:name="_Hlk145599260"/>
      <w:proofErr w:type="spellStart"/>
      <w:r w:rsidR="00952FBF" w:rsidRPr="00C1635D">
        <w:rPr>
          <w:rFonts w:ascii="Arial" w:hAnsi="Arial" w:cs="Arial"/>
          <w:sz w:val="20"/>
          <w:szCs w:val="20"/>
        </w:rPr>
        <w:t>European</w:t>
      </w:r>
      <w:proofErr w:type="spellEnd"/>
      <w:r w:rsidR="00952FBF" w:rsidRPr="00C1635D">
        <w:rPr>
          <w:rFonts w:ascii="Arial" w:hAnsi="Arial" w:cs="Arial"/>
          <w:sz w:val="20"/>
          <w:szCs w:val="20"/>
        </w:rPr>
        <w:t xml:space="preserve"> </w:t>
      </w:r>
      <w:proofErr w:type="spellStart"/>
      <w:r w:rsidR="00952FBF" w:rsidRPr="00C1635D">
        <w:rPr>
          <w:rFonts w:ascii="Arial" w:hAnsi="Arial" w:cs="Arial"/>
          <w:sz w:val="20"/>
          <w:szCs w:val="20"/>
        </w:rPr>
        <w:t>Comission</w:t>
      </w:r>
      <w:proofErr w:type="spellEnd"/>
      <w:r w:rsidR="00952FBF" w:rsidRPr="00C1635D">
        <w:rPr>
          <w:rFonts w:ascii="Arial" w:hAnsi="Arial" w:cs="Arial"/>
          <w:sz w:val="20"/>
          <w:szCs w:val="20"/>
        </w:rPr>
        <w:t>, 2013</w:t>
      </w:r>
      <w:r w:rsidR="005E1A99" w:rsidRPr="00C1635D">
        <w:rPr>
          <w:rStyle w:val="Sprotnaopomba-sklic"/>
          <w:rFonts w:ascii="Arial" w:hAnsi="Arial" w:cs="Arial"/>
          <w:sz w:val="20"/>
          <w:szCs w:val="20"/>
        </w:rPr>
        <w:footnoteReference w:id="16"/>
      </w:r>
      <w:r w:rsidR="00952FBF" w:rsidRPr="00C1635D">
        <w:rPr>
          <w:rFonts w:ascii="Arial" w:hAnsi="Arial" w:cs="Arial"/>
          <w:sz w:val="20"/>
          <w:szCs w:val="20"/>
        </w:rPr>
        <w:t xml:space="preserve">; </w:t>
      </w:r>
      <w:proofErr w:type="gramStart"/>
      <w:r w:rsidR="00952FBF" w:rsidRPr="00C1635D">
        <w:rPr>
          <w:rFonts w:ascii="Arial" w:hAnsi="Arial" w:cs="Arial"/>
          <w:sz w:val="20"/>
          <w:szCs w:val="20"/>
        </w:rPr>
        <w:t>van</w:t>
      </w:r>
      <w:proofErr w:type="gramEnd"/>
      <w:r w:rsidR="00952FBF" w:rsidRPr="00C1635D">
        <w:rPr>
          <w:rFonts w:ascii="Arial" w:hAnsi="Arial" w:cs="Arial"/>
          <w:sz w:val="20"/>
          <w:szCs w:val="20"/>
        </w:rPr>
        <w:t xml:space="preserve"> </w:t>
      </w:r>
      <w:proofErr w:type="spellStart"/>
      <w:r w:rsidR="00952FBF" w:rsidRPr="00C1635D">
        <w:rPr>
          <w:rFonts w:ascii="Arial" w:hAnsi="Arial" w:cs="Arial"/>
          <w:sz w:val="20"/>
          <w:szCs w:val="20"/>
        </w:rPr>
        <w:t>Heerden</w:t>
      </w:r>
      <w:proofErr w:type="spellEnd"/>
      <w:r w:rsidR="00952FBF" w:rsidRPr="00C1635D">
        <w:rPr>
          <w:rFonts w:ascii="Arial" w:hAnsi="Arial" w:cs="Arial"/>
          <w:sz w:val="20"/>
          <w:szCs w:val="20"/>
        </w:rPr>
        <w:t xml:space="preserve"> et al., 2022</w:t>
      </w:r>
      <w:bookmarkEnd w:id="6"/>
      <w:r w:rsidR="005E1A99" w:rsidRPr="00C1635D">
        <w:rPr>
          <w:rStyle w:val="Sprotnaopomba-sklic"/>
          <w:rFonts w:ascii="Arial" w:hAnsi="Arial" w:cs="Arial"/>
          <w:sz w:val="20"/>
          <w:szCs w:val="20"/>
        </w:rPr>
        <w:footnoteReference w:id="17"/>
      </w:r>
      <w:r w:rsidR="00952FBF" w:rsidRPr="00C1635D">
        <w:rPr>
          <w:rFonts w:ascii="Arial" w:hAnsi="Arial" w:cs="Arial"/>
          <w:sz w:val="20"/>
          <w:szCs w:val="20"/>
        </w:rPr>
        <w:t>).</w:t>
      </w:r>
    </w:p>
    <w:p w14:paraId="1947E41B" w14:textId="6DCE4197" w:rsidR="000F1E3F" w:rsidRPr="00C1635D" w:rsidRDefault="00B8527C" w:rsidP="000F1E3F">
      <w:pPr>
        <w:rPr>
          <w:rFonts w:ascii="Arial" w:hAnsi="Arial" w:cs="Arial"/>
          <w:b/>
          <w:bCs/>
          <w:sz w:val="20"/>
          <w:szCs w:val="20"/>
        </w:rPr>
      </w:pPr>
      <w:r w:rsidRPr="00C1635D">
        <w:rPr>
          <w:rFonts w:ascii="Arial" w:hAnsi="Arial" w:cs="Arial"/>
          <w:b/>
          <w:bCs/>
          <w:sz w:val="20"/>
          <w:szCs w:val="20"/>
        </w:rPr>
        <w:lastRenderedPageBreak/>
        <w:t xml:space="preserve">V </w:t>
      </w:r>
      <w:r w:rsidR="00640005" w:rsidRPr="00C1635D">
        <w:rPr>
          <w:rFonts w:ascii="Arial" w:hAnsi="Arial" w:cs="Arial"/>
          <w:b/>
          <w:bCs/>
          <w:sz w:val="20"/>
          <w:szCs w:val="20"/>
        </w:rPr>
        <w:t xml:space="preserve">tej Strategiji </w:t>
      </w:r>
      <w:r w:rsidRPr="00C1635D">
        <w:rPr>
          <w:rFonts w:ascii="Arial" w:hAnsi="Arial" w:cs="Arial"/>
          <w:b/>
          <w:bCs/>
          <w:sz w:val="20"/>
          <w:szCs w:val="20"/>
        </w:rPr>
        <w:t xml:space="preserve">kot </w:t>
      </w:r>
      <w:r w:rsidR="00D21276" w:rsidRPr="00C1635D">
        <w:rPr>
          <w:rFonts w:ascii="Arial" w:hAnsi="Arial" w:cs="Arial"/>
          <w:b/>
          <w:bCs/>
          <w:sz w:val="20"/>
          <w:szCs w:val="20"/>
        </w:rPr>
        <w:t xml:space="preserve">brezdomne osebe </w:t>
      </w:r>
      <w:r w:rsidR="004F18C4" w:rsidRPr="00C1635D">
        <w:rPr>
          <w:rFonts w:ascii="Arial" w:hAnsi="Arial" w:cs="Arial"/>
          <w:b/>
          <w:bCs/>
          <w:sz w:val="20"/>
          <w:szCs w:val="20"/>
        </w:rPr>
        <w:t xml:space="preserve">tako </w:t>
      </w:r>
      <w:r w:rsidR="000F1E3F" w:rsidRPr="00C1635D">
        <w:rPr>
          <w:rFonts w:ascii="Arial" w:hAnsi="Arial" w:cs="Arial"/>
          <w:b/>
          <w:bCs/>
          <w:sz w:val="20"/>
          <w:szCs w:val="20"/>
        </w:rPr>
        <w:t>opredeljujemo:</w:t>
      </w:r>
    </w:p>
    <w:p w14:paraId="7606AB69" w14:textId="18969EEF" w:rsidR="000F1E3F" w:rsidRPr="00C1635D" w:rsidRDefault="000F1E3F" w:rsidP="008A003B">
      <w:pPr>
        <w:pStyle w:val="Odstavekseznama"/>
        <w:numPr>
          <w:ilvl w:val="0"/>
          <w:numId w:val="2"/>
        </w:numPr>
        <w:jc w:val="both"/>
        <w:rPr>
          <w:rFonts w:ascii="Arial" w:hAnsi="Arial" w:cs="Arial"/>
          <w:b/>
          <w:bCs/>
          <w:sz w:val="20"/>
          <w:szCs w:val="20"/>
        </w:rPr>
      </w:pPr>
      <w:r w:rsidRPr="00C1635D">
        <w:rPr>
          <w:rFonts w:ascii="Arial" w:hAnsi="Arial" w:cs="Arial"/>
          <w:b/>
          <w:bCs/>
          <w:sz w:val="20"/>
          <w:szCs w:val="20"/>
        </w:rPr>
        <w:t>osebe brez strehe nad glavo</w:t>
      </w:r>
      <w:r w:rsidR="00952FBF" w:rsidRPr="00C1635D">
        <w:rPr>
          <w:rFonts w:ascii="Arial" w:hAnsi="Arial" w:cs="Arial"/>
          <w:b/>
          <w:bCs/>
          <w:sz w:val="20"/>
          <w:szCs w:val="20"/>
        </w:rPr>
        <w:t xml:space="preserve"> </w:t>
      </w:r>
      <w:r w:rsidR="00952FBF" w:rsidRPr="00C1635D">
        <w:rPr>
          <w:rFonts w:ascii="Arial" w:hAnsi="Arial" w:cs="Arial"/>
          <w:sz w:val="20"/>
          <w:szCs w:val="20"/>
        </w:rPr>
        <w:t xml:space="preserve">(angl. </w:t>
      </w:r>
      <w:proofErr w:type="spellStart"/>
      <w:r w:rsidR="00952FBF" w:rsidRPr="00C1635D">
        <w:rPr>
          <w:rFonts w:ascii="Arial" w:hAnsi="Arial" w:cs="Arial"/>
          <w:sz w:val="20"/>
          <w:szCs w:val="20"/>
        </w:rPr>
        <w:t>roofless</w:t>
      </w:r>
      <w:proofErr w:type="spellEnd"/>
      <w:r w:rsidR="00952FBF" w:rsidRPr="00C1635D">
        <w:rPr>
          <w:rFonts w:ascii="Arial" w:hAnsi="Arial" w:cs="Arial"/>
          <w:sz w:val="20"/>
          <w:szCs w:val="20"/>
        </w:rPr>
        <w:t>)</w:t>
      </w:r>
      <w:r w:rsidR="00917245" w:rsidRPr="00C1635D">
        <w:rPr>
          <w:rFonts w:ascii="Arial" w:hAnsi="Arial" w:cs="Arial"/>
          <w:sz w:val="20"/>
          <w:szCs w:val="20"/>
        </w:rPr>
        <w:t xml:space="preserve">: </w:t>
      </w:r>
      <w:r w:rsidR="00952FBF" w:rsidRPr="00C1635D">
        <w:rPr>
          <w:rFonts w:ascii="Arial" w:hAnsi="Arial" w:cs="Arial"/>
          <w:sz w:val="20"/>
          <w:szCs w:val="20"/>
        </w:rPr>
        <w:t>gre za osebe, ki spijo v javnem prostoru, na ulici ali pa občasno v nočnih zavetiščih za brezdomce</w:t>
      </w:r>
      <w:r w:rsidR="009E4616" w:rsidRPr="00C1635D">
        <w:rPr>
          <w:rFonts w:ascii="Arial" w:hAnsi="Arial" w:cs="Arial"/>
          <w:sz w:val="20"/>
          <w:szCs w:val="20"/>
        </w:rPr>
        <w:t>;</w:t>
      </w:r>
    </w:p>
    <w:p w14:paraId="1C760BAD" w14:textId="7B1A4DF3" w:rsidR="00A03517" w:rsidRPr="00C1635D" w:rsidRDefault="00A03517" w:rsidP="00A03517">
      <w:pPr>
        <w:pStyle w:val="Odstavekseznama"/>
        <w:numPr>
          <w:ilvl w:val="0"/>
          <w:numId w:val="2"/>
        </w:numPr>
        <w:jc w:val="both"/>
        <w:rPr>
          <w:rFonts w:ascii="Arial" w:hAnsi="Arial" w:cs="Arial"/>
          <w:b/>
          <w:bCs/>
          <w:sz w:val="20"/>
          <w:szCs w:val="20"/>
        </w:rPr>
      </w:pPr>
      <w:r w:rsidRPr="00C1635D">
        <w:rPr>
          <w:rFonts w:ascii="Arial" w:hAnsi="Arial" w:cs="Arial"/>
          <w:b/>
          <w:bCs/>
          <w:sz w:val="20"/>
          <w:szCs w:val="20"/>
        </w:rPr>
        <w:t xml:space="preserve">osebe brez stanovanja </w:t>
      </w:r>
      <w:r w:rsidRPr="00C1635D">
        <w:rPr>
          <w:rFonts w:ascii="Arial" w:hAnsi="Arial" w:cs="Arial"/>
          <w:sz w:val="20"/>
          <w:szCs w:val="20"/>
        </w:rPr>
        <w:t xml:space="preserve">(angl. </w:t>
      </w:r>
      <w:proofErr w:type="spellStart"/>
      <w:r w:rsidRPr="00C1635D">
        <w:rPr>
          <w:rFonts w:ascii="Arial" w:hAnsi="Arial" w:cs="Arial"/>
          <w:sz w:val="20"/>
          <w:szCs w:val="20"/>
        </w:rPr>
        <w:t>houseless</w:t>
      </w:r>
      <w:proofErr w:type="spellEnd"/>
      <w:r w:rsidRPr="00C1635D">
        <w:rPr>
          <w:rFonts w:ascii="Arial" w:hAnsi="Arial" w:cs="Arial"/>
          <w:sz w:val="20"/>
          <w:szCs w:val="20"/>
        </w:rPr>
        <w:t xml:space="preserve">): gre za osebe, ki imajo dostop do različnih zavetišč in začasnih prebivališč, nimajo pa svojega doma: gre za osebe, ki prebivajo v zavetiščih za brezdomce, </w:t>
      </w:r>
      <w:r w:rsidR="008A6842" w:rsidRPr="00C1635D">
        <w:rPr>
          <w:rFonts w:ascii="Arial" w:hAnsi="Arial" w:cs="Arial"/>
          <w:sz w:val="20"/>
          <w:szCs w:val="20"/>
        </w:rPr>
        <w:t xml:space="preserve">materinskih domovih in varnih hišah, podprtih oblikah </w:t>
      </w:r>
      <w:proofErr w:type="gramStart"/>
      <w:r w:rsidR="008A6842" w:rsidRPr="00C1635D">
        <w:rPr>
          <w:rFonts w:ascii="Arial" w:hAnsi="Arial" w:cs="Arial"/>
          <w:sz w:val="20"/>
          <w:szCs w:val="20"/>
        </w:rPr>
        <w:t xml:space="preserve">bivanja  </w:t>
      </w:r>
      <w:proofErr w:type="gramEnd"/>
      <w:r w:rsidR="008A6842" w:rsidRPr="00C1635D">
        <w:rPr>
          <w:rFonts w:ascii="Arial" w:hAnsi="Arial" w:cs="Arial"/>
          <w:sz w:val="20"/>
          <w:szCs w:val="20"/>
        </w:rPr>
        <w:t xml:space="preserve">ali  </w:t>
      </w:r>
      <w:r w:rsidRPr="00C1635D">
        <w:rPr>
          <w:rFonts w:ascii="Arial" w:hAnsi="Arial" w:cs="Arial"/>
          <w:sz w:val="20"/>
          <w:szCs w:val="20"/>
        </w:rPr>
        <w:t>zaporih in drugih institucijah ter pred odpustom nimajo rešenega stanovanjskega vprašanja</w:t>
      </w:r>
      <w:r w:rsidR="000854B1" w:rsidRPr="00C1635D">
        <w:rPr>
          <w:rFonts w:ascii="Arial" w:hAnsi="Arial" w:cs="Arial"/>
          <w:sz w:val="20"/>
          <w:szCs w:val="20"/>
        </w:rPr>
        <w:t>;</w:t>
      </w:r>
    </w:p>
    <w:p w14:paraId="60C346FB" w14:textId="3EDC585D" w:rsidR="000F1E3F" w:rsidRPr="00C1635D" w:rsidRDefault="00A03517" w:rsidP="008A003B">
      <w:pPr>
        <w:pStyle w:val="Odstavekseznama"/>
        <w:numPr>
          <w:ilvl w:val="0"/>
          <w:numId w:val="2"/>
        </w:numPr>
        <w:jc w:val="both"/>
        <w:rPr>
          <w:rFonts w:ascii="Arial" w:hAnsi="Arial" w:cs="Arial"/>
          <w:b/>
          <w:bCs/>
          <w:sz w:val="20"/>
          <w:szCs w:val="20"/>
        </w:rPr>
      </w:pPr>
      <w:r w:rsidRPr="00C1635D">
        <w:rPr>
          <w:rFonts w:ascii="Arial" w:hAnsi="Arial" w:cs="Arial"/>
          <w:b/>
          <w:bCs/>
          <w:sz w:val="20"/>
          <w:szCs w:val="20"/>
        </w:rPr>
        <w:t xml:space="preserve">osebe v negotovih nastanitvah </w:t>
      </w:r>
      <w:r w:rsidRPr="00C1635D">
        <w:rPr>
          <w:rFonts w:ascii="Arial" w:hAnsi="Arial" w:cs="Arial"/>
          <w:sz w:val="20"/>
          <w:szCs w:val="20"/>
        </w:rPr>
        <w:t xml:space="preserve">(angl. </w:t>
      </w:r>
      <w:proofErr w:type="spellStart"/>
      <w:r w:rsidRPr="00C1635D">
        <w:rPr>
          <w:rFonts w:ascii="Arial" w:hAnsi="Arial" w:cs="Arial"/>
          <w:sz w:val="20"/>
          <w:szCs w:val="20"/>
        </w:rPr>
        <w:t>insecure</w:t>
      </w:r>
      <w:proofErr w:type="spellEnd"/>
      <w:r w:rsidRPr="00C1635D">
        <w:rPr>
          <w:rFonts w:ascii="Arial" w:hAnsi="Arial" w:cs="Arial"/>
          <w:sz w:val="20"/>
          <w:szCs w:val="20"/>
        </w:rPr>
        <w:t xml:space="preserve">): gre za </w:t>
      </w:r>
      <w:proofErr w:type="gramStart"/>
      <w:r w:rsidRPr="00C1635D">
        <w:rPr>
          <w:rFonts w:ascii="Arial" w:hAnsi="Arial" w:cs="Arial"/>
          <w:sz w:val="20"/>
          <w:szCs w:val="20"/>
        </w:rPr>
        <w:t>t.</w:t>
      </w:r>
      <w:proofErr w:type="gramEnd"/>
      <w:r w:rsidRPr="00C1635D">
        <w:rPr>
          <w:rFonts w:ascii="Arial" w:hAnsi="Arial" w:cs="Arial"/>
          <w:sz w:val="20"/>
          <w:szCs w:val="20"/>
        </w:rPr>
        <w:t>i. skrito brezdomstvo, ko ljudje živijo v nastanitvah</w:t>
      </w:r>
      <w:r w:rsidR="00584296" w:rsidRPr="00C1635D">
        <w:rPr>
          <w:rFonts w:ascii="Arial" w:hAnsi="Arial" w:cs="Arial"/>
          <w:sz w:val="20"/>
          <w:szCs w:val="20"/>
        </w:rPr>
        <w:t>,</w:t>
      </w:r>
      <w:r w:rsidRPr="00C1635D">
        <w:rPr>
          <w:rFonts w:ascii="Arial" w:hAnsi="Arial" w:cs="Arial"/>
          <w:sz w:val="20"/>
          <w:szCs w:val="20"/>
        </w:rPr>
        <w:t xml:space="preserve"> v katerih nimajo varnosti in dolgotrajne stabilnosti bivanja</w:t>
      </w:r>
      <w:r w:rsidR="00640005" w:rsidRPr="00C1635D">
        <w:rPr>
          <w:rFonts w:ascii="Arial" w:hAnsi="Arial" w:cs="Arial"/>
          <w:sz w:val="20"/>
          <w:szCs w:val="20"/>
        </w:rPr>
        <w:t xml:space="preserve"> (npr. </w:t>
      </w:r>
      <w:r w:rsidRPr="00C1635D">
        <w:rPr>
          <w:rFonts w:ascii="Arial" w:hAnsi="Arial" w:cs="Arial"/>
          <w:sz w:val="20"/>
          <w:szCs w:val="20"/>
        </w:rPr>
        <w:t>začasno prebivajo pri sorodnikih in prijateljih</w:t>
      </w:r>
      <w:r w:rsidR="00312417" w:rsidRPr="00C1635D">
        <w:rPr>
          <w:rFonts w:ascii="Arial" w:hAnsi="Arial" w:cs="Arial"/>
          <w:sz w:val="20"/>
          <w:szCs w:val="20"/>
        </w:rPr>
        <w:t xml:space="preserve"> ali prebivajo v stanovanju, iz katerega jim grozi deložacija</w:t>
      </w:r>
      <w:r w:rsidR="00640005" w:rsidRPr="00C1635D">
        <w:rPr>
          <w:rFonts w:ascii="Arial" w:hAnsi="Arial" w:cs="Arial"/>
          <w:sz w:val="20"/>
          <w:szCs w:val="20"/>
        </w:rPr>
        <w:t>)</w:t>
      </w:r>
      <w:r w:rsidR="009E4616" w:rsidRPr="00C1635D">
        <w:rPr>
          <w:rFonts w:ascii="Arial" w:hAnsi="Arial" w:cs="Arial"/>
          <w:sz w:val="20"/>
          <w:szCs w:val="20"/>
        </w:rPr>
        <w:t>;</w:t>
      </w:r>
    </w:p>
    <w:p w14:paraId="3E870564" w14:textId="1EDD4F1E" w:rsidR="000F1E3F" w:rsidRPr="00C1635D" w:rsidRDefault="000F1E3F" w:rsidP="008A003B">
      <w:pPr>
        <w:pStyle w:val="Odstavekseznama"/>
        <w:numPr>
          <w:ilvl w:val="0"/>
          <w:numId w:val="2"/>
        </w:numPr>
        <w:jc w:val="both"/>
        <w:rPr>
          <w:rFonts w:ascii="Arial" w:hAnsi="Arial" w:cs="Arial"/>
          <w:b/>
          <w:bCs/>
          <w:sz w:val="20"/>
          <w:szCs w:val="20"/>
        </w:rPr>
      </w:pPr>
      <w:r w:rsidRPr="00C1635D">
        <w:rPr>
          <w:rFonts w:ascii="Arial" w:hAnsi="Arial" w:cs="Arial"/>
          <w:b/>
          <w:bCs/>
          <w:sz w:val="20"/>
          <w:szCs w:val="20"/>
        </w:rPr>
        <w:t>osebe v neprimernih nastanitvah</w:t>
      </w:r>
      <w:r w:rsidR="00917245" w:rsidRPr="00C1635D">
        <w:rPr>
          <w:rFonts w:ascii="Arial" w:hAnsi="Arial" w:cs="Arial"/>
          <w:b/>
          <w:bCs/>
          <w:sz w:val="20"/>
          <w:szCs w:val="20"/>
        </w:rPr>
        <w:t xml:space="preserve"> </w:t>
      </w:r>
      <w:r w:rsidR="00917245" w:rsidRPr="00C1635D">
        <w:rPr>
          <w:rFonts w:ascii="Arial" w:hAnsi="Arial" w:cs="Arial"/>
          <w:sz w:val="20"/>
          <w:szCs w:val="20"/>
        </w:rPr>
        <w:t xml:space="preserve">(angl. </w:t>
      </w:r>
      <w:proofErr w:type="spellStart"/>
      <w:r w:rsidR="00917245" w:rsidRPr="00C1635D">
        <w:rPr>
          <w:rFonts w:ascii="Arial" w:hAnsi="Arial" w:cs="Arial"/>
          <w:sz w:val="20"/>
          <w:szCs w:val="20"/>
        </w:rPr>
        <w:t>inadequate</w:t>
      </w:r>
      <w:proofErr w:type="spellEnd"/>
      <w:r w:rsidR="00917245" w:rsidRPr="00C1635D">
        <w:rPr>
          <w:rFonts w:ascii="Arial" w:hAnsi="Arial" w:cs="Arial"/>
          <w:sz w:val="20"/>
          <w:szCs w:val="20"/>
        </w:rPr>
        <w:t xml:space="preserve">): gre za osebe, ki bivajo </w:t>
      </w:r>
      <w:r w:rsidR="00640005" w:rsidRPr="00C1635D">
        <w:rPr>
          <w:rFonts w:ascii="Arial" w:hAnsi="Arial" w:cs="Arial"/>
          <w:sz w:val="20"/>
          <w:szCs w:val="20"/>
        </w:rPr>
        <w:t>v prostorih, ki so označeni kot</w:t>
      </w:r>
      <w:proofErr w:type="gramStart"/>
      <w:r w:rsidR="00640005" w:rsidRPr="00C1635D">
        <w:rPr>
          <w:rFonts w:ascii="Arial" w:hAnsi="Arial" w:cs="Arial"/>
          <w:sz w:val="20"/>
          <w:szCs w:val="20"/>
        </w:rPr>
        <w:t xml:space="preserve"> neprimerni</w:t>
      </w:r>
      <w:proofErr w:type="gramEnd"/>
      <w:r w:rsidR="00640005" w:rsidRPr="00C1635D">
        <w:rPr>
          <w:rFonts w:ascii="Arial" w:hAnsi="Arial" w:cs="Arial"/>
          <w:sz w:val="20"/>
          <w:szCs w:val="20"/>
        </w:rPr>
        <w:t xml:space="preserve"> za prebivanje po nacionalnih standardih (npr. prebivajo </w:t>
      </w:r>
      <w:r w:rsidR="00917245" w:rsidRPr="00C1635D">
        <w:rPr>
          <w:rFonts w:ascii="Arial" w:hAnsi="Arial" w:cs="Arial"/>
          <w:sz w:val="20"/>
          <w:szCs w:val="20"/>
        </w:rPr>
        <w:t xml:space="preserve">v </w:t>
      </w:r>
      <w:r w:rsidR="00640005" w:rsidRPr="00C1635D">
        <w:rPr>
          <w:rFonts w:ascii="Arial" w:hAnsi="Arial" w:cs="Arial"/>
          <w:sz w:val="20"/>
          <w:szCs w:val="20"/>
        </w:rPr>
        <w:t>avtodomu</w:t>
      </w:r>
      <w:r w:rsidR="00312417" w:rsidRPr="00C1635D">
        <w:rPr>
          <w:rFonts w:ascii="Arial" w:hAnsi="Arial" w:cs="Arial"/>
          <w:sz w:val="20"/>
          <w:szCs w:val="20"/>
        </w:rPr>
        <w:t xml:space="preserve"> ali baraki</w:t>
      </w:r>
      <w:r w:rsidR="00EF3301" w:rsidRPr="00C1635D">
        <w:rPr>
          <w:rFonts w:ascii="Arial" w:hAnsi="Arial" w:cs="Arial"/>
          <w:sz w:val="20"/>
          <w:szCs w:val="20"/>
        </w:rPr>
        <w:t xml:space="preserve">) </w:t>
      </w:r>
      <w:r w:rsidR="00640005" w:rsidRPr="00C1635D">
        <w:rPr>
          <w:rFonts w:ascii="Arial" w:hAnsi="Arial" w:cs="Arial"/>
          <w:sz w:val="20"/>
          <w:szCs w:val="20"/>
        </w:rPr>
        <w:t>ali pa</w:t>
      </w:r>
      <w:r w:rsidR="00917245" w:rsidRPr="00C1635D">
        <w:rPr>
          <w:rFonts w:ascii="Arial" w:hAnsi="Arial" w:cs="Arial"/>
          <w:sz w:val="20"/>
          <w:szCs w:val="20"/>
        </w:rPr>
        <w:t xml:space="preserve"> nezakonito bivajo na posestvu ali v stavbi.</w:t>
      </w:r>
    </w:p>
    <w:p w14:paraId="59C1C4DC" w14:textId="77777777" w:rsidR="0025330A" w:rsidRPr="00C1635D" w:rsidRDefault="0025330A" w:rsidP="0025330A">
      <w:pPr>
        <w:pStyle w:val="Odstavekseznama"/>
        <w:jc w:val="both"/>
        <w:rPr>
          <w:rFonts w:ascii="Arial" w:hAnsi="Arial" w:cs="Arial"/>
          <w:b/>
          <w:bCs/>
          <w:sz w:val="20"/>
          <w:szCs w:val="20"/>
        </w:rPr>
      </w:pPr>
    </w:p>
    <w:p w14:paraId="06EB1EBD" w14:textId="497F6965" w:rsidR="0025330A" w:rsidRPr="00C1635D" w:rsidRDefault="0025330A" w:rsidP="0025330A">
      <w:pPr>
        <w:jc w:val="center"/>
        <w:rPr>
          <w:rFonts w:ascii="Arial" w:hAnsi="Arial" w:cs="Arial"/>
          <w:b/>
          <w:bCs/>
          <w:sz w:val="20"/>
          <w:szCs w:val="20"/>
        </w:rPr>
      </w:pPr>
      <w:r w:rsidRPr="00C1635D">
        <w:rPr>
          <w:rFonts w:ascii="Arial" w:hAnsi="Arial" w:cs="Arial"/>
          <w:b/>
          <w:bCs/>
          <w:noProof/>
          <w:sz w:val="20"/>
          <w:szCs w:val="20"/>
        </w:rPr>
        <w:drawing>
          <wp:inline distT="0" distB="0" distL="0" distR="0" wp14:anchorId="5E359CE4" wp14:editId="5FF78C26">
            <wp:extent cx="4471670" cy="1539133"/>
            <wp:effectExtent l="0" t="0" r="5080" b="4445"/>
            <wp:docPr id="7816898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0610" cy="1545652"/>
                    </a:xfrm>
                    <a:prstGeom prst="rect">
                      <a:avLst/>
                    </a:prstGeom>
                    <a:noFill/>
                  </pic:spPr>
                </pic:pic>
              </a:graphicData>
            </a:graphic>
          </wp:inline>
        </w:drawing>
      </w:r>
    </w:p>
    <w:p w14:paraId="5C90265F" w14:textId="77777777" w:rsidR="008A003B" w:rsidRPr="00C1635D" w:rsidRDefault="008A003B" w:rsidP="008A003B">
      <w:pPr>
        <w:pStyle w:val="Odstavekseznama"/>
        <w:jc w:val="both"/>
        <w:rPr>
          <w:rFonts w:ascii="Arial" w:hAnsi="Arial" w:cs="Arial"/>
          <w:b/>
          <w:bCs/>
          <w:sz w:val="20"/>
          <w:szCs w:val="20"/>
        </w:rPr>
      </w:pPr>
    </w:p>
    <w:p w14:paraId="0457E765" w14:textId="0E851EA8" w:rsidR="0025330A" w:rsidRPr="00C1635D" w:rsidRDefault="0025330A" w:rsidP="00832C7E">
      <w:pPr>
        <w:pStyle w:val="Naslov2"/>
        <w:rPr>
          <w:rFonts w:ascii="Arial" w:hAnsi="Arial" w:cs="Arial"/>
          <w:sz w:val="20"/>
          <w:szCs w:val="20"/>
        </w:rPr>
      </w:pPr>
      <w:bookmarkStart w:id="7" w:name="_Toc184805846"/>
      <w:r w:rsidRPr="00C1635D">
        <w:rPr>
          <w:rFonts w:ascii="Arial" w:hAnsi="Arial" w:cs="Arial"/>
          <w:sz w:val="20"/>
          <w:szCs w:val="20"/>
        </w:rPr>
        <w:t>Merjenje in spremljanje brezdomstva</w:t>
      </w:r>
      <w:bookmarkEnd w:id="7"/>
    </w:p>
    <w:p w14:paraId="0D85518F" w14:textId="44B42756" w:rsidR="000F1E3F" w:rsidRPr="00C1635D" w:rsidRDefault="009A0005" w:rsidP="00832C7E">
      <w:pPr>
        <w:spacing w:before="240"/>
        <w:jc w:val="both"/>
        <w:rPr>
          <w:rFonts w:ascii="Arial" w:hAnsi="Arial" w:cs="Arial"/>
          <w:sz w:val="20"/>
          <w:szCs w:val="20"/>
        </w:rPr>
      </w:pPr>
      <w:r w:rsidRPr="00C1635D">
        <w:rPr>
          <w:rFonts w:ascii="Arial" w:hAnsi="Arial" w:cs="Arial"/>
          <w:sz w:val="20"/>
          <w:szCs w:val="20"/>
        </w:rPr>
        <w:t>Za oblikovanje ustreznih politik na področju brezdomstva je izredno pomembno s</w:t>
      </w:r>
      <w:r w:rsidR="000F1E3F" w:rsidRPr="00C1635D">
        <w:rPr>
          <w:rFonts w:ascii="Arial" w:hAnsi="Arial" w:cs="Arial"/>
          <w:sz w:val="20"/>
          <w:szCs w:val="20"/>
        </w:rPr>
        <w:t>premljanje obsega brezdomstva in značilnosti oseb, ki imajo izkušnjo brezdomstva</w:t>
      </w:r>
      <w:r w:rsidR="005D256C" w:rsidRPr="00C1635D">
        <w:rPr>
          <w:rFonts w:ascii="Arial" w:hAnsi="Arial" w:cs="Arial"/>
          <w:sz w:val="20"/>
          <w:szCs w:val="20"/>
        </w:rPr>
        <w:t>.</w:t>
      </w:r>
      <w:r w:rsidR="000F1E3F" w:rsidRPr="00C1635D">
        <w:rPr>
          <w:rFonts w:ascii="Arial" w:hAnsi="Arial" w:cs="Arial"/>
          <w:sz w:val="20"/>
          <w:szCs w:val="20"/>
        </w:rPr>
        <w:t xml:space="preserve"> </w:t>
      </w:r>
      <w:r w:rsidR="005D256C" w:rsidRPr="00C1635D">
        <w:rPr>
          <w:rFonts w:ascii="Arial" w:hAnsi="Arial" w:cs="Arial"/>
          <w:sz w:val="20"/>
          <w:szCs w:val="20"/>
        </w:rPr>
        <w:t>T</w:t>
      </w:r>
      <w:r w:rsidRPr="00C1635D">
        <w:rPr>
          <w:rFonts w:ascii="Arial" w:hAnsi="Arial" w:cs="Arial"/>
          <w:sz w:val="20"/>
          <w:szCs w:val="20"/>
        </w:rPr>
        <w:t xml:space="preserve">o </w:t>
      </w:r>
      <w:r w:rsidR="005D256C" w:rsidRPr="00C1635D">
        <w:rPr>
          <w:rFonts w:ascii="Arial" w:hAnsi="Arial" w:cs="Arial"/>
          <w:sz w:val="20"/>
          <w:szCs w:val="20"/>
        </w:rPr>
        <w:t xml:space="preserve">namreč </w:t>
      </w:r>
      <w:r w:rsidR="000F1E3F" w:rsidRPr="00C1635D">
        <w:rPr>
          <w:rFonts w:ascii="Arial" w:hAnsi="Arial" w:cs="Arial"/>
          <w:sz w:val="20"/>
          <w:szCs w:val="20"/>
        </w:rPr>
        <w:t>omogoča zaznav</w:t>
      </w:r>
      <w:r w:rsidR="00714DBF" w:rsidRPr="00C1635D">
        <w:rPr>
          <w:rFonts w:ascii="Arial" w:hAnsi="Arial" w:cs="Arial"/>
          <w:sz w:val="20"/>
          <w:szCs w:val="20"/>
        </w:rPr>
        <w:t>e</w:t>
      </w:r>
      <w:r w:rsidR="000F1E3F" w:rsidRPr="00C1635D">
        <w:rPr>
          <w:rFonts w:ascii="Arial" w:hAnsi="Arial" w:cs="Arial"/>
          <w:sz w:val="20"/>
          <w:szCs w:val="20"/>
        </w:rPr>
        <w:t xml:space="preserve"> sprememb v obsegu </w:t>
      </w:r>
      <w:r w:rsidR="005D256C" w:rsidRPr="00C1635D">
        <w:rPr>
          <w:rFonts w:ascii="Arial" w:hAnsi="Arial" w:cs="Arial"/>
          <w:sz w:val="20"/>
          <w:szCs w:val="20"/>
        </w:rPr>
        <w:t xml:space="preserve">in </w:t>
      </w:r>
      <w:r w:rsidR="000F1E3F" w:rsidRPr="00C1635D">
        <w:rPr>
          <w:rFonts w:ascii="Arial" w:hAnsi="Arial" w:cs="Arial"/>
          <w:sz w:val="20"/>
          <w:szCs w:val="20"/>
        </w:rPr>
        <w:t>značilnosti</w:t>
      </w:r>
      <w:r w:rsidR="00110FB5" w:rsidRPr="00C1635D">
        <w:rPr>
          <w:rFonts w:ascii="Arial" w:hAnsi="Arial" w:cs="Arial"/>
          <w:sz w:val="20"/>
          <w:szCs w:val="20"/>
        </w:rPr>
        <w:t>h</w:t>
      </w:r>
      <w:r w:rsidR="000F1E3F" w:rsidRPr="00C1635D">
        <w:rPr>
          <w:rFonts w:ascii="Arial" w:hAnsi="Arial" w:cs="Arial"/>
          <w:sz w:val="20"/>
          <w:szCs w:val="20"/>
        </w:rPr>
        <w:t xml:space="preserve"> oseb z izkušnjo brezdomstva, s čimer se lahko </w:t>
      </w:r>
      <w:r w:rsidR="003A7AF9" w:rsidRPr="00C1635D">
        <w:rPr>
          <w:rFonts w:ascii="Arial" w:hAnsi="Arial" w:cs="Arial"/>
          <w:sz w:val="20"/>
          <w:szCs w:val="20"/>
        </w:rPr>
        <w:t xml:space="preserve">kot odziv na zaznane spremembe </w:t>
      </w:r>
      <w:proofErr w:type="gramStart"/>
      <w:r w:rsidR="000F1E3F" w:rsidRPr="00C1635D">
        <w:rPr>
          <w:rFonts w:ascii="Arial" w:hAnsi="Arial" w:cs="Arial"/>
          <w:sz w:val="20"/>
          <w:szCs w:val="20"/>
        </w:rPr>
        <w:t>organizira</w:t>
      </w:r>
      <w:proofErr w:type="gramEnd"/>
      <w:r w:rsidR="000F1E3F" w:rsidRPr="00C1635D">
        <w:rPr>
          <w:rFonts w:ascii="Arial" w:hAnsi="Arial" w:cs="Arial"/>
          <w:sz w:val="20"/>
          <w:szCs w:val="20"/>
        </w:rPr>
        <w:t xml:space="preserve"> specifične preventivne aktivnosti ali pa ciljane programe za posamezne skupine. Omogoča tudi </w:t>
      </w:r>
      <w:r w:rsidR="00110FB5" w:rsidRPr="00C1635D">
        <w:rPr>
          <w:rFonts w:ascii="Arial" w:hAnsi="Arial" w:cs="Arial"/>
          <w:sz w:val="20"/>
          <w:szCs w:val="20"/>
        </w:rPr>
        <w:t>ugotavljanje</w:t>
      </w:r>
      <w:r w:rsidR="000F1E3F" w:rsidRPr="00C1635D">
        <w:rPr>
          <w:rFonts w:ascii="Arial" w:hAnsi="Arial" w:cs="Arial"/>
          <w:sz w:val="20"/>
          <w:szCs w:val="20"/>
        </w:rPr>
        <w:t xml:space="preserve"> učinkovitosti obstoječih politik</w:t>
      </w:r>
      <w:r w:rsidR="00110FB5" w:rsidRPr="00C1635D">
        <w:rPr>
          <w:rFonts w:ascii="Arial" w:hAnsi="Arial" w:cs="Arial"/>
          <w:sz w:val="20"/>
          <w:szCs w:val="20"/>
        </w:rPr>
        <w:t xml:space="preserve"> na tem področju</w:t>
      </w:r>
      <w:r w:rsidR="000F1E3F" w:rsidRPr="00C1635D">
        <w:rPr>
          <w:rFonts w:ascii="Arial" w:hAnsi="Arial" w:cs="Arial"/>
          <w:sz w:val="20"/>
          <w:szCs w:val="20"/>
        </w:rPr>
        <w:t xml:space="preserve"> in </w:t>
      </w:r>
      <w:r w:rsidR="00110FB5" w:rsidRPr="00C1635D">
        <w:rPr>
          <w:rFonts w:ascii="Arial" w:hAnsi="Arial" w:cs="Arial"/>
          <w:sz w:val="20"/>
          <w:szCs w:val="20"/>
        </w:rPr>
        <w:t>stopnjo uresničevanja</w:t>
      </w:r>
      <w:r w:rsidR="000F1E3F" w:rsidRPr="00C1635D">
        <w:rPr>
          <w:rFonts w:ascii="Arial" w:hAnsi="Arial" w:cs="Arial"/>
          <w:sz w:val="20"/>
          <w:szCs w:val="20"/>
        </w:rPr>
        <w:t xml:space="preserve"> </w:t>
      </w:r>
      <w:r w:rsidR="00110FB5" w:rsidRPr="00C1635D">
        <w:rPr>
          <w:rFonts w:ascii="Arial" w:hAnsi="Arial" w:cs="Arial"/>
          <w:sz w:val="20"/>
          <w:szCs w:val="20"/>
        </w:rPr>
        <w:t>splošnega horizontalnega</w:t>
      </w:r>
      <w:r w:rsidR="000F1E3F" w:rsidRPr="00C1635D">
        <w:rPr>
          <w:rFonts w:ascii="Arial" w:hAnsi="Arial" w:cs="Arial"/>
          <w:sz w:val="20"/>
          <w:szCs w:val="20"/>
        </w:rPr>
        <w:t xml:space="preserve"> cilja strategije</w:t>
      </w:r>
      <w:r w:rsidR="00110FB5" w:rsidRPr="00C1635D">
        <w:rPr>
          <w:rFonts w:ascii="Arial" w:hAnsi="Arial" w:cs="Arial"/>
          <w:sz w:val="20"/>
          <w:szCs w:val="20"/>
        </w:rPr>
        <w:t>, to je končanj</w:t>
      </w:r>
      <w:r w:rsidR="008307E8" w:rsidRPr="00C1635D">
        <w:rPr>
          <w:rFonts w:ascii="Arial" w:hAnsi="Arial" w:cs="Arial"/>
          <w:sz w:val="20"/>
          <w:szCs w:val="20"/>
        </w:rPr>
        <w:t>a</w:t>
      </w:r>
      <w:r w:rsidR="00110FB5" w:rsidRPr="00C1635D">
        <w:rPr>
          <w:rFonts w:ascii="Arial" w:hAnsi="Arial" w:cs="Arial"/>
          <w:sz w:val="20"/>
          <w:szCs w:val="20"/>
        </w:rPr>
        <w:t xml:space="preserve"> brezdomstva</w:t>
      </w:r>
      <w:r w:rsidR="000F1E3F" w:rsidRPr="00C1635D">
        <w:rPr>
          <w:rFonts w:ascii="Arial" w:hAnsi="Arial" w:cs="Arial"/>
          <w:sz w:val="20"/>
          <w:szCs w:val="20"/>
        </w:rPr>
        <w:t>.</w:t>
      </w:r>
    </w:p>
    <w:p w14:paraId="4E9696AB" w14:textId="114B0196" w:rsidR="000F1E3F" w:rsidRPr="00C1635D" w:rsidRDefault="000F1E3F" w:rsidP="003A7AF9">
      <w:pPr>
        <w:jc w:val="both"/>
        <w:rPr>
          <w:rFonts w:ascii="Arial" w:hAnsi="Arial" w:cs="Arial"/>
          <w:color w:val="000000"/>
          <w:sz w:val="20"/>
          <w:szCs w:val="20"/>
        </w:rPr>
      </w:pPr>
      <w:r w:rsidRPr="00C1635D">
        <w:rPr>
          <w:rFonts w:ascii="Arial" w:hAnsi="Arial" w:cs="Arial"/>
          <w:sz w:val="20"/>
          <w:szCs w:val="20"/>
        </w:rPr>
        <w:t xml:space="preserve">Posamezne kategorije </w:t>
      </w:r>
      <w:r w:rsidR="003A7AF9" w:rsidRPr="00C1635D">
        <w:rPr>
          <w:rFonts w:ascii="Arial" w:hAnsi="Arial" w:cs="Arial"/>
          <w:sz w:val="20"/>
          <w:szCs w:val="20"/>
        </w:rPr>
        <w:t>oseb z izkušnjo brezdomstva in</w:t>
      </w:r>
      <w:r w:rsidRPr="00C1635D">
        <w:rPr>
          <w:rFonts w:ascii="Arial" w:hAnsi="Arial" w:cs="Arial"/>
          <w:sz w:val="20"/>
          <w:szCs w:val="20"/>
        </w:rPr>
        <w:t xml:space="preserve"> stanovanjske izključenosti so težko merljive. Tako</w:t>
      </w:r>
      <w:r w:rsidR="00904B3F" w:rsidRPr="00C1635D">
        <w:rPr>
          <w:rFonts w:ascii="Arial" w:hAnsi="Arial" w:cs="Arial"/>
          <w:sz w:val="20"/>
          <w:szCs w:val="20"/>
        </w:rPr>
        <w:t>,</w:t>
      </w:r>
      <w:r w:rsidRPr="00C1635D">
        <w:rPr>
          <w:rFonts w:ascii="Arial" w:hAnsi="Arial" w:cs="Arial"/>
          <w:sz w:val="20"/>
          <w:szCs w:val="20"/>
        </w:rPr>
        <w:t xml:space="preserve"> na primer</w:t>
      </w:r>
      <w:r w:rsidR="00904B3F" w:rsidRPr="00C1635D">
        <w:rPr>
          <w:rFonts w:ascii="Arial" w:hAnsi="Arial" w:cs="Arial"/>
          <w:sz w:val="20"/>
          <w:szCs w:val="20"/>
        </w:rPr>
        <w:t>,</w:t>
      </w:r>
      <w:r w:rsidRPr="00C1635D">
        <w:rPr>
          <w:rFonts w:ascii="Arial" w:hAnsi="Arial" w:cs="Arial"/>
          <w:sz w:val="20"/>
          <w:szCs w:val="20"/>
        </w:rPr>
        <w:t xml:space="preserve"> osebe, ki spijo na ulici, lahko dosežemo samo s t. i. uličnim štetjem (angl. </w:t>
      </w:r>
      <w:proofErr w:type="spellStart"/>
      <w:r w:rsidR="003A7AF9" w:rsidRPr="00C1635D">
        <w:rPr>
          <w:rFonts w:ascii="Arial" w:hAnsi="Arial" w:cs="Arial"/>
          <w:i/>
          <w:iCs/>
          <w:sz w:val="20"/>
          <w:szCs w:val="20"/>
        </w:rPr>
        <w:t>C</w:t>
      </w:r>
      <w:r w:rsidRPr="00C1635D">
        <w:rPr>
          <w:rFonts w:ascii="Arial" w:hAnsi="Arial" w:cs="Arial"/>
          <w:i/>
          <w:iCs/>
          <w:sz w:val="20"/>
          <w:szCs w:val="20"/>
        </w:rPr>
        <w:t>ounts</w:t>
      </w:r>
      <w:proofErr w:type="spellEnd"/>
      <w:r w:rsidRPr="00C1635D">
        <w:rPr>
          <w:rFonts w:ascii="Arial" w:hAnsi="Arial" w:cs="Arial"/>
          <w:sz w:val="20"/>
          <w:szCs w:val="20"/>
        </w:rPr>
        <w:t xml:space="preserve">), pri čemer so posebej nedosegljive tiste osebe, ki ne prihajajo v stik z različnimi organizacijami, ki nudijo pomoč </w:t>
      </w:r>
      <w:r w:rsidR="00397CAE" w:rsidRPr="00C1635D">
        <w:rPr>
          <w:rFonts w:ascii="Arial" w:hAnsi="Arial" w:cs="Arial"/>
          <w:sz w:val="20"/>
          <w:szCs w:val="20"/>
        </w:rPr>
        <w:t xml:space="preserve">brezdomnim </w:t>
      </w:r>
      <w:r w:rsidR="001B249E" w:rsidRPr="00C1635D">
        <w:rPr>
          <w:rFonts w:ascii="Arial" w:hAnsi="Arial" w:cs="Arial"/>
          <w:sz w:val="20"/>
          <w:szCs w:val="20"/>
        </w:rPr>
        <w:t>osebam</w:t>
      </w:r>
      <w:r w:rsidRPr="00C1635D">
        <w:rPr>
          <w:rFonts w:ascii="Arial" w:hAnsi="Arial" w:cs="Arial"/>
          <w:sz w:val="20"/>
          <w:szCs w:val="20"/>
        </w:rPr>
        <w:t>.</w:t>
      </w:r>
      <w:r w:rsidR="008A003B" w:rsidRPr="00C1635D">
        <w:rPr>
          <w:rFonts w:ascii="Arial" w:hAnsi="Arial" w:cs="Arial"/>
          <w:sz w:val="20"/>
          <w:szCs w:val="20"/>
        </w:rPr>
        <w:t xml:space="preserve"> </w:t>
      </w:r>
      <w:r w:rsidRPr="00C1635D">
        <w:rPr>
          <w:rFonts w:ascii="Arial" w:hAnsi="Arial" w:cs="Arial"/>
          <w:sz w:val="20"/>
          <w:szCs w:val="20"/>
        </w:rPr>
        <w:t xml:space="preserve">Poleg tega je skrit pomemben del populacije </w:t>
      </w:r>
      <w:r w:rsidR="00D21276" w:rsidRPr="00C1635D">
        <w:rPr>
          <w:rFonts w:ascii="Arial" w:hAnsi="Arial" w:cs="Arial"/>
          <w:sz w:val="20"/>
          <w:szCs w:val="20"/>
        </w:rPr>
        <w:t>brezdomnih oseb</w:t>
      </w:r>
      <w:r w:rsidRPr="00C1635D">
        <w:rPr>
          <w:rFonts w:ascii="Arial" w:hAnsi="Arial" w:cs="Arial"/>
          <w:sz w:val="20"/>
          <w:szCs w:val="20"/>
        </w:rPr>
        <w:t>, ki se opredeljuje kot t. i. skrito brezdomstvo, tj. ljudje, ki začasno spijo pri prijateljih, znancih in pri sorodnikih.</w:t>
      </w:r>
    </w:p>
    <w:p w14:paraId="77C5596D" w14:textId="33D9226B" w:rsidR="000F1E3F" w:rsidRPr="00C1635D" w:rsidRDefault="00DC4BD5" w:rsidP="003A7AF9">
      <w:pPr>
        <w:jc w:val="both"/>
        <w:rPr>
          <w:rFonts w:ascii="Arial" w:hAnsi="Arial" w:cs="Arial"/>
          <w:sz w:val="20"/>
          <w:szCs w:val="20"/>
        </w:rPr>
      </w:pPr>
      <w:r w:rsidRPr="00C1635D">
        <w:rPr>
          <w:rFonts w:ascii="Arial" w:hAnsi="Arial" w:cs="Arial"/>
          <w:sz w:val="20"/>
          <w:szCs w:val="20"/>
        </w:rPr>
        <w:t>M</w:t>
      </w:r>
      <w:r w:rsidR="000F1E3F" w:rsidRPr="00C1635D">
        <w:rPr>
          <w:rFonts w:ascii="Arial" w:hAnsi="Arial" w:cs="Arial"/>
          <w:sz w:val="20"/>
          <w:szCs w:val="20"/>
        </w:rPr>
        <w:t xml:space="preserve">erjenje obsega brezdomstva lahko uporablja različne načine časovnega zajema (glej </w:t>
      </w:r>
      <w:bookmarkStart w:id="8" w:name="_Hlk145599398"/>
      <w:r w:rsidR="000F1E3F" w:rsidRPr="00C1635D">
        <w:rPr>
          <w:rFonts w:ascii="Arial" w:hAnsi="Arial" w:cs="Arial"/>
          <w:sz w:val="20"/>
          <w:szCs w:val="20"/>
        </w:rPr>
        <w:t>Edgar et al., 2007</w:t>
      </w:r>
      <w:bookmarkEnd w:id="8"/>
      <w:r w:rsidR="008A003B" w:rsidRPr="00C1635D">
        <w:rPr>
          <w:rStyle w:val="Sprotnaopomba-sklic"/>
          <w:rFonts w:ascii="Arial" w:hAnsi="Arial" w:cs="Arial"/>
          <w:sz w:val="20"/>
          <w:szCs w:val="20"/>
        </w:rPr>
        <w:footnoteReference w:id="18"/>
      </w:r>
      <w:r w:rsidR="000F1E3F" w:rsidRPr="00C1635D">
        <w:rPr>
          <w:rFonts w:ascii="Arial" w:hAnsi="Arial" w:cs="Arial"/>
          <w:sz w:val="20"/>
          <w:szCs w:val="20"/>
        </w:rPr>
        <w:t>).</w:t>
      </w:r>
      <w:r w:rsidRPr="00C1635D">
        <w:rPr>
          <w:rFonts w:ascii="Arial" w:hAnsi="Arial" w:cs="Arial"/>
          <w:sz w:val="20"/>
          <w:szCs w:val="20"/>
        </w:rPr>
        <w:t xml:space="preserve"> </w:t>
      </w:r>
      <w:r w:rsidR="000F1E3F" w:rsidRPr="00C1635D">
        <w:rPr>
          <w:rFonts w:ascii="Arial" w:hAnsi="Arial" w:cs="Arial"/>
          <w:sz w:val="20"/>
          <w:szCs w:val="20"/>
        </w:rPr>
        <w:t xml:space="preserve">Prvi način je </w:t>
      </w:r>
      <w:r w:rsidR="0015566C" w:rsidRPr="00C1635D">
        <w:rPr>
          <w:rFonts w:ascii="Arial" w:hAnsi="Arial" w:cs="Arial"/>
          <w:sz w:val="20"/>
          <w:szCs w:val="20"/>
        </w:rPr>
        <w:t xml:space="preserve">merjenje </w:t>
      </w:r>
      <w:r w:rsidR="000F1E3F" w:rsidRPr="00C1635D">
        <w:rPr>
          <w:rFonts w:ascii="Arial" w:hAnsi="Arial" w:cs="Arial"/>
          <w:sz w:val="20"/>
          <w:szCs w:val="20"/>
        </w:rPr>
        <w:t xml:space="preserve">v eni časovni točki (angl. </w:t>
      </w:r>
      <w:r w:rsidR="003A7AF9" w:rsidRPr="00C1635D">
        <w:rPr>
          <w:rFonts w:ascii="Arial" w:hAnsi="Arial" w:cs="Arial"/>
          <w:i/>
          <w:iCs/>
          <w:sz w:val="20"/>
          <w:szCs w:val="20"/>
        </w:rPr>
        <w:t>P</w:t>
      </w:r>
      <w:r w:rsidR="000F1E3F" w:rsidRPr="00C1635D">
        <w:rPr>
          <w:rFonts w:ascii="Arial" w:hAnsi="Arial" w:cs="Arial"/>
          <w:i/>
          <w:iCs/>
          <w:sz w:val="20"/>
          <w:szCs w:val="20"/>
        </w:rPr>
        <w:t xml:space="preserve">oint in </w:t>
      </w:r>
      <w:proofErr w:type="gramStart"/>
      <w:r w:rsidR="000F1E3F" w:rsidRPr="00C1635D">
        <w:rPr>
          <w:rFonts w:ascii="Arial" w:hAnsi="Arial" w:cs="Arial"/>
          <w:i/>
          <w:iCs/>
          <w:sz w:val="20"/>
          <w:szCs w:val="20"/>
        </w:rPr>
        <w:t>time</w:t>
      </w:r>
      <w:proofErr w:type="gramEnd"/>
      <w:r w:rsidR="000F1E3F" w:rsidRPr="00C1635D">
        <w:rPr>
          <w:rFonts w:ascii="Arial" w:hAnsi="Arial" w:cs="Arial"/>
          <w:sz w:val="20"/>
          <w:szCs w:val="20"/>
        </w:rPr>
        <w:t xml:space="preserve">), pri čemer obseg brezdomstva predstavlja obseg, izmerjen na določen dan. Primeri takega merjenja so: ulična štetja, ankete uporabnikov storitev za </w:t>
      </w:r>
      <w:r w:rsidR="00D21276" w:rsidRPr="00C1635D">
        <w:rPr>
          <w:rFonts w:ascii="Arial" w:hAnsi="Arial" w:cs="Arial"/>
          <w:sz w:val="20"/>
          <w:szCs w:val="20"/>
        </w:rPr>
        <w:t xml:space="preserve">brezdomne </w:t>
      </w:r>
      <w:r w:rsidR="001B249E" w:rsidRPr="00C1635D">
        <w:rPr>
          <w:rFonts w:ascii="Arial" w:hAnsi="Arial" w:cs="Arial"/>
          <w:sz w:val="20"/>
          <w:szCs w:val="20"/>
        </w:rPr>
        <w:t xml:space="preserve">osebe </w:t>
      </w:r>
      <w:r w:rsidR="000F1E3F" w:rsidRPr="00C1635D">
        <w:rPr>
          <w:rFonts w:ascii="Arial" w:hAnsi="Arial" w:cs="Arial"/>
          <w:sz w:val="20"/>
          <w:szCs w:val="20"/>
        </w:rPr>
        <w:t>v krajšem časovnem obdobju, na primer dnevu oz. tednu, ko poteka raziskava. Ta mera je zelo uporabna za načrtovanje potreb po nujnih namestitvah</w:t>
      </w:r>
      <w:r w:rsidR="00A70480" w:rsidRPr="00C1635D">
        <w:rPr>
          <w:rFonts w:ascii="Arial" w:hAnsi="Arial" w:cs="Arial"/>
          <w:sz w:val="20"/>
          <w:szCs w:val="20"/>
        </w:rPr>
        <w:t xml:space="preserve"> in </w:t>
      </w:r>
      <w:r w:rsidR="000F1E3F" w:rsidRPr="00C1635D">
        <w:rPr>
          <w:rFonts w:ascii="Arial" w:hAnsi="Arial" w:cs="Arial"/>
          <w:sz w:val="20"/>
          <w:szCs w:val="20"/>
        </w:rPr>
        <w:t>zavetiščih za brezdomce</w:t>
      </w:r>
      <w:r w:rsidR="00A70480" w:rsidRPr="00C1635D">
        <w:rPr>
          <w:rFonts w:ascii="Arial" w:hAnsi="Arial" w:cs="Arial"/>
          <w:sz w:val="20"/>
          <w:szCs w:val="20"/>
        </w:rPr>
        <w:t>, saj</w:t>
      </w:r>
      <w:r w:rsidR="000F1E3F" w:rsidRPr="00C1635D">
        <w:rPr>
          <w:rFonts w:ascii="Arial" w:hAnsi="Arial" w:cs="Arial"/>
          <w:sz w:val="20"/>
          <w:szCs w:val="20"/>
        </w:rPr>
        <w:t xml:space="preserve"> pokaže presečno sliko </w:t>
      </w:r>
      <w:r w:rsidR="00D21276" w:rsidRPr="00C1635D">
        <w:rPr>
          <w:rFonts w:ascii="Arial" w:hAnsi="Arial" w:cs="Arial"/>
          <w:sz w:val="20"/>
          <w:szCs w:val="20"/>
        </w:rPr>
        <w:t xml:space="preserve">brezdomnih </w:t>
      </w:r>
      <w:r w:rsidR="001B249E" w:rsidRPr="00C1635D">
        <w:rPr>
          <w:rFonts w:ascii="Arial" w:hAnsi="Arial" w:cs="Arial"/>
          <w:sz w:val="20"/>
          <w:szCs w:val="20"/>
        </w:rPr>
        <w:t xml:space="preserve">oseb </w:t>
      </w:r>
      <w:r w:rsidR="000F1E3F" w:rsidRPr="00C1635D">
        <w:rPr>
          <w:rFonts w:ascii="Arial" w:hAnsi="Arial" w:cs="Arial"/>
          <w:sz w:val="20"/>
          <w:szCs w:val="20"/>
        </w:rPr>
        <w:t xml:space="preserve">in omogoča tudi spremljanje trendov in demografskih značilnosti, v kolikor se štetje izvede na način, da ga spremlja tudi podatek (npr. na podlagi vprašalnika) o posameznih </w:t>
      </w:r>
      <w:proofErr w:type="spellStart"/>
      <w:proofErr w:type="gramStart"/>
      <w:r w:rsidR="000F1E3F" w:rsidRPr="00C1635D">
        <w:rPr>
          <w:rFonts w:ascii="Arial" w:hAnsi="Arial" w:cs="Arial"/>
          <w:sz w:val="20"/>
          <w:szCs w:val="20"/>
        </w:rPr>
        <w:t>socio</w:t>
      </w:r>
      <w:proofErr w:type="spellEnd"/>
      <w:r w:rsidR="000F1E3F" w:rsidRPr="00C1635D">
        <w:rPr>
          <w:rFonts w:ascii="Arial" w:hAnsi="Arial" w:cs="Arial"/>
          <w:sz w:val="20"/>
          <w:szCs w:val="20"/>
        </w:rPr>
        <w:t>-demografskih</w:t>
      </w:r>
      <w:proofErr w:type="gramEnd"/>
      <w:r w:rsidR="000F1E3F" w:rsidRPr="00C1635D">
        <w:rPr>
          <w:rFonts w:ascii="Arial" w:hAnsi="Arial" w:cs="Arial"/>
          <w:sz w:val="20"/>
          <w:szCs w:val="20"/>
        </w:rPr>
        <w:t xml:space="preserve"> in drugih relevantnih značilnosti oseb. </w:t>
      </w:r>
    </w:p>
    <w:p w14:paraId="6904A209" w14:textId="0464A7F7" w:rsidR="000F1E3F" w:rsidRPr="00C1635D" w:rsidRDefault="000F1E3F" w:rsidP="003A7AF9">
      <w:pPr>
        <w:jc w:val="both"/>
        <w:rPr>
          <w:rFonts w:ascii="Arial" w:hAnsi="Arial" w:cs="Arial"/>
          <w:sz w:val="20"/>
          <w:szCs w:val="20"/>
        </w:rPr>
      </w:pPr>
      <w:r w:rsidRPr="00C1635D">
        <w:rPr>
          <w:rFonts w:ascii="Arial" w:hAnsi="Arial" w:cs="Arial"/>
          <w:sz w:val="20"/>
          <w:szCs w:val="20"/>
        </w:rPr>
        <w:t xml:space="preserve">Drugi pristop je merjenje v določenem časovnem obdobju (angl. </w:t>
      </w:r>
      <w:proofErr w:type="gramStart"/>
      <w:r w:rsidR="003A7AF9" w:rsidRPr="00C1635D">
        <w:rPr>
          <w:rFonts w:ascii="Arial" w:hAnsi="Arial" w:cs="Arial"/>
          <w:i/>
          <w:iCs/>
          <w:sz w:val="20"/>
          <w:szCs w:val="20"/>
        </w:rPr>
        <w:t>P</w:t>
      </w:r>
      <w:r w:rsidRPr="00C1635D">
        <w:rPr>
          <w:rFonts w:ascii="Arial" w:hAnsi="Arial" w:cs="Arial"/>
          <w:i/>
          <w:iCs/>
          <w:sz w:val="20"/>
          <w:szCs w:val="20"/>
        </w:rPr>
        <w:t>revalence</w:t>
      </w:r>
      <w:proofErr w:type="gramEnd"/>
      <w:r w:rsidRPr="00C1635D">
        <w:rPr>
          <w:rFonts w:ascii="Arial" w:hAnsi="Arial" w:cs="Arial"/>
          <w:sz w:val="20"/>
          <w:szCs w:val="20"/>
        </w:rPr>
        <w:t xml:space="preserve">), pri katerem obseg brezdomstva merimo v daljšem časovnem obdobju, npr. na letni ravni. Običajno je tako izmerjen obseg brezdomstva večji kot pa obseg brezdomstva, merjen v eni časovni točki, saj zajame večjo skupino ljudi, </w:t>
      </w:r>
      <w:r w:rsidRPr="00C1635D">
        <w:rPr>
          <w:rFonts w:ascii="Arial" w:hAnsi="Arial" w:cs="Arial"/>
          <w:sz w:val="20"/>
          <w:szCs w:val="20"/>
        </w:rPr>
        <w:lastRenderedPageBreak/>
        <w:t xml:space="preserve">ki so </w:t>
      </w:r>
      <w:r w:rsidR="001B249E" w:rsidRPr="00C1635D">
        <w:rPr>
          <w:rFonts w:ascii="Arial" w:hAnsi="Arial" w:cs="Arial"/>
          <w:sz w:val="20"/>
          <w:szCs w:val="20"/>
        </w:rPr>
        <w:t xml:space="preserve">imeli izkušnjo brezdomstva </w:t>
      </w:r>
      <w:r w:rsidRPr="00C1635D">
        <w:rPr>
          <w:rFonts w:ascii="Arial" w:hAnsi="Arial" w:cs="Arial"/>
          <w:sz w:val="20"/>
          <w:szCs w:val="20"/>
        </w:rPr>
        <w:t xml:space="preserve">npr. tudi le za kratek čas. Slednje je pomembno za pridobitev bolj podrobnega pregleda obsega in značilnosti brezdomstva v državi, saj zajame tudi </w:t>
      </w:r>
      <w:r w:rsidR="001B249E" w:rsidRPr="00C1635D">
        <w:rPr>
          <w:rFonts w:ascii="Arial" w:hAnsi="Arial" w:cs="Arial"/>
          <w:sz w:val="20"/>
          <w:szCs w:val="20"/>
        </w:rPr>
        <w:t>osebe s kratkotrajno izkušnjo brezdomstva</w:t>
      </w:r>
      <w:r w:rsidRPr="00C1635D">
        <w:rPr>
          <w:rFonts w:ascii="Arial" w:hAnsi="Arial" w:cs="Arial"/>
          <w:sz w:val="20"/>
          <w:szCs w:val="20"/>
        </w:rPr>
        <w:t xml:space="preserve">, katerih delež je običajno manjši in težje izmerljiv </w:t>
      </w:r>
      <w:r w:rsidR="00A70480" w:rsidRPr="00C1635D">
        <w:rPr>
          <w:rFonts w:ascii="Arial" w:hAnsi="Arial" w:cs="Arial"/>
          <w:sz w:val="20"/>
          <w:szCs w:val="20"/>
        </w:rPr>
        <w:t xml:space="preserve">v </w:t>
      </w:r>
      <w:r w:rsidRPr="00C1635D">
        <w:rPr>
          <w:rFonts w:ascii="Arial" w:hAnsi="Arial" w:cs="Arial"/>
          <w:sz w:val="20"/>
          <w:szCs w:val="20"/>
        </w:rPr>
        <w:t xml:space="preserve">študijah brezdomstva le v eni časovni točki. Pristop je pomemben za načrtovanje obsežnejših strategij za naslavljanje brezdomstva in potreb po storitvah </w:t>
      </w:r>
      <w:r w:rsidR="003A7AF9" w:rsidRPr="00C1635D">
        <w:rPr>
          <w:rFonts w:ascii="Arial" w:hAnsi="Arial" w:cs="Arial"/>
          <w:sz w:val="20"/>
          <w:szCs w:val="20"/>
        </w:rPr>
        <w:t xml:space="preserve">in programih </w:t>
      </w:r>
      <w:r w:rsidRPr="00C1635D">
        <w:rPr>
          <w:rFonts w:ascii="Arial" w:hAnsi="Arial" w:cs="Arial"/>
          <w:sz w:val="20"/>
          <w:szCs w:val="20"/>
        </w:rPr>
        <w:t xml:space="preserve">za </w:t>
      </w:r>
      <w:r w:rsidR="00D21276" w:rsidRPr="00C1635D">
        <w:rPr>
          <w:rFonts w:ascii="Arial" w:hAnsi="Arial" w:cs="Arial"/>
          <w:sz w:val="20"/>
          <w:szCs w:val="20"/>
        </w:rPr>
        <w:t>brezdomne osebe</w:t>
      </w:r>
      <w:r w:rsidRPr="00C1635D">
        <w:rPr>
          <w:rFonts w:ascii="Arial" w:hAnsi="Arial" w:cs="Arial"/>
          <w:sz w:val="20"/>
          <w:szCs w:val="20"/>
        </w:rPr>
        <w:t xml:space="preserve"> ter tudi </w:t>
      </w:r>
      <w:r w:rsidR="00C5392D" w:rsidRPr="00C1635D">
        <w:rPr>
          <w:rFonts w:ascii="Arial" w:hAnsi="Arial" w:cs="Arial"/>
          <w:sz w:val="20"/>
          <w:szCs w:val="20"/>
        </w:rPr>
        <w:t xml:space="preserve">načrtovanje </w:t>
      </w:r>
      <w:proofErr w:type="gramStart"/>
      <w:r w:rsidRPr="00C1635D">
        <w:rPr>
          <w:rFonts w:ascii="Arial" w:hAnsi="Arial" w:cs="Arial"/>
          <w:sz w:val="20"/>
          <w:szCs w:val="20"/>
        </w:rPr>
        <w:t>preventivnih</w:t>
      </w:r>
      <w:proofErr w:type="gramEnd"/>
      <w:r w:rsidRPr="00C1635D">
        <w:rPr>
          <w:rFonts w:ascii="Arial" w:hAnsi="Arial" w:cs="Arial"/>
          <w:sz w:val="20"/>
          <w:szCs w:val="20"/>
        </w:rPr>
        <w:t xml:space="preserve"> storitev in strategij. </w:t>
      </w:r>
    </w:p>
    <w:p w14:paraId="71C9125A" w14:textId="75174EF0" w:rsidR="000F1E3F" w:rsidRPr="00C1635D" w:rsidRDefault="000F1E3F" w:rsidP="003A7AF9">
      <w:pPr>
        <w:jc w:val="both"/>
        <w:rPr>
          <w:rFonts w:ascii="Arial" w:hAnsi="Arial" w:cs="Arial"/>
          <w:sz w:val="20"/>
          <w:szCs w:val="20"/>
        </w:rPr>
      </w:pPr>
      <w:r w:rsidRPr="00C1635D">
        <w:rPr>
          <w:rFonts w:ascii="Arial" w:hAnsi="Arial" w:cs="Arial"/>
          <w:sz w:val="20"/>
          <w:szCs w:val="20"/>
        </w:rPr>
        <w:t xml:space="preserve">Tretji </w:t>
      </w:r>
      <w:proofErr w:type="gramStart"/>
      <w:r w:rsidRPr="00C1635D">
        <w:rPr>
          <w:rFonts w:ascii="Arial" w:hAnsi="Arial" w:cs="Arial"/>
          <w:sz w:val="20"/>
          <w:szCs w:val="20"/>
        </w:rPr>
        <w:t>pomemben</w:t>
      </w:r>
      <w:proofErr w:type="gramEnd"/>
      <w:r w:rsidRPr="00C1635D">
        <w:rPr>
          <w:rFonts w:ascii="Arial" w:hAnsi="Arial" w:cs="Arial"/>
          <w:sz w:val="20"/>
          <w:szCs w:val="20"/>
        </w:rPr>
        <w:t xml:space="preserve"> pristop je merjenje pretoka (angl. </w:t>
      </w:r>
      <w:proofErr w:type="spellStart"/>
      <w:r w:rsidR="003A7AF9" w:rsidRPr="00C1635D">
        <w:rPr>
          <w:rFonts w:ascii="Arial" w:hAnsi="Arial" w:cs="Arial"/>
          <w:i/>
          <w:iCs/>
          <w:sz w:val="20"/>
          <w:szCs w:val="20"/>
        </w:rPr>
        <w:t>F</w:t>
      </w:r>
      <w:r w:rsidRPr="00C1635D">
        <w:rPr>
          <w:rFonts w:ascii="Arial" w:hAnsi="Arial" w:cs="Arial"/>
          <w:i/>
          <w:iCs/>
          <w:sz w:val="20"/>
          <w:szCs w:val="20"/>
        </w:rPr>
        <w:t>low</w:t>
      </w:r>
      <w:proofErr w:type="spellEnd"/>
      <w:r w:rsidRPr="00C1635D">
        <w:rPr>
          <w:rFonts w:ascii="Arial" w:hAnsi="Arial" w:cs="Arial"/>
          <w:sz w:val="20"/>
          <w:szCs w:val="20"/>
        </w:rPr>
        <w:t>), torej koliko ljudi v določenem obdobju postane brezdom</w:t>
      </w:r>
      <w:r w:rsidR="0068276B" w:rsidRPr="00C1635D">
        <w:rPr>
          <w:rFonts w:ascii="Arial" w:hAnsi="Arial" w:cs="Arial"/>
          <w:sz w:val="20"/>
          <w:szCs w:val="20"/>
        </w:rPr>
        <w:t>nih</w:t>
      </w:r>
      <w:r w:rsidRPr="00C1635D">
        <w:rPr>
          <w:rFonts w:ascii="Arial" w:hAnsi="Arial" w:cs="Arial"/>
          <w:sz w:val="20"/>
          <w:szCs w:val="20"/>
        </w:rPr>
        <w:t xml:space="preserve"> in koliko jih izide iz položaja brezdomstva; te mere so posebej pomembne kot vir evalvacije preventivnih strategij pa tudi uspešnosti strategij/politik pomoči pri izhodu iz brezdomstva. </w:t>
      </w:r>
    </w:p>
    <w:p w14:paraId="72B637D0" w14:textId="3D37BCC3" w:rsidR="00FA4459" w:rsidRPr="00C1635D" w:rsidRDefault="00FA4459" w:rsidP="003A7AF9">
      <w:pPr>
        <w:jc w:val="both"/>
        <w:rPr>
          <w:rFonts w:ascii="Arial" w:hAnsi="Arial" w:cs="Arial"/>
          <w:sz w:val="20"/>
          <w:szCs w:val="20"/>
        </w:rPr>
      </w:pPr>
      <w:r w:rsidRPr="00C1635D">
        <w:rPr>
          <w:rFonts w:ascii="Arial" w:hAnsi="Arial" w:cs="Arial"/>
          <w:b/>
          <w:bCs/>
          <w:sz w:val="20"/>
          <w:szCs w:val="20"/>
        </w:rPr>
        <w:t xml:space="preserve">Kot že omenjeno, je za merjenje brezdomstva in mednarodno primerljivo zbiranje podatkov na tem področju </w:t>
      </w:r>
      <w:r w:rsidR="00C62C83" w:rsidRPr="00C1635D">
        <w:rPr>
          <w:rFonts w:ascii="Arial" w:hAnsi="Arial" w:cs="Arial"/>
          <w:b/>
          <w:bCs/>
          <w:sz w:val="20"/>
          <w:szCs w:val="20"/>
        </w:rPr>
        <w:t xml:space="preserve">primerna predvsem </w:t>
      </w:r>
      <w:r w:rsidRPr="00C1635D">
        <w:rPr>
          <w:rFonts w:ascii="Arial" w:hAnsi="Arial" w:cs="Arial"/>
          <w:b/>
          <w:bCs/>
          <w:sz w:val="20"/>
          <w:szCs w:val="20"/>
        </w:rPr>
        <w:t xml:space="preserve">ETHOS </w:t>
      </w:r>
      <w:proofErr w:type="spellStart"/>
      <w:proofErr w:type="gramStart"/>
      <w:r w:rsidRPr="00C1635D">
        <w:rPr>
          <w:rFonts w:ascii="Arial" w:hAnsi="Arial" w:cs="Arial"/>
          <w:b/>
          <w:bCs/>
          <w:sz w:val="20"/>
          <w:szCs w:val="20"/>
        </w:rPr>
        <w:t>light</w:t>
      </w:r>
      <w:proofErr w:type="spellEnd"/>
      <w:proofErr w:type="gramEnd"/>
      <w:r w:rsidRPr="00C1635D">
        <w:rPr>
          <w:rFonts w:ascii="Arial" w:hAnsi="Arial" w:cs="Arial"/>
          <w:b/>
          <w:bCs/>
          <w:sz w:val="20"/>
          <w:szCs w:val="20"/>
        </w:rPr>
        <w:t xml:space="preserve"> definicija brezdomstva, ki </w:t>
      </w:r>
      <w:r w:rsidR="00DE0410" w:rsidRPr="00C1635D">
        <w:rPr>
          <w:rFonts w:ascii="Arial" w:hAnsi="Arial" w:cs="Arial"/>
          <w:b/>
          <w:bCs/>
          <w:sz w:val="20"/>
          <w:szCs w:val="20"/>
        </w:rPr>
        <w:t>bo</w:t>
      </w:r>
      <w:r w:rsidRPr="00C1635D">
        <w:rPr>
          <w:rFonts w:ascii="Arial" w:hAnsi="Arial" w:cs="Arial"/>
          <w:b/>
          <w:bCs/>
          <w:sz w:val="20"/>
          <w:szCs w:val="20"/>
        </w:rPr>
        <w:t xml:space="preserve"> </w:t>
      </w:r>
      <w:r w:rsidR="002655A4" w:rsidRPr="00C1635D">
        <w:rPr>
          <w:rFonts w:ascii="Arial" w:hAnsi="Arial" w:cs="Arial"/>
          <w:b/>
          <w:bCs/>
          <w:sz w:val="20"/>
          <w:szCs w:val="20"/>
        </w:rPr>
        <w:t>v ta namen</w:t>
      </w:r>
      <w:r w:rsidR="00E346D6" w:rsidRPr="00C1635D">
        <w:rPr>
          <w:rFonts w:ascii="Arial" w:hAnsi="Arial" w:cs="Arial"/>
          <w:b/>
          <w:bCs/>
          <w:sz w:val="20"/>
          <w:szCs w:val="20"/>
        </w:rPr>
        <w:t xml:space="preserve"> </w:t>
      </w:r>
      <w:r w:rsidR="00DE0410" w:rsidRPr="00C1635D">
        <w:rPr>
          <w:rFonts w:ascii="Arial" w:hAnsi="Arial" w:cs="Arial"/>
          <w:b/>
          <w:bCs/>
          <w:sz w:val="20"/>
          <w:szCs w:val="20"/>
        </w:rPr>
        <w:t>uporabljena</w:t>
      </w:r>
      <w:r w:rsidRPr="00C1635D">
        <w:rPr>
          <w:rFonts w:ascii="Arial" w:hAnsi="Arial" w:cs="Arial"/>
          <w:b/>
          <w:bCs/>
          <w:sz w:val="20"/>
          <w:szCs w:val="20"/>
        </w:rPr>
        <w:t xml:space="preserve"> tudi v Sloveniji. </w:t>
      </w:r>
      <w:r w:rsidRPr="00C1635D">
        <w:rPr>
          <w:rFonts w:ascii="Arial" w:hAnsi="Arial" w:cs="Arial"/>
          <w:sz w:val="20"/>
          <w:szCs w:val="20"/>
        </w:rPr>
        <w:t xml:space="preserve">Posamezne </w:t>
      </w:r>
      <w:r w:rsidR="00DE0410" w:rsidRPr="00C1635D">
        <w:rPr>
          <w:rFonts w:ascii="Arial" w:hAnsi="Arial" w:cs="Arial"/>
          <w:sz w:val="20"/>
          <w:szCs w:val="20"/>
        </w:rPr>
        <w:t xml:space="preserve">operativne </w:t>
      </w:r>
      <w:r w:rsidRPr="00C1635D">
        <w:rPr>
          <w:rFonts w:ascii="Arial" w:hAnsi="Arial" w:cs="Arial"/>
          <w:sz w:val="20"/>
          <w:szCs w:val="20"/>
        </w:rPr>
        <w:t xml:space="preserve">kategorije brezdomnih oseb po tej definiciji so predstavljene v spodnji </w:t>
      </w:r>
      <w:r w:rsidR="00DE0410" w:rsidRPr="00C1635D">
        <w:rPr>
          <w:rFonts w:ascii="Arial" w:hAnsi="Arial" w:cs="Arial"/>
          <w:sz w:val="20"/>
          <w:szCs w:val="20"/>
        </w:rPr>
        <w:t>preglednici</w:t>
      </w:r>
      <w:r w:rsidRPr="00C1635D">
        <w:rPr>
          <w:rFonts w:ascii="Arial" w:hAnsi="Arial" w:cs="Arial"/>
          <w:sz w:val="20"/>
          <w:szCs w:val="20"/>
        </w:rPr>
        <w:t>.</w:t>
      </w:r>
    </w:p>
    <w:p w14:paraId="0EB9462D" w14:textId="77777777" w:rsidR="00832C7E" w:rsidRPr="00C1635D" w:rsidRDefault="00832C7E" w:rsidP="00832C7E">
      <w:pPr>
        <w:spacing w:after="0"/>
        <w:jc w:val="both"/>
        <w:rPr>
          <w:rFonts w:ascii="Arial" w:hAnsi="Arial" w:cs="Arial"/>
          <w:sz w:val="20"/>
          <w:szCs w:val="20"/>
        </w:rPr>
      </w:pPr>
    </w:p>
    <w:tbl>
      <w:tblPr>
        <w:tblStyle w:val="Tabelamrea4poudarek21"/>
        <w:tblW w:w="0" w:type="auto"/>
        <w:tblLook w:val="04A0" w:firstRow="1" w:lastRow="0" w:firstColumn="1" w:lastColumn="0" w:noHBand="0" w:noVBand="1"/>
      </w:tblPr>
      <w:tblGrid>
        <w:gridCol w:w="421"/>
        <w:gridCol w:w="2551"/>
        <w:gridCol w:w="2268"/>
        <w:gridCol w:w="3822"/>
      </w:tblGrid>
      <w:tr w:rsidR="0035039B" w:rsidRPr="00C1635D" w14:paraId="6F2BD179" w14:textId="77777777" w:rsidTr="00350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851C00"/>
          </w:tcPr>
          <w:p w14:paraId="2706342A" w14:textId="77777777" w:rsidR="0035039B" w:rsidRPr="00C1635D" w:rsidRDefault="0035039B" w:rsidP="0035039B">
            <w:pPr>
              <w:rPr>
                <w:rFonts w:ascii="Arial" w:eastAsia="Calibri" w:hAnsi="Arial" w:cs="Arial"/>
                <w:sz w:val="20"/>
                <w:szCs w:val="20"/>
              </w:rPr>
            </w:pPr>
          </w:p>
        </w:tc>
        <w:tc>
          <w:tcPr>
            <w:tcW w:w="2551" w:type="dxa"/>
            <w:shd w:val="clear" w:color="auto" w:fill="851C00"/>
          </w:tcPr>
          <w:p w14:paraId="340C0354" w14:textId="77777777" w:rsidR="0035039B" w:rsidRPr="00C1635D" w:rsidRDefault="0035039B" w:rsidP="0035039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Operativna kategorija</w:t>
            </w:r>
          </w:p>
        </w:tc>
        <w:tc>
          <w:tcPr>
            <w:tcW w:w="2268" w:type="dxa"/>
            <w:shd w:val="clear" w:color="auto" w:fill="851C00"/>
          </w:tcPr>
          <w:p w14:paraId="4BE87FB6" w14:textId="77777777" w:rsidR="0035039B" w:rsidRPr="00C1635D" w:rsidRDefault="0035039B" w:rsidP="0035039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Bivanjska </w:t>
            </w:r>
            <w:proofErr w:type="gramStart"/>
            <w:r w:rsidRPr="00C1635D">
              <w:rPr>
                <w:rFonts w:ascii="Arial" w:eastAsia="Calibri" w:hAnsi="Arial" w:cs="Arial"/>
                <w:sz w:val="20"/>
                <w:szCs w:val="20"/>
              </w:rPr>
              <w:t>situacija</w:t>
            </w:r>
            <w:proofErr w:type="gramEnd"/>
            <w:r w:rsidRPr="00C1635D">
              <w:rPr>
                <w:rFonts w:ascii="Arial" w:eastAsia="Calibri" w:hAnsi="Arial" w:cs="Arial"/>
                <w:sz w:val="20"/>
                <w:szCs w:val="20"/>
              </w:rPr>
              <w:t xml:space="preserve"> </w:t>
            </w:r>
          </w:p>
        </w:tc>
        <w:tc>
          <w:tcPr>
            <w:tcW w:w="3822" w:type="dxa"/>
            <w:shd w:val="clear" w:color="auto" w:fill="851C00"/>
          </w:tcPr>
          <w:p w14:paraId="31784CEC" w14:textId="77777777" w:rsidR="0035039B" w:rsidRPr="00C1635D" w:rsidRDefault="0035039B" w:rsidP="0035039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Definicija </w:t>
            </w:r>
          </w:p>
        </w:tc>
      </w:tr>
      <w:tr w:rsidR="0035039B" w:rsidRPr="00C1635D" w14:paraId="22E88103" w14:textId="77777777" w:rsidTr="0035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F1003B1"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 xml:space="preserve">1 </w:t>
            </w:r>
          </w:p>
        </w:tc>
        <w:tc>
          <w:tcPr>
            <w:tcW w:w="2551" w:type="dxa"/>
          </w:tcPr>
          <w:p w14:paraId="246A9D81"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Osebe brez strehe nad glavo </w:t>
            </w:r>
          </w:p>
        </w:tc>
        <w:tc>
          <w:tcPr>
            <w:tcW w:w="2268" w:type="dxa"/>
          </w:tcPr>
          <w:p w14:paraId="29292F9D"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Javni prostor/ zunanji prostori </w:t>
            </w:r>
          </w:p>
        </w:tc>
        <w:tc>
          <w:tcPr>
            <w:tcW w:w="3822" w:type="dxa"/>
          </w:tcPr>
          <w:p w14:paraId="2C145408"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Življenje na ulicah ali javnih prostorih brez zavetišča, ki se lahko definira kot prebivališče </w:t>
            </w:r>
          </w:p>
        </w:tc>
      </w:tr>
      <w:tr w:rsidR="0035039B" w:rsidRPr="00C1635D" w14:paraId="75E55779" w14:textId="77777777" w:rsidTr="002E02F2">
        <w:tc>
          <w:tcPr>
            <w:cnfStyle w:val="001000000000" w:firstRow="0" w:lastRow="0" w:firstColumn="1" w:lastColumn="0" w:oddVBand="0" w:evenVBand="0" w:oddHBand="0" w:evenHBand="0" w:firstRowFirstColumn="0" w:firstRowLastColumn="0" w:lastRowFirstColumn="0" w:lastRowLastColumn="0"/>
            <w:tcW w:w="421" w:type="dxa"/>
          </w:tcPr>
          <w:p w14:paraId="4CAA1C37"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 xml:space="preserve">2 </w:t>
            </w:r>
          </w:p>
        </w:tc>
        <w:tc>
          <w:tcPr>
            <w:tcW w:w="2551" w:type="dxa"/>
          </w:tcPr>
          <w:p w14:paraId="350958CD"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Osebe v zasilnih nastanitvah </w:t>
            </w:r>
          </w:p>
        </w:tc>
        <w:tc>
          <w:tcPr>
            <w:tcW w:w="2268" w:type="dxa"/>
          </w:tcPr>
          <w:p w14:paraId="42A07CC0"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Prenočitvena zavetišča </w:t>
            </w:r>
          </w:p>
        </w:tc>
        <w:tc>
          <w:tcPr>
            <w:tcW w:w="3822" w:type="dxa"/>
          </w:tcPr>
          <w:p w14:paraId="21DEA825"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Ljudje brez mesta običajne nastanitve, ki se pogosto selijo med različnimi vrstami nastanitve </w:t>
            </w:r>
          </w:p>
        </w:tc>
      </w:tr>
      <w:tr w:rsidR="0035039B" w:rsidRPr="00C1635D" w14:paraId="6F730A99" w14:textId="77777777" w:rsidTr="0035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A59BA75"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 xml:space="preserve">3 </w:t>
            </w:r>
          </w:p>
        </w:tc>
        <w:tc>
          <w:tcPr>
            <w:tcW w:w="2551" w:type="dxa"/>
          </w:tcPr>
          <w:p w14:paraId="5F53244C"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Osebe, ki živijo v nastanitvah za osebe z izkušnjo brezdomstva </w:t>
            </w:r>
          </w:p>
        </w:tc>
        <w:tc>
          <w:tcPr>
            <w:tcW w:w="2268" w:type="dxa"/>
          </w:tcPr>
          <w:p w14:paraId="13A452F3"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Zavetišča za brezdomce</w:t>
            </w:r>
          </w:p>
          <w:p w14:paraId="220EF7DD"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Začasna nastanitev </w:t>
            </w:r>
          </w:p>
          <w:p w14:paraId="3347ACFB"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Prehodno podprta nastanitev </w:t>
            </w:r>
          </w:p>
          <w:p w14:paraId="5FC3EEE6"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Zavetišča za ženske žrtve nasilja </w:t>
            </w:r>
          </w:p>
        </w:tc>
        <w:tc>
          <w:tcPr>
            <w:tcW w:w="3822" w:type="dxa"/>
          </w:tcPr>
          <w:p w14:paraId="7AB0E5F6"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Kjer je trajanje nastanitve časovno omejeno in ni na voljo dolgotrajne nastanitve</w:t>
            </w:r>
          </w:p>
        </w:tc>
      </w:tr>
      <w:tr w:rsidR="0035039B" w:rsidRPr="00C1635D" w14:paraId="4D76CD90" w14:textId="77777777" w:rsidTr="002E02F2">
        <w:tc>
          <w:tcPr>
            <w:cnfStyle w:val="001000000000" w:firstRow="0" w:lastRow="0" w:firstColumn="1" w:lastColumn="0" w:oddVBand="0" w:evenVBand="0" w:oddHBand="0" w:evenHBand="0" w:firstRowFirstColumn="0" w:firstRowLastColumn="0" w:lastRowFirstColumn="0" w:lastRowLastColumn="0"/>
            <w:tcW w:w="421" w:type="dxa"/>
          </w:tcPr>
          <w:p w14:paraId="2B6A6FB7"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4</w:t>
            </w:r>
          </w:p>
        </w:tc>
        <w:tc>
          <w:tcPr>
            <w:tcW w:w="2551" w:type="dxa"/>
          </w:tcPr>
          <w:p w14:paraId="2D4C9B1F"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Osebe, ki živijo v zavodih (zdravstvenih in kazenskih)</w:t>
            </w:r>
          </w:p>
        </w:tc>
        <w:tc>
          <w:tcPr>
            <w:tcW w:w="2268" w:type="dxa"/>
          </w:tcPr>
          <w:p w14:paraId="6EE7AD5B"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Zdravstvene ustanove</w:t>
            </w:r>
          </w:p>
          <w:p w14:paraId="48F265A2"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Zapori in druge ustanove</w:t>
            </w:r>
          </w:p>
        </w:tc>
        <w:tc>
          <w:tcPr>
            <w:tcW w:w="3822" w:type="dxa"/>
          </w:tcPr>
          <w:p w14:paraId="1631CF25"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Daljše prebivanje, ker nimajo kam iti po odpustu</w:t>
            </w:r>
          </w:p>
          <w:p w14:paraId="0FE4895F"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Pred odpustom nimajo nobene urejene možnosti nastanitve</w:t>
            </w:r>
          </w:p>
        </w:tc>
      </w:tr>
      <w:tr w:rsidR="0035039B" w:rsidRPr="00C1635D" w14:paraId="062267AF" w14:textId="77777777" w:rsidTr="0035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1B8F529"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 xml:space="preserve">5 </w:t>
            </w:r>
          </w:p>
        </w:tc>
        <w:tc>
          <w:tcPr>
            <w:tcW w:w="2551" w:type="dxa"/>
          </w:tcPr>
          <w:p w14:paraId="0FA21CA9"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Osebe, ki zaradi pomanjkanja nastanitve živijo v nekonvencionalnih prebivališčih </w:t>
            </w:r>
          </w:p>
        </w:tc>
        <w:tc>
          <w:tcPr>
            <w:tcW w:w="2268" w:type="dxa"/>
          </w:tcPr>
          <w:p w14:paraId="59322F0C"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Mobilni domovi </w:t>
            </w:r>
          </w:p>
          <w:p w14:paraId="7543CD47"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Nekonvencionalna stavba</w:t>
            </w:r>
          </w:p>
          <w:p w14:paraId="4527088A"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Začasna struktura </w:t>
            </w:r>
          </w:p>
        </w:tc>
        <w:tc>
          <w:tcPr>
            <w:tcW w:w="3822" w:type="dxa"/>
          </w:tcPr>
          <w:p w14:paraId="057F77C5" w14:textId="77777777" w:rsidR="0035039B" w:rsidRPr="00C1635D" w:rsidRDefault="0035039B" w:rsidP="0035039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Kjer se nastanitev uporablja zaradi pomanjkanja prebivališča in to ni človekovo običajno mesto prebivanja</w:t>
            </w:r>
          </w:p>
        </w:tc>
      </w:tr>
      <w:tr w:rsidR="0035039B" w:rsidRPr="00C1635D" w14:paraId="590A57A0" w14:textId="77777777" w:rsidTr="002E02F2">
        <w:tc>
          <w:tcPr>
            <w:cnfStyle w:val="001000000000" w:firstRow="0" w:lastRow="0" w:firstColumn="1" w:lastColumn="0" w:oddVBand="0" w:evenVBand="0" w:oddHBand="0" w:evenHBand="0" w:firstRowFirstColumn="0" w:firstRowLastColumn="0" w:lastRowFirstColumn="0" w:lastRowLastColumn="0"/>
            <w:tcW w:w="421" w:type="dxa"/>
          </w:tcPr>
          <w:p w14:paraId="70F05101" w14:textId="77777777" w:rsidR="0035039B" w:rsidRPr="00C1635D" w:rsidRDefault="0035039B" w:rsidP="0035039B">
            <w:pPr>
              <w:rPr>
                <w:rFonts w:ascii="Arial" w:eastAsia="Calibri" w:hAnsi="Arial" w:cs="Arial"/>
                <w:sz w:val="20"/>
                <w:szCs w:val="20"/>
              </w:rPr>
            </w:pPr>
            <w:r w:rsidRPr="00C1635D">
              <w:rPr>
                <w:rFonts w:ascii="Arial" w:eastAsia="Calibri" w:hAnsi="Arial" w:cs="Arial"/>
                <w:sz w:val="20"/>
                <w:szCs w:val="20"/>
              </w:rPr>
              <w:t xml:space="preserve">6 </w:t>
            </w:r>
          </w:p>
        </w:tc>
        <w:tc>
          <w:tcPr>
            <w:tcW w:w="2551" w:type="dxa"/>
          </w:tcPr>
          <w:p w14:paraId="4E60888D"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Osebe z izkušnjo brezdomstva, ki začasno živijo v običajnem prebivališču pri družini in prijateljih (zaradi pomanjkanja prebivališča) </w:t>
            </w:r>
          </w:p>
        </w:tc>
        <w:tc>
          <w:tcPr>
            <w:tcW w:w="2268" w:type="dxa"/>
          </w:tcPr>
          <w:p w14:paraId="6863665B"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Običajno prebivališče, ki pa ni običajno mesto nastanitve posameznika </w:t>
            </w:r>
          </w:p>
        </w:tc>
        <w:tc>
          <w:tcPr>
            <w:tcW w:w="3822" w:type="dxa"/>
          </w:tcPr>
          <w:p w14:paraId="485AA8CB" w14:textId="77777777" w:rsidR="0035039B" w:rsidRPr="00C1635D" w:rsidRDefault="0035039B" w:rsidP="0035039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1635D">
              <w:rPr>
                <w:rFonts w:ascii="Arial" w:eastAsia="Calibri" w:hAnsi="Arial" w:cs="Arial"/>
                <w:sz w:val="20"/>
                <w:szCs w:val="20"/>
              </w:rPr>
              <w:t xml:space="preserve">Kjer se nastanitev uporablja zaradi pomanjkanja prebivališča in ni običajno mesto prebivanja posameznika </w:t>
            </w:r>
          </w:p>
        </w:tc>
      </w:tr>
    </w:tbl>
    <w:p w14:paraId="5F5A89A9" w14:textId="77777777" w:rsidR="00FA4459" w:rsidRPr="00C1635D" w:rsidRDefault="00FA4459" w:rsidP="00FA4459">
      <w:pPr>
        <w:jc w:val="both"/>
        <w:rPr>
          <w:rFonts w:ascii="Arial" w:hAnsi="Arial" w:cs="Arial"/>
          <w:sz w:val="20"/>
          <w:szCs w:val="20"/>
        </w:rPr>
      </w:pPr>
      <w:r w:rsidRPr="00C1635D">
        <w:rPr>
          <w:rFonts w:ascii="Arial" w:hAnsi="Arial" w:cs="Arial"/>
          <w:sz w:val="20"/>
          <w:szCs w:val="20"/>
        </w:rPr>
        <w:t>Vir: Edgar et al., 2007: 66</w:t>
      </w:r>
      <w:r w:rsidRPr="00C1635D">
        <w:rPr>
          <w:rStyle w:val="Sprotnaopomba-sklic"/>
          <w:rFonts w:ascii="Arial" w:hAnsi="Arial" w:cs="Arial"/>
          <w:sz w:val="20"/>
          <w:szCs w:val="20"/>
        </w:rPr>
        <w:footnoteReference w:id="19"/>
      </w:r>
      <w:r w:rsidRPr="00C1635D">
        <w:rPr>
          <w:rFonts w:ascii="Arial" w:hAnsi="Arial" w:cs="Arial"/>
          <w:sz w:val="20"/>
          <w:szCs w:val="20"/>
        </w:rPr>
        <w:t>.</w:t>
      </w:r>
    </w:p>
    <w:p w14:paraId="49D1F3CA" w14:textId="4807223B" w:rsidR="000F1E3F" w:rsidRPr="00C1635D" w:rsidRDefault="000F1E3F" w:rsidP="000F1E3F">
      <w:pPr>
        <w:jc w:val="both"/>
        <w:rPr>
          <w:rFonts w:ascii="Arial" w:hAnsi="Arial" w:cs="Arial"/>
          <w:sz w:val="20"/>
          <w:szCs w:val="20"/>
        </w:rPr>
      </w:pPr>
      <w:r w:rsidRPr="00C1635D">
        <w:rPr>
          <w:rFonts w:ascii="Arial" w:hAnsi="Arial" w:cs="Arial"/>
          <w:sz w:val="20"/>
          <w:szCs w:val="20"/>
        </w:rPr>
        <w:t xml:space="preserve">V Sloveniji obstajajo različne zbirke podatkov, </w:t>
      </w:r>
      <w:r w:rsidR="00115CAD" w:rsidRPr="00C1635D">
        <w:rPr>
          <w:rFonts w:ascii="Arial" w:hAnsi="Arial" w:cs="Arial"/>
          <w:sz w:val="20"/>
          <w:szCs w:val="20"/>
        </w:rPr>
        <w:t>s katerimi lahko zagotovimo informacije za spremljanj</w:t>
      </w:r>
      <w:r w:rsidR="00100216" w:rsidRPr="00C1635D">
        <w:rPr>
          <w:rFonts w:ascii="Arial" w:hAnsi="Arial" w:cs="Arial"/>
          <w:sz w:val="20"/>
          <w:szCs w:val="20"/>
        </w:rPr>
        <w:t>e</w:t>
      </w:r>
      <w:r w:rsidR="00115CAD" w:rsidRPr="00C1635D">
        <w:rPr>
          <w:rFonts w:ascii="Arial" w:hAnsi="Arial" w:cs="Arial"/>
          <w:sz w:val="20"/>
          <w:szCs w:val="20"/>
        </w:rPr>
        <w:t xml:space="preserve"> in evalvacije uspešnosti programov na področju brezdomstva in </w:t>
      </w:r>
      <w:r w:rsidRPr="00C1635D">
        <w:rPr>
          <w:rFonts w:ascii="Arial" w:hAnsi="Arial" w:cs="Arial"/>
          <w:sz w:val="20"/>
          <w:szCs w:val="20"/>
        </w:rPr>
        <w:t>za katere obstaja možnost nadgradnje z vidika merjenja vseh kategorij brezdomstva</w:t>
      </w:r>
      <w:r w:rsidR="00115CAD" w:rsidRPr="00C1635D">
        <w:rPr>
          <w:rFonts w:ascii="Arial" w:hAnsi="Arial" w:cs="Arial"/>
          <w:sz w:val="20"/>
          <w:szCs w:val="20"/>
        </w:rPr>
        <w:t>.</w:t>
      </w:r>
      <w:r w:rsidRPr="00C1635D">
        <w:rPr>
          <w:rFonts w:ascii="Arial" w:hAnsi="Arial" w:cs="Arial"/>
          <w:sz w:val="20"/>
          <w:szCs w:val="20"/>
        </w:rPr>
        <w:t xml:space="preserve"> Med ključne vire podatkov tako uvrščamo: a) zbirko podatkov socialnovarstvenih programov, ki jih sofinancira Ministrstvo za delo, družino, socialne zadeve in enake možnosti (v nadaljevanju: MDDSZ); b) zbirko podatkov iz evalvacij javnih socialnovarstvenih programov, ki jih sofinancira MDDSZ</w:t>
      </w:r>
      <w:r w:rsidR="00115CAD" w:rsidRPr="00C1635D">
        <w:rPr>
          <w:rFonts w:ascii="Arial" w:hAnsi="Arial" w:cs="Arial"/>
          <w:sz w:val="20"/>
          <w:szCs w:val="20"/>
        </w:rPr>
        <w:t xml:space="preserve"> in </w:t>
      </w:r>
      <w:r w:rsidRPr="00C1635D">
        <w:rPr>
          <w:rFonts w:ascii="Arial" w:hAnsi="Arial" w:cs="Arial"/>
          <w:sz w:val="20"/>
          <w:szCs w:val="20"/>
        </w:rPr>
        <w:t xml:space="preserve">c) zbirko podatkov iz informacijskega sistema centrov za socialno delo (v nadaljevanju: ISCSD). Gre za zbirke podatkov, ki med drugim zajemajo informacije o številu nekaterih kategorij </w:t>
      </w:r>
      <w:r w:rsidR="0068276B" w:rsidRPr="00C1635D">
        <w:rPr>
          <w:rFonts w:ascii="Arial" w:hAnsi="Arial" w:cs="Arial"/>
          <w:sz w:val="20"/>
          <w:szCs w:val="20"/>
        </w:rPr>
        <w:t>oseb z izkušnjo brezdomstva</w:t>
      </w:r>
      <w:r w:rsidRPr="00C1635D">
        <w:rPr>
          <w:rFonts w:ascii="Arial" w:hAnsi="Arial" w:cs="Arial"/>
          <w:sz w:val="20"/>
          <w:szCs w:val="20"/>
        </w:rPr>
        <w:t xml:space="preserve">, hkrati pa nudijo tudi druge dragocene informacije (npr. o demografski strukturi in trenutni življenjski </w:t>
      </w:r>
      <w:proofErr w:type="gramStart"/>
      <w:r w:rsidRPr="00C1635D">
        <w:rPr>
          <w:rFonts w:ascii="Arial" w:hAnsi="Arial" w:cs="Arial"/>
          <w:sz w:val="20"/>
          <w:szCs w:val="20"/>
        </w:rPr>
        <w:t>situaciji</w:t>
      </w:r>
      <w:proofErr w:type="gramEnd"/>
      <w:r w:rsidRPr="00C1635D">
        <w:rPr>
          <w:rFonts w:ascii="Arial" w:hAnsi="Arial" w:cs="Arial"/>
          <w:sz w:val="20"/>
          <w:szCs w:val="20"/>
        </w:rPr>
        <w:t>) o tej skupini prebivalstva.</w:t>
      </w:r>
    </w:p>
    <w:p w14:paraId="16827835" w14:textId="5A204C08" w:rsidR="000F1E3F" w:rsidRPr="00C1635D" w:rsidRDefault="000F1E3F" w:rsidP="0015566C">
      <w:pPr>
        <w:jc w:val="both"/>
        <w:rPr>
          <w:rFonts w:ascii="Arial" w:hAnsi="Arial" w:cs="Arial"/>
          <w:sz w:val="20"/>
          <w:szCs w:val="20"/>
        </w:rPr>
      </w:pPr>
      <w:r w:rsidRPr="00C1635D">
        <w:rPr>
          <w:rFonts w:ascii="Arial" w:hAnsi="Arial" w:cs="Arial"/>
          <w:sz w:val="20"/>
          <w:szCs w:val="20"/>
        </w:rPr>
        <w:lastRenderedPageBreak/>
        <w:t>Zaradi opisane kompleksnosti problematike</w:t>
      </w:r>
      <w:r w:rsidR="00115CAD" w:rsidRPr="00C1635D">
        <w:rPr>
          <w:rFonts w:ascii="Arial" w:hAnsi="Arial" w:cs="Arial"/>
          <w:sz w:val="20"/>
          <w:szCs w:val="20"/>
        </w:rPr>
        <w:t xml:space="preserve"> ter</w:t>
      </w:r>
      <w:r w:rsidRPr="00C1635D">
        <w:rPr>
          <w:rFonts w:ascii="Arial" w:hAnsi="Arial" w:cs="Arial"/>
          <w:sz w:val="20"/>
          <w:szCs w:val="20"/>
        </w:rPr>
        <w:t xml:space="preserve"> omenjen</w:t>
      </w:r>
      <w:r w:rsidR="00115CAD" w:rsidRPr="00C1635D">
        <w:rPr>
          <w:rFonts w:ascii="Arial" w:hAnsi="Arial" w:cs="Arial"/>
          <w:sz w:val="20"/>
          <w:szCs w:val="20"/>
        </w:rPr>
        <w:t>ih</w:t>
      </w:r>
      <w:r w:rsidRPr="00C1635D">
        <w:rPr>
          <w:rFonts w:ascii="Arial" w:hAnsi="Arial" w:cs="Arial"/>
          <w:sz w:val="20"/>
          <w:szCs w:val="20"/>
        </w:rPr>
        <w:t xml:space="preserve"> prednosti in slabosti posameznih pristopov k </w:t>
      </w:r>
      <w:r w:rsidR="00115CAD" w:rsidRPr="00C1635D">
        <w:rPr>
          <w:rFonts w:ascii="Arial" w:hAnsi="Arial" w:cs="Arial"/>
          <w:sz w:val="20"/>
          <w:szCs w:val="20"/>
        </w:rPr>
        <w:t xml:space="preserve">spremljanju in </w:t>
      </w:r>
      <w:r w:rsidRPr="00C1635D">
        <w:rPr>
          <w:rFonts w:ascii="Arial" w:hAnsi="Arial" w:cs="Arial"/>
          <w:sz w:val="20"/>
          <w:szCs w:val="20"/>
        </w:rPr>
        <w:t xml:space="preserve">merjenju </w:t>
      </w:r>
      <w:r w:rsidR="00115CAD" w:rsidRPr="00C1635D">
        <w:rPr>
          <w:rFonts w:ascii="Arial" w:hAnsi="Arial" w:cs="Arial"/>
          <w:sz w:val="20"/>
          <w:szCs w:val="20"/>
        </w:rPr>
        <w:t xml:space="preserve">brezdomstva </w:t>
      </w:r>
      <w:r w:rsidRPr="00C1635D">
        <w:rPr>
          <w:rFonts w:ascii="Arial" w:hAnsi="Arial" w:cs="Arial"/>
          <w:sz w:val="20"/>
          <w:szCs w:val="20"/>
        </w:rPr>
        <w:t xml:space="preserve">je </w:t>
      </w:r>
      <w:proofErr w:type="gramStart"/>
      <w:r w:rsidR="00100216" w:rsidRPr="00C1635D">
        <w:rPr>
          <w:rFonts w:ascii="Arial" w:hAnsi="Arial" w:cs="Arial"/>
          <w:sz w:val="20"/>
          <w:szCs w:val="20"/>
        </w:rPr>
        <w:t>potrebno</w:t>
      </w:r>
      <w:proofErr w:type="gramEnd"/>
      <w:r w:rsidR="00100216" w:rsidRPr="00C1635D">
        <w:rPr>
          <w:rFonts w:ascii="Arial" w:hAnsi="Arial" w:cs="Arial"/>
          <w:sz w:val="20"/>
          <w:szCs w:val="20"/>
        </w:rPr>
        <w:t xml:space="preserve"> uporabiti </w:t>
      </w:r>
      <w:r w:rsidRPr="00C1635D">
        <w:rPr>
          <w:rFonts w:ascii="Arial" w:hAnsi="Arial" w:cs="Arial"/>
          <w:sz w:val="20"/>
          <w:szCs w:val="20"/>
        </w:rPr>
        <w:t xml:space="preserve">kombinacijo pristopov, in sicer: </w:t>
      </w:r>
    </w:p>
    <w:p w14:paraId="264A4B58" w14:textId="79D5279E" w:rsidR="000F1E3F" w:rsidRPr="00C1635D" w:rsidRDefault="000F1E3F" w:rsidP="009E4616">
      <w:pPr>
        <w:pStyle w:val="Odstavekseznama"/>
        <w:numPr>
          <w:ilvl w:val="0"/>
          <w:numId w:val="7"/>
        </w:numPr>
        <w:jc w:val="both"/>
        <w:rPr>
          <w:rFonts w:ascii="Arial" w:hAnsi="Arial" w:cs="Arial"/>
          <w:sz w:val="20"/>
          <w:szCs w:val="20"/>
        </w:rPr>
      </w:pPr>
      <w:r w:rsidRPr="00C1635D">
        <w:rPr>
          <w:rFonts w:ascii="Arial" w:hAnsi="Arial" w:cs="Arial"/>
          <w:sz w:val="20"/>
          <w:szCs w:val="20"/>
        </w:rPr>
        <w:t xml:space="preserve">Vsakoletno spremljanje števila uporabnikov nastanitvenih in drugih storitev in programov namenjenim </w:t>
      </w:r>
      <w:r w:rsidR="00397CAE" w:rsidRPr="00C1635D">
        <w:rPr>
          <w:rFonts w:ascii="Arial" w:hAnsi="Arial" w:cs="Arial"/>
          <w:sz w:val="20"/>
          <w:szCs w:val="20"/>
        </w:rPr>
        <w:t xml:space="preserve">brezdomnim </w:t>
      </w:r>
      <w:r w:rsidRPr="00C1635D">
        <w:rPr>
          <w:rFonts w:ascii="Arial" w:hAnsi="Arial" w:cs="Arial"/>
          <w:sz w:val="20"/>
          <w:szCs w:val="20"/>
        </w:rPr>
        <w:t xml:space="preserve">osebam (na podlagi </w:t>
      </w:r>
      <w:r w:rsidR="00115CAD" w:rsidRPr="00C1635D">
        <w:rPr>
          <w:rFonts w:ascii="Arial" w:hAnsi="Arial" w:cs="Arial"/>
          <w:sz w:val="20"/>
          <w:szCs w:val="20"/>
        </w:rPr>
        <w:t xml:space="preserve">ETHOS </w:t>
      </w:r>
      <w:proofErr w:type="spellStart"/>
      <w:proofErr w:type="gramStart"/>
      <w:r w:rsidR="00115CAD" w:rsidRPr="00C1635D">
        <w:rPr>
          <w:rFonts w:ascii="Arial" w:hAnsi="Arial" w:cs="Arial"/>
          <w:sz w:val="20"/>
          <w:szCs w:val="20"/>
        </w:rPr>
        <w:t>light</w:t>
      </w:r>
      <w:proofErr w:type="spellEnd"/>
      <w:proofErr w:type="gramEnd"/>
      <w:r w:rsidR="00115CAD" w:rsidRPr="00C1635D">
        <w:rPr>
          <w:rFonts w:ascii="Arial" w:hAnsi="Arial" w:cs="Arial"/>
          <w:sz w:val="20"/>
          <w:szCs w:val="20"/>
        </w:rPr>
        <w:t xml:space="preserve"> definicije brezdomstva</w:t>
      </w:r>
      <w:r w:rsidRPr="00C1635D">
        <w:rPr>
          <w:rFonts w:ascii="Arial" w:hAnsi="Arial" w:cs="Arial"/>
          <w:sz w:val="20"/>
          <w:szCs w:val="20"/>
        </w:rPr>
        <w:t xml:space="preserve">), in sicer v okviru zbirke podatkov socialnovarstvenih programov, ki </w:t>
      </w:r>
      <w:r w:rsidR="00115CAD" w:rsidRPr="00C1635D">
        <w:rPr>
          <w:rFonts w:ascii="Arial" w:hAnsi="Arial" w:cs="Arial"/>
          <w:sz w:val="20"/>
          <w:szCs w:val="20"/>
        </w:rPr>
        <w:t>so sofinancirani od MDDSZ</w:t>
      </w:r>
      <w:r w:rsidR="00714DBF" w:rsidRPr="00C1635D">
        <w:rPr>
          <w:rFonts w:ascii="Arial" w:hAnsi="Arial" w:cs="Arial"/>
          <w:sz w:val="20"/>
          <w:szCs w:val="20"/>
        </w:rPr>
        <w:t>,</w:t>
      </w:r>
      <w:r w:rsidR="00115CAD" w:rsidRPr="00C1635D">
        <w:rPr>
          <w:rFonts w:ascii="Arial" w:hAnsi="Arial" w:cs="Arial"/>
          <w:sz w:val="20"/>
          <w:szCs w:val="20"/>
        </w:rPr>
        <w:t xml:space="preserve"> in so namenjeni različnim </w:t>
      </w:r>
      <w:r w:rsidRPr="00C1635D">
        <w:rPr>
          <w:rFonts w:ascii="Arial" w:hAnsi="Arial" w:cs="Arial"/>
          <w:sz w:val="20"/>
          <w:szCs w:val="20"/>
        </w:rPr>
        <w:t xml:space="preserve">ranljivim družbenim skupinam. Slednje mora omogočati analizo tako sociodemografskih značilnosti oseb kot tudi izhodov teh oseb, torej sprememb v statusu in nastanitvi, kar bo omogočalo evalvacijo delovanja storitev in programov na tem področju. </w:t>
      </w:r>
    </w:p>
    <w:p w14:paraId="0B392A64" w14:textId="06306520" w:rsidR="000F1E3F" w:rsidRPr="00C1635D" w:rsidRDefault="000F1E3F" w:rsidP="009E4616">
      <w:pPr>
        <w:pStyle w:val="Odstavekseznama"/>
        <w:numPr>
          <w:ilvl w:val="0"/>
          <w:numId w:val="7"/>
        </w:numPr>
        <w:jc w:val="both"/>
        <w:rPr>
          <w:rFonts w:ascii="Arial" w:hAnsi="Arial" w:cs="Arial"/>
          <w:sz w:val="20"/>
          <w:szCs w:val="20"/>
        </w:rPr>
      </w:pPr>
      <w:r w:rsidRPr="00C1635D">
        <w:rPr>
          <w:rFonts w:ascii="Arial" w:hAnsi="Arial" w:cs="Arial"/>
          <w:sz w:val="20"/>
          <w:szCs w:val="20"/>
        </w:rPr>
        <w:t>Uporaba obstoječih administrativnih podatkov v okviru Statističnega urada RS</w:t>
      </w:r>
      <w:proofErr w:type="gramStart"/>
      <w:r w:rsidRPr="00C1635D">
        <w:rPr>
          <w:rFonts w:ascii="Arial" w:hAnsi="Arial" w:cs="Arial"/>
          <w:sz w:val="20"/>
          <w:szCs w:val="20"/>
        </w:rPr>
        <w:t>,</w:t>
      </w:r>
      <w:proofErr w:type="gramEnd"/>
      <w:r w:rsidRPr="00C1635D">
        <w:rPr>
          <w:rFonts w:ascii="Arial" w:hAnsi="Arial" w:cs="Arial"/>
          <w:sz w:val="20"/>
          <w:szCs w:val="20"/>
        </w:rPr>
        <w:t xml:space="preserve"> ter zbirke podatkov centrov za socialno delo, ki lahko ob njihovi nadgradnji in povezovanju služijo kot ključni podatki za preventivne aktivnosti na področju brezdomstva. Slednji omogočajo spremljanje različnih vhodov in poti v brezdomstvo, identifikacijo problematičnih prehodov in tako </w:t>
      </w:r>
      <w:proofErr w:type="gramStart"/>
      <w:r w:rsidRPr="00C1635D">
        <w:rPr>
          <w:rFonts w:ascii="Arial" w:hAnsi="Arial" w:cs="Arial"/>
          <w:sz w:val="20"/>
          <w:szCs w:val="20"/>
        </w:rPr>
        <w:t>preventivno</w:t>
      </w:r>
      <w:proofErr w:type="gramEnd"/>
      <w:r w:rsidRPr="00C1635D">
        <w:rPr>
          <w:rFonts w:ascii="Arial" w:hAnsi="Arial" w:cs="Arial"/>
          <w:sz w:val="20"/>
          <w:szCs w:val="20"/>
        </w:rPr>
        <w:t xml:space="preserve"> delovanje in identifikacijo možnosti za sodelovanje različnih institucij, ki se srečujejo z ranljivimi skupinami. Pri tem je pomembno upoštevati </w:t>
      </w:r>
      <w:r w:rsidR="008151A0" w:rsidRPr="00C1635D">
        <w:rPr>
          <w:rFonts w:ascii="Arial" w:hAnsi="Arial" w:cs="Arial"/>
          <w:sz w:val="20"/>
          <w:szCs w:val="20"/>
        </w:rPr>
        <w:t>Z</w:t>
      </w:r>
      <w:r w:rsidRPr="00C1635D">
        <w:rPr>
          <w:rFonts w:ascii="Arial" w:hAnsi="Arial" w:cs="Arial"/>
          <w:sz w:val="20"/>
          <w:szCs w:val="20"/>
        </w:rPr>
        <w:t xml:space="preserve">akon o varstvu osebnih podatkov. </w:t>
      </w:r>
    </w:p>
    <w:p w14:paraId="2B1BF361" w14:textId="0F380480" w:rsidR="000F1E3F" w:rsidRPr="00C1635D" w:rsidRDefault="000F1E3F" w:rsidP="009E4616">
      <w:pPr>
        <w:pStyle w:val="Odstavekseznama"/>
        <w:numPr>
          <w:ilvl w:val="0"/>
          <w:numId w:val="7"/>
        </w:numPr>
        <w:jc w:val="both"/>
        <w:rPr>
          <w:rFonts w:ascii="Arial" w:hAnsi="Arial" w:cs="Arial"/>
          <w:sz w:val="20"/>
          <w:szCs w:val="20"/>
        </w:rPr>
      </w:pPr>
      <w:r w:rsidRPr="00C1635D">
        <w:rPr>
          <w:rFonts w:ascii="Arial" w:hAnsi="Arial" w:cs="Arial"/>
          <w:sz w:val="20"/>
          <w:szCs w:val="20"/>
        </w:rPr>
        <w:t xml:space="preserve">V rednih intervalih (npr. na 2-3 leta) izvajanje obsežnejše raziskave brezdomstva na nacionalni ravni, ki bo temeljila na mednarodno primerljivih pristopih merjenja in bo omogočala tako mednarodno primerljivost kot redno spremljanje trendov v obsegu in značilnostih </w:t>
      </w:r>
      <w:r w:rsidR="0068276B" w:rsidRPr="00C1635D">
        <w:rPr>
          <w:rFonts w:ascii="Arial" w:hAnsi="Arial" w:cs="Arial"/>
          <w:sz w:val="20"/>
          <w:szCs w:val="20"/>
        </w:rPr>
        <w:t>oseb z izkušnjo brezdomstva</w:t>
      </w:r>
      <w:r w:rsidRPr="00C1635D">
        <w:rPr>
          <w:rFonts w:ascii="Arial" w:hAnsi="Arial" w:cs="Arial"/>
          <w:sz w:val="20"/>
          <w:szCs w:val="20"/>
        </w:rPr>
        <w:t xml:space="preserve">. Slednje mora nasloviti vse kategorije brezdomcev, kot </w:t>
      </w:r>
      <w:proofErr w:type="gramStart"/>
      <w:r w:rsidRPr="00C1635D">
        <w:rPr>
          <w:rFonts w:ascii="Arial" w:hAnsi="Arial" w:cs="Arial"/>
          <w:sz w:val="20"/>
          <w:szCs w:val="20"/>
        </w:rPr>
        <w:t>opredeljene</w:t>
      </w:r>
      <w:proofErr w:type="gramEnd"/>
      <w:r w:rsidRPr="00C1635D">
        <w:rPr>
          <w:rFonts w:ascii="Arial" w:hAnsi="Arial" w:cs="Arial"/>
          <w:sz w:val="20"/>
          <w:szCs w:val="20"/>
        </w:rPr>
        <w:t xml:space="preserve"> v </w:t>
      </w:r>
      <w:r w:rsidR="0034086F" w:rsidRPr="00C1635D">
        <w:rPr>
          <w:rFonts w:ascii="Arial" w:hAnsi="Arial" w:cs="Arial"/>
          <w:sz w:val="20"/>
          <w:szCs w:val="20"/>
        </w:rPr>
        <w:t xml:space="preserve">tej </w:t>
      </w:r>
      <w:r w:rsidRPr="00C1635D">
        <w:rPr>
          <w:rFonts w:ascii="Arial" w:hAnsi="Arial" w:cs="Arial"/>
          <w:sz w:val="20"/>
          <w:szCs w:val="20"/>
        </w:rPr>
        <w:t xml:space="preserve">Strategiji. </w:t>
      </w:r>
      <w:r w:rsidR="0034086F" w:rsidRPr="00C1635D">
        <w:rPr>
          <w:rFonts w:ascii="Arial" w:hAnsi="Arial" w:cs="Arial"/>
          <w:sz w:val="20"/>
          <w:szCs w:val="20"/>
        </w:rPr>
        <w:t>Raziskovanje temelji</w:t>
      </w:r>
      <w:r w:rsidRPr="00C1635D">
        <w:rPr>
          <w:rFonts w:ascii="Arial" w:hAnsi="Arial" w:cs="Arial"/>
          <w:sz w:val="20"/>
          <w:szCs w:val="20"/>
        </w:rPr>
        <w:t xml:space="preserve"> na kombinaciji metod uličnega štetja ter anketnega vprašalnika med uporabniki različnih storitev, ki pomagajo najranljivejšim skupinam in imajo stik </w:t>
      </w:r>
      <w:r w:rsidR="004F18C4" w:rsidRPr="00C1635D">
        <w:rPr>
          <w:rFonts w:ascii="Arial" w:hAnsi="Arial" w:cs="Arial"/>
          <w:sz w:val="20"/>
          <w:szCs w:val="20"/>
        </w:rPr>
        <w:t>s</w:t>
      </w:r>
      <w:r w:rsidRPr="00C1635D">
        <w:rPr>
          <w:rFonts w:ascii="Arial" w:hAnsi="Arial" w:cs="Arial"/>
          <w:sz w:val="20"/>
          <w:szCs w:val="20"/>
        </w:rPr>
        <w:t xml:space="preserve"> populacijo </w:t>
      </w:r>
      <w:r w:rsidR="00D21276" w:rsidRPr="00C1635D">
        <w:rPr>
          <w:rFonts w:ascii="Arial" w:hAnsi="Arial" w:cs="Arial"/>
          <w:sz w:val="20"/>
          <w:szCs w:val="20"/>
        </w:rPr>
        <w:t>brezdomnih oseb</w:t>
      </w:r>
      <w:r w:rsidRPr="00C1635D">
        <w:rPr>
          <w:rFonts w:ascii="Arial" w:hAnsi="Arial" w:cs="Arial"/>
          <w:sz w:val="20"/>
          <w:szCs w:val="20"/>
        </w:rPr>
        <w:t xml:space="preserve">. </w:t>
      </w:r>
      <w:r w:rsidR="00714DBF" w:rsidRPr="00C1635D">
        <w:rPr>
          <w:rFonts w:ascii="Arial" w:hAnsi="Arial" w:cs="Arial"/>
          <w:sz w:val="20"/>
          <w:szCs w:val="20"/>
        </w:rPr>
        <w:t>Vključitev</w:t>
      </w:r>
      <w:r w:rsidRPr="00C1635D">
        <w:rPr>
          <w:rFonts w:ascii="Arial" w:hAnsi="Arial" w:cs="Arial"/>
          <w:sz w:val="20"/>
          <w:szCs w:val="20"/>
        </w:rPr>
        <w:t xml:space="preserve"> zelo širokega nabora storitev </w:t>
      </w:r>
      <w:r w:rsidR="00714DBF" w:rsidRPr="00C1635D">
        <w:rPr>
          <w:rFonts w:ascii="Arial" w:hAnsi="Arial" w:cs="Arial"/>
          <w:sz w:val="20"/>
          <w:szCs w:val="20"/>
        </w:rPr>
        <w:t>in programov</w:t>
      </w:r>
      <w:r w:rsidR="008151A0" w:rsidRPr="00C1635D">
        <w:rPr>
          <w:rFonts w:ascii="Arial" w:hAnsi="Arial" w:cs="Arial"/>
          <w:sz w:val="20"/>
          <w:szCs w:val="20"/>
        </w:rPr>
        <w:t>,</w:t>
      </w:r>
      <w:r w:rsidR="00714DBF" w:rsidRPr="00C1635D">
        <w:rPr>
          <w:rFonts w:ascii="Arial" w:hAnsi="Arial" w:cs="Arial"/>
          <w:sz w:val="20"/>
          <w:szCs w:val="20"/>
        </w:rPr>
        <w:t xml:space="preserve"> </w:t>
      </w:r>
      <w:r w:rsidR="008151A0" w:rsidRPr="00C1635D">
        <w:rPr>
          <w:rFonts w:ascii="Arial" w:hAnsi="Arial" w:cs="Arial"/>
          <w:sz w:val="20"/>
          <w:szCs w:val="20"/>
        </w:rPr>
        <w:t>torej</w:t>
      </w:r>
      <w:r w:rsidRPr="00C1635D">
        <w:rPr>
          <w:rFonts w:ascii="Arial" w:hAnsi="Arial" w:cs="Arial"/>
          <w:sz w:val="20"/>
          <w:szCs w:val="20"/>
        </w:rPr>
        <w:t xml:space="preserve"> </w:t>
      </w:r>
      <w:proofErr w:type="gramStart"/>
      <w:r w:rsidRPr="00C1635D">
        <w:rPr>
          <w:rFonts w:ascii="Arial" w:hAnsi="Arial" w:cs="Arial"/>
          <w:sz w:val="20"/>
          <w:szCs w:val="20"/>
        </w:rPr>
        <w:t>ne</w:t>
      </w:r>
      <w:proofErr w:type="gramEnd"/>
      <w:r w:rsidRPr="00C1635D">
        <w:rPr>
          <w:rFonts w:ascii="Arial" w:hAnsi="Arial" w:cs="Arial"/>
          <w:sz w:val="20"/>
          <w:szCs w:val="20"/>
        </w:rPr>
        <w:t xml:space="preserve"> le </w:t>
      </w:r>
      <w:r w:rsidR="00714DBF" w:rsidRPr="00C1635D">
        <w:rPr>
          <w:rFonts w:ascii="Arial" w:hAnsi="Arial" w:cs="Arial"/>
          <w:sz w:val="20"/>
          <w:szCs w:val="20"/>
        </w:rPr>
        <w:t>tistih</w:t>
      </w:r>
      <w:r w:rsidRPr="00C1635D">
        <w:rPr>
          <w:rFonts w:ascii="Arial" w:hAnsi="Arial" w:cs="Arial"/>
          <w:sz w:val="20"/>
          <w:szCs w:val="20"/>
        </w:rPr>
        <w:t>, ki so namenjen</w:t>
      </w:r>
      <w:r w:rsidR="008151A0" w:rsidRPr="00C1635D">
        <w:rPr>
          <w:rFonts w:ascii="Arial" w:hAnsi="Arial" w:cs="Arial"/>
          <w:sz w:val="20"/>
          <w:szCs w:val="20"/>
        </w:rPr>
        <w:t>i</w:t>
      </w:r>
      <w:r w:rsidRPr="00C1635D">
        <w:rPr>
          <w:rFonts w:ascii="Arial" w:hAnsi="Arial" w:cs="Arial"/>
          <w:sz w:val="20"/>
          <w:szCs w:val="20"/>
        </w:rPr>
        <w:t xml:space="preserve"> </w:t>
      </w:r>
      <w:r w:rsidR="00397CAE" w:rsidRPr="00C1635D">
        <w:rPr>
          <w:rFonts w:ascii="Arial" w:hAnsi="Arial" w:cs="Arial"/>
          <w:sz w:val="20"/>
          <w:szCs w:val="20"/>
        </w:rPr>
        <w:t xml:space="preserve">brezdomnim </w:t>
      </w:r>
      <w:r w:rsidRPr="00C1635D">
        <w:rPr>
          <w:rFonts w:ascii="Arial" w:hAnsi="Arial" w:cs="Arial"/>
          <w:sz w:val="20"/>
          <w:szCs w:val="20"/>
        </w:rPr>
        <w:t>osebam, ampak številnih drugih socialnih in zdravstvenih storitev</w:t>
      </w:r>
      <w:r w:rsidR="00714DBF" w:rsidRPr="00C1635D">
        <w:rPr>
          <w:rFonts w:ascii="Arial" w:hAnsi="Arial" w:cs="Arial"/>
          <w:sz w:val="20"/>
          <w:szCs w:val="20"/>
        </w:rPr>
        <w:t xml:space="preserve"> in programov</w:t>
      </w:r>
      <w:r w:rsidRPr="00C1635D">
        <w:rPr>
          <w:rFonts w:ascii="Arial" w:hAnsi="Arial" w:cs="Arial"/>
          <w:sz w:val="20"/>
          <w:szCs w:val="20"/>
        </w:rPr>
        <w:t xml:space="preserve"> (</w:t>
      </w:r>
      <w:bookmarkStart w:id="9" w:name="_Hlk145599415"/>
      <w:r w:rsidRPr="00C1635D">
        <w:rPr>
          <w:rFonts w:ascii="Arial" w:hAnsi="Arial" w:cs="Arial"/>
          <w:sz w:val="20"/>
          <w:szCs w:val="20"/>
        </w:rPr>
        <w:t xml:space="preserve">glej </w:t>
      </w:r>
      <w:proofErr w:type="spellStart"/>
      <w:r w:rsidRPr="00C1635D">
        <w:rPr>
          <w:rFonts w:ascii="Arial" w:hAnsi="Arial" w:cs="Arial"/>
          <w:sz w:val="20"/>
          <w:szCs w:val="20"/>
        </w:rPr>
        <w:t>Benjaminsen</w:t>
      </w:r>
      <w:proofErr w:type="spellEnd"/>
      <w:r w:rsidRPr="00C1635D">
        <w:rPr>
          <w:rFonts w:ascii="Arial" w:hAnsi="Arial" w:cs="Arial"/>
          <w:sz w:val="20"/>
          <w:szCs w:val="20"/>
        </w:rPr>
        <w:t xml:space="preserve"> et al., 2020</w:t>
      </w:r>
      <w:bookmarkEnd w:id="9"/>
      <w:r w:rsidR="008A003B" w:rsidRPr="00C1635D">
        <w:rPr>
          <w:rStyle w:val="Sprotnaopomba-sklic"/>
          <w:rFonts w:ascii="Arial" w:hAnsi="Arial" w:cs="Arial"/>
          <w:sz w:val="20"/>
          <w:szCs w:val="20"/>
        </w:rPr>
        <w:footnoteReference w:id="20"/>
      </w:r>
      <w:r w:rsidRPr="00C1635D">
        <w:rPr>
          <w:rFonts w:ascii="Arial" w:hAnsi="Arial" w:cs="Arial"/>
          <w:sz w:val="20"/>
          <w:szCs w:val="20"/>
        </w:rPr>
        <w:t>)</w:t>
      </w:r>
      <w:r w:rsidR="008151A0" w:rsidRPr="00C1635D">
        <w:rPr>
          <w:rFonts w:ascii="Arial" w:hAnsi="Arial" w:cs="Arial"/>
          <w:sz w:val="20"/>
          <w:szCs w:val="20"/>
        </w:rPr>
        <w:t>,</w:t>
      </w:r>
      <w:r w:rsidRPr="00C1635D">
        <w:rPr>
          <w:rFonts w:ascii="Arial" w:hAnsi="Arial" w:cs="Arial"/>
          <w:sz w:val="20"/>
          <w:szCs w:val="20"/>
        </w:rPr>
        <w:t xml:space="preserve"> omogoča merjenje tudi obsega populacije, ki potencialno nima veliko stika </w:t>
      </w:r>
      <w:r w:rsidR="008151A0" w:rsidRPr="00C1635D">
        <w:rPr>
          <w:rFonts w:ascii="Arial" w:hAnsi="Arial" w:cs="Arial"/>
          <w:sz w:val="20"/>
          <w:szCs w:val="20"/>
        </w:rPr>
        <w:t>s</w:t>
      </w:r>
      <w:r w:rsidRPr="00C1635D">
        <w:rPr>
          <w:rFonts w:ascii="Arial" w:hAnsi="Arial" w:cs="Arial"/>
          <w:sz w:val="20"/>
          <w:szCs w:val="20"/>
        </w:rPr>
        <w:t xml:space="preserve"> ponudniki storitev in programov, ter hkrati omogoča večjo mednarodno primerljivost. </w:t>
      </w:r>
    </w:p>
    <w:p w14:paraId="6A549ACA" w14:textId="2411B316" w:rsidR="000F1E3F" w:rsidRPr="00C1635D" w:rsidRDefault="000F1E3F" w:rsidP="000F1E3F">
      <w:pPr>
        <w:jc w:val="both"/>
        <w:rPr>
          <w:rFonts w:ascii="Arial" w:hAnsi="Arial" w:cs="Arial"/>
          <w:sz w:val="20"/>
          <w:szCs w:val="20"/>
        </w:rPr>
      </w:pPr>
      <w:r w:rsidRPr="00C1635D">
        <w:rPr>
          <w:rFonts w:ascii="Arial" w:hAnsi="Arial" w:cs="Arial"/>
          <w:sz w:val="20"/>
          <w:szCs w:val="20"/>
        </w:rPr>
        <w:t>Temeljna zaveza Strategije</w:t>
      </w:r>
      <w:r w:rsidR="0034086F" w:rsidRPr="00C1635D">
        <w:rPr>
          <w:rFonts w:ascii="Arial" w:hAnsi="Arial" w:cs="Arial"/>
          <w:b/>
          <w:bCs/>
          <w:sz w:val="20"/>
          <w:szCs w:val="20"/>
        </w:rPr>
        <w:t xml:space="preserve"> </w:t>
      </w:r>
      <w:r w:rsidR="0034086F" w:rsidRPr="00C1635D">
        <w:rPr>
          <w:rFonts w:ascii="Arial" w:hAnsi="Arial" w:cs="Arial"/>
          <w:sz w:val="20"/>
          <w:szCs w:val="20"/>
        </w:rPr>
        <w:t xml:space="preserve">za preprečevanje in končanje brezdomstva v Sloveniji </w:t>
      </w:r>
      <w:r w:rsidRPr="00C1635D">
        <w:rPr>
          <w:rFonts w:ascii="Arial" w:hAnsi="Arial" w:cs="Arial"/>
          <w:sz w:val="20"/>
          <w:szCs w:val="20"/>
        </w:rPr>
        <w:t xml:space="preserve">je tako poleg razvoja politik na tem področju tudi redno spremljanje in evalvacija teh politik, kot ključnega načina za spremljanje napredka in doseganja ciljev, v skladu s primerljivimi </w:t>
      </w:r>
      <w:r w:rsidR="00687CDB" w:rsidRPr="00C1635D">
        <w:rPr>
          <w:rFonts w:ascii="Arial" w:hAnsi="Arial" w:cs="Arial"/>
          <w:sz w:val="20"/>
          <w:szCs w:val="20"/>
        </w:rPr>
        <w:t>spremljanji in evalvacijami</w:t>
      </w:r>
      <w:r w:rsidRPr="00C1635D">
        <w:rPr>
          <w:rFonts w:ascii="Arial" w:hAnsi="Arial" w:cs="Arial"/>
          <w:sz w:val="20"/>
          <w:szCs w:val="20"/>
        </w:rPr>
        <w:t xml:space="preserve"> v tujini.</w:t>
      </w:r>
      <w:r w:rsidR="0034086F" w:rsidRPr="00C1635D">
        <w:rPr>
          <w:rFonts w:ascii="Arial" w:hAnsi="Arial" w:cs="Arial"/>
          <w:sz w:val="20"/>
          <w:szCs w:val="20"/>
        </w:rPr>
        <w:t xml:space="preserve"> Država za načrtovanje ukrepov, izvirnih projektov pomoči in celostne podpore osebam z izkušnjo brezdomstva kot odgovor na različne, vedno kompleksnejše in spreminjajoče se potrebe in izzive, potrebuje kakovostne, hitro in preprosto dostopne podatke.</w:t>
      </w:r>
    </w:p>
    <w:p w14:paraId="121A8890" w14:textId="77777777" w:rsidR="00C23138" w:rsidRPr="00C1635D" w:rsidRDefault="00C23138" w:rsidP="000F1E3F">
      <w:pPr>
        <w:jc w:val="both"/>
        <w:rPr>
          <w:rFonts w:ascii="Arial" w:hAnsi="Arial" w:cs="Arial"/>
          <w:sz w:val="20"/>
          <w:szCs w:val="20"/>
        </w:rPr>
      </w:pPr>
    </w:p>
    <w:p w14:paraId="458C5F98" w14:textId="77777777" w:rsidR="0035039B" w:rsidRPr="00C1635D" w:rsidRDefault="0035039B">
      <w:pPr>
        <w:rPr>
          <w:rFonts w:ascii="Arial" w:hAnsi="Arial" w:cs="Arial"/>
          <w:b/>
          <w:bCs/>
          <w:sz w:val="20"/>
          <w:szCs w:val="20"/>
        </w:rPr>
      </w:pPr>
      <w:r w:rsidRPr="00C1635D">
        <w:rPr>
          <w:rFonts w:ascii="Arial" w:hAnsi="Arial" w:cs="Arial"/>
          <w:b/>
          <w:bCs/>
          <w:sz w:val="20"/>
          <w:szCs w:val="20"/>
        </w:rPr>
        <w:br w:type="page"/>
      </w:r>
    </w:p>
    <w:p w14:paraId="5DA237BE" w14:textId="5132A5CB" w:rsidR="0035039B" w:rsidRPr="00C1635D" w:rsidRDefault="00832C7E" w:rsidP="000071C4">
      <w:pPr>
        <w:pStyle w:val="Naslov1"/>
        <w:rPr>
          <w:rFonts w:ascii="Arial" w:hAnsi="Arial" w:cs="Arial"/>
          <w:sz w:val="20"/>
          <w:szCs w:val="20"/>
        </w:rPr>
      </w:pPr>
      <w:bookmarkStart w:id="10" w:name="_Toc184805847"/>
      <w:r w:rsidRPr="00C1635D">
        <w:rPr>
          <w:rFonts w:ascii="Arial" w:hAnsi="Arial" w:cs="Arial"/>
          <w:sz w:val="20"/>
          <w:szCs w:val="20"/>
        </w:rPr>
        <w:lastRenderedPageBreak/>
        <w:t>PREGLED STANJA V SLOVENIJI</w:t>
      </w:r>
      <w:bookmarkEnd w:id="10"/>
    </w:p>
    <w:p w14:paraId="40AACF20" w14:textId="7AA1DDC4" w:rsidR="003C107D" w:rsidRPr="00C1635D" w:rsidRDefault="003C107D" w:rsidP="003C107D">
      <w:pPr>
        <w:jc w:val="both"/>
        <w:rPr>
          <w:rFonts w:ascii="Arial" w:hAnsi="Arial" w:cs="Arial"/>
          <w:sz w:val="20"/>
          <w:szCs w:val="20"/>
        </w:rPr>
      </w:pPr>
      <w:r w:rsidRPr="00C1635D">
        <w:rPr>
          <w:rFonts w:ascii="Arial" w:hAnsi="Arial" w:cs="Arial"/>
          <w:sz w:val="20"/>
          <w:szCs w:val="20"/>
        </w:rPr>
        <w:t xml:space="preserve">V Sloveniji </w:t>
      </w:r>
      <w:r w:rsidR="0034086F" w:rsidRPr="00C1635D">
        <w:rPr>
          <w:rFonts w:ascii="Arial" w:hAnsi="Arial" w:cs="Arial"/>
          <w:sz w:val="20"/>
          <w:szCs w:val="20"/>
        </w:rPr>
        <w:t>trenutno zaradi</w:t>
      </w:r>
      <w:r w:rsidRPr="00C1635D">
        <w:rPr>
          <w:rFonts w:ascii="Arial" w:hAnsi="Arial" w:cs="Arial"/>
          <w:sz w:val="20"/>
          <w:szCs w:val="20"/>
        </w:rPr>
        <w:t xml:space="preserve"> pomanjkanja podatkov točnega obsega brezdomstva ne poznamo, imamo le ocene in parcialne podatke, pa tudi struktura, vzroki in trendi na tem področju niso </w:t>
      </w:r>
      <w:proofErr w:type="gramStart"/>
      <w:r w:rsidRPr="00C1635D">
        <w:rPr>
          <w:rFonts w:ascii="Arial" w:hAnsi="Arial" w:cs="Arial"/>
          <w:sz w:val="20"/>
          <w:szCs w:val="20"/>
        </w:rPr>
        <w:t>povsem</w:t>
      </w:r>
      <w:proofErr w:type="gramEnd"/>
      <w:r w:rsidRPr="00C1635D">
        <w:rPr>
          <w:rFonts w:ascii="Arial" w:hAnsi="Arial" w:cs="Arial"/>
          <w:sz w:val="20"/>
          <w:szCs w:val="20"/>
        </w:rPr>
        <w:t xml:space="preserve"> jasni. </w:t>
      </w:r>
    </w:p>
    <w:p w14:paraId="73D8DFCE" w14:textId="578DADAD" w:rsidR="003C107D" w:rsidRPr="00C1635D" w:rsidRDefault="003C107D" w:rsidP="003C107D">
      <w:pPr>
        <w:jc w:val="both"/>
        <w:rPr>
          <w:rFonts w:ascii="Arial" w:hAnsi="Arial" w:cs="Arial"/>
          <w:sz w:val="20"/>
          <w:szCs w:val="20"/>
        </w:rPr>
      </w:pPr>
      <w:r w:rsidRPr="00C1635D">
        <w:rPr>
          <w:rFonts w:ascii="Arial" w:hAnsi="Arial" w:cs="Arial"/>
          <w:sz w:val="20"/>
          <w:szCs w:val="20"/>
        </w:rPr>
        <w:t xml:space="preserve">Slovenija v </w:t>
      </w:r>
      <w:proofErr w:type="gramStart"/>
      <w:r w:rsidRPr="00C1635D">
        <w:rPr>
          <w:rFonts w:ascii="Arial" w:hAnsi="Arial" w:cs="Arial"/>
          <w:sz w:val="20"/>
          <w:szCs w:val="20"/>
        </w:rPr>
        <w:t>soočanju</w:t>
      </w:r>
      <w:proofErr w:type="gramEnd"/>
      <w:r w:rsidRPr="00C1635D">
        <w:rPr>
          <w:rFonts w:ascii="Arial" w:hAnsi="Arial" w:cs="Arial"/>
          <w:sz w:val="20"/>
          <w:szCs w:val="20"/>
        </w:rPr>
        <w:t xml:space="preserve"> s pomanjkljivimi podatki na tem področju ni osamljena, kar je povezano </w:t>
      </w:r>
      <w:r w:rsidR="0034086F" w:rsidRPr="00C1635D">
        <w:rPr>
          <w:rFonts w:ascii="Arial" w:hAnsi="Arial" w:cs="Arial"/>
          <w:sz w:val="20"/>
          <w:szCs w:val="20"/>
        </w:rPr>
        <w:t>z že omenjenim</w:t>
      </w:r>
      <w:r w:rsidRPr="00C1635D">
        <w:rPr>
          <w:rFonts w:ascii="Arial" w:hAnsi="Arial" w:cs="Arial"/>
          <w:sz w:val="20"/>
          <w:szCs w:val="20"/>
        </w:rPr>
        <w:t xml:space="preserve"> težavnim definiranjem brezdomstva ter </w:t>
      </w:r>
      <w:r w:rsidR="002314FA" w:rsidRPr="00C1635D">
        <w:rPr>
          <w:rFonts w:ascii="Arial" w:hAnsi="Arial" w:cs="Arial"/>
          <w:sz w:val="20"/>
          <w:szCs w:val="20"/>
        </w:rPr>
        <w:t xml:space="preserve">težavami z </w:t>
      </w:r>
      <w:r w:rsidRPr="00C1635D">
        <w:rPr>
          <w:rFonts w:ascii="Arial" w:hAnsi="Arial" w:cs="Arial"/>
          <w:sz w:val="20"/>
          <w:szCs w:val="20"/>
        </w:rPr>
        <w:t>merjenjem in spremljanjem te problematike, zlasti skritega brezdomstva.</w:t>
      </w:r>
      <w:r w:rsidR="00AE63A4" w:rsidRPr="00C1635D">
        <w:rPr>
          <w:rFonts w:ascii="Arial" w:hAnsi="Arial" w:cs="Arial"/>
          <w:sz w:val="20"/>
          <w:szCs w:val="20"/>
        </w:rPr>
        <w:t xml:space="preserve"> Vsaj delen uvid v problematiko v Sloveniji omogočajo različni razdrobljeni administrativni viri (omenjeni v poglavju 2.2) in podatki nekaterih raziskav, ki so predstavljeni v nadaljevanju. </w:t>
      </w:r>
      <w:r w:rsidRPr="00C1635D">
        <w:rPr>
          <w:rFonts w:ascii="Arial" w:hAnsi="Arial" w:cs="Arial"/>
          <w:sz w:val="20"/>
          <w:szCs w:val="20"/>
        </w:rPr>
        <w:t xml:space="preserve"> </w:t>
      </w:r>
    </w:p>
    <w:p w14:paraId="15F62D57" w14:textId="77777777" w:rsidR="0035039B" w:rsidRPr="00C1635D" w:rsidRDefault="0035039B" w:rsidP="003C107D">
      <w:pPr>
        <w:jc w:val="both"/>
        <w:rPr>
          <w:rFonts w:ascii="Arial" w:hAnsi="Arial" w:cs="Arial"/>
          <w:sz w:val="20"/>
          <w:szCs w:val="20"/>
        </w:rPr>
      </w:pPr>
    </w:p>
    <w:p w14:paraId="59217F61" w14:textId="4CF5B2B8" w:rsidR="0035039B" w:rsidRPr="00C1635D" w:rsidRDefault="0035039B" w:rsidP="00832C7E">
      <w:pPr>
        <w:pStyle w:val="Naslov2"/>
        <w:rPr>
          <w:rFonts w:ascii="Arial" w:hAnsi="Arial" w:cs="Arial"/>
          <w:sz w:val="20"/>
          <w:szCs w:val="20"/>
        </w:rPr>
      </w:pPr>
      <w:bookmarkStart w:id="11" w:name="_Toc184805848"/>
      <w:r w:rsidRPr="00C1635D">
        <w:rPr>
          <w:rFonts w:ascii="Arial" w:hAnsi="Arial" w:cs="Arial"/>
          <w:sz w:val="20"/>
          <w:szCs w:val="20"/>
        </w:rPr>
        <w:t>Obseg in struktura oseb z izkušnjo brezdomstva</w:t>
      </w:r>
      <w:bookmarkEnd w:id="11"/>
    </w:p>
    <w:p w14:paraId="1CC96E8F" w14:textId="5BE5CE32" w:rsidR="00934938" w:rsidRPr="00C1635D" w:rsidRDefault="00934938" w:rsidP="00832C7E">
      <w:pPr>
        <w:spacing w:before="240"/>
        <w:jc w:val="both"/>
        <w:rPr>
          <w:rFonts w:ascii="Arial" w:hAnsi="Arial" w:cs="Arial"/>
          <w:sz w:val="20"/>
          <w:szCs w:val="20"/>
        </w:rPr>
      </w:pPr>
      <w:r w:rsidRPr="00C1635D">
        <w:rPr>
          <w:rFonts w:ascii="Arial" w:hAnsi="Arial" w:cs="Arial"/>
          <w:sz w:val="20"/>
          <w:szCs w:val="20"/>
        </w:rPr>
        <w:t xml:space="preserve">Po zadnjih podatkih SURS (2022) je v Sloveniji v letu 2021 živelo približno 3.000 </w:t>
      </w:r>
      <w:r w:rsidR="00397CAE" w:rsidRPr="00C1635D">
        <w:rPr>
          <w:rFonts w:ascii="Arial" w:hAnsi="Arial" w:cs="Arial"/>
          <w:sz w:val="20"/>
          <w:szCs w:val="20"/>
        </w:rPr>
        <w:t xml:space="preserve">brezdomnih </w:t>
      </w:r>
      <w:r w:rsidRPr="00C1635D">
        <w:rPr>
          <w:rFonts w:ascii="Arial" w:hAnsi="Arial" w:cs="Arial"/>
          <w:sz w:val="20"/>
          <w:szCs w:val="20"/>
        </w:rPr>
        <w:t>oseb, ki so imele zakonsko prebivališče</w:t>
      </w:r>
      <w:r w:rsidR="00FF5912" w:rsidRPr="00C1635D">
        <w:rPr>
          <w:rStyle w:val="Sprotnaopomba-sklic"/>
          <w:rFonts w:ascii="Arial" w:hAnsi="Arial" w:cs="Arial"/>
          <w:sz w:val="20"/>
          <w:szCs w:val="20"/>
        </w:rPr>
        <w:footnoteReference w:id="21"/>
      </w:r>
      <w:r w:rsidRPr="00C1635D">
        <w:rPr>
          <w:rFonts w:ascii="Arial" w:hAnsi="Arial" w:cs="Arial"/>
          <w:sz w:val="20"/>
          <w:szCs w:val="20"/>
        </w:rPr>
        <w:t xml:space="preserve"> na sedežih občin, </w:t>
      </w:r>
      <w:r w:rsidR="00312417" w:rsidRPr="00C1635D">
        <w:rPr>
          <w:rFonts w:ascii="Arial" w:hAnsi="Arial" w:cs="Arial"/>
          <w:sz w:val="20"/>
          <w:szCs w:val="20"/>
        </w:rPr>
        <w:t xml:space="preserve">ali </w:t>
      </w:r>
      <w:r w:rsidR="00FF5912" w:rsidRPr="00C1635D">
        <w:rPr>
          <w:rFonts w:ascii="Arial" w:hAnsi="Arial" w:cs="Arial"/>
          <w:sz w:val="20"/>
          <w:szCs w:val="20"/>
        </w:rPr>
        <w:t>na naslovih humanitarnih organizacij</w:t>
      </w:r>
      <w:r w:rsidRPr="00C1635D">
        <w:rPr>
          <w:rFonts w:ascii="Arial" w:hAnsi="Arial" w:cs="Arial"/>
          <w:sz w:val="20"/>
          <w:szCs w:val="20"/>
        </w:rPr>
        <w:t xml:space="preserve"> ter CSD. V kolikor med </w:t>
      </w:r>
      <w:r w:rsidR="00D21276" w:rsidRPr="00C1635D">
        <w:rPr>
          <w:rFonts w:ascii="Arial" w:hAnsi="Arial" w:cs="Arial"/>
          <w:sz w:val="20"/>
          <w:szCs w:val="20"/>
        </w:rPr>
        <w:t>brezdomne osebe</w:t>
      </w:r>
      <w:r w:rsidRPr="00C1635D">
        <w:rPr>
          <w:rFonts w:ascii="Arial" w:hAnsi="Arial" w:cs="Arial"/>
          <w:sz w:val="20"/>
          <w:szCs w:val="20"/>
        </w:rPr>
        <w:t xml:space="preserve"> štejemo osebe, ki živijo v »drugih« stanovanjskih enotah, ki niso namenjene za prebivanje</w:t>
      </w:r>
      <w:r w:rsidRPr="00C1635D">
        <w:rPr>
          <w:rStyle w:val="Sprotnaopomba-sklic"/>
          <w:rFonts w:ascii="Arial" w:hAnsi="Arial" w:cs="Arial"/>
          <w:sz w:val="20"/>
          <w:szCs w:val="20"/>
        </w:rPr>
        <w:footnoteReference w:id="22"/>
      </w:r>
      <w:r w:rsidRPr="00C1635D">
        <w:rPr>
          <w:rFonts w:ascii="Arial" w:hAnsi="Arial" w:cs="Arial"/>
          <w:sz w:val="20"/>
          <w:szCs w:val="20"/>
        </w:rPr>
        <w:t xml:space="preserve">, </w:t>
      </w:r>
      <w:r w:rsidR="004F18C4" w:rsidRPr="00C1635D">
        <w:rPr>
          <w:rFonts w:ascii="Arial" w:hAnsi="Arial" w:cs="Arial"/>
          <w:sz w:val="20"/>
          <w:szCs w:val="20"/>
        </w:rPr>
        <w:t xml:space="preserve">pa </w:t>
      </w:r>
      <w:r w:rsidRPr="00C1635D">
        <w:rPr>
          <w:rFonts w:ascii="Arial" w:hAnsi="Arial" w:cs="Arial"/>
          <w:sz w:val="20"/>
          <w:szCs w:val="20"/>
        </w:rPr>
        <w:t xml:space="preserve">je obseg brezdomnih bistveno višji, in sicer 8.439 </w:t>
      </w:r>
      <w:r w:rsidR="009E4C8A" w:rsidRPr="00C1635D">
        <w:rPr>
          <w:rFonts w:ascii="Arial" w:hAnsi="Arial" w:cs="Arial"/>
          <w:sz w:val="20"/>
          <w:szCs w:val="20"/>
        </w:rPr>
        <w:t xml:space="preserve">oseb </w:t>
      </w:r>
      <w:r w:rsidRPr="00C1635D">
        <w:rPr>
          <w:rFonts w:ascii="Arial" w:hAnsi="Arial" w:cs="Arial"/>
          <w:sz w:val="20"/>
          <w:szCs w:val="20"/>
        </w:rPr>
        <w:t>(SURS 2022</w:t>
      </w:r>
      <w:r w:rsidR="008A003B" w:rsidRPr="00C1635D">
        <w:rPr>
          <w:rStyle w:val="Sprotnaopomba-sklic"/>
          <w:rFonts w:ascii="Arial" w:hAnsi="Arial" w:cs="Arial"/>
          <w:sz w:val="20"/>
          <w:szCs w:val="20"/>
        </w:rPr>
        <w:footnoteReference w:id="23"/>
      </w:r>
      <w:r w:rsidRPr="00C1635D">
        <w:rPr>
          <w:rFonts w:ascii="Arial" w:hAnsi="Arial" w:cs="Arial"/>
          <w:sz w:val="20"/>
          <w:szCs w:val="20"/>
        </w:rPr>
        <w:t>).</w:t>
      </w:r>
    </w:p>
    <w:p w14:paraId="76A32EF3" w14:textId="3AB4DD6C" w:rsidR="00934938" w:rsidRPr="00C1635D" w:rsidRDefault="00934938" w:rsidP="00934938">
      <w:pPr>
        <w:jc w:val="both"/>
        <w:rPr>
          <w:rFonts w:ascii="Arial" w:hAnsi="Arial" w:cs="Arial"/>
          <w:sz w:val="20"/>
          <w:szCs w:val="20"/>
        </w:rPr>
      </w:pPr>
      <w:r w:rsidRPr="00C1635D">
        <w:rPr>
          <w:rFonts w:ascii="Arial" w:hAnsi="Arial" w:cs="Arial"/>
          <w:sz w:val="20"/>
          <w:szCs w:val="20"/>
        </w:rPr>
        <w:t xml:space="preserve">Podoben obseg </w:t>
      </w:r>
      <w:r w:rsidR="00397CAE" w:rsidRPr="00C1635D">
        <w:rPr>
          <w:rFonts w:ascii="Arial" w:hAnsi="Arial" w:cs="Arial"/>
          <w:sz w:val="20"/>
          <w:szCs w:val="20"/>
        </w:rPr>
        <w:t xml:space="preserve">brezdomnih </w:t>
      </w:r>
      <w:r w:rsidR="005D6946" w:rsidRPr="00C1635D">
        <w:rPr>
          <w:rFonts w:ascii="Arial" w:hAnsi="Arial" w:cs="Arial"/>
          <w:sz w:val="20"/>
          <w:szCs w:val="20"/>
        </w:rPr>
        <w:t>oseb</w:t>
      </w:r>
      <w:r w:rsidRPr="00C1635D">
        <w:rPr>
          <w:rFonts w:ascii="Arial" w:hAnsi="Arial" w:cs="Arial"/>
          <w:sz w:val="20"/>
          <w:szCs w:val="20"/>
        </w:rPr>
        <w:t xml:space="preserve">, kot jih kaže število oseb z zakonskim prebivališčem na sedežih občin, humanitarnih organizacijah in CSD, kažejo tudi </w:t>
      </w:r>
      <w:r w:rsidR="00B41449" w:rsidRPr="00C1635D">
        <w:rPr>
          <w:rFonts w:ascii="Arial" w:hAnsi="Arial" w:cs="Arial"/>
          <w:sz w:val="20"/>
          <w:szCs w:val="20"/>
        </w:rPr>
        <w:t>podatki o uporabnikih socialnovarstvenih programov, zbrani na Inštitutu</w:t>
      </w:r>
      <w:r w:rsidRPr="00C1635D">
        <w:rPr>
          <w:rFonts w:ascii="Arial" w:hAnsi="Arial" w:cs="Arial"/>
          <w:sz w:val="20"/>
          <w:szCs w:val="20"/>
        </w:rPr>
        <w:t xml:space="preserve"> RS za socialno varstvo. Glede na njihove podatke je bilo </w:t>
      </w:r>
      <w:r w:rsidR="009B4671" w:rsidRPr="00C1635D">
        <w:rPr>
          <w:rFonts w:ascii="Arial" w:hAnsi="Arial" w:cs="Arial"/>
          <w:sz w:val="20"/>
          <w:szCs w:val="20"/>
        </w:rPr>
        <w:t xml:space="preserve">v </w:t>
      </w:r>
      <w:r w:rsidRPr="00C1635D">
        <w:rPr>
          <w:rFonts w:ascii="Arial" w:hAnsi="Arial" w:cs="Arial"/>
          <w:sz w:val="20"/>
          <w:szCs w:val="20"/>
        </w:rPr>
        <w:t>let</w:t>
      </w:r>
      <w:r w:rsidR="009B4671" w:rsidRPr="00C1635D">
        <w:rPr>
          <w:rFonts w:ascii="Arial" w:hAnsi="Arial" w:cs="Arial"/>
          <w:sz w:val="20"/>
          <w:szCs w:val="20"/>
        </w:rPr>
        <w:t>u</w:t>
      </w:r>
      <w:r w:rsidRPr="00C1635D">
        <w:rPr>
          <w:rFonts w:ascii="Arial" w:hAnsi="Arial" w:cs="Arial"/>
          <w:sz w:val="20"/>
          <w:szCs w:val="20"/>
        </w:rPr>
        <w:t xml:space="preserve"> 202</w:t>
      </w:r>
      <w:r w:rsidR="00B46DE2" w:rsidRPr="00C1635D">
        <w:rPr>
          <w:rFonts w:ascii="Arial" w:hAnsi="Arial" w:cs="Arial"/>
          <w:sz w:val="20"/>
          <w:szCs w:val="20"/>
        </w:rPr>
        <w:t>3</w:t>
      </w:r>
      <w:r w:rsidRPr="00C1635D">
        <w:rPr>
          <w:rFonts w:ascii="Arial" w:hAnsi="Arial" w:cs="Arial"/>
          <w:sz w:val="20"/>
          <w:szCs w:val="20"/>
        </w:rPr>
        <w:t xml:space="preserve"> 3.</w:t>
      </w:r>
      <w:r w:rsidR="00B46DE2" w:rsidRPr="00C1635D">
        <w:rPr>
          <w:rFonts w:ascii="Arial" w:hAnsi="Arial" w:cs="Arial"/>
          <w:sz w:val="20"/>
          <w:szCs w:val="20"/>
        </w:rPr>
        <w:t>921</w:t>
      </w:r>
      <w:r w:rsidRPr="00C1635D">
        <w:rPr>
          <w:rFonts w:ascii="Arial" w:hAnsi="Arial" w:cs="Arial"/>
          <w:sz w:val="20"/>
          <w:szCs w:val="20"/>
        </w:rPr>
        <w:t xml:space="preserve"> uporabnikov</w:t>
      </w:r>
      <w:r w:rsidR="00B46DE2" w:rsidRPr="00C1635D">
        <w:rPr>
          <w:rFonts w:ascii="Arial" w:hAnsi="Arial" w:cs="Arial"/>
          <w:sz w:val="20"/>
          <w:szCs w:val="20"/>
        </w:rPr>
        <w:t xml:space="preserve">, na dan 1. 12. 2023 pa </w:t>
      </w:r>
      <w:r w:rsidR="006F2BFC" w:rsidRPr="00C1635D">
        <w:rPr>
          <w:rFonts w:ascii="Arial" w:hAnsi="Arial" w:cs="Arial"/>
          <w:sz w:val="20"/>
          <w:szCs w:val="20"/>
        </w:rPr>
        <w:t xml:space="preserve">najmanj </w:t>
      </w:r>
      <w:r w:rsidR="00B46DE2" w:rsidRPr="00C1635D">
        <w:rPr>
          <w:rFonts w:ascii="Arial" w:hAnsi="Arial" w:cs="Arial"/>
          <w:sz w:val="20"/>
          <w:szCs w:val="20"/>
        </w:rPr>
        <w:t>800 uporabnikov</w:t>
      </w:r>
      <w:r w:rsidRPr="00C1635D">
        <w:rPr>
          <w:rFonts w:ascii="Arial" w:hAnsi="Arial" w:cs="Arial"/>
          <w:sz w:val="20"/>
          <w:szCs w:val="20"/>
        </w:rPr>
        <w:t xml:space="preserve"> (IRSSV 2024</w:t>
      </w:r>
      <w:r w:rsidR="006F2BFC" w:rsidRPr="00C1635D">
        <w:rPr>
          <w:rStyle w:val="Sprotnaopomba-sklic"/>
          <w:rFonts w:ascii="Arial" w:hAnsi="Arial" w:cs="Arial"/>
          <w:sz w:val="20"/>
          <w:szCs w:val="20"/>
        </w:rPr>
        <w:footnoteReference w:id="24"/>
      </w:r>
      <w:r w:rsidRPr="00C1635D">
        <w:rPr>
          <w:rFonts w:ascii="Arial" w:hAnsi="Arial" w:cs="Arial"/>
          <w:sz w:val="20"/>
          <w:szCs w:val="20"/>
        </w:rPr>
        <w:t xml:space="preserve">) različnih socialnovarstvenih programov za brezdomce, torej oseb, ki so </w:t>
      </w:r>
      <w:proofErr w:type="gramStart"/>
      <w:r w:rsidRPr="00C1635D">
        <w:rPr>
          <w:rFonts w:ascii="Arial" w:hAnsi="Arial" w:cs="Arial"/>
          <w:sz w:val="20"/>
          <w:szCs w:val="20"/>
        </w:rPr>
        <w:t>se poslužile pomoči</w:t>
      </w:r>
      <w:proofErr w:type="gramEnd"/>
      <w:r w:rsidRPr="00C1635D">
        <w:rPr>
          <w:rFonts w:ascii="Arial" w:hAnsi="Arial" w:cs="Arial"/>
          <w:sz w:val="20"/>
          <w:szCs w:val="20"/>
        </w:rPr>
        <w:t>, ki jim jo ponujajo pretežno nevladne organizacije</w:t>
      </w:r>
      <w:r w:rsidR="008E52DE" w:rsidRPr="00C1635D">
        <w:rPr>
          <w:rFonts w:ascii="Arial" w:hAnsi="Arial" w:cs="Arial"/>
          <w:sz w:val="20"/>
          <w:szCs w:val="20"/>
        </w:rPr>
        <w:t>.</w:t>
      </w:r>
      <w:r w:rsidRPr="00C1635D">
        <w:rPr>
          <w:rFonts w:ascii="Arial" w:hAnsi="Arial" w:cs="Arial"/>
          <w:sz w:val="20"/>
          <w:szCs w:val="20"/>
        </w:rPr>
        <w:t xml:space="preserve"> V zadnjih nekaj letih se v te programe </w:t>
      </w:r>
      <w:r w:rsidR="005D6946" w:rsidRPr="00C1635D">
        <w:rPr>
          <w:rFonts w:ascii="Arial" w:hAnsi="Arial" w:cs="Arial"/>
          <w:sz w:val="20"/>
          <w:szCs w:val="20"/>
        </w:rPr>
        <w:t xml:space="preserve">na letni ravni </w:t>
      </w:r>
      <w:r w:rsidRPr="00C1635D">
        <w:rPr>
          <w:rFonts w:ascii="Arial" w:hAnsi="Arial" w:cs="Arial"/>
          <w:sz w:val="20"/>
          <w:szCs w:val="20"/>
        </w:rPr>
        <w:t xml:space="preserve">vključuje </w:t>
      </w:r>
      <w:r w:rsidR="008E52DE" w:rsidRPr="00C1635D">
        <w:rPr>
          <w:rFonts w:ascii="Arial" w:hAnsi="Arial" w:cs="Arial"/>
          <w:sz w:val="20"/>
          <w:szCs w:val="20"/>
        </w:rPr>
        <w:t xml:space="preserve">okvirno </w:t>
      </w:r>
      <w:r w:rsidRPr="00C1635D">
        <w:rPr>
          <w:rFonts w:ascii="Arial" w:hAnsi="Arial" w:cs="Arial"/>
          <w:sz w:val="20"/>
          <w:szCs w:val="20"/>
        </w:rPr>
        <w:t xml:space="preserve">od 3.000 do 4.000 brezdomcev, odvisno od obsega ponudbe socialnovarstvenih programov. Za manjši del populacije </w:t>
      </w:r>
      <w:r w:rsidR="005D6946" w:rsidRPr="00C1635D">
        <w:rPr>
          <w:rFonts w:ascii="Arial" w:hAnsi="Arial" w:cs="Arial"/>
          <w:sz w:val="20"/>
          <w:szCs w:val="20"/>
        </w:rPr>
        <w:t xml:space="preserve">oseb z izkušnjo </w:t>
      </w:r>
      <w:r w:rsidR="00397CAE" w:rsidRPr="00C1635D">
        <w:rPr>
          <w:rFonts w:ascii="Arial" w:hAnsi="Arial" w:cs="Arial"/>
          <w:sz w:val="20"/>
          <w:szCs w:val="20"/>
        </w:rPr>
        <w:t xml:space="preserve">stanovanjske izključenosti ali </w:t>
      </w:r>
      <w:r w:rsidR="005D6946" w:rsidRPr="00C1635D">
        <w:rPr>
          <w:rFonts w:ascii="Arial" w:hAnsi="Arial" w:cs="Arial"/>
          <w:sz w:val="20"/>
          <w:szCs w:val="20"/>
        </w:rPr>
        <w:t>brezdomstva</w:t>
      </w:r>
      <w:r w:rsidRPr="00C1635D">
        <w:rPr>
          <w:rFonts w:ascii="Arial" w:hAnsi="Arial" w:cs="Arial"/>
          <w:sz w:val="20"/>
          <w:szCs w:val="20"/>
        </w:rPr>
        <w:t>, ki se zaradi stanovanjske problematike, brezdomstva ali deložacije obračajo po pomoč, strokovni delavci CSD letno izvedejo slabih 3.000 obravnav. Pri tem ne moremo govoriti o številu oseb, ki se z omenjenimi stiskami in težavami obrnejo na CSD, ampak se navedeni podatki ISCSD nanašajo na število izvedenih nalog oziroma obravnav na CSD.</w:t>
      </w:r>
    </w:p>
    <w:p w14:paraId="6D4D19A9" w14:textId="46F564C4" w:rsidR="00934938" w:rsidRPr="00C1635D" w:rsidRDefault="00553870" w:rsidP="00934938">
      <w:pPr>
        <w:jc w:val="both"/>
        <w:rPr>
          <w:rFonts w:ascii="Arial" w:hAnsi="Arial" w:cs="Arial"/>
          <w:sz w:val="20"/>
          <w:szCs w:val="20"/>
        </w:rPr>
      </w:pPr>
      <w:r w:rsidRPr="00C1635D">
        <w:rPr>
          <w:rFonts w:ascii="Arial" w:hAnsi="Arial" w:cs="Arial"/>
          <w:sz w:val="20"/>
          <w:szCs w:val="20"/>
        </w:rPr>
        <w:t>P</w:t>
      </w:r>
      <w:r w:rsidR="00934938" w:rsidRPr="00C1635D">
        <w:rPr>
          <w:rFonts w:ascii="Arial" w:hAnsi="Arial" w:cs="Arial"/>
          <w:sz w:val="20"/>
          <w:szCs w:val="20"/>
        </w:rPr>
        <w:t>odatk</w:t>
      </w:r>
      <w:r w:rsidRPr="00C1635D">
        <w:rPr>
          <w:rFonts w:ascii="Arial" w:hAnsi="Arial" w:cs="Arial"/>
          <w:sz w:val="20"/>
          <w:szCs w:val="20"/>
        </w:rPr>
        <w:t>i</w:t>
      </w:r>
      <w:r w:rsidR="00934938" w:rsidRPr="00C1635D">
        <w:rPr>
          <w:rFonts w:ascii="Arial" w:hAnsi="Arial" w:cs="Arial"/>
          <w:sz w:val="20"/>
          <w:szCs w:val="20"/>
        </w:rPr>
        <w:t xml:space="preserve"> ankete SJM (2022/1</w:t>
      </w:r>
      <w:r w:rsidR="008A003B" w:rsidRPr="00C1635D">
        <w:rPr>
          <w:rStyle w:val="Sprotnaopomba-sklic"/>
          <w:rFonts w:ascii="Arial" w:hAnsi="Arial" w:cs="Arial"/>
          <w:sz w:val="20"/>
          <w:szCs w:val="20"/>
        </w:rPr>
        <w:footnoteReference w:id="25"/>
      </w:r>
      <w:r w:rsidR="00934938" w:rsidRPr="00C1635D">
        <w:rPr>
          <w:rFonts w:ascii="Arial" w:hAnsi="Arial" w:cs="Arial"/>
          <w:sz w:val="20"/>
          <w:szCs w:val="20"/>
        </w:rPr>
        <w:t>) pa</w:t>
      </w:r>
      <w:r w:rsidRPr="00C1635D">
        <w:rPr>
          <w:rFonts w:ascii="Arial" w:hAnsi="Arial" w:cs="Arial"/>
          <w:sz w:val="20"/>
          <w:szCs w:val="20"/>
        </w:rPr>
        <w:t xml:space="preserve"> kažejo</w:t>
      </w:r>
      <w:r w:rsidR="00934938" w:rsidRPr="00C1635D">
        <w:rPr>
          <w:rFonts w:ascii="Arial" w:hAnsi="Arial" w:cs="Arial"/>
          <w:sz w:val="20"/>
          <w:szCs w:val="20"/>
        </w:rPr>
        <w:t>, da je v Sloveniji še precej več ljudi imelo oziroma ima izkušnjo brezdomstva in stanovanjske izključenosti (tj. izkušnjo deložacije, spanj</w:t>
      </w:r>
      <w:r w:rsidR="008E52DE" w:rsidRPr="00C1635D">
        <w:rPr>
          <w:rFonts w:ascii="Arial" w:hAnsi="Arial" w:cs="Arial"/>
          <w:sz w:val="20"/>
          <w:szCs w:val="20"/>
        </w:rPr>
        <w:t>a</w:t>
      </w:r>
      <w:r w:rsidR="00934938" w:rsidRPr="00C1635D">
        <w:rPr>
          <w:rFonts w:ascii="Arial" w:hAnsi="Arial" w:cs="Arial"/>
          <w:sz w:val="20"/>
          <w:szCs w:val="20"/>
        </w:rPr>
        <w:t xml:space="preserve"> v zavetiščih, na prostem ali pri sorodnikih/prijateljih). Osebno izkušnjo vsaj ene oblike brezdomstva in stanovanjske izključenosti je namreč v obdobju zadnjih petih let imelo več kot 20.000 ljudi oziroma 1</w:t>
      </w:r>
      <w:proofErr w:type="gramStart"/>
      <w:r w:rsidR="00934938" w:rsidRPr="00C1635D">
        <w:rPr>
          <w:rFonts w:ascii="Arial" w:hAnsi="Arial" w:cs="Arial"/>
          <w:sz w:val="20"/>
          <w:szCs w:val="20"/>
        </w:rPr>
        <w:t xml:space="preserve"> %</w:t>
      </w:r>
      <w:proofErr w:type="gramEnd"/>
      <w:r w:rsidR="00934938" w:rsidRPr="00C1635D">
        <w:rPr>
          <w:rFonts w:ascii="Arial" w:hAnsi="Arial" w:cs="Arial"/>
          <w:sz w:val="20"/>
          <w:szCs w:val="20"/>
        </w:rPr>
        <w:t xml:space="preserve"> populacije, kar je v skladu z mednarodno primerljivimi podatki o deležu oseb z izkušnjo brezdomstva v populaciji. V anketi je v Sloveniji izpostavljen predvsem delež t. i. skritega brezdomstva, ki je predstavljal kar 84</w:t>
      </w:r>
      <w:proofErr w:type="gramStart"/>
      <w:r w:rsidR="00934938" w:rsidRPr="00C1635D">
        <w:rPr>
          <w:rFonts w:ascii="Arial" w:hAnsi="Arial" w:cs="Arial"/>
          <w:sz w:val="20"/>
          <w:szCs w:val="20"/>
        </w:rPr>
        <w:t xml:space="preserve"> %</w:t>
      </w:r>
      <w:proofErr w:type="gramEnd"/>
      <w:r w:rsidR="00934938" w:rsidRPr="00C1635D">
        <w:rPr>
          <w:rFonts w:ascii="Arial" w:hAnsi="Arial" w:cs="Arial"/>
          <w:sz w:val="20"/>
          <w:szCs w:val="20"/>
        </w:rPr>
        <w:t xml:space="preserve"> izmerjenega obsega brezdomstva</w:t>
      </w:r>
      <w:r w:rsidR="00E5032D" w:rsidRPr="00C1635D">
        <w:rPr>
          <w:rFonts w:ascii="Arial" w:hAnsi="Arial" w:cs="Arial"/>
          <w:sz w:val="20"/>
          <w:szCs w:val="20"/>
        </w:rPr>
        <w:t xml:space="preserve"> (Filipovič Hrast</w:t>
      </w:r>
      <w:r w:rsidR="000A486E" w:rsidRPr="00C1635D">
        <w:rPr>
          <w:rFonts w:ascii="Arial" w:hAnsi="Arial" w:cs="Arial"/>
          <w:sz w:val="20"/>
          <w:szCs w:val="20"/>
        </w:rPr>
        <w:t xml:space="preserve"> </w:t>
      </w:r>
      <w:r w:rsidR="00E5032D" w:rsidRPr="00C1635D">
        <w:rPr>
          <w:rFonts w:ascii="Arial" w:hAnsi="Arial" w:cs="Arial"/>
          <w:sz w:val="20"/>
          <w:szCs w:val="20"/>
        </w:rPr>
        <w:t>in drugi, 2023)</w:t>
      </w:r>
      <w:r w:rsidR="00E5032D" w:rsidRPr="00C1635D">
        <w:rPr>
          <w:rStyle w:val="Sprotnaopomba-sklic"/>
          <w:rFonts w:ascii="Arial" w:hAnsi="Arial" w:cs="Arial"/>
          <w:sz w:val="20"/>
          <w:szCs w:val="20"/>
        </w:rPr>
        <w:footnoteReference w:id="26"/>
      </w:r>
      <w:r w:rsidR="00934938" w:rsidRPr="00C1635D">
        <w:rPr>
          <w:rFonts w:ascii="Arial" w:hAnsi="Arial" w:cs="Arial"/>
          <w:sz w:val="20"/>
          <w:szCs w:val="20"/>
        </w:rPr>
        <w:t>.</w:t>
      </w:r>
    </w:p>
    <w:p w14:paraId="41DE4C20" w14:textId="0DE8FEBA" w:rsidR="00934938" w:rsidRPr="00C1635D" w:rsidRDefault="00934938" w:rsidP="00934938">
      <w:pPr>
        <w:jc w:val="both"/>
        <w:rPr>
          <w:rFonts w:ascii="Arial" w:hAnsi="Arial" w:cs="Arial"/>
          <w:sz w:val="20"/>
          <w:szCs w:val="20"/>
        </w:rPr>
      </w:pPr>
      <w:r w:rsidRPr="00C1635D">
        <w:rPr>
          <w:rFonts w:ascii="Arial" w:hAnsi="Arial" w:cs="Arial"/>
          <w:sz w:val="20"/>
          <w:szCs w:val="20"/>
        </w:rPr>
        <w:t xml:space="preserve">Različni </w:t>
      </w:r>
      <w:r w:rsidR="00655909" w:rsidRPr="00C1635D">
        <w:rPr>
          <w:rFonts w:ascii="Arial" w:hAnsi="Arial" w:cs="Arial"/>
          <w:sz w:val="20"/>
          <w:szCs w:val="20"/>
        </w:rPr>
        <w:t xml:space="preserve">viri podatkov </w:t>
      </w:r>
      <w:r w:rsidRPr="00C1635D">
        <w:rPr>
          <w:rFonts w:ascii="Arial" w:hAnsi="Arial" w:cs="Arial"/>
          <w:sz w:val="20"/>
          <w:szCs w:val="20"/>
        </w:rPr>
        <w:t xml:space="preserve">kažejo na bistveno večji delež moških kot žensk med </w:t>
      </w:r>
      <w:r w:rsidR="005D6946" w:rsidRPr="00C1635D">
        <w:rPr>
          <w:rFonts w:ascii="Arial" w:hAnsi="Arial" w:cs="Arial"/>
          <w:sz w:val="20"/>
          <w:szCs w:val="20"/>
        </w:rPr>
        <w:t>osebami z izkušnjo brezdomstva</w:t>
      </w:r>
      <w:r w:rsidRPr="00C1635D">
        <w:rPr>
          <w:rFonts w:ascii="Arial" w:hAnsi="Arial" w:cs="Arial"/>
          <w:sz w:val="20"/>
          <w:szCs w:val="20"/>
        </w:rPr>
        <w:t>. Gre zlasti za osebe, ki so vključene v programe za brezdomce ali prijavljene na sedežih občin oz. na naslovu humanitarnih organizacij ali CSD. Anketno merjenje brezdomstva za združeno kategorijo brezdomstva in stanovanjske izključenosti pa pokaže, da je med deležem moških in žensk le manjša razlika (53,8</w:t>
      </w:r>
      <w:proofErr w:type="gramStart"/>
      <w:r w:rsidRPr="00C1635D">
        <w:rPr>
          <w:rFonts w:ascii="Arial" w:hAnsi="Arial" w:cs="Arial"/>
          <w:sz w:val="20"/>
          <w:szCs w:val="20"/>
        </w:rPr>
        <w:t xml:space="preserve"> %</w:t>
      </w:r>
      <w:proofErr w:type="gramEnd"/>
      <w:r w:rsidRPr="00C1635D">
        <w:rPr>
          <w:rFonts w:ascii="Arial" w:hAnsi="Arial" w:cs="Arial"/>
          <w:sz w:val="20"/>
          <w:szCs w:val="20"/>
        </w:rPr>
        <w:t xml:space="preserve"> moških in 46,2 % žensk), v kategoriji skritega brezdomstva je celo povsem enak delež moških kot žensk</w:t>
      </w:r>
      <w:r w:rsidR="00E5032D" w:rsidRPr="00C1635D">
        <w:rPr>
          <w:rFonts w:ascii="Arial" w:hAnsi="Arial" w:cs="Arial"/>
          <w:sz w:val="20"/>
          <w:szCs w:val="20"/>
        </w:rPr>
        <w:t xml:space="preserve"> (Filipovič Hrast in drugi, 2023)</w:t>
      </w:r>
      <w:r w:rsidRPr="00C1635D">
        <w:rPr>
          <w:rFonts w:ascii="Arial" w:hAnsi="Arial" w:cs="Arial"/>
          <w:sz w:val="20"/>
          <w:szCs w:val="20"/>
        </w:rPr>
        <w:t xml:space="preserve">. </w:t>
      </w:r>
    </w:p>
    <w:p w14:paraId="081B387A" w14:textId="2F878297" w:rsidR="00934938" w:rsidRPr="00C1635D" w:rsidRDefault="00C7471D" w:rsidP="00934938">
      <w:pPr>
        <w:jc w:val="both"/>
        <w:rPr>
          <w:rFonts w:ascii="Arial" w:hAnsi="Arial" w:cs="Arial"/>
          <w:sz w:val="20"/>
          <w:szCs w:val="20"/>
        </w:rPr>
      </w:pPr>
      <w:r w:rsidRPr="00C1635D">
        <w:rPr>
          <w:rFonts w:ascii="Arial" w:hAnsi="Arial" w:cs="Arial"/>
          <w:sz w:val="20"/>
          <w:szCs w:val="20"/>
        </w:rPr>
        <w:lastRenderedPageBreak/>
        <w:t>Glede na starost med brezdomnimi osebami v socialnovarstvenih programih za brezdomce prevladujejo osebe med 30 in 50 let, delež mladoletnih je dokaj nizek, saj je glavnina teh programov namenjena odraslim uporabnikom. Vendar pa pomemben delež (7,3</w:t>
      </w:r>
      <w:proofErr w:type="gramStart"/>
      <w:r w:rsidRPr="00C1635D">
        <w:rPr>
          <w:rFonts w:ascii="Arial" w:hAnsi="Arial" w:cs="Arial"/>
          <w:sz w:val="20"/>
          <w:szCs w:val="20"/>
        </w:rPr>
        <w:t xml:space="preserve"> %</w:t>
      </w:r>
      <w:proofErr w:type="gramEnd"/>
      <w:r w:rsidRPr="00C1635D">
        <w:rPr>
          <w:rFonts w:ascii="Arial" w:hAnsi="Arial" w:cs="Arial"/>
          <w:sz w:val="20"/>
          <w:szCs w:val="20"/>
        </w:rPr>
        <w:t xml:space="preserve"> v letu 2021) otrok, starih do 14 let, med prijavljenimi na sedežih občin, humanitarnih organizacijah ter CSD, ter približno 5 % delež mladoletnih med uporabniki programov za brezdomce, kažeta na to, da so med brezdomnimi tudi družine, otroci in mladostniki</w:t>
      </w:r>
      <w:r w:rsidR="00934938" w:rsidRPr="00C1635D">
        <w:rPr>
          <w:rFonts w:ascii="Arial" w:hAnsi="Arial" w:cs="Arial"/>
          <w:sz w:val="20"/>
          <w:szCs w:val="20"/>
        </w:rPr>
        <w:t>.</w:t>
      </w:r>
    </w:p>
    <w:p w14:paraId="329E7208" w14:textId="05A0054C" w:rsidR="00596B6C" w:rsidRPr="00C1635D" w:rsidRDefault="00596B6C" w:rsidP="00934938">
      <w:pPr>
        <w:jc w:val="both"/>
        <w:rPr>
          <w:rFonts w:ascii="Arial" w:hAnsi="Arial" w:cs="Arial"/>
          <w:sz w:val="20"/>
          <w:szCs w:val="20"/>
        </w:rPr>
      </w:pPr>
      <w:r w:rsidRPr="00C1635D">
        <w:rPr>
          <w:rFonts w:ascii="Arial" w:hAnsi="Arial" w:cs="Arial"/>
          <w:sz w:val="20"/>
          <w:szCs w:val="20"/>
        </w:rPr>
        <w:t xml:space="preserve">Med ranljivimi skupinami za brezdomstvo so tudi osebe, ki prestajajo zaporno kazen. </w:t>
      </w:r>
      <w:r w:rsidR="00D41D26" w:rsidRPr="00C1635D">
        <w:rPr>
          <w:rFonts w:ascii="Arial" w:hAnsi="Arial" w:cs="Arial"/>
          <w:sz w:val="20"/>
          <w:szCs w:val="20"/>
        </w:rPr>
        <w:t xml:space="preserve">Po podatkih </w:t>
      </w:r>
      <w:r w:rsidR="006F2BFC" w:rsidRPr="00C1635D">
        <w:rPr>
          <w:rFonts w:ascii="Arial" w:hAnsi="Arial" w:cs="Arial"/>
          <w:sz w:val="20"/>
          <w:szCs w:val="20"/>
        </w:rPr>
        <w:t xml:space="preserve">iz </w:t>
      </w:r>
      <w:r w:rsidR="00D41D26" w:rsidRPr="00C1635D">
        <w:rPr>
          <w:rFonts w:ascii="Arial" w:hAnsi="Arial" w:cs="Arial"/>
          <w:sz w:val="20"/>
          <w:szCs w:val="20"/>
        </w:rPr>
        <w:t>letnega poročila Uprave za izvrševanje kazenskih sankcij (2023)</w:t>
      </w:r>
      <w:r w:rsidR="00D41D26" w:rsidRPr="00C1635D">
        <w:rPr>
          <w:rStyle w:val="Sprotnaopomba-sklic"/>
          <w:rFonts w:ascii="Arial" w:hAnsi="Arial" w:cs="Arial"/>
          <w:sz w:val="20"/>
          <w:szCs w:val="20"/>
        </w:rPr>
        <w:footnoteReference w:id="27"/>
      </w:r>
      <w:r w:rsidR="00EB1AAD" w:rsidRPr="00C1635D">
        <w:rPr>
          <w:rFonts w:ascii="Arial" w:hAnsi="Arial" w:cs="Arial"/>
          <w:sz w:val="20"/>
          <w:szCs w:val="20"/>
        </w:rPr>
        <w:t xml:space="preserve"> </w:t>
      </w:r>
      <w:r w:rsidR="00D41D26" w:rsidRPr="00C1635D">
        <w:rPr>
          <w:rFonts w:ascii="Arial" w:hAnsi="Arial" w:cs="Arial"/>
          <w:sz w:val="20"/>
          <w:szCs w:val="20"/>
        </w:rPr>
        <w:t xml:space="preserve">se približna polovica zapornikov po odpustu iz zapora vrne v svoj lastni dom, kjer so živeli že prej (velja za moške zapornike, medtem ko je pri ženskah </w:t>
      </w:r>
      <w:proofErr w:type="gramStart"/>
      <w:r w:rsidR="00D41D26" w:rsidRPr="00C1635D">
        <w:rPr>
          <w:rFonts w:ascii="Arial" w:hAnsi="Arial" w:cs="Arial"/>
          <w:sz w:val="20"/>
          <w:szCs w:val="20"/>
        </w:rPr>
        <w:t>takih velika</w:t>
      </w:r>
      <w:proofErr w:type="gramEnd"/>
      <w:r w:rsidR="00D41D26" w:rsidRPr="00C1635D">
        <w:rPr>
          <w:rFonts w:ascii="Arial" w:hAnsi="Arial" w:cs="Arial"/>
          <w:sz w:val="20"/>
          <w:szCs w:val="20"/>
        </w:rPr>
        <w:t xml:space="preserve"> večina). Med </w:t>
      </w:r>
      <w:proofErr w:type="gramStart"/>
      <w:r w:rsidR="00D41D26" w:rsidRPr="00C1635D">
        <w:rPr>
          <w:rFonts w:ascii="Arial" w:hAnsi="Arial" w:cs="Arial"/>
          <w:sz w:val="20"/>
          <w:szCs w:val="20"/>
        </w:rPr>
        <w:t>ostalimi</w:t>
      </w:r>
      <w:proofErr w:type="gramEnd"/>
      <w:r w:rsidR="00D41D26" w:rsidRPr="00C1635D">
        <w:rPr>
          <w:rFonts w:ascii="Arial" w:hAnsi="Arial" w:cs="Arial"/>
          <w:sz w:val="20"/>
          <w:szCs w:val="20"/>
        </w:rPr>
        <w:t xml:space="preserve">, ki si morajo poiskati drugačne oblike nastanitve, je bilo </w:t>
      </w:r>
      <w:r w:rsidR="00FD0E24" w:rsidRPr="00C1635D">
        <w:rPr>
          <w:rFonts w:ascii="Arial" w:hAnsi="Arial" w:cs="Arial"/>
          <w:sz w:val="20"/>
          <w:szCs w:val="20"/>
        </w:rPr>
        <w:t xml:space="preserve">med odpuščenimi </w:t>
      </w:r>
      <w:r w:rsidR="00D41D26" w:rsidRPr="00C1635D">
        <w:rPr>
          <w:rFonts w:ascii="Arial" w:hAnsi="Arial" w:cs="Arial"/>
          <w:sz w:val="20"/>
          <w:szCs w:val="20"/>
        </w:rPr>
        <w:t>p</w:t>
      </w:r>
      <w:r w:rsidRPr="00C1635D">
        <w:rPr>
          <w:rFonts w:ascii="Arial" w:hAnsi="Arial" w:cs="Arial"/>
          <w:sz w:val="20"/>
          <w:szCs w:val="20"/>
        </w:rPr>
        <w:t xml:space="preserve">o prestajanju zaporne kazni v letu 2022 </w:t>
      </w:r>
      <w:r w:rsidR="00296AC9" w:rsidRPr="00C1635D">
        <w:rPr>
          <w:rFonts w:ascii="Arial" w:hAnsi="Arial" w:cs="Arial"/>
          <w:sz w:val="20"/>
          <w:szCs w:val="20"/>
        </w:rPr>
        <w:t>34 takih oseb, ki so bile nastanjene v zavetišču za brezdomce</w:t>
      </w:r>
      <w:r w:rsidR="00D41D26" w:rsidRPr="00C1635D">
        <w:rPr>
          <w:rFonts w:ascii="Arial" w:hAnsi="Arial" w:cs="Arial"/>
          <w:sz w:val="20"/>
          <w:szCs w:val="20"/>
        </w:rPr>
        <w:t xml:space="preserve">, 141 je nastanitev poiskalo pri sorodnikih, dva sta imela neurejeno nastanitev, 204 pa neko drugo obliko nastanitve (pri čemer v poročilu ni podrobneje pojasnjeno, kaj spada pod </w:t>
      </w:r>
      <w:r w:rsidR="00EC4DA0" w:rsidRPr="00C1635D">
        <w:rPr>
          <w:rFonts w:ascii="Arial" w:hAnsi="Arial" w:cs="Arial"/>
          <w:sz w:val="20"/>
          <w:szCs w:val="20"/>
        </w:rPr>
        <w:t>to</w:t>
      </w:r>
      <w:r w:rsidR="00D41D26" w:rsidRPr="00C1635D">
        <w:rPr>
          <w:rFonts w:ascii="Arial" w:hAnsi="Arial" w:cs="Arial"/>
          <w:sz w:val="20"/>
          <w:szCs w:val="20"/>
        </w:rPr>
        <w:t xml:space="preserve"> kategorijo).</w:t>
      </w:r>
      <w:r w:rsidR="00EC4DA0" w:rsidRPr="00C1635D">
        <w:rPr>
          <w:rFonts w:ascii="Arial" w:hAnsi="Arial" w:cs="Arial"/>
          <w:sz w:val="20"/>
          <w:szCs w:val="20"/>
        </w:rPr>
        <w:t xml:space="preserve"> V omenjenem poročilu opozarjajo, da je za osebe po prestajanju zaporne kazni izredno težko urejati nastanitev</w:t>
      </w:r>
      <w:r w:rsidR="00EF6BD8" w:rsidRPr="00C1635D">
        <w:rPr>
          <w:rFonts w:ascii="Arial" w:hAnsi="Arial" w:cs="Arial"/>
          <w:sz w:val="20"/>
          <w:szCs w:val="20"/>
        </w:rPr>
        <w:t>, saj</w:t>
      </w:r>
      <w:r w:rsidR="00EC4DA0" w:rsidRPr="00C1635D">
        <w:rPr>
          <w:rFonts w:ascii="Arial" w:hAnsi="Arial" w:cs="Arial"/>
          <w:sz w:val="20"/>
          <w:szCs w:val="20"/>
        </w:rPr>
        <w:t xml:space="preserve"> </w:t>
      </w:r>
      <w:r w:rsidR="00EF6BD8" w:rsidRPr="00C1635D">
        <w:rPr>
          <w:rFonts w:ascii="Arial" w:hAnsi="Arial" w:cs="Arial"/>
          <w:sz w:val="20"/>
          <w:szCs w:val="20"/>
        </w:rPr>
        <w:t>razpoložljivih namestitvenih enot za take primere ni na voljo</w:t>
      </w:r>
      <w:r w:rsidR="005768F7" w:rsidRPr="00C1635D">
        <w:rPr>
          <w:rFonts w:ascii="Arial" w:hAnsi="Arial" w:cs="Arial"/>
          <w:sz w:val="20"/>
          <w:szCs w:val="20"/>
        </w:rPr>
        <w:t>.</w:t>
      </w:r>
    </w:p>
    <w:p w14:paraId="463559A4" w14:textId="1D4BCC2D" w:rsidR="005F03CD" w:rsidRPr="00C1635D" w:rsidRDefault="004F18C4" w:rsidP="00934938">
      <w:pPr>
        <w:jc w:val="both"/>
        <w:rPr>
          <w:rFonts w:ascii="Arial" w:hAnsi="Arial" w:cs="Arial"/>
          <w:sz w:val="20"/>
          <w:szCs w:val="20"/>
        </w:rPr>
      </w:pPr>
      <w:r w:rsidRPr="00C1635D">
        <w:rPr>
          <w:rFonts w:ascii="Arial" w:hAnsi="Arial" w:cs="Arial"/>
          <w:sz w:val="20"/>
          <w:szCs w:val="20"/>
        </w:rPr>
        <w:t>Različni podatki in ocene torej kažejo na različen obseg brezdomstva v Sloveniji, odvisno od vira in definicije, ki jo pri tem upoštevamo. Najpogosteje se za različne namene poročanja uporabljajo administrativni podatki o uporabnikih različnih storitev in programov za brezdomne osebe in v tem oziru govorimo o okvirno 3.000 do 4.000 osebah z izkušnjo brezdomstva letno. Na ta način vsekakor ni zajetih vseh različic in kompleksnosti brezdomstva, še zlasti ne skritega brezdomstva. Prav tako niso zajete posebej ranljive, večkratno izključene skupine brezdomnih oseb (npr. tuje osebe brez urejenega statusa v RS; osebe z različnimi dolgotrajnimi stiskami in težavami, ki se nahajajo v institucijah; ženske in otroci, ki živijo pod grožnjo nasilja; posamezniki in družine, ki živijo v neprimernih bivališčih romskih naselij ali pa nezakonito bivajo v določenem stanovanju ali na določenem posestvu</w:t>
      </w:r>
      <w:proofErr w:type="gramStart"/>
      <w:r w:rsidRPr="00C1635D">
        <w:rPr>
          <w:rFonts w:ascii="Arial" w:hAnsi="Arial" w:cs="Arial"/>
          <w:sz w:val="20"/>
          <w:szCs w:val="20"/>
        </w:rPr>
        <w:t>,</w:t>
      </w:r>
      <w:proofErr w:type="gramEnd"/>
      <w:r w:rsidRPr="00C1635D">
        <w:rPr>
          <w:rFonts w:ascii="Arial" w:hAnsi="Arial" w:cs="Arial"/>
          <w:sz w:val="20"/>
          <w:szCs w:val="20"/>
        </w:rPr>
        <w:t xml:space="preserve"> ipd.), ki pogosto izpadejo tudi iz različnih oblik pomoči, ki so namenjene brezdomnim osebam</w:t>
      </w:r>
      <w:r w:rsidR="00934938" w:rsidRPr="00C1635D">
        <w:rPr>
          <w:rFonts w:ascii="Arial" w:hAnsi="Arial" w:cs="Arial"/>
          <w:sz w:val="20"/>
          <w:szCs w:val="20"/>
        </w:rPr>
        <w:t>.</w:t>
      </w:r>
    </w:p>
    <w:p w14:paraId="74A7E417" w14:textId="77777777" w:rsidR="0035039B" w:rsidRPr="00C1635D" w:rsidRDefault="0035039B" w:rsidP="00934938">
      <w:pPr>
        <w:jc w:val="both"/>
        <w:rPr>
          <w:rFonts w:ascii="Arial" w:hAnsi="Arial" w:cs="Arial"/>
          <w:sz w:val="20"/>
          <w:szCs w:val="20"/>
        </w:rPr>
      </w:pPr>
    </w:p>
    <w:p w14:paraId="07BCB3CF" w14:textId="21B1F24D" w:rsidR="005F03CD" w:rsidRPr="00C1635D" w:rsidRDefault="005F03CD" w:rsidP="00832C7E">
      <w:pPr>
        <w:pStyle w:val="Naslov2"/>
        <w:rPr>
          <w:rFonts w:ascii="Arial" w:hAnsi="Arial" w:cs="Arial"/>
          <w:sz w:val="20"/>
          <w:szCs w:val="20"/>
        </w:rPr>
      </w:pPr>
      <w:bookmarkStart w:id="12" w:name="_Toc184805849"/>
      <w:r w:rsidRPr="00C1635D">
        <w:rPr>
          <w:rFonts w:ascii="Arial" w:hAnsi="Arial" w:cs="Arial"/>
          <w:sz w:val="20"/>
          <w:szCs w:val="20"/>
        </w:rPr>
        <w:t xml:space="preserve">Obstoječe oblike pomoči za </w:t>
      </w:r>
      <w:r w:rsidR="00D21276" w:rsidRPr="00C1635D">
        <w:rPr>
          <w:rFonts w:ascii="Arial" w:hAnsi="Arial" w:cs="Arial"/>
          <w:sz w:val="20"/>
          <w:szCs w:val="20"/>
        </w:rPr>
        <w:t>brezdomne osebe</w:t>
      </w:r>
      <w:bookmarkEnd w:id="12"/>
    </w:p>
    <w:p w14:paraId="04176720" w14:textId="7043878B" w:rsidR="00934938" w:rsidRPr="00C1635D" w:rsidRDefault="00934938" w:rsidP="00832C7E">
      <w:pPr>
        <w:spacing w:before="240"/>
        <w:jc w:val="both"/>
        <w:rPr>
          <w:rFonts w:ascii="Arial" w:hAnsi="Arial" w:cs="Arial"/>
          <w:sz w:val="20"/>
          <w:szCs w:val="20"/>
        </w:rPr>
      </w:pPr>
      <w:r w:rsidRPr="00C1635D">
        <w:rPr>
          <w:rFonts w:ascii="Arial" w:hAnsi="Arial" w:cs="Arial"/>
          <w:sz w:val="20"/>
          <w:szCs w:val="20"/>
        </w:rPr>
        <w:t>V Sloveniji so v splošnem politike in celostni programi naslavljanja brezdomstva slabo razvit</w:t>
      </w:r>
      <w:r w:rsidR="00A81491" w:rsidRPr="00C1635D">
        <w:rPr>
          <w:rFonts w:ascii="Arial" w:hAnsi="Arial" w:cs="Arial"/>
          <w:sz w:val="20"/>
          <w:szCs w:val="20"/>
        </w:rPr>
        <w:t>i</w:t>
      </w:r>
      <w:r w:rsidRPr="00C1635D">
        <w:rPr>
          <w:rFonts w:ascii="Arial" w:hAnsi="Arial" w:cs="Arial"/>
          <w:sz w:val="20"/>
          <w:szCs w:val="20"/>
        </w:rPr>
        <w:t xml:space="preserve">, saj </w:t>
      </w:r>
      <w:r w:rsidR="009B4671" w:rsidRPr="00C1635D">
        <w:rPr>
          <w:rFonts w:ascii="Arial" w:hAnsi="Arial" w:cs="Arial"/>
          <w:sz w:val="20"/>
          <w:szCs w:val="20"/>
        </w:rPr>
        <w:t xml:space="preserve">je bilo </w:t>
      </w:r>
      <w:r w:rsidRPr="00C1635D">
        <w:rPr>
          <w:rFonts w:ascii="Arial" w:hAnsi="Arial" w:cs="Arial"/>
          <w:sz w:val="20"/>
          <w:szCs w:val="20"/>
        </w:rPr>
        <w:t>reševanj</w:t>
      </w:r>
      <w:r w:rsidR="009B4671" w:rsidRPr="00C1635D">
        <w:rPr>
          <w:rFonts w:ascii="Arial" w:hAnsi="Arial" w:cs="Arial"/>
          <w:sz w:val="20"/>
          <w:szCs w:val="20"/>
        </w:rPr>
        <w:t>e</w:t>
      </w:r>
      <w:r w:rsidRPr="00C1635D">
        <w:rPr>
          <w:rFonts w:ascii="Arial" w:hAnsi="Arial" w:cs="Arial"/>
          <w:sz w:val="20"/>
          <w:szCs w:val="20"/>
        </w:rPr>
        <w:t xml:space="preserve"> te problematike </w:t>
      </w:r>
      <w:proofErr w:type="gramStart"/>
      <w:r w:rsidR="00A81491" w:rsidRPr="00C1635D">
        <w:rPr>
          <w:rFonts w:ascii="Arial" w:hAnsi="Arial" w:cs="Arial"/>
          <w:sz w:val="20"/>
          <w:szCs w:val="20"/>
        </w:rPr>
        <w:t>do sedaj</w:t>
      </w:r>
      <w:proofErr w:type="gramEnd"/>
      <w:r w:rsidR="00A81491" w:rsidRPr="00C1635D">
        <w:rPr>
          <w:rFonts w:ascii="Arial" w:hAnsi="Arial" w:cs="Arial"/>
          <w:sz w:val="20"/>
          <w:szCs w:val="20"/>
        </w:rPr>
        <w:t xml:space="preserve"> </w:t>
      </w:r>
      <w:r w:rsidRPr="00C1635D">
        <w:rPr>
          <w:rFonts w:ascii="Arial" w:hAnsi="Arial" w:cs="Arial"/>
          <w:sz w:val="20"/>
          <w:szCs w:val="20"/>
        </w:rPr>
        <w:t>parcialno oziroma sektorsko</w:t>
      </w:r>
      <w:r w:rsidR="00A81491" w:rsidRPr="00C1635D">
        <w:rPr>
          <w:rFonts w:ascii="Arial" w:hAnsi="Arial" w:cs="Arial"/>
          <w:sz w:val="20"/>
          <w:szCs w:val="20"/>
        </w:rPr>
        <w:t>.</w:t>
      </w:r>
      <w:r w:rsidRPr="00C1635D">
        <w:rPr>
          <w:rFonts w:ascii="Arial" w:hAnsi="Arial" w:cs="Arial"/>
          <w:sz w:val="20"/>
          <w:szCs w:val="20"/>
        </w:rPr>
        <w:t xml:space="preserve"> Ukrepi in programi za </w:t>
      </w:r>
      <w:r w:rsidR="00D21276" w:rsidRPr="00C1635D">
        <w:rPr>
          <w:rFonts w:ascii="Arial" w:hAnsi="Arial" w:cs="Arial"/>
          <w:sz w:val="20"/>
          <w:szCs w:val="20"/>
        </w:rPr>
        <w:t>brezdomne osebe</w:t>
      </w:r>
      <w:r w:rsidRPr="00C1635D">
        <w:rPr>
          <w:rFonts w:ascii="Arial" w:hAnsi="Arial" w:cs="Arial"/>
          <w:sz w:val="20"/>
          <w:szCs w:val="20"/>
        </w:rPr>
        <w:t xml:space="preserve"> so </w:t>
      </w:r>
      <w:proofErr w:type="gramStart"/>
      <w:r w:rsidRPr="00C1635D">
        <w:rPr>
          <w:rFonts w:ascii="Arial" w:hAnsi="Arial" w:cs="Arial"/>
          <w:sz w:val="20"/>
          <w:szCs w:val="20"/>
        </w:rPr>
        <w:t>zaenkrat</w:t>
      </w:r>
      <w:proofErr w:type="gramEnd"/>
      <w:r w:rsidRPr="00C1635D">
        <w:rPr>
          <w:rFonts w:ascii="Arial" w:hAnsi="Arial" w:cs="Arial"/>
          <w:sz w:val="20"/>
          <w:szCs w:val="20"/>
        </w:rPr>
        <w:t xml:space="preserve"> usmerjeni predvsem v lajšanje posledic brezdomstva, ne pa v njegovo preprečevanje oz. preventivno na tem področju. </w:t>
      </w:r>
      <w:r w:rsidR="00DC41C7" w:rsidRPr="00C1635D">
        <w:rPr>
          <w:rFonts w:ascii="Arial" w:hAnsi="Arial" w:cs="Arial"/>
          <w:sz w:val="20"/>
          <w:szCs w:val="20"/>
        </w:rPr>
        <w:t>S</w:t>
      </w:r>
      <w:r w:rsidRPr="00C1635D">
        <w:rPr>
          <w:rFonts w:ascii="Arial" w:hAnsi="Arial" w:cs="Arial"/>
          <w:sz w:val="20"/>
          <w:szCs w:val="20"/>
        </w:rPr>
        <w:t>tiske</w:t>
      </w:r>
      <w:r w:rsidR="00DC41C7" w:rsidRPr="00C1635D">
        <w:rPr>
          <w:rFonts w:ascii="Arial" w:hAnsi="Arial" w:cs="Arial"/>
          <w:sz w:val="20"/>
          <w:szCs w:val="20"/>
        </w:rPr>
        <w:t xml:space="preserve"> in težave</w:t>
      </w:r>
      <w:r w:rsidRPr="00C1635D">
        <w:rPr>
          <w:rFonts w:ascii="Arial" w:hAnsi="Arial" w:cs="Arial"/>
          <w:sz w:val="20"/>
          <w:szCs w:val="20"/>
        </w:rPr>
        <w:t xml:space="preserve"> ljudi, povezane s stanovanjsko izključenostjo in brezdomstvom, naslavljamo </w:t>
      </w:r>
      <w:r w:rsidR="005B1DA6" w:rsidRPr="00C1635D">
        <w:rPr>
          <w:rFonts w:ascii="Arial" w:hAnsi="Arial" w:cs="Arial"/>
          <w:sz w:val="20"/>
          <w:szCs w:val="20"/>
        </w:rPr>
        <w:t xml:space="preserve">zlasti v okviru socialnega varstva, bistveno manj pa </w:t>
      </w:r>
      <w:r w:rsidRPr="00C1635D">
        <w:rPr>
          <w:rFonts w:ascii="Arial" w:hAnsi="Arial" w:cs="Arial"/>
          <w:sz w:val="20"/>
          <w:szCs w:val="20"/>
        </w:rPr>
        <w:t xml:space="preserve">v okviru stanovanjskega </w:t>
      </w:r>
      <w:r w:rsidR="005B1DA6" w:rsidRPr="00C1635D">
        <w:rPr>
          <w:rFonts w:ascii="Arial" w:hAnsi="Arial" w:cs="Arial"/>
          <w:sz w:val="20"/>
          <w:szCs w:val="20"/>
        </w:rPr>
        <w:t>in drugih sektorjev</w:t>
      </w:r>
      <w:r w:rsidRPr="00C1635D">
        <w:rPr>
          <w:rFonts w:ascii="Arial" w:hAnsi="Arial" w:cs="Arial"/>
          <w:sz w:val="20"/>
          <w:szCs w:val="20"/>
        </w:rPr>
        <w:t>.</w:t>
      </w:r>
    </w:p>
    <w:p w14:paraId="10DBE1A3" w14:textId="05E6EDDB" w:rsidR="00934938" w:rsidRPr="00C1635D" w:rsidRDefault="004F18C4" w:rsidP="00934938">
      <w:pPr>
        <w:jc w:val="both"/>
        <w:rPr>
          <w:rFonts w:ascii="Arial" w:hAnsi="Arial" w:cs="Arial"/>
          <w:sz w:val="20"/>
          <w:szCs w:val="20"/>
        </w:rPr>
      </w:pPr>
      <w:bookmarkStart w:id="13" w:name="_Hlk163124873"/>
      <w:r w:rsidRPr="00C1635D">
        <w:rPr>
          <w:rFonts w:ascii="Arial" w:hAnsi="Arial" w:cs="Arial"/>
          <w:sz w:val="20"/>
          <w:szCs w:val="20"/>
        </w:rPr>
        <w:t>Izdatki države na področju socialne zaščite so nekoliko pod povprečjem držav EU, saj je njihov delež v Sloveniji v letu 2022 predstavljal 17,6</w:t>
      </w:r>
      <w:proofErr w:type="gramStart"/>
      <w:r w:rsidRPr="00C1635D">
        <w:rPr>
          <w:rFonts w:ascii="Arial" w:hAnsi="Arial" w:cs="Arial"/>
          <w:sz w:val="20"/>
          <w:szCs w:val="20"/>
        </w:rPr>
        <w:t xml:space="preserve"> %</w:t>
      </w:r>
      <w:proofErr w:type="gramEnd"/>
      <w:r w:rsidRPr="00C1635D">
        <w:rPr>
          <w:rFonts w:ascii="Arial" w:hAnsi="Arial" w:cs="Arial"/>
          <w:sz w:val="20"/>
          <w:szCs w:val="20"/>
        </w:rPr>
        <w:t xml:space="preserve"> BDP, v državah EU pa v povprečju 19,5 %. Delež izdatkov v okviru socialne zaščite</w:t>
      </w:r>
      <w:proofErr w:type="gramStart"/>
      <w:r w:rsidRPr="00C1635D">
        <w:rPr>
          <w:rFonts w:ascii="Arial" w:hAnsi="Arial" w:cs="Arial"/>
          <w:sz w:val="20"/>
          <w:szCs w:val="20"/>
        </w:rPr>
        <w:t xml:space="preserve"> namenjen</w:t>
      </w:r>
      <w:proofErr w:type="gramEnd"/>
      <w:r w:rsidRPr="00C1635D">
        <w:rPr>
          <w:rFonts w:ascii="Arial" w:hAnsi="Arial" w:cs="Arial"/>
          <w:sz w:val="20"/>
          <w:szCs w:val="20"/>
        </w:rPr>
        <w:t xml:space="preserve"> za socialno izključenost predstavlja 1 % BDP (primerljivo s povprečjem EU, ki je 1,1 %), delež </w:t>
      </w:r>
      <w:r w:rsidRPr="00C1635D">
        <w:rPr>
          <w:rFonts w:ascii="Arial" w:hAnsi="Arial" w:cs="Arial"/>
          <w:kern w:val="0"/>
          <w:sz w:val="20"/>
          <w:szCs w:val="20"/>
          <w14:ligatures w14:val="none"/>
        </w:rPr>
        <w:t>sredstev za nastanitve</w:t>
      </w:r>
      <w:r w:rsidRPr="00C1635D">
        <w:rPr>
          <w:rStyle w:val="Sprotnaopomba-sklic"/>
          <w:rFonts w:ascii="Arial" w:hAnsi="Arial" w:cs="Arial"/>
          <w:kern w:val="0"/>
          <w:sz w:val="20"/>
          <w:szCs w:val="20"/>
          <w14:ligatures w14:val="none"/>
        </w:rPr>
        <w:footnoteReference w:id="28"/>
      </w:r>
      <w:r w:rsidRPr="00C1635D">
        <w:rPr>
          <w:rFonts w:ascii="Arial" w:hAnsi="Arial" w:cs="Arial"/>
          <w:kern w:val="0"/>
          <w:sz w:val="20"/>
          <w:szCs w:val="20"/>
          <w14:ligatures w14:val="none"/>
        </w:rPr>
        <w:t xml:space="preserve"> v deležu BDP pa je tako nizek, da zaokroženo predstavljaj 0 % BDP, v primerjavo z 0,3 </w:t>
      </w:r>
      <w:r w:rsidRPr="00C1635D">
        <w:rPr>
          <w:rFonts w:ascii="Arial" w:hAnsi="Arial" w:cs="Arial"/>
          <w:sz w:val="20"/>
          <w:szCs w:val="20"/>
        </w:rPr>
        <w:t>% na ravni EU</w:t>
      </w:r>
      <w:bookmarkEnd w:id="13"/>
      <w:r w:rsidRPr="00C1635D">
        <w:rPr>
          <w:rFonts w:ascii="Arial" w:hAnsi="Arial" w:cs="Arial"/>
          <w:sz w:val="20"/>
          <w:szCs w:val="20"/>
        </w:rPr>
        <w:t xml:space="preserve"> (Eurostat 2024</w:t>
      </w:r>
      <w:r w:rsidRPr="00C1635D">
        <w:rPr>
          <w:rFonts w:ascii="Arial" w:hAnsi="Arial" w:cs="Arial"/>
          <w:sz w:val="20"/>
          <w:szCs w:val="20"/>
          <w:vertAlign w:val="superscript"/>
        </w:rPr>
        <w:footnoteReference w:id="29"/>
      </w:r>
      <w:r w:rsidRPr="00C1635D">
        <w:rPr>
          <w:rFonts w:ascii="Arial" w:hAnsi="Arial" w:cs="Arial"/>
          <w:sz w:val="20"/>
          <w:szCs w:val="20"/>
        </w:rPr>
        <w:t>).</w:t>
      </w:r>
      <w:r w:rsidR="00934938" w:rsidRPr="00C1635D">
        <w:rPr>
          <w:rFonts w:ascii="Arial" w:hAnsi="Arial" w:cs="Arial"/>
          <w:sz w:val="20"/>
          <w:szCs w:val="20"/>
        </w:rPr>
        <w:t xml:space="preserve"> </w:t>
      </w:r>
    </w:p>
    <w:p w14:paraId="6E718892" w14:textId="17B97675" w:rsidR="00153769" w:rsidRPr="00C1635D" w:rsidRDefault="00934938" w:rsidP="00153769">
      <w:pPr>
        <w:jc w:val="both"/>
        <w:rPr>
          <w:rFonts w:ascii="Arial" w:hAnsi="Arial" w:cs="Arial"/>
          <w:sz w:val="20"/>
          <w:szCs w:val="20"/>
        </w:rPr>
      </w:pPr>
      <w:r w:rsidRPr="00C1635D">
        <w:rPr>
          <w:rFonts w:ascii="Arial" w:hAnsi="Arial" w:cs="Arial"/>
          <w:sz w:val="20"/>
          <w:szCs w:val="20"/>
        </w:rPr>
        <w:t xml:space="preserve">Znano je, da so značilnosti stanovanjskega sektorja in spremembe znotraj tega eden ključnih dejavnikov, ki vplivajo na povečanje brezdomstva. Za Slovenijo je značilna slaba razvitost neprofitnega stanovanjskega sektorja in prevlada lastništva, zaradi česar je ranljivim skupinam otežen dostop do stabilne, stalne nastanitve. Zaradi počasnega razvoja neprofitnega najemnega sektorja, ki je prepuščen občinski ravni, se </w:t>
      </w:r>
      <w:proofErr w:type="gramStart"/>
      <w:r w:rsidRPr="00C1635D">
        <w:rPr>
          <w:rFonts w:ascii="Arial" w:hAnsi="Arial" w:cs="Arial"/>
          <w:sz w:val="20"/>
          <w:szCs w:val="20"/>
        </w:rPr>
        <w:t>soočamo</w:t>
      </w:r>
      <w:proofErr w:type="gramEnd"/>
      <w:r w:rsidRPr="00C1635D">
        <w:rPr>
          <w:rFonts w:ascii="Arial" w:hAnsi="Arial" w:cs="Arial"/>
          <w:sz w:val="20"/>
          <w:szCs w:val="20"/>
        </w:rPr>
        <w:t xml:space="preserve"> s pomanjkanjem stanovanj za ranljive skupine, za katere so naj</w:t>
      </w:r>
      <w:r w:rsidR="00153769" w:rsidRPr="00C1635D">
        <w:rPr>
          <w:rFonts w:ascii="Arial" w:hAnsi="Arial" w:cs="Arial"/>
          <w:sz w:val="20"/>
          <w:szCs w:val="20"/>
        </w:rPr>
        <w:t xml:space="preserve">bolj relevantna </w:t>
      </w:r>
      <w:r w:rsidR="004202A7" w:rsidRPr="00C1635D">
        <w:rPr>
          <w:rFonts w:ascii="Arial" w:hAnsi="Arial" w:cs="Arial"/>
          <w:sz w:val="20"/>
          <w:szCs w:val="20"/>
        </w:rPr>
        <w:t xml:space="preserve">prav </w:t>
      </w:r>
      <w:r w:rsidR="000F34CF" w:rsidRPr="00C1635D">
        <w:rPr>
          <w:rFonts w:ascii="Arial" w:hAnsi="Arial" w:cs="Arial"/>
          <w:sz w:val="20"/>
          <w:szCs w:val="20"/>
        </w:rPr>
        <w:t>neprofitna najemna</w:t>
      </w:r>
      <w:r w:rsidRPr="00C1635D">
        <w:rPr>
          <w:rFonts w:ascii="Arial" w:hAnsi="Arial" w:cs="Arial"/>
          <w:sz w:val="20"/>
          <w:szCs w:val="20"/>
        </w:rPr>
        <w:t xml:space="preserve"> stanovanja in </w:t>
      </w:r>
      <w:r w:rsidR="004202A7" w:rsidRPr="00C1635D">
        <w:rPr>
          <w:rFonts w:ascii="Arial" w:hAnsi="Arial" w:cs="Arial"/>
          <w:sz w:val="20"/>
          <w:szCs w:val="20"/>
        </w:rPr>
        <w:t xml:space="preserve">nujne </w:t>
      </w:r>
      <w:r w:rsidR="00153769" w:rsidRPr="00C1635D">
        <w:rPr>
          <w:rFonts w:ascii="Arial" w:hAnsi="Arial" w:cs="Arial"/>
          <w:sz w:val="20"/>
          <w:szCs w:val="20"/>
        </w:rPr>
        <w:t>bivalne enote</w:t>
      </w:r>
      <w:r w:rsidRPr="00C1635D">
        <w:rPr>
          <w:rFonts w:ascii="Arial" w:hAnsi="Arial" w:cs="Arial"/>
          <w:sz w:val="20"/>
          <w:szCs w:val="20"/>
        </w:rPr>
        <w:t xml:space="preserve">. </w:t>
      </w:r>
      <w:r w:rsidR="00153769" w:rsidRPr="00C1635D">
        <w:rPr>
          <w:rFonts w:ascii="Arial" w:hAnsi="Arial" w:cs="Arial"/>
          <w:sz w:val="20"/>
          <w:szCs w:val="20"/>
        </w:rPr>
        <w:t xml:space="preserve">Pri </w:t>
      </w:r>
      <w:proofErr w:type="gramStart"/>
      <w:r w:rsidR="000F34CF" w:rsidRPr="00C1635D">
        <w:rPr>
          <w:rFonts w:ascii="Arial" w:hAnsi="Arial" w:cs="Arial"/>
          <w:sz w:val="20"/>
          <w:szCs w:val="20"/>
        </w:rPr>
        <w:t>slednjih</w:t>
      </w:r>
      <w:proofErr w:type="gramEnd"/>
      <w:r w:rsidR="00153769" w:rsidRPr="00C1635D">
        <w:rPr>
          <w:rFonts w:ascii="Arial" w:hAnsi="Arial" w:cs="Arial"/>
          <w:sz w:val="20"/>
          <w:szCs w:val="20"/>
        </w:rPr>
        <w:t xml:space="preserve"> gre sicer za uveljavljen način reševanja stanovanjskih potreb socialno </w:t>
      </w:r>
      <w:r w:rsidR="000F34CF" w:rsidRPr="00C1635D">
        <w:rPr>
          <w:rFonts w:ascii="Arial" w:hAnsi="Arial" w:cs="Arial"/>
          <w:sz w:val="20"/>
          <w:szCs w:val="20"/>
        </w:rPr>
        <w:t xml:space="preserve">najbolj </w:t>
      </w:r>
      <w:r w:rsidR="00153769" w:rsidRPr="00C1635D">
        <w:rPr>
          <w:rFonts w:ascii="Arial" w:hAnsi="Arial" w:cs="Arial"/>
          <w:sz w:val="20"/>
          <w:szCs w:val="20"/>
        </w:rPr>
        <w:t>ogroženih oseb</w:t>
      </w:r>
      <w:r w:rsidR="00DB208D" w:rsidRPr="00C1635D">
        <w:rPr>
          <w:rFonts w:ascii="Arial" w:hAnsi="Arial" w:cs="Arial"/>
          <w:sz w:val="20"/>
          <w:szCs w:val="20"/>
        </w:rPr>
        <w:t xml:space="preserve"> in družin</w:t>
      </w:r>
      <w:r w:rsidR="00153769" w:rsidRPr="00C1635D">
        <w:rPr>
          <w:rFonts w:ascii="Arial" w:hAnsi="Arial" w:cs="Arial"/>
          <w:sz w:val="20"/>
          <w:szCs w:val="20"/>
        </w:rPr>
        <w:t>, ki pa je problematična z več vidikov: nujne/začasne bivalne enote so na voljo samo v nekaterih največjih občinah</w:t>
      </w:r>
      <w:r w:rsidR="000F34CF" w:rsidRPr="00C1635D">
        <w:rPr>
          <w:rFonts w:ascii="Arial" w:hAnsi="Arial" w:cs="Arial"/>
          <w:sz w:val="20"/>
          <w:szCs w:val="20"/>
        </w:rPr>
        <w:t xml:space="preserve">; </w:t>
      </w:r>
      <w:r w:rsidR="00153769" w:rsidRPr="00C1635D">
        <w:rPr>
          <w:rFonts w:ascii="Arial" w:hAnsi="Arial" w:cs="Arial"/>
          <w:sz w:val="20"/>
          <w:szCs w:val="20"/>
        </w:rPr>
        <w:t xml:space="preserve">povpraševanje močno presega ponudbo, </w:t>
      </w:r>
      <w:r w:rsidR="000F34CF" w:rsidRPr="00C1635D">
        <w:rPr>
          <w:rFonts w:ascii="Arial" w:hAnsi="Arial" w:cs="Arial"/>
          <w:sz w:val="20"/>
          <w:szCs w:val="20"/>
        </w:rPr>
        <w:t xml:space="preserve">zato so čakalne dobe zelo dolge (na dejansko </w:t>
      </w:r>
      <w:r w:rsidR="000F34CF" w:rsidRPr="00C1635D">
        <w:rPr>
          <w:rFonts w:ascii="Arial" w:hAnsi="Arial" w:cs="Arial"/>
          <w:sz w:val="20"/>
          <w:szCs w:val="20"/>
        </w:rPr>
        <w:lastRenderedPageBreak/>
        <w:t xml:space="preserve">dodelitev enote v MOL </w:t>
      </w:r>
      <w:r w:rsidR="00BC18AE" w:rsidRPr="00C1635D">
        <w:rPr>
          <w:rFonts w:ascii="Arial" w:hAnsi="Arial" w:cs="Arial"/>
          <w:sz w:val="20"/>
          <w:szCs w:val="20"/>
        </w:rPr>
        <w:t xml:space="preserve">samski </w:t>
      </w:r>
      <w:r w:rsidR="000F34CF" w:rsidRPr="00C1635D">
        <w:rPr>
          <w:rFonts w:ascii="Arial" w:hAnsi="Arial" w:cs="Arial"/>
          <w:sz w:val="20"/>
          <w:szCs w:val="20"/>
        </w:rPr>
        <w:t>prosilci čakajo tudi do štiri leta)</w:t>
      </w:r>
      <w:r w:rsidR="00153769" w:rsidRPr="00C1635D">
        <w:rPr>
          <w:rFonts w:ascii="Arial" w:hAnsi="Arial" w:cs="Arial"/>
          <w:sz w:val="20"/>
          <w:szCs w:val="20"/>
        </w:rPr>
        <w:t>, zaradi pomanjkanja drugih primernih</w:t>
      </w:r>
      <w:r w:rsidR="00083715" w:rsidRPr="00C1635D">
        <w:rPr>
          <w:rFonts w:ascii="Arial" w:hAnsi="Arial" w:cs="Arial"/>
          <w:sz w:val="20"/>
          <w:szCs w:val="20"/>
        </w:rPr>
        <w:t xml:space="preserve"> in cenovno dostopnih</w:t>
      </w:r>
      <w:r w:rsidR="00153769" w:rsidRPr="00C1635D">
        <w:rPr>
          <w:rFonts w:ascii="Arial" w:hAnsi="Arial" w:cs="Arial"/>
          <w:sz w:val="20"/>
          <w:szCs w:val="20"/>
        </w:rPr>
        <w:t xml:space="preserve"> stanovanjskih rešitev</w:t>
      </w:r>
      <w:r w:rsidR="00083715" w:rsidRPr="00C1635D">
        <w:rPr>
          <w:rFonts w:ascii="Arial" w:hAnsi="Arial" w:cs="Arial"/>
          <w:sz w:val="20"/>
          <w:szCs w:val="20"/>
        </w:rPr>
        <w:t xml:space="preserve"> </w:t>
      </w:r>
      <w:r w:rsidR="00153769" w:rsidRPr="00C1635D">
        <w:rPr>
          <w:rFonts w:ascii="Arial" w:hAnsi="Arial" w:cs="Arial"/>
          <w:sz w:val="20"/>
          <w:szCs w:val="20"/>
        </w:rPr>
        <w:t xml:space="preserve">velikokrat ne predstavljajo </w:t>
      </w:r>
      <w:r w:rsidR="00DB208D" w:rsidRPr="00C1635D">
        <w:rPr>
          <w:rFonts w:ascii="Arial" w:hAnsi="Arial" w:cs="Arial"/>
          <w:sz w:val="20"/>
          <w:szCs w:val="20"/>
        </w:rPr>
        <w:t xml:space="preserve">le </w:t>
      </w:r>
      <w:r w:rsidR="00153769" w:rsidRPr="00C1635D">
        <w:rPr>
          <w:rFonts w:ascii="Arial" w:hAnsi="Arial" w:cs="Arial"/>
          <w:sz w:val="20"/>
          <w:szCs w:val="20"/>
        </w:rPr>
        <w:t xml:space="preserve">začasne rešitve, ampak dolgotrajno, </w:t>
      </w:r>
      <w:r w:rsidR="00DB208D" w:rsidRPr="00C1635D">
        <w:rPr>
          <w:rFonts w:ascii="Arial" w:hAnsi="Arial" w:cs="Arial"/>
          <w:sz w:val="20"/>
          <w:szCs w:val="20"/>
        </w:rPr>
        <w:t>obenem pa formal</w:t>
      </w:r>
      <w:r w:rsidR="00083715" w:rsidRPr="00C1635D">
        <w:rPr>
          <w:rFonts w:ascii="Arial" w:hAnsi="Arial" w:cs="Arial"/>
          <w:sz w:val="20"/>
          <w:szCs w:val="20"/>
        </w:rPr>
        <w:t xml:space="preserve">no nosijo </w:t>
      </w:r>
      <w:r w:rsidR="00DB208D" w:rsidRPr="00C1635D">
        <w:rPr>
          <w:rFonts w:ascii="Arial" w:hAnsi="Arial" w:cs="Arial"/>
          <w:sz w:val="20"/>
          <w:szCs w:val="20"/>
        </w:rPr>
        <w:t>status začasnosti in s tem tvegane nastanitve; nizek bivalni standard teh enot (npr. souporaba sanitarij in/ali kuhinje, nizki površinski normativi).</w:t>
      </w:r>
    </w:p>
    <w:p w14:paraId="35791A2B" w14:textId="46F74F61" w:rsidR="003A33F7" w:rsidRPr="00C1635D" w:rsidRDefault="003A33F7" w:rsidP="0095100F">
      <w:pPr>
        <w:jc w:val="both"/>
        <w:rPr>
          <w:rFonts w:ascii="Arial" w:hAnsi="Arial" w:cs="Arial"/>
          <w:sz w:val="20"/>
          <w:szCs w:val="20"/>
        </w:rPr>
      </w:pPr>
      <w:r w:rsidRPr="00C1635D">
        <w:rPr>
          <w:rFonts w:ascii="Arial" w:hAnsi="Arial" w:cs="Arial"/>
          <w:sz w:val="20"/>
          <w:szCs w:val="20"/>
        </w:rPr>
        <w:t>Stanovanjski sklad RS</w:t>
      </w:r>
      <w:r w:rsidR="00CA6DDC" w:rsidRPr="00C1635D">
        <w:rPr>
          <w:rFonts w:ascii="Arial" w:hAnsi="Arial" w:cs="Arial"/>
          <w:sz w:val="20"/>
          <w:szCs w:val="20"/>
        </w:rPr>
        <w:t xml:space="preserve"> (2024)</w:t>
      </w:r>
      <w:r w:rsidRPr="00C1635D">
        <w:rPr>
          <w:rStyle w:val="Sprotnaopomba-sklic"/>
          <w:rFonts w:ascii="Arial" w:hAnsi="Arial" w:cs="Arial"/>
          <w:sz w:val="20"/>
          <w:szCs w:val="20"/>
        </w:rPr>
        <w:footnoteReference w:id="30"/>
      </w:r>
      <w:r w:rsidRPr="00C1635D">
        <w:rPr>
          <w:rFonts w:ascii="Arial" w:hAnsi="Arial" w:cs="Arial"/>
          <w:sz w:val="20"/>
          <w:szCs w:val="20"/>
        </w:rPr>
        <w:t xml:space="preserve"> je </w:t>
      </w:r>
      <w:r w:rsidR="0095100F" w:rsidRPr="00C1635D">
        <w:rPr>
          <w:rFonts w:ascii="Arial" w:hAnsi="Arial" w:cs="Arial"/>
          <w:sz w:val="20"/>
          <w:szCs w:val="20"/>
        </w:rPr>
        <w:t>konec leta</w:t>
      </w:r>
      <w:r w:rsidRPr="00C1635D">
        <w:rPr>
          <w:rFonts w:ascii="Arial" w:hAnsi="Arial" w:cs="Arial"/>
          <w:sz w:val="20"/>
          <w:szCs w:val="20"/>
        </w:rPr>
        <w:t xml:space="preserve"> 2023 </w:t>
      </w:r>
      <w:r w:rsidR="0095100F" w:rsidRPr="00C1635D">
        <w:rPr>
          <w:rFonts w:ascii="Arial" w:hAnsi="Arial" w:cs="Arial"/>
          <w:sz w:val="20"/>
          <w:szCs w:val="20"/>
        </w:rPr>
        <w:t>upravljal 5.167 javnih najemnih stanovanj za potrebe neprofitnega in tržnega najema s stroškovno najemnino, vključno s stanovanji v brezplačni uporabi,</w:t>
      </w:r>
      <w:r w:rsidRPr="00C1635D">
        <w:rPr>
          <w:rFonts w:ascii="Arial" w:hAnsi="Arial" w:cs="Arial"/>
          <w:sz w:val="20"/>
          <w:szCs w:val="20"/>
        </w:rPr>
        <w:t xml:space="preserve"> po celotni Sloveniji</w:t>
      </w:r>
      <w:r w:rsidR="008C383E" w:rsidRPr="00C1635D">
        <w:rPr>
          <w:rFonts w:ascii="Arial" w:hAnsi="Arial" w:cs="Arial"/>
          <w:sz w:val="20"/>
          <w:szCs w:val="20"/>
        </w:rPr>
        <w:t>. V lasti je imel 3.036 najemnih neprofitnih stanovanj na različnih koncih Slovenije</w:t>
      </w:r>
      <w:r w:rsidRPr="00C1635D">
        <w:rPr>
          <w:rFonts w:ascii="Arial" w:hAnsi="Arial" w:cs="Arial"/>
          <w:sz w:val="20"/>
          <w:szCs w:val="20"/>
        </w:rPr>
        <w:t xml:space="preserve"> (od tega največ v </w:t>
      </w:r>
      <w:r w:rsidR="00BC18AE" w:rsidRPr="00C1635D">
        <w:rPr>
          <w:rFonts w:ascii="Arial" w:hAnsi="Arial" w:cs="Arial"/>
          <w:sz w:val="20"/>
          <w:szCs w:val="20"/>
        </w:rPr>
        <w:t>s</w:t>
      </w:r>
      <w:r w:rsidRPr="00C1635D">
        <w:rPr>
          <w:rFonts w:ascii="Arial" w:hAnsi="Arial" w:cs="Arial"/>
          <w:sz w:val="20"/>
          <w:szCs w:val="20"/>
        </w:rPr>
        <w:t xml:space="preserve">avinjski </w:t>
      </w:r>
      <w:proofErr w:type="gramStart"/>
      <w:r w:rsidRPr="00C1635D">
        <w:rPr>
          <w:rFonts w:ascii="Arial" w:hAnsi="Arial" w:cs="Arial"/>
          <w:sz w:val="20"/>
          <w:szCs w:val="20"/>
        </w:rPr>
        <w:t>regiji</w:t>
      </w:r>
      <w:proofErr w:type="gramEnd"/>
      <w:r w:rsidRPr="00C1635D">
        <w:rPr>
          <w:rFonts w:ascii="Arial" w:hAnsi="Arial" w:cs="Arial"/>
          <w:sz w:val="20"/>
          <w:szCs w:val="20"/>
        </w:rPr>
        <w:t xml:space="preserve">, </w:t>
      </w:r>
      <w:r w:rsidR="00BC18AE" w:rsidRPr="00C1635D">
        <w:rPr>
          <w:rFonts w:ascii="Arial" w:hAnsi="Arial" w:cs="Arial"/>
          <w:sz w:val="20"/>
          <w:szCs w:val="20"/>
        </w:rPr>
        <w:t>k</w:t>
      </w:r>
      <w:r w:rsidRPr="00C1635D">
        <w:rPr>
          <w:rFonts w:ascii="Arial" w:hAnsi="Arial" w:cs="Arial"/>
          <w:sz w:val="20"/>
          <w:szCs w:val="20"/>
        </w:rPr>
        <w:t xml:space="preserve">oroški in </w:t>
      </w:r>
      <w:r w:rsidR="00BC18AE" w:rsidRPr="00C1635D">
        <w:rPr>
          <w:rFonts w:ascii="Arial" w:hAnsi="Arial" w:cs="Arial"/>
          <w:sz w:val="20"/>
          <w:szCs w:val="20"/>
        </w:rPr>
        <w:t>p</w:t>
      </w:r>
      <w:r w:rsidRPr="00C1635D">
        <w:rPr>
          <w:rFonts w:ascii="Arial" w:hAnsi="Arial" w:cs="Arial"/>
          <w:sz w:val="20"/>
          <w:szCs w:val="20"/>
        </w:rPr>
        <w:t xml:space="preserve">odravski regiji). Glede na anketo </w:t>
      </w:r>
      <w:r w:rsidR="008C383E" w:rsidRPr="00C1635D">
        <w:rPr>
          <w:rFonts w:ascii="Arial" w:hAnsi="Arial" w:cs="Arial"/>
          <w:sz w:val="20"/>
          <w:szCs w:val="20"/>
        </w:rPr>
        <w:t>S</w:t>
      </w:r>
      <w:r w:rsidRPr="00C1635D">
        <w:rPr>
          <w:rFonts w:ascii="Arial" w:hAnsi="Arial" w:cs="Arial"/>
          <w:sz w:val="20"/>
          <w:szCs w:val="20"/>
        </w:rPr>
        <w:t xml:space="preserve">klada, na katero so odgovarjale občine ali njihovi javni stanovanjski skladi, v Sloveniji obstaja močno izražena potreba po javnih najemnih stanovanjih. Po </w:t>
      </w:r>
      <w:r w:rsidR="00BC18AE" w:rsidRPr="00C1635D">
        <w:rPr>
          <w:rFonts w:ascii="Arial" w:hAnsi="Arial" w:cs="Arial"/>
          <w:sz w:val="20"/>
          <w:szCs w:val="20"/>
        </w:rPr>
        <w:t xml:space="preserve">teh </w:t>
      </w:r>
      <w:r w:rsidRPr="00C1635D">
        <w:rPr>
          <w:rFonts w:ascii="Arial" w:hAnsi="Arial" w:cs="Arial"/>
          <w:sz w:val="20"/>
          <w:szCs w:val="20"/>
        </w:rPr>
        <w:t xml:space="preserve">podatkih naj bi </w:t>
      </w:r>
      <w:r w:rsidR="00D5705A" w:rsidRPr="00C1635D">
        <w:rPr>
          <w:rFonts w:ascii="Arial" w:hAnsi="Arial" w:cs="Arial"/>
          <w:sz w:val="20"/>
          <w:szCs w:val="20"/>
        </w:rPr>
        <w:t>primanjkovalo kar 10.794 javnih najemnih stanovanj in 4.207 drugih najemnih stanovanj. V letu 2023 je bilo ugodno rešenih zgolj 4,3</w:t>
      </w:r>
      <w:proofErr w:type="gramStart"/>
      <w:r w:rsidR="00D5705A" w:rsidRPr="00C1635D">
        <w:rPr>
          <w:rFonts w:ascii="Arial" w:hAnsi="Arial" w:cs="Arial"/>
          <w:sz w:val="20"/>
          <w:szCs w:val="20"/>
        </w:rPr>
        <w:t xml:space="preserve"> %</w:t>
      </w:r>
      <w:proofErr w:type="gramEnd"/>
      <w:r w:rsidR="00D5705A" w:rsidRPr="00C1635D">
        <w:rPr>
          <w:rFonts w:ascii="Arial" w:hAnsi="Arial" w:cs="Arial"/>
          <w:sz w:val="20"/>
          <w:szCs w:val="20"/>
        </w:rPr>
        <w:t xml:space="preserve"> potreb. Največje potrebe po najemnih neprofitnih stanovanjih so v Ljubljani. Situacija v prestolnici že desetletje in več ostaja približno enaka, saj je, kot lahko sklepamo iz poročila MOL (2024)</w:t>
      </w:r>
      <w:r w:rsidR="00D5705A" w:rsidRPr="00C1635D">
        <w:rPr>
          <w:rStyle w:val="Sprotnaopomba-sklic"/>
          <w:rFonts w:ascii="Arial" w:hAnsi="Arial" w:cs="Arial"/>
          <w:sz w:val="20"/>
          <w:szCs w:val="20"/>
        </w:rPr>
        <w:footnoteReference w:id="31"/>
      </w:r>
      <w:r w:rsidR="00D5705A" w:rsidRPr="00C1635D">
        <w:rPr>
          <w:rFonts w:ascii="Arial" w:hAnsi="Arial" w:cs="Arial"/>
          <w:sz w:val="20"/>
          <w:szCs w:val="20"/>
        </w:rPr>
        <w:t xml:space="preserve"> na razpisih za neprofitna stanovanja v najem uspešnih zgolj 10</w:t>
      </w:r>
      <w:proofErr w:type="gramStart"/>
      <w:r w:rsidR="00D5705A" w:rsidRPr="00C1635D">
        <w:rPr>
          <w:rFonts w:ascii="Arial" w:hAnsi="Arial" w:cs="Arial"/>
          <w:sz w:val="20"/>
          <w:szCs w:val="20"/>
        </w:rPr>
        <w:t xml:space="preserve"> %</w:t>
      </w:r>
      <w:proofErr w:type="gramEnd"/>
      <w:r w:rsidR="00D5705A" w:rsidRPr="00C1635D">
        <w:rPr>
          <w:rFonts w:ascii="Arial" w:hAnsi="Arial" w:cs="Arial"/>
          <w:sz w:val="20"/>
          <w:szCs w:val="20"/>
        </w:rPr>
        <w:t xml:space="preserve"> prosilcev. V letu 2021 se je</w:t>
      </w:r>
      <w:r w:rsidR="00195247" w:rsidRPr="00C1635D">
        <w:rPr>
          <w:rFonts w:ascii="Arial" w:hAnsi="Arial" w:cs="Arial"/>
          <w:sz w:val="20"/>
          <w:szCs w:val="20"/>
        </w:rPr>
        <w:t>,</w:t>
      </w:r>
      <w:r w:rsidR="00D5705A" w:rsidRPr="00C1635D">
        <w:rPr>
          <w:rFonts w:ascii="Arial" w:hAnsi="Arial" w:cs="Arial"/>
          <w:sz w:val="20"/>
          <w:szCs w:val="20"/>
        </w:rPr>
        <w:t xml:space="preserve"> na primer</w:t>
      </w:r>
      <w:r w:rsidR="00195247" w:rsidRPr="00C1635D">
        <w:rPr>
          <w:rFonts w:ascii="Arial" w:hAnsi="Arial" w:cs="Arial"/>
          <w:sz w:val="20"/>
          <w:szCs w:val="20"/>
        </w:rPr>
        <w:t>,</w:t>
      </w:r>
      <w:r w:rsidR="00D5705A" w:rsidRPr="00C1635D">
        <w:rPr>
          <w:rFonts w:ascii="Arial" w:hAnsi="Arial" w:cs="Arial"/>
          <w:sz w:val="20"/>
          <w:szCs w:val="20"/>
        </w:rPr>
        <w:t xml:space="preserve"> za 450 razpisanih neprofitnih stanovanj potegovalo 3.941 prosilcev in za 45 bivalnih enot 253 prosilcev. </w:t>
      </w:r>
      <w:proofErr w:type="gramStart"/>
      <w:r w:rsidR="00912809" w:rsidRPr="00C1635D">
        <w:rPr>
          <w:rFonts w:ascii="Arial" w:hAnsi="Arial" w:cs="Arial"/>
          <w:sz w:val="20"/>
          <w:szCs w:val="20"/>
        </w:rPr>
        <w:t xml:space="preserve">V  </w:t>
      </w:r>
      <w:proofErr w:type="gramEnd"/>
      <w:r w:rsidR="00912809" w:rsidRPr="00C1635D">
        <w:rPr>
          <w:rFonts w:ascii="Arial" w:hAnsi="Arial" w:cs="Arial"/>
          <w:sz w:val="20"/>
          <w:szCs w:val="20"/>
        </w:rPr>
        <w:t>stanovanjskih enotah Javnega stanovanjskega sklada MOL sicer živi štiri ods</w:t>
      </w:r>
      <w:r w:rsidR="00D13571" w:rsidRPr="00C1635D">
        <w:rPr>
          <w:rFonts w:ascii="Arial" w:hAnsi="Arial" w:cs="Arial"/>
          <w:sz w:val="20"/>
          <w:szCs w:val="20"/>
        </w:rPr>
        <w:t>t</w:t>
      </w:r>
      <w:r w:rsidR="00912809" w:rsidRPr="00C1635D">
        <w:rPr>
          <w:rFonts w:ascii="Arial" w:hAnsi="Arial" w:cs="Arial"/>
          <w:sz w:val="20"/>
          <w:szCs w:val="20"/>
        </w:rPr>
        <w:t>ot</w:t>
      </w:r>
      <w:r w:rsidR="00D13571" w:rsidRPr="00C1635D">
        <w:rPr>
          <w:rFonts w:ascii="Arial" w:hAnsi="Arial" w:cs="Arial"/>
          <w:sz w:val="20"/>
          <w:szCs w:val="20"/>
        </w:rPr>
        <w:t>k</w:t>
      </w:r>
      <w:r w:rsidR="00912809" w:rsidRPr="00C1635D">
        <w:rPr>
          <w:rFonts w:ascii="Arial" w:hAnsi="Arial" w:cs="Arial"/>
          <w:sz w:val="20"/>
          <w:szCs w:val="20"/>
        </w:rPr>
        <w:t>e prebivalcev MOL oziroma 11.864 oseb (podat</w:t>
      </w:r>
      <w:r w:rsidR="00D13571" w:rsidRPr="00C1635D">
        <w:rPr>
          <w:rFonts w:ascii="Arial" w:hAnsi="Arial" w:cs="Arial"/>
          <w:sz w:val="20"/>
          <w:szCs w:val="20"/>
        </w:rPr>
        <w:t>ek</w:t>
      </w:r>
      <w:r w:rsidR="00912809" w:rsidRPr="00C1635D">
        <w:rPr>
          <w:rFonts w:ascii="Arial" w:hAnsi="Arial" w:cs="Arial"/>
          <w:sz w:val="20"/>
          <w:szCs w:val="20"/>
        </w:rPr>
        <w:t xml:space="preserve"> je za leto 2023). </w:t>
      </w:r>
      <w:r w:rsidR="00D5705A" w:rsidRPr="00C1635D">
        <w:rPr>
          <w:rFonts w:ascii="Arial" w:hAnsi="Arial" w:cs="Arial"/>
          <w:sz w:val="20"/>
          <w:szCs w:val="20"/>
        </w:rPr>
        <w:t xml:space="preserve">Tudi v Mariboru se srečujejo s podobnimi težavami. Javni medobčinski stanovanjski sklad Maribor ima v lasti </w:t>
      </w:r>
      <w:r w:rsidR="008C383E" w:rsidRPr="00C1635D">
        <w:rPr>
          <w:rFonts w:ascii="Arial" w:hAnsi="Arial" w:cs="Arial"/>
          <w:sz w:val="20"/>
          <w:szCs w:val="20"/>
        </w:rPr>
        <w:t xml:space="preserve">in upravljanju </w:t>
      </w:r>
      <w:r w:rsidR="00D5705A" w:rsidRPr="00C1635D">
        <w:rPr>
          <w:rFonts w:ascii="Arial" w:hAnsi="Arial" w:cs="Arial"/>
          <w:sz w:val="20"/>
          <w:szCs w:val="20"/>
        </w:rPr>
        <w:t xml:space="preserve">približno 2.100 </w:t>
      </w:r>
      <w:r w:rsidR="008C383E" w:rsidRPr="00C1635D">
        <w:rPr>
          <w:rFonts w:ascii="Arial" w:hAnsi="Arial" w:cs="Arial"/>
          <w:sz w:val="20"/>
          <w:szCs w:val="20"/>
        </w:rPr>
        <w:t>javnih najemnih</w:t>
      </w:r>
      <w:r w:rsidR="00D5705A" w:rsidRPr="00C1635D">
        <w:rPr>
          <w:rFonts w:ascii="Arial" w:hAnsi="Arial" w:cs="Arial"/>
          <w:sz w:val="20"/>
          <w:szCs w:val="20"/>
        </w:rPr>
        <w:t xml:space="preserve"> stanovanj in začasnih bivalnih enot</w:t>
      </w:r>
      <w:r w:rsidR="008C383E" w:rsidRPr="00C1635D">
        <w:rPr>
          <w:rFonts w:ascii="Arial" w:hAnsi="Arial" w:cs="Arial"/>
          <w:sz w:val="20"/>
          <w:szCs w:val="20"/>
        </w:rPr>
        <w:t>, ki jih oddaja</w:t>
      </w:r>
      <w:r w:rsidR="00D5705A" w:rsidRPr="00C1635D">
        <w:rPr>
          <w:rFonts w:ascii="Arial" w:hAnsi="Arial" w:cs="Arial"/>
          <w:sz w:val="20"/>
          <w:szCs w:val="20"/>
        </w:rPr>
        <w:t xml:space="preserve"> z</w:t>
      </w:r>
      <w:r w:rsidR="008C383E" w:rsidRPr="00C1635D">
        <w:rPr>
          <w:rFonts w:ascii="Arial" w:hAnsi="Arial" w:cs="Arial"/>
          <w:sz w:val="20"/>
          <w:szCs w:val="20"/>
        </w:rPr>
        <w:t>a</w:t>
      </w:r>
      <w:r w:rsidR="00D5705A" w:rsidRPr="00C1635D">
        <w:rPr>
          <w:rFonts w:ascii="Arial" w:hAnsi="Arial" w:cs="Arial"/>
          <w:sz w:val="20"/>
          <w:szCs w:val="20"/>
        </w:rPr>
        <w:t xml:space="preserve"> neprofitno najemnino. Na zadnjem zaključenem razpisu </w:t>
      </w:r>
      <w:r w:rsidR="008C383E" w:rsidRPr="00C1635D">
        <w:rPr>
          <w:rFonts w:ascii="Arial" w:hAnsi="Arial" w:cs="Arial"/>
          <w:sz w:val="20"/>
          <w:szCs w:val="20"/>
        </w:rPr>
        <w:t xml:space="preserve">v letu 2022 se je </w:t>
      </w:r>
      <w:r w:rsidR="00D5705A" w:rsidRPr="00C1635D">
        <w:rPr>
          <w:rFonts w:ascii="Arial" w:hAnsi="Arial" w:cs="Arial"/>
          <w:sz w:val="20"/>
          <w:szCs w:val="20"/>
        </w:rPr>
        <w:t xml:space="preserve">za dodelitev 50 </w:t>
      </w:r>
      <w:r w:rsidR="008C383E" w:rsidRPr="00C1635D">
        <w:rPr>
          <w:rFonts w:ascii="Arial" w:hAnsi="Arial" w:cs="Arial"/>
          <w:sz w:val="20"/>
          <w:szCs w:val="20"/>
        </w:rPr>
        <w:t>neprofitnih</w:t>
      </w:r>
      <w:r w:rsidR="00D5705A" w:rsidRPr="00C1635D">
        <w:rPr>
          <w:rFonts w:ascii="Arial" w:hAnsi="Arial" w:cs="Arial"/>
          <w:sz w:val="20"/>
          <w:szCs w:val="20"/>
        </w:rPr>
        <w:t xml:space="preserve"> stanovanj prijavilo kar 1.106 prosilcev</w:t>
      </w:r>
      <w:r w:rsidR="00DE30A3" w:rsidRPr="00C1635D">
        <w:rPr>
          <w:rStyle w:val="Sprotnaopomba-sklic"/>
          <w:rFonts w:ascii="Arial" w:hAnsi="Arial" w:cs="Arial"/>
          <w:sz w:val="20"/>
          <w:szCs w:val="20"/>
        </w:rPr>
        <w:footnoteReference w:id="32"/>
      </w:r>
      <w:r w:rsidR="00D5705A" w:rsidRPr="00C1635D">
        <w:rPr>
          <w:rFonts w:ascii="Arial" w:hAnsi="Arial" w:cs="Arial"/>
          <w:sz w:val="20"/>
          <w:szCs w:val="20"/>
        </w:rPr>
        <w:t>.</w:t>
      </w:r>
    </w:p>
    <w:p w14:paraId="5E6BE7BB" w14:textId="39FA1535" w:rsidR="00934938" w:rsidRPr="00C1635D" w:rsidRDefault="001877BD" w:rsidP="00934938">
      <w:pPr>
        <w:jc w:val="both"/>
        <w:rPr>
          <w:rFonts w:ascii="Arial" w:hAnsi="Arial" w:cs="Arial"/>
          <w:sz w:val="20"/>
          <w:szCs w:val="20"/>
        </w:rPr>
      </w:pPr>
      <w:r w:rsidRPr="00C1635D">
        <w:rPr>
          <w:rFonts w:ascii="Arial" w:hAnsi="Arial" w:cs="Arial"/>
          <w:sz w:val="20"/>
          <w:szCs w:val="20"/>
        </w:rPr>
        <w:t>Osebe, ki nimajo zadostnih sredstev za kritje stroškov neprofitne oziroma tržne najemnine ter izpolnjujejo dohodkovne in premoženjske pogoje</w:t>
      </w:r>
      <w:r w:rsidR="006F39F4" w:rsidRPr="00C1635D">
        <w:rPr>
          <w:rFonts w:ascii="Arial" w:hAnsi="Arial" w:cs="Arial"/>
          <w:sz w:val="20"/>
          <w:szCs w:val="20"/>
        </w:rPr>
        <w:t>,</w:t>
      </w:r>
      <w:r w:rsidRPr="00C1635D">
        <w:rPr>
          <w:rFonts w:ascii="Arial" w:hAnsi="Arial" w:cs="Arial"/>
          <w:sz w:val="20"/>
          <w:szCs w:val="20"/>
        </w:rPr>
        <w:t xml:space="preserve"> sicer lahko zaprosijo za subvencijo najemnine. Subvencija neprofitne najemnine se določi največ v višini 85</w:t>
      </w:r>
      <w:proofErr w:type="gramStart"/>
      <w:r w:rsidRPr="00C1635D">
        <w:rPr>
          <w:rFonts w:ascii="Arial" w:hAnsi="Arial" w:cs="Arial"/>
          <w:sz w:val="20"/>
          <w:szCs w:val="20"/>
        </w:rPr>
        <w:t xml:space="preserve"> %</w:t>
      </w:r>
      <w:proofErr w:type="gramEnd"/>
      <w:r w:rsidRPr="00C1635D">
        <w:rPr>
          <w:rFonts w:ascii="Arial" w:hAnsi="Arial" w:cs="Arial"/>
          <w:sz w:val="20"/>
          <w:szCs w:val="20"/>
        </w:rPr>
        <w:t xml:space="preserve"> neprofitne najemnine. </w:t>
      </w:r>
      <w:proofErr w:type="gramStart"/>
      <w:r w:rsidRPr="00C1635D">
        <w:rPr>
          <w:rFonts w:ascii="Arial" w:hAnsi="Arial" w:cs="Arial"/>
          <w:sz w:val="20"/>
          <w:szCs w:val="20"/>
        </w:rPr>
        <w:t>Tržno subvencijo</w:t>
      </w:r>
      <w:proofErr w:type="gramEnd"/>
      <w:r w:rsidRPr="00C1635D">
        <w:rPr>
          <w:rFonts w:ascii="Arial" w:hAnsi="Arial" w:cs="Arial"/>
          <w:sz w:val="20"/>
          <w:szCs w:val="20"/>
        </w:rPr>
        <w:t xml:space="preserve"> se izračuna na enak način kot neprofitno (neprofitni del), pri čemer se mesečni znesek poveča za razliko med priznano tržno najemnino in priznano neprofitno najemnino (tržni del).  Osnov</w:t>
      </w:r>
      <w:r w:rsidR="009B7A75" w:rsidRPr="00C1635D">
        <w:rPr>
          <w:rFonts w:ascii="Arial" w:hAnsi="Arial" w:cs="Arial"/>
          <w:sz w:val="20"/>
          <w:szCs w:val="20"/>
        </w:rPr>
        <w:t>n</w:t>
      </w:r>
      <w:r w:rsidRPr="00C1635D">
        <w:rPr>
          <w:rFonts w:ascii="Arial" w:hAnsi="Arial" w:cs="Arial"/>
          <w:sz w:val="20"/>
          <w:szCs w:val="20"/>
        </w:rPr>
        <w:t>i pogoj za pridobitev tržne subvencije je med drugim veljavno sklenjena najemna pogodba. Tako nekatere kategorije oseb z izkušnjo brezdomstva in stanovanjske izključenosti zaradi različnih razlogov (npr. nezakonitega najema bivališča, bivanja pri sorodnikih in prijateljih, nezakonitega bivanja na posestvu ali v stavbi, bivanja v mobilnem domu ipd.) pogosto sploh nimajo dostopa do tržnih subvencij</w:t>
      </w:r>
      <w:r w:rsidR="008E52DE" w:rsidRPr="00C1635D">
        <w:rPr>
          <w:rFonts w:ascii="Arial" w:hAnsi="Arial" w:cs="Arial"/>
          <w:sz w:val="20"/>
          <w:szCs w:val="20"/>
        </w:rPr>
        <w:t>.</w:t>
      </w:r>
    </w:p>
    <w:p w14:paraId="6F309686" w14:textId="0A9C524A" w:rsidR="00585CDB" w:rsidRPr="00C1635D" w:rsidRDefault="00934938" w:rsidP="00585CDB">
      <w:pPr>
        <w:jc w:val="both"/>
        <w:rPr>
          <w:rFonts w:ascii="Arial" w:hAnsi="Arial" w:cs="Arial"/>
          <w:sz w:val="20"/>
          <w:szCs w:val="20"/>
        </w:rPr>
      </w:pPr>
      <w:r w:rsidRPr="00C1635D">
        <w:rPr>
          <w:rFonts w:ascii="Arial" w:hAnsi="Arial" w:cs="Arial"/>
          <w:sz w:val="20"/>
          <w:szCs w:val="20"/>
        </w:rPr>
        <w:t>Nadalje</w:t>
      </w:r>
      <w:proofErr w:type="gramStart"/>
      <w:r w:rsidRPr="00C1635D">
        <w:rPr>
          <w:rFonts w:ascii="Arial" w:hAnsi="Arial" w:cs="Arial"/>
          <w:sz w:val="20"/>
          <w:szCs w:val="20"/>
        </w:rPr>
        <w:t>,</w:t>
      </w:r>
      <w:proofErr w:type="gramEnd"/>
      <w:r w:rsidRPr="00C1635D">
        <w:rPr>
          <w:rFonts w:ascii="Arial" w:hAnsi="Arial" w:cs="Arial"/>
          <w:sz w:val="20"/>
          <w:szCs w:val="20"/>
        </w:rPr>
        <w:t xml:space="preserve"> storitve in programi za brezdom</w:t>
      </w:r>
      <w:r w:rsidR="00312417" w:rsidRPr="00C1635D">
        <w:rPr>
          <w:rFonts w:ascii="Arial" w:hAnsi="Arial" w:cs="Arial"/>
          <w:sz w:val="20"/>
          <w:szCs w:val="20"/>
        </w:rPr>
        <w:t>ne osebe</w:t>
      </w:r>
      <w:r w:rsidRPr="00C1635D">
        <w:rPr>
          <w:rFonts w:ascii="Arial" w:hAnsi="Arial" w:cs="Arial"/>
          <w:sz w:val="20"/>
          <w:szCs w:val="20"/>
        </w:rPr>
        <w:t xml:space="preserve"> v glavnem niso preventivno naravnani (npr. preprečevanje deložacij, mediacija konfliktov, svetovanje ljudem z dolgovi, usmerjena finančna podpora, zakonska zaščita in ukrepi za vzdrževanje najemniškega razmerja</w:t>
      </w:r>
      <w:r w:rsidR="000854B1" w:rsidRPr="00C1635D">
        <w:rPr>
          <w:rFonts w:ascii="Arial" w:hAnsi="Arial" w:cs="Arial"/>
          <w:sz w:val="20"/>
          <w:szCs w:val="20"/>
        </w:rPr>
        <w:t>, ki vključujejo nastanitveno podporo oziroma podporo pri ohranitvi nastanitve</w:t>
      </w:r>
      <w:r w:rsidRPr="00C1635D">
        <w:rPr>
          <w:rFonts w:ascii="Arial" w:hAnsi="Arial" w:cs="Arial"/>
          <w:sz w:val="20"/>
          <w:szCs w:val="20"/>
        </w:rPr>
        <w:t xml:space="preserve">). </w:t>
      </w:r>
      <w:r w:rsidRPr="00C1635D">
        <w:rPr>
          <w:rFonts w:ascii="Arial" w:hAnsi="Arial" w:cs="Arial"/>
          <w:color w:val="000000"/>
          <w:sz w:val="20"/>
          <w:szCs w:val="20"/>
        </w:rPr>
        <w:t xml:space="preserve">Ponudniki programov so sicer v večjih regijskih središčih v zadnjih letih oblikovali tudi programe celostne pomoči </w:t>
      </w:r>
      <w:r w:rsidR="00397CAE" w:rsidRPr="00C1635D">
        <w:rPr>
          <w:rFonts w:ascii="Arial" w:hAnsi="Arial" w:cs="Arial"/>
          <w:color w:val="000000"/>
          <w:sz w:val="20"/>
          <w:szCs w:val="20"/>
        </w:rPr>
        <w:t xml:space="preserve">brezdomnim </w:t>
      </w:r>
      <w:r w:rsidR="004917FD" w:rsidRPr="00C1635D">
        <w:rPr>
          <w:rFonts w:ascii="Arial" w:hAnsi="Arial" w:cs="Arial"/>
          <w:color w:val="000000"/>
          <w:sz w:val="20"/>
          <w:szCs w:val="20"/>
        </w:rPr>
        <w:t>osebam</w:t>
      </w:r>
      <w:r w:rsidRPr="00C1635D">
        <w:rPr>
          <w:rFonts w:ascii="Arial" w:hAnsi="Arial" w:cs="Arial"/>
          <w:color w:val="000000"/>
          <w:sz w:val="20"/>
          <w:szCs w:val="20"/>
        </w:rPr>
        <w:t>, nastanitvene podpore in preprečevanja deložacij, ven</w:t>
      </w:r>
      <w:r w:rsidRPr="00C1635D">
        <w:rPr>
          <w:rFonts w:ascii="Arial" w:hAnsi="Arial" w:cs="Arial"/>
          <w:color w:val="000000"/>
          <w:sz w:val="20"/>
          <w:szCs w:val="20"/>
        </w:rPr>
        <w:softHyphen/>
        <w:t xml:space="preserve">dar glavnina </w:t>
      </w:r>
      <w:r w:rsidRPr="00C1635D">
        <w:rPr>
          <w:rFonts w:ascii="Arial" w:hAnsi="Arial" w:cs="Arial"/>
          <w:sz w:val="20"/>
          <w:szCs w:val="20"/>
        </w:rPr>
        <w:t xml:space="preserve">ponudbe za </w:t>
      </w:r>
      <w:r w:rsidR="00D21276" w:rsidRPr="00C1635D">
        <w:rPr>
          <w:rFonts w:ascii="Arial" w:hAnsi="Arial" w:cs="Arial"/>
          <w:sz w:val="20"/>
          <w:szCs w:val="20"/>
        </w:rPr>
        <w:t>brezdomne osebe</w:t>
      </w:r>
      <w:r w:rsidRPr="00C1635D">
        <w:rPr>
          <w:rFonts w:ascii="Arial" w:hAnsi="Arial" w:cs="Arial"/>
          <w:sz w:val="20"/>
          <w:szCs w:val="20"/>
        </w:rPr>
        <w:t xml:space="preserve"> še vedno temelji na zavetiščih in nočnih prenočiščih, varnih hišah ter kriznih </w:t>
      </w:r>
      <w:proofErr w:type="gramStart"/>
      <w:r w:rsidRPr="00C1635D">
        <w:rPr>
          <w:rFonts w:ascii="Arial" w:hAnsi="Arial" w:cs="Arial"/>
          <w:sz w:val="20"/>
          <w:szCs w:val="20"/>
        </w:rPr>
        <w:t>centrih</w:t>
      </w:r>
      <w:proofErr w:type="gramEnd"/>
      <w:r w:rsidRPr="00C1635D">
        <w:rPr>
          <w:rFonts w:ascii="Arial" w:hAnsi="Arial" w:cs="Arial"/>
          <w:sz w:val="20"/>
          <w:szCs w:val="20"/>
        </w:rPr>
        <w:t xml:space="preserve"> oziroma zatočiščih za ženske, žrtve nasilja ter </w:t>
      </w:r>
      <w:r w:rsidR="005A1705" w:rsidRPr="00C1635D">
        <w:rPr>
          <w:rFonts w:ascii="Arial" w:hAnsi="Arial" w:cs="Arial"/>
          <w:sz w:val="20"/>
          <w:szCs w:val="20"/>
        </w:rPr>
        <w:t xml:space="preserve">na </w:t>
      </w:r>
      <w:r w:rsidRPr="00C1635D">
        <w:rPr>
          <w:rFonts w:ascii="Arial" w:hAnsi="Arial" w:cs="Arial"/>
          <w:sz w:val="20"/>
          <w:szCs w:val="20"/>
        </w:rPr>
        <w:t xml:space="preserve">omogočanju zadovoljevanja osnovnih potreb in zagotavljanju osnovnih dobrin (hrane, obleke, obutve, pripomočkov za osebno higieno itn.) </w:t>
      </w:r>
      <w:proofErr w:type="gramStart"/>
      <w:r w:rsidRPr="00C1635D">
        <w:rPr>
          <w:rFonts w:ascii="Arial" w:hAnsi="Arial" w:cs="Arial"/>
          <w:sz w:val="20"/>
          <w:szCs w:val="20"/>
        </w:rPr>
        <w:t>za</w:t>
      </w:r>
      <w:proofErr w:type="gramEnd"/>
      <w:r w:rsidRPr="00C1635D">
        <w:rPr>
          <w:rFonts w:ascii="Arial" w:hAnsi="Arial" w:cs="Arial"/>
          <w:sz w:val="20"/>
          <w:szCs w:val="20"/>
        </w:rPr>
        <w:t xml:space="preserve"> osebe, ki se znajdejo na cesti oziroma brez strehe nad glavo. Ključno vlogo pri zagotavljanju pomoči v okviru programov za </w:t>
      </w:r>
      <w:r w:rsidR="00D21276" w:rsidRPr="00C1635D">
        <w:rPr>
          <w:rFonts w:ascii="Arial" w:hAnsi="Arial" w:cs="Arial"/>
          <w:sz w:val="20"/>
          <w:szCs w:val="20"/>
        </w:rPr>
        <w:t>brezdomne osebe</w:t>
      </w:r>
      <w:r w:rsidRPr="00C1635D">
        <w:rPr>
          <w:rFonts w:ascii="Arial" w:hAnsi="Arial" w:cs="Arial"/>
          <w:sz w:val="20"/>
          <w:szCs w:val="20"/>
        </w:rPr>
        <w:t xml:space="preserve"> ima nevladni sektor, pri čemer</w:t>
      </w:r>
      <w:r w:rsidRPr="00C1635D">
        <w:rPr>
          <w:rFonts w:ascii="Arial" w:hAnsi="Arial" w:cs="Arial"/>
          <w:b/>
          <w:bCs/>
          <w:sz w:val="20"/>
          <w:szCs w:val="20"/>
        </w:rPr>
        <w:t xml:space="preserve"> </w:t>
      </w:r>
      <w:r w:rsidRPr="00C1635D">
        <w:rPr>
          <w:rFonts w:ascii="Arial" w:hAnsi="Arial" w:cs="Arial"/>
          <w:sz w:val="20"/>
          <w:szCs w:val="20"/>
        </w:rPr>
        <w:t xml:space="preserve">je država pomemben financer teh programov. Pomemben pozitivni trend je tretjinski porast števila tovrstnih programov v zadnjih </w:t>
      </w:r>
      <w:r w:rsidR="009446FE" w:rsidRPr="00C1635D">
        <w:rPr>
          <w:rFonts w:ascii="Arial" w:hAnsi="Arial" w:cs="Arial"/>
          <w:sz w:val="20"/>
          <w:szCs w:val="20"/>
        </w:rPr>
        <w:t>desetih</w:t>
      </w:r>
      <w:r w:rsidRPr="00C1635D">
        <w:rPr>
          <w:rFonts w:ascii="Arial" w:hAnsi="Arial" w:cs="Arial"/>
          <w:sz w:val="20"/>
          <w:szCs w:val="20"/>
        </w:rPr>
        <w:t xml:space="preserve"> letih. Negativno dejstvo pa je, da vse večje število programov ne pomeni tudi znatne </w:t>
      </w:r>
      <w:proofErr w:type="gramStart"/>
      <w:r w:rsidRPr="00C1635D">
        <w:rPr>
          <w:rFonts w:ascii="Arial" w:hAnsi="Arial" w:cs="Arial"/>
          <w:sz w:val="20"/>
          <w:szCs w:val="20"/>
        </w:rPr>
        <w:t>diverzifikacije</w:t>
      </w:r>
      <w:proofErr w:type="gramEnd"/>
      <w:r w:rsidRPr="00C1635D">
        <w:rPr>
          <w:rFonts w:ascii="Arial" w:hAnsi="Arial" w:cs="Arial"/>
          <w:sz w:val="20"/>
          <w:szCs w:val="20"/>
        </w:rPr>
        <w:t xml:space="preserve"> programov. Poročila Inštituta RS za socialno varstvo</w:t>
      </w:r>
      <w:r w:rsidR="00B41449" w:rsidRPr="00C1635D">
        <w:rPr>
          <w:rStyle w:val="Sprotnaopomba-sklic"/>
          <w:rFonts w:ascii="Arial" w:hAnsi="Arial" w:cs="Arial"/>
          <w:sz w:val="20"/>
          <w:szCs w:val="20"/>
        </w:rPr>
        <w:footnoteReference w:id="33"/>
      </w:r>
      <w:r w:rsidRPr="00C1635D">
        <w:rPr>
          <w:rFonts w:ascii="Arial" w:hAnsi="Arial" w:cs="Arial"/>
          <w:sz w:val="20"/>
          <w:szCs w:val="20"/>
        </w:rPr>
        <w:t xml:space="preserve"> kažejo na povečevanje izdatkov na tem področju. Skupna višina sredstev za socialnovarstvene programe na področju brezdomstva se je v zadnjih desetih letih podvojila (z dobrih dveh milijonov na dobre štiri milijone evrov letno). Sredstva države predstavljajo vedno višji delež skupnih sredstev za te programe. V </w:t>
      </w:r>
      <w:r w:rsidR="00B46DE2" w:rsidRPr="00C1635D">
        <w:rPr>
          <w:rFonts w:ascii="Arial" w:hAnsi="Arial" w:cs="Arial"/>
          <w:sz w:val="20"/>
          <w:szCs w:val="20"/>
        </w:rPr>
        <w:t>zadnjih dveh letih</w:t>
      </w:r>
      <w:r w:rsidRPr="00C1635D">
        <w:rPr>
          <w:rFonts w:ascii="Arial" w:hAnsi="Arial" w:cs="Arial"/>
          <w:sz w:val="20"/>
          <w:szCs w:val="20"/>
        </w:rPr>
        <w:t xml:space="preserve"> so presegla polovico. Sredstva občin ostajajo stabilna, in sicer </w:t>
      </w:r>
      <w:r w:rsidRPr="00C1635D">
        <w:rPr>
          <w:rFonts w:ascii="Arial" w:hAnsi="Arial" w:cs="Arial"/>
          <w:sz w:val="20"/>
          <w:szCs w:val="20"/>
        </w:rPr>
        <w:lastRenderedPageBreak/>
        <w:t xml:space="preserve">predstavljajo okvirno tretjino sredstev za delovanje teh programov. </w:t>
      </w:r>
      <w:r w:rsidR="00585CDB" w:rsidRPr="00C1635D">
        <w:rPr>
          <w:rFonts w:ascii="Arial" w:hAnsi="Arial" w:cs="Arial"/>
          <w:sz w:val="20"/>
          <w:szCs w:val="20"/>
        </w:rPr>
        <w:t xml:space="preserve">Nastanitveni programi (programi, ki uporabnikom nudijo ležišča) so na voljo v večini statističnih </w:t>
      </w:r>
      <w:proofErr w:type="gramStart"/>
      <w:r w:rsidR="00585CDB" w:rsidRPr="00C1635D">
        <w:rPr>
          <w:rFonts w:ascii="Arial" w:hAnsi="Arial" w:cs="Arial"/>
          <w:sz w:val="20"/>
          <w:szCs w:val="20"/>
        </w:rPr>
        <w:t>regij</w:t>
      </w:r>
      <w:proofErr w:type="gramEnd"/>
      <w:r w:rsidR="00585CDB" w:rsidRPr="00C1635D">
        <w:rPr>
          <w:rFonts w:ascii="Arial" w:hAnsi="Arial" w:cs="Arial"/>
          <w:sz w:val="20"/>
          <w:szCs w:val="20"/>
        </w:rPr>
        <w:t>, razen v primorsko-notranjski, zasavski in jugovzhodni Sloveniji. Drugi programi pa so na voljo predvsem v večjih regijskih središčih Slovenije.</w:t>
      </w:r>
    </w:p>
    <w:p w14:paraId="048F2631" w14:textId="7AC5FA1F" w:rsidR="00B46DE2" w:rsidRPr="00C1635D" w:rsidRDefault="00B41449" w:rsidP="00934938">
      <w:pPr>
        <w:jc w:val="both"/>
        <w:rPr>
          <w:rFonts w:ascii="Arial" w:hAnsi="Arial" w:cs="Arial"/>
          <w:sz w:val="20"/>
          <w:szCs w:val="20"/>
        </w:rPr>
      </w:pPr>
      <w:r w:rsidRPr="00C1635D">
        <w:rPr>
          <w:rFonts w:ascii="Arial" w:hAnsi="Arial" w:cs="Arial"/>
          <w:sz w:val="20"/>
          <w:szCs w:val="20"/>
        </w:rPr>
        <w:t>M</w:t>
      </w:r>
      <w:r w:rsidR="00B46DE2" w:rsidRPr="00C1635D">
        <w:rPr>
          <w:rFonts w:ascii="Arial" w:hAnsi="Arial" w:cs="Arial"/>
          <w:sz w:val="20"/>
          <w:szCs w:val="20"/>
        </w:rPr>
        <w:t xml:space="preserve">inistrstvo </w:t>
      </w:r>
      <w:r w:rsidRPr="00C1635D">
        <w:rPr>
          <w:rFonts w:ascii="Arial" w:hAnsi="Arial" w:cs="Arial"/>
          <w:sz w:val="20"/>
          <w:szCs w:val="20"/>
        </w:rPr>
        <w:t xml:space="preserve">za delo, družino, socialne zadeve in enake možnosti </w:t>
      </w:r>
      <w:r w:rsidR="00B46DE2" w:rsidRPr="00C1635D">
        <w:rPr>
          <w:rFonts w:ascii="Arial" w:hAnsi="Arial" w:cs="Arial"/>
          <w:sz w:val="20"/>
          <w:szCs w:val="20"/>
        </w:rPr>
        <w:t xml:space="preserve">sofinancira tudi štiri </w:t>
      </w:r>
      <w:proofErr w:type="spellStart"/>
      <w:r w:rsidR="00B46DE2" w:rsidRPr="00C1635D">
        <w:rPr>
          <w:rFonts w:ascii="Arial" w:hAnsi="Arial" w:cs="Arial"/>
          <w:sz w:val="20"/>
          <w:szCs w:val="20"/>
        </w:rPr>
        <w:t>antideložacijske</w:t>
      </w:r>
      <w:proofErr w:type="spellEnd"/>
      <w:r w:rsidR="00B46DE2" w:rsidRPr="00C1635D">
        <w:rPr>
          <w:rFonts w:ascii="Arial" w:hAnsi="Arial" w:cs="Arial"/>
          <w:sz w:val="20"/>
          <w:szCs w:val="20"/>
        </w:rPr>
        <w:t xml:space="preserve"> programe in </w:t>
      </w:r>
      <w:r w:rsidR="00585CDB" w:rsidRPr="00C1635D">
        <w:rPr>
          <w:rFonts w:ascii="Arial" w:hAnsi="Arial" w:cs="Arial"/>
          <w:sz w:val="20"/>
          <w:szCs w:val="20"/>
        </w:rPr>
        <w:t xml:space="preserve">en </w:t>
      </w:r>
      <w:r w:rsidR="00B46DE2" w:rsidRPr="00C1635D">
        <w:rPr>
          <w:rFonts w:ascii="Arial" w:hAnsi="Arial" w:cs="Arial"/>
          <w:sz w:val="20"/>
          <w:szCs w:val="20"/>
        </w:rPr>
        <w:t>program prožne podpor</w:t>
      </w:r>
      <w:r w:rsidR="00585CDB" w:rsidRPr="00C1635D">
        <w:rPr>
          <w:rFonts w:ascii="Arial" w:hAnsi="Arial" w:cs="Arial"/>
          <w:sz w:val="20"/>
          <w:szCs w:val="20"/>
        </w:rPr>
        <w:t>e</w:t>
      </w:r>
      <w:r w:rsidR="00B46DE2" w:rsidRPr="00C1635D">
        <w:rPr>
          <w:rFonts w:ascii="Arial" w:hAnsi="Arial" w:cs="Arial"/>
          <w:sz w:val="20"/>
          <w:szCs w:val="20"/>
        </w:rPr>
        <w:t xml:space="preserve"> ranljivim družinam in posameznikom v vsakdanjem življenju, </w:t>
      </w:r>
      <w:r w:rsidR="009B7A75" w:rsidRPr="00C1635D">
        <w:rPr>
          <w:rFonts w:ascii="Arial" w:hAnsi="Arial" w:cs="Arial"/>
          <w:sz w:val="20"/>
          <w:szCs w:val="20"/>
        </w:rPr>
        <w:t xml:space="preserve">ki </w:t>
      </w:r>
      <w:r w:rsidR="00B46DE2" w:rsidRPr="00C1635D">
        <w:rPr>
          <w:rFonts w:ascii="Arial" w:hAnsi="Arial" w:cs="Arial"/>
          <w:sz w:val="20"/>
          <w:szCs w:val="20"/>
        </w:rPr>
        <w:t>predstavljajo pomemben element preprečevanja brezdomstva. V tem kontekstu so pomembni tudi nastanitveni programi preprečevanja nasilja</w:t>
      </w:r>
      <w:r w:rsidR="00585CDB" w:rsidRPr="00C1635D">
        <w:rPr>
          <w:rFonts w:ascii="Arial" w:hAnsi="Arial" w:cs="Arial"/>
          <w:sz w:val="20"/>
          <w:szCs w:val="20"/>
        </w:rPr>
        <w:t xml:space="preserve">, materinski domovi, </w:t>
      </w:r>
      <w:r w:rsidR="00B46DE2" w:rsidRPr="00C1635D">
        <w:rPr>
          <w:rFonts w:ascii="Arial" w:hAnsi="Arial" w:cs="Arial"/>
          <w:sz w:val="20"/>
          <w:szCs w:val="20"/>
        </w:rPr>
        <w:t xml:space="preserve">krizne namestitve, varne hiše in zatočišča za osebe, ki </w:t>
      </w:r>
      <w:r w:rsidR="00585CDB" w:rsidRPr="00C1635D">
        <w:rPr>
          <w:rFonts w:ascii="Arial" w:hAnsi="Arial" w:cs="Arial"/>
          <w:sz w:val="20"/>
          <w:szCs w:val="20"/>
        </w:rPr>
        <w:t xml:space="preserve">doživljajo nasilje (MDDSZ </w:t>
      </w:r>
      <w:r w:rsidR="00525C46" w:rsidRPr="00C1635D">
        <w:rPr>
          <w:rFonts w:ascii="Arial" w:hAnsi="Arial" w:cs="Arial"/>
          <w:sz w:val="20"/>
          <w:szCs w:val="20"/>
        </w:rPr>
        <w:t xml:space="preserve">je v letu 2022 </w:t>
      </w:r>
      <w:r w:rsidR="00585CDB" w:rsidRPr="00C1635D">
        <w:rPr>
          <w:rFonts w:ascii="Arial" w:hAnsi="Arial" w:cs="Arial"/>
          <w:sz w:val="20"/>
          <w:szCs w:val="20"/>
        </w:rPr>
        <w:t>sofinancira</w:t>
      </w:r>
      <w:r w:rsidR="00525C46" w:rsidRPr="00C1635D">
        <w:rPr>
          <w:rFonts w:ascii="Arial" w:hAnsi="Arial" w:cs="Arial"/>
          <w:sz w:val="20"/>
          <w:szCs w:val="20"/>
        </w:rPr>
        <w:t>lo</w:t>
      </w:r>
      <w:r w:rsidR="00585CDB" w:rsidRPr="00C1635D">
        <w:rPr>
          <w:rFonts w:ascii="Arial" w:hAnsi="Arial" w:cs="Arial"/>
          <w:sz w:val="20"/>
          <w:szCs w:val="20"/>
        </w:rPr>
        <w:t xml:space="preserve"> 21 takih programov).</w:t>
      </w:r>
    </w:p>
    <w:p w14:paraId="3F01F884" w14:textId="77777777" w:rsidR="00037A76" w:rsidRPr="00C1635D" w:rsidRDefault="00037A76" w:rsidP="00037A76">
      <w:pPr>
        <w:pStyle w:val="Odstavekseznama"/>
        <w:rPr>
          <w:rFonts w:ascii="Arial" w:hAnsi="Arial" w:cs="Arial"/>
          <w:b/>
          <w:bCs/>
          <w:sz w:val="20"/>
          <w:szCs w:val="20"/>
        </w:rPr>
      </w:pPr>
    </w:p>
    <w:p w14:paraId="1EDE3993" w14:textId="77777777" w:rsidR="0035039B" w:rsidRPr="00C1635D" w:rsidRDefault="0035039B">
      <w:pPr>
        <w:rPr>
          <w:rFonts w:ascii="Arial" w:hAnsi="Arial" w:cs="Arial"/>
          <w:b/>
          <w:bCs/>
          <w:sz w:val="20"/>
          <w:szCs w:val="20"/>
        </w:rPr>
      </w:pPr>
      <w:r w:rsidRPr="00C1635D">
        <w:rPr>
          <w:rFonts w:ascii="Arial" w:hAnsi="Arial" w:cs="Arial"/>
          <w:b/>
          <w:bCs/>
          <w:sz w:val="20"/>
          <w:szCs w:val="20"/>
        </w:rPr>
        <w:br w:type="page"/>
      </w:r>
    </w:p>
    <w:p w14:paraId="0885D532" w14:textId="6F513A53" w:rsidR="005F03CD" w:rsidRPr="00C1635D" w:rsidRDefault="00832C7E" w:rsidP="000071C4">
      <w:pPr>
        <w:pStyle w:val="Naslov1"/>
        <w:rPr>
          <w:rFonts w:ascii="Arial" w:hAnsi="Arial" w:cs="Arial"/>
          <w:sz w:val="20"/>
          <w:szCs w:val="20"/>
        </w:rPr>
      </w:pPr>
      <w:bookmarkStart w:id="14" w:name="_Toc184805850"/>
      <w:r w:rsidRPr="00C1635D">
        <w:rPr>
          <w:rFonts w:ascii="Arial" w:hAnsi="Arial" w:cs="Arial"/>
          <w:sz w:val="20"/>
          <w:szCs w:val="20"/>
        </w:rPr>
        <w:lastRenderedPageBreak/>
        <w:t>KLJUČNE USMERITVE IN PREDNOSTNA PODROČJA STRATEGIJE</w:t>
      </w:r>
      <w:bookmarkEnd w:id="14"/>
    </w:p>
    <w:p w14:paraId="59ABCEEC" w14:textId="77777777" w:rsidR="003B3316" w:rsidRPr="00C1635D" w:rsidRDefault="003B3316" w:rsidP="003B3316">
      <w:pPr>
        <w:pStyle w:val="Odstavekseznama"/>
        <w:rPr>
          <w:rFonts w:ascii="Arial" w:hAnsi="Arial" w:cs="Arial"/>
          <w:b/>
          <w:bCs/>
          <w:sz w:val="20"/>
          <w:szCs w:val="20"/>
        </w:rPr>
      </w:pPr>
    </w:p>
    <w:p w14:paraId="61156235" w14:textId="04CF1F45" w:rsidR="003B3316" w:rsidRPr="00C1635D" w:rsidRDefault="003B3316" w:rsidP="00832C7E">
      <w:pPr>
        <w:pStyle w:val="Naslov2"/>
        <w:rPr>
          <w:rFonts w:ascii="Arial" w:hAnsi="Arial" w:cs="Arial"/>
          <w:sz w:val="20"/>
          <w:szCs w:val="20"/>
        </w:rPr>
      </w:pPr>
      <w:bookmarkStart w:id="15" w:name="_Toc184805851"/>
      <w:r w:rsidRPr="00C1635D">
        <w:rPr>
          <w:rFonts w:ascii="Arial" w:hAnsi="Arial" w:cs="Arial"/>
          <w:sz w:val="20"/>
          <w:szCs w:val="20"/>
        </w:rPr>
        <w:t>Ključne usmeritve, na katerih temelji strategija</w:t>
      </w:r>
      <w:bookmarkEnd w:id="15"/>
    </w:p>
    <w:p w14:paraId="508B25D9" w14:textId="1DAC8385" w:rsidR="00340A1D" w:rsidRPr="00C1635D" w:rsidRDefault="00340A1D" w:rsidP="00832C7E">
      <w:pPr>
        <w:shd w:val="clear" w:color="auto" w:fill="FFFFFF"/>
        <w:spacing w:before="240"/>
        <w:jc w:val="both"/>
        <w:rPr>
          <w:rFonts w:ascii="Arial" w:eastAsia="Times New Roman" w:hAnsi="Arial" w:cs="Arial"/>
          <w:sz w:val="20"/>
          <w:szCs w:val="20"/>
        </w:rPr>
      </w:pPr>
      <w:r w:rsidRPr="00C1635D">
        <w:rPr>
          <w:rFonts w:ascii="Arial" w:eastAsia="Times New Roman" w:hAnsi="Arial" w:cs="Arial"/>
          <w:sz w:val="20"/>
          <w:szCs w:val="20"/>
        </w:rPr>
        <w:t xml:space="preserve">V tem </w:t>
      </w:r>
      <w:r w:rsidR="00EF3983" w:rsidRPr="00C1635D">
        <w:rPr>
          <w:rFonts w:ascii="Arial" w:eastAsia="Times New Roman" w:hAnsi="Arial" w:cs="Arial"/>
          <w:sz w:val="20"/>
          <w:szCs w:val="20"/>
        </w:rPr>
        <w:t xml:space="preserve">poglavju </w:t>
      </w:r>
      <w:r w:rsidRPr="00C1635D">
        <w:rPr>
          <w:rFonts w:ascii="Arial" w:eastAsia="Times New Roman" w:hAnsi="Arial" w:cs="Arial"/>
          <w:sz w:val="20"/>
          <w:szCs w:val="20"/>
        </w:rPr>
        <w:t xml:space="preserve">so opredeljene ključne usmeritve in izhodišča kot podlaga za uresničevanje ciljev strategije. Brezdomstvo moramo razumeti široko, saj gre za dinamičen proces, ki zajema različna stanja, od katerih </w:t>
      </w:r>
      <w:proofErr w:type="gramStart"/>
      <w:r w:rsidRPr="00C1635D">
        <w:rPr>
          <w:rFonts w:ascii="Arial" w:eastAsia="Times New Roman" w:hAnsi="Arial" w:cs="Arial"/>
          <w:sz w:val="20"/>
          <w:szCs w:val="20"/>
        </w:rPr>
        <w:t>so</w:t>
      </w:r>
      <w:proofErr w:type="gramEnd"/>
      <w:r w:rsidRPr="00C1635D">
        <w:rPr>
          <w:rFonts w:ascii="Arial" w:eastAsia="Times New Roman" w:hAnsi="Arial" w:cs="Arial"/>
          <w:sz w:val="20"/>
          <w:szCs w:val="20"/>
        </w:rPr>
        <w:t xml:space="preserve"> mnoga skrita in težko dostopna raziskovanju ter strokovnim intervencijam, obenem pa </w:t>
      </w:r>
      <w:r w:rsidR="00C06771" w:rsidRPr="00C1635D">
        <w:rPr>
          <w:rFonts w:ascii="Arial" w:eastAsia="Times New Roman" w:hAnsi="Arial" w:cs="Arial"/>
          <w:sz w:val="20"/>
          <w:szCs w:val="20"/>
        </w:rPr>
        <w:t>tudi</w:t>
      </w:r>
      <w:r w:rsidRPr="00C1635D">
        <w:rPr>
          <w:rFonts w:ascii="Arial" w:eastAsia="Times New Roman" w:hAnsi="Arial" w:cs="Arial"/>
          <w:sz w:val="20"/>
          <w:szCs w:val="20"/>
        </w:rPr>
        <w:t xml:space="preserve"> dovolj </w:t>
      </w:r>
      <w:r w:rsidR="00AA5598" w:rsidRPr="00C1635D">
        <w:rPr>
          <w:rFonts w:ascii="Arial" w:eastAsia="Times New Roman" w:hAnsi="Arial" w:cs="Arial"/>
          <w:sz w:val="20"/>
          <w:szCs w:val="20"/>
        </w:rPr>
        <w:t>natančno</w:t>
      </w:r>
      <w:r w:rsidRPr="00C1635D">
        <w:rPr>
          <w:rFonts w:ascii="Arial" w:eastAsia="Times New Roman" w:hAnsi="Arial" w:cs="Arial"/>
          <w:sz w:val="20"/>
          <w:szCs w:val="20"/>
        </w:rPr>
        <w:t xml:space="preserve">, da lahko določimo oprijemljive, uresničljive in merljive cilje. V tem dokumentu vzpostavljamo ravnotežje med obema težnjama. </w:t>
      </w:r>
    </w:p>
    <w:p w14:paraId="5E8181EC" w14:textId="48907AD8" w:rsidR="00340A1D" w:rsidRPr="00C1635D" w:rsidRDefault="00340A1D" w:rsidP="00340A1D">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Izhodišče reševanja</w:t>
      </w:r>
      <w:r w:rsidR="00250C3C" w:rsidRPr="00C1635D">
        <w:rPr>
          <w:rFonts w:ascii="Arial" w:eastAsia="Times New Roman" w:hAnsi="Arial" w:cs="Arial"/>
          <w:sz w:val="20"/>
          <w:szCs w:val="20"/>
        </w:rPr>
        <w:t xml:space="preserve"> in končanja</w:t>
      </w:r>
      <w:r w:rsidRPr="00C1635D">
        <w:rPr>
          <w:rFonts w:ascii="Arial" w:eastAsia="Times New Roman" w:hAnsi="Arial" w:cs="Arial"/>
          <w:sz w:val="20"/>
          <w:szCs w:val="20"/>
        </w:rPr>
        <w:t xml:space="preserve"> brezdomstva je </w:t>
      </w:r>
      <w:r w:rsidRPr="00C1635D">
        <w:rPr>
          <w:rFonts w:ascii="Arial" w:eastAsia="Times New Roman" w:hAnsi="Arial" w:cs="Arial"/>
          <w:b/>
          <w:bCs/>
          <w:sz w:val="20"/>
          <w:szCs w:val="20"/>
        </w:rPr>
        <w:t>zagotavljanje dostopnih stanovanj</w:t>
      </w:r>
      <w:r w:rsidR="005A1EF4" w:rsidRPr="00C1635D">
        <w:rPr>
          <w:rFonts w:ascii="Arial" w:eastAsia="Times New Roman" w:hAnsi="Arial" w:cs="Arial"/>
          <w:sz w:val="20"/>
          <w:szCs w:val="20"/>
        </w:rPr>
        <w:t>.</w:t>
      </w:r>
      <w:r w:rsidR="00AA5598"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Ob </w:t>
      </w:r>
      <w:r w:rsidR="00713CFB" w:rsidRPr="00C1635D">
        <w:rPr>
          <w:rFonts w:ascii="Arial" w:eastAsia="Times New Roman" w:hAnsi="Arial" w:cs="Arial"/>
          <w:sz w:val="20"/>
          <w:szCs w:val="20"/>
        </w:rPr>
        <w:t xml:space="preserve">povečani dostopnosti </w:t>
      </w:r>
      <w:r w:rsidR="005A1EF4" w:rsidRPr="00C1635D">
        <w:rPr>
          <w:rFonts w:ascii="Arial" w:eastAsia="Times New Roman" w:hAnsi="Arial" w:cs="Arial"/>
          <w:sz w:val="20"/>
          <w:szCs w:val="20"/>
        </w:rPr>
        <w:t>teh</w:t>
      </w:r>
      <w:r w:rsidRPr="00C1635D">
        <w:rPr>
          <w:rFonts w:ascii="Arial" w:eastAsia="Times New Roman" w:hAnsi="Arial" w:cs="Arial"/>
          <w:sz w:val="20"/>
          <w:szCs w:val="20"/>
        </w:rPr>
        <w:t xml:space="preserve"> pa je nujno zagotavljati </w:t>
      </w:r>
      <w:r w:rsidR="009468E1" w:rsidRPr="00C1635D">
        <w:rPr>
          <w:rFonts w:ascii="Arial" w:eastAsia="Times New Roman" w:hAnsi="Arial" w:cs="Arial"/>
          <w:sz w:val="20"/>
          <w:szCs w:val="20"/>
        </w:rPr>
        <w:t xml:space="preserve">tudi </w:t>
      </w:r>
      <w:r w:rsidRPr="00C1635D">
        <w:rPr>
          <w:rFonts w:ascii="Arial" w:eastAsia="Times New Roman" w:hAnsi="Arial" w:cs="Arial"/>
          <w:b/>
          <w:bCs/>
          <w:sz w:val="20"/>
          <w:szCs w:val="20"/>
        </w:rPr>
        <w:t>kontinuum podpore</w:t>
      </w:r>
      <w:r w:rsidRPr="00C1635D">
        <w:rPr>
          <w:rFonts w:ascii="Arial" w:eastAsia="Times New Roman" w:hAnsi="Arial" w:cs="Arial"/>
          <w:sz w:val="20"/>
          <w:szCs w:val="20"/>
        </w:rPr>
        <w:t xml:space="preserve">, ki </w:t>
      </w:r>
      <w:proofErr w:type="gramStart"/>
      <w:r w:rsidRPr="00C1635D">
        <w:rPr>
          <w:rFonts w:ascii="Arial" w:eastAsia="Times New Roman" w:hAnsi="Arial" w:cs="Arial"/>
          <w:sz w:val="20"/>
          <w:szCs w:val="20"/>
        </w:rPr>
        <w:t>se nahaja</w:t>
      </w:r>
      <w:proofErr w:type="gramEnd"/>
      <w:r w:rsidRPr="00C1635D">
        <w:rPr>
          <w:rFonts w:ascii="Arial" w:eastAsia="Times New Roman" w:hAnsi="Arial" w:cs="Arial"/>
          <w:sz w:val="20"/>
          <w:szCs w:val="20"/>
        </w:rPr>
        <w:t xml:space="preserve"> na širokem razponu od</w:t>
      </w:r>
      <w:r w:rsidR="008949E5" w:rsidRPr="00C1635D">
        <w:rPr>
          <w:rFonts w:ascii="Arial" w:eastAsia="Times New Roman" w:hAnsi="Arial" w:cs="Arial"/>
          <w:sz w:val="20"/>
          <w:szCs w:val="20"/>
        </w:rPr>
        <w:t xml:space="preserve"> </w:t>
      </w:r>
      <w:r w:rsidRPr="00C1635D">
        <w:rPr>
          <w:rFonts w:ascii="Arial" w:eastAsia="Times New Roman" w:hAnsi="Arial" w:cs="Arial"/>
          <w:sz w:val="20"/>
          <w:szCs w:val="20"/>
        </w:rPr>
        <w:t>na eni stran</w:t>
      </w:r>
      <w:r w:rsidR="009468E1" w:rsidRPr="00C1635D">
        <w:rPr>
          <w:rFonts w:ascii="Arial" w:eastAsia="Times New Roman" w:hAnsi="Arial" w:cs="Arial"/>
          <w:sz w:val="20"/>
          <w:szCs w:val="20"/>
        </w:rPr>
        <w:t>i</w:t>
      </w:r>
      <w:r w:rsidR="008949E5"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zgolj občasne, osnovne podpore za pridobitev in </w:t>
      </w:r>
      <w:proofErr w:type="spellStart"/>
      <w:r w:rsidRPr="00C1635D">
        <w:rPr>
          <w:rFonts w:ascii="Arial" w:eastAsia="Times New Roman" w:hAnsi="Arial" w:cs="Arial"/>
          <w:sz w:val="20"/>
          <w:szCs w:val="20"/>
        </w:rPr>
        <w:t>obdržanje</w:t>
      </w:r>
      <w:proofErr w:type="spellEnd"/>
      <w:r w:rsidRPr="00C1635D">
        <w:rPr>
          <w:rFonts w:ascii="Arial" w:eastAsia="Times New Roman" w:hAnsi="Arial" w:cs="Arial"/>
          <w:sz w:val="20"/>
          <w:szCs w:val="20"/>
        </w:rPr>
        <w:t xml:space="preserve"> nastanitve</w:t>
      </w:r>
      <w:r w:rsidR="009468E1" w:rsidRPr="00C1635D">
        <w:rPr>
          <w:rFonts w:ascii="Arial" w:eastAsia="Times New Roman" w:hAnsi="Arial" w:cs="Arial"/>
          <w:sz w:val="20"/>
          <w:szCs w:val="20"/>
        </w:rPr>
        <w:t>,</w:t>
      </w:r>
      <w:r w:rsidRPr="00C1635D">
        <w:rPr>
          <w:rFonts w:ascii="Arial" w:eastAsia="Times New Roman" w:hAnsi="Arial" w:cs="Arial"/>
          <w:sz w:val="20"/>
          <w:szCs w:val="20"/>
        </w:rPr>
        <w:t xml:space="preserve"> pa do zelo intenzivne</w:t>
      </w:r>
      <w:r w:rsidR="00713CFB"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podpore </w:t>
      </w:r>
      <w:r w:rsidR="00713CFB" w:rsidRPr="00C1635D">
        <w:rPr>
          <w:rFonts w:ascii="Arial" w:eastAsia="Times New Roman" w:hAnsi="Arial" w:cs="Arial"/>
          <w:sz w:val="20"/>
          <w:szCs w:val="20"/>
        </w:rPr>
        <w:t xml:space="preserve">za osebe s </w:t>
      </w:r>
      <w:r w:rsidR="00DC41C7" w:rsidRPr="00C1635D">
        <w:rPr>
          <w:rFonts w:ascii="Arial" w:eastAsia="Times New Roman" w:hAnsi="Arial" w:cs="Arial"/>
          <w:sz w:val="20"/>
          <w:szCs w:val="20"/>
        </w:rPr>
        <w:t>stiskami in težavami na različnih področjih</w:t>
      </w:r>
      <w:r w:rsidR="0094411E" w:rsidRPr="00C1635D">
        <w:rPr>
          <w:rFonts w:ascii="Arial" w:eastAsia="Times New Roman" w:hAnsi="Arial" w:cs="Arial"/>
          <w:sz w:val="20"/>
          <w:szCs w:val="20"/>
        </w:rPr>
        <w:t xml:space="preserve"> življenja </w:t>
      </w:r>
      <w:r w:rsidR="005A1EF4" w:rsidRPr="00C1635D">
        <w:rPr>
          <w:rFonts w:ascii="Arial" w:eastAsia="Times New Roman" w:hAnsi="Arial" w:cs="Arial"/>
          <w:sz w:val="20"/>
          <w:szCs w:val="20"/>
        </w:rPr>
        <w:t xml:space="preserve">ter tiste, ki imajo slabe pretekle izkušnje s službami pomoči, </w:t>
      </w:r>
      <w:r w:rsidRPr="00C1635D">
        <w:rPr>
          <w:rFonts w:ascii="Arial" w:eastAsia="Times New Roman" w:hAnsi="Arial" w:cs="Arial"/>
          <w:sz w:val="20"/>
          <w:szCs w:val="20"/>
        </w:rPr>
        <w:t>na drugi strani tega spektra. Tako nastanitve kot podpor</w:t>
      </w:r>
      <w:r w:rsidR="0094411E" w:rsidRPr="00C1635D">
        <w:rPr>
          <w:rFonts w:ascii="Arial" w:eastAsia="Times New Roman" w:hAnsi="Arial" w:cs="Arial"/>
          <w:sz w:val="20"/>
          <w:szCs w:val="20"/>
        </w:rPr>
        <w:t>a</w:t>
      </w:r>
      <w:r w:rsidRPr="00C1635D">
        <w:rPr>
          <w:rFonts w:ascii="Arial" w:eastAsia="Times New Roman" w:hAnsi="Arial" w:cs="Arial"/>
          <w:sz w:val="20"/>
          <w:szCs w:val="20"/>
        </w:rPr>
        <w:t xml:space="preserve"> morajo biti razporejene po celotnem spektru</w:t>
      </w:r>
      <w:r w:rsidR="00713CFB" w:rsidRPr="00C1635D">
        <w:rPr>
          <w:rFonts w:ascii="Arial" w:eastAsia="Times New Roman" w:hAnsi="Arial" w:cs="Arial"/>
          <w:sz w:val="20"/>
          <w:szCs w:val="20"/>
        </w:rPr>
        <w:t xml:space="preserve"> </w:t>
      </w:r>
      <w:r w:rsidR="005A1EF4" w:rsidRPr="00C1635D">
        <w:rPr>
          <w:rFonts w:ascii="Arial" w:eastAsia="Times New Roman" w:hAnsi="Arial" w:cs="Arial"/>
          <w:sz w:val="20"/>
          <w:szCs w:val="20"/>
        </w:rPr>
        <w:t>(od manj intenzivnih pa do zelo intenzivnih, vselej po meri posameznika oz. kot odziv na njegove potrebe in izhodišča)</w:t>
      </w:r>
      <w:r w:rsidRPr="00C1635D">
        <w:rPr>
          <w:rFonts w:ascii="Arial" w:eastAsia="Times New Roman" w:hAnsi="Arial" w:cs="Arial"/>
          <w:sz w:val="20"/>
          <w:szCs w:val="20"/>
        </w:rPr>
        <w:t xml:space="preserve">, izogibati se je </w:t>
      </w:r>
      <w:proofErr w:type="gramStart"/>
      <w:r w:rsidRPr="00C1635D">
        <w:rPr>
          <w:rFonts w:ascii="Arial" w:eastAsia="Times New Roman" w:hAnsi="Arial" w:cs="Arial"/>
          <w:sz w:val="20"/>
          <w:szCs w:val="20"/>
        </w:rPr>
        <w:t>potrebno</w:t>
      </w:r>
      <w:proofErr w:type="gramEnd"/>
      <w:r w:rsidRPr="00C1635D">
        <w:rPr>
          <w:rFonts w:ascii="Arial" w:eastAsia="Times New Roman" w:hAnsi="Arial" w:cs="Arial"/>
          <w:sz w:val="20"/>
          <w:szCs w:val="20"/>
        </w:rPr>
        <w:t xml:space="preserve"> unifikaciji (predpostavki, da ena rešitev deluje za vse ter lahko brezdomstvo pojasni ena tipična okoliščina) </w:t>
      </w:r>
      <w:r w:rsidR="008949E5" w:rsidRPr="00C1635D">
        <w:rPr>
          <w:rFonts w:ascii="Arial" w:eastAsia="Times New Roman" w:hAnsi="Arial" w:cs="Arial"/>
          <w:sz w:val="20"/>
          <w:szCs w:val="20"/>
        </w:rPr>
        <w:t>in</w:t>
      </w:r>
      <w:r w:rsidRPr="00C1635D">
        <w:rPr>
          <w:rFonts w:ascii="Arial" w:eastAsia="Times New Roman" w:hAnsi="Arial" w:cs="Arial"/>
          <w:sz w:val="20"/>
          <w:szCs w:val="20"/>
        </w:rPr>
        <w:t xml:space="preserve"> segregaciji (npr. dostopnih stanovanj, ranljivih skupin)</w:t>
      </w:r>
      <w:r w:rsidR="008949E5" w:rsidRPr="00C1635D">
        <w:rPr>
          <w:rFonts w:ascii="Arial" w:eastAsia="Times New Roman" w:hAnsi="Arial" w:cs="Arial"/>
          <w:sz w:val="20"/>
          <w:szCs w:val="20"/>
        </w:rPr>
        <w:t>. Slediti je treba</w:t>
      </w:r>
      <w:r w:rsidRPr="00C1635D">
        <w:rPr>
          <w:rFonts w:ascii="Arial" w:eastAsia="Times New Roman" w:hAnsi="Arial" w:cs="Arial"/>
          <w:sz w:val="20"/>
          <w:szCs w:val="20"/>
        </w:rPr>
        <w:t xml:space="preserve"> načelom </w:t>
      </w:r>
      <w:r w:rsidR="0060156C" w:rsidRPr="00C1635D">
        <w:rPr>
          <w:rFonts w:ascii="Arial" w:eastAsia="Times New Roman" w:hAnsi="Arial" w:cs="Arial"/>
          <w:sz w:val="20"/>
          <w:szCs w:val="20"/>
        </w:rPr>
        <w:t xml:space="preserve">geografske </w:t>
      </w:r>
      <w:r w:rsidR="00D11351" w:rsidRPr="00C1635D">
        <w:rPr>
          <w:rFonts w:ascii="Arial" w:eastAsia="Times New Roman" w:hAnsi="Arial" w:cs="Arial"/>
          <w:sz w:val="20"/>
          <w:szCs w:val="20"/>
        </w:rPr>
        <w:t xml:space="preserve">dostopnosti in </w:t>
      </w:r>
      <w:r w:rsidRPr="00C1635D">
        <w:rPr>
          <w:rFonts w:ascii="Arial" w:eastAsia="Times New Roman" w:hAnsi="Arial" w:cs="Arial"/>
          <w:sz w:val="20"/>
          <w:szCs w:val="20"/>
        </w:rPr>
        <w:t>razpršenosti</w:t>
      </w:r>
      <w:r w:rsidR="0060156C" w:rsidRPr="00C1635D">
        <w:rPr>
          <w:rFonts w:ascii="Arial" w:eastAsia="Times New Roman" w:hAnsi="Arial" w:cs="Arial"/>
          <w:sz w:val="20"/>
          <w:szCs w:val="20"/>
        </w:rPr>
        <w:t xml:space="preserve"> </w:t>
      </w:r>
      <w:r w:rsidR="00EF3983" w:rsidRPr="00C1635D">
        <w:rPr>
          <w:rFonts w:ascii="Arial" w:eastAsia="Times New Roman" w:hAnsi="Arial" w:cs="Arial"/>
          <w:sz w:val="20"/>
          <w:szCs w:val="20"/>
        </w:rPr>
        <w:t xml:space="preserve">stanovanj, </w:t>
      </w:r>
      <w:r w:rsidR="00D11351" w:rsidRPr="00C1635D">
        <w:rPr>
          <w:rFonts w:ascii="Arial" w:eastAsia="Times New Roman" w:hAnsi="Arial" w:cs="Arial"/>
          <w:sz w:val="20"/>
          <w:szCs w:val="20"/>
        </w:rPr>
        <w:t xml:space="preserve">storitev in </w:t>
      </w:r>
      <w:r w:rsidR="0060156C" w:rsidRPr="00C1635D">
        <w:rPr>
          <w:rFonts w:ascii="Arial" w:eastAsia="Times New Roman" w:hAnsi="Arial" w:cs="Arial"/>
          <w:sz w:val="20"/>
          <w:szCs w:val="20"/>
        </w:rPr>
        <w:t>podpore</w:t>
      </w:r>
      <w:r w:rsidR="009468E1" w:rsidRPr="00C1635D">
        <w:rPr>
          <w:rFonts w:ascii="Arial" w:eastAsia="Times New Roman" w:hAnsi="Arial" w:cs="Arial"/>
          <w:sz w:val="20"/>
          <w:szCs w:val="20"/>
        </w:rPr>
        <w:t xml:space="preserve"> za </w:t>
      </w:r>
      <w:r w:rsidR="00D21276" w:rsidRPr="00C1635D">
        <w:rPr>
          <w:rFonts w:ascii="Arial" w:hAnsi="Arial" w:cs="Arial"/>
          <w:sz w:val="20"/>
          <w:szCs w:val="20"/>
        </w:rPr>
        <w:t>brezdomne osebe</w:t>
      </w:r>
      <w:r w:rsidRPr="00C1635D">
        <w:rPr>
          <w:rFonts w:ascii="Arial" w:eastAsia="Times New Roman" w:hAnsi="Arial" w:cs="Arial"/>
          <w:sz w:val="20"/>
          <w:szCs w:val="20"/>
        </w:rPr>
        <w:t xml:space="preserve">, </w:t>
      </w:r>
      <w:r w:rsidR="0060156C" w:rsidRPr="00C1635D">
        <w:rPr>
          <w:rFonts w:ascii="Arial" w:eastAsia="Times New Roman" w:hAnsi="Arial" w:cs="Arial"/>
          <w:sz w:val="20"/>
          <w:szCs w:val="20"/>
        </w:rPr>
        <w:t>pluralizacije izvajalske mreže</w:t>
      </w:r>
      <w:r w:rsidRPr="00C1635D">
        <w:rPr>
          <w:rFonts w:ascii="Arial" w:eastAsia="Times New Roman" w:hAnsi="Arial" w:cs="Arial"/>
          <w:sz w:val="20"/>
          <w:szCs w:val="20"/>
        </w:rPr>
        <w:t xml:space="preserve"> </w:t>
      </w:r>
      <w:r w:rsidR="0060156C" w:rsidRPr="00C1635D">
        <w:rPr>
          <w:rFonts w:ascii="Arial" w:eastAsia="Times New Roman" w:hAnsi="Arial" w:cs="Arial"/>
          <w:sz w:val="20"/>
          <w:szCs w:val="20"/>
        </w:rPr>
        <w:t>in zagotavljanj</w:t>
      </w:r>
      <w:r w:rsidR="00BA4EF8" w:rsidRPr="00C1635D">
        <w:rPr>
          <w:rFonts w:ascii="Arial" w:eastAsia="Times New Roman" w:hAnsi="Arial" w:cs="Arial"/>
          <w:sz w:val="20"/>
          <w:szCs w:val="20"/>
        </w:rPr>
        <w:t>a</w:t>
      </w:r>
      <w:r w:rsidR="0060156C" w:rsidRPr="00C1635D">
        <w:rPr>
          <w:rFonts w:ascii="Arial" w:eastAsia="Times New Roman" w:hAnsi="Arial" w:cs="Arial"/>
          <w:sz w:val="20"/>
          <w:szCs w:val="20"/>
        </w:rPr>
        <w:t xml:space="preserve"> </w:t>
      </w:r>
      <w:r w:rsidRPr="00C1635D">
        <w:rPr>
          <w:rFonts w:ascii="Arial" w:eastAsia="Times New Roman" w:hAnsi="Arial" w:cs="Arial"/>
          <w:sz w:val="20"/>
          <w:szCs w:val="20"/>
        </w:rPr>
        <w:t>podpore v skupnosti</w:t>
      </w:r>
      <w:r w:rsidR="0060156C" w:rsidRPr="00C1635D">
        <w:rPr>
          <w:rFonts w:ascii="Arial" w:eastAsia="Times New Roman" w:hAnsi="Arial" w:cs="Arial"/>
          <w:sz w:val="20"/>
          <w:szCs w:val="20"/>
        </w:rPr>
        <w:t xml:space="preserve"> oziroma običajnem okolju</w:t>
      </w:r>
      <w:r w:rsidRPr="00C1635D">
        <w:rPr>
          <w:rFonts w:ascii="Arial" w:eastAsia="Times New Roman" w:hAnsi="Arial" w:cs="Arial"/>
          <w:sz w:val="20"/>
          <w:szCs w:val="20"/>
        </w:rPr>
        <w:t xml:space="preserve">. Ob tem je pomembno ohranjati pozornost na vsakokratne </w:t>
      </w:r>
      <w:r w:rsidR="008949E5" w:rsidRPr="00C1635D">
        <w:rPr>
          <w:rFonts w:ascii="Arial" w:eastAsia="Times New Roman" w:hAnsi="Arial" w:cs="Arial"/>
          <w:sz w:val="20"/>
          <w:szCs w:val="20"/>
        </w:rPr>
        <w:t xml:space="preserve">nove </w:t>
      </w:r>
      <w:r w:rsidR="0060156C" w:rsidRPr="00C1635D">
        <w:rPr>
          <w:rFonts w:ascii="Arial" w:eastAsia="Times New Roman" w:hAnsi="Arial" w:cs="Arial"/>
          <w:sz w:val="20"/>
          <w:szCs w:val="20"/>
        </w:rPr>
        <w:t xml:space="preserve">spregledane </w:t>
      </w:r>
      <w:r w:rsidRPr="00C1635D">
        <w:rPr>
          <w:rFonts w:ascii="Arial" w:eastAsia="Times New Roman" w:hAnsi="Arial" w:cs="Arial"/>
          <w:sz w:val="20"/>
          <w:szCs w:val="20"/>
        </w:rPr>
        <w:t xml:space="preserve">ranljive skupine. </w:t>
      </w:r>
    </w:p>
    <w:p w14:paraId="370ECB49" w14:textId="73074638" w:rsidR="00340A1D" w:rsidRPr="00C1635D" w:rsidRDefault="00827525" w:rsidP="00340A1D">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Brezdomstvo je</w:t>
      </w:r>
      <w:r w:rsidR="00340A1D" w:rsidRPr="00C1635D">
        <w:rPr>
          <w:rFonts w:ascii="Arial" w:eastAsia="Times New Roman" w:hAnsi="Arial" w:cs="Arial"/>
          <w:sz w:val="20"/>
          <w:szCs w:val="20"/>
        </w:rPr>
        <w:t xml:space="preserve"> kompleksen, dinamičen in diferenciran proces, odvisen od interakcije strukturnih dejavnikov, pri katerem posamezniki in skupine lahko prehajajo v </w:t>
      </w:r>
      <w:proofErr w:type="gramStart"/>
      <w:r w:rsidR="00340A1D" w:rsidRPr="00C1635D">
        <w:rPr>
          <w:rFonts w:ascii="Arial" w:eastAsia="Times New Roman" w:hAnsi="Arial" w:cs="Arial"/>
          <w:sz w:val="20"/>
          <w:szCs w:val="20"/>
        </w:rPr>
        <w:t>situacijo</w:t>
      </w:r>
      <w:proofErr w:type="gramEnd"/>
      <w:r w:rsidR="00340A1D" w:rsidRPr="00C1635D">
        <w:rPr>
          <w:rFonts w:ascii="Arial" w:eastAsia="Times New Roman" w:hAnsi="Arial" w:cs="Arial"/>
          <w:sz w:val="20"/>
          <w:szCs w:val="20"/>
        </w:rPr>
        <w:t xml:space="preserve"> brezdomstva in izven nje po različnih poteh. </w:t>
      </w:r>
      <w:r w:rsidR="009468E1" w:rsidRPr="00C1635D">
        <w:rPr>
          <w:rFonts w:ascii="Arial" w:eastAsia="Times New Roman" w:hAnsi="Arial" w:cs="Arial"/>
          <w:sz w:val="20"/>
          <w:szCs w:val="20"/>
        </w:rPr>
        <w:t>Pričujoča n</w:t>
      </w:r>
      <w:r w:rsidR="00E46CD7" w:rsidRPr="00C1635D">
        <w:rPr>
          <w:rFonts w:ascii="Arial" w:eastAsia="Times New Roman" w:hAnsi="Arial" w:cs="Arial"/>
          <w:sz w:val="20"/>
          <w:szCs w:val="20"/>
        </w:rPr>
        <w:t xml:space="preserve">acionalna </w:t>
      </w:r>
      <w:r w:rsidRPr="00C1635D">
        <w:rPr>
          <w:rFonts w:ascii="Arial" w:eastAsia="Times New Roman" w:hAnsi="Arial" w:cs="Arial"/>
          <w:sz w:val="20"/>
          <w:szCs w:val="20"/>
        </w:rPr>
        <w:t>strategija za področje</w:t>
      </w:r>
      <w:r w:rsidR="00E46CD7" w:rsidRPr="00C1635D">
        <w:rPr>
          <w:rFonts w:ascii="Arial" w:eastAsia="Times New Roman" w:hAnsi="Arial" w:cs="Arial"/>
          <w:sz w:val="20"/>
          <w:szCs w:val="20"/>
        </w:rPr>
        <w:t xml:space="preserve"> brezdomstva je zato</w:t>
      </w:r>
      <w:r w:rsidR="00340A1D" w:rsidRPr="00C1635D">
        <w:rPr>
          <w:rFonts w:ascii="Arial" w:eastAsia="Times New Roman" w:hAnsi="Arial" w:cs="Arial"/>
          <w:sz w:val="20"/>
          <w:szCs w:val="20"/>
        </w:rPr>
        <w:t xml:space="preserve"> celovita, upošteva </w:t>
      </w:r>
      <w:r w:rsidR="00E46CD7" w:rsidRPr="00C1635D">
        <w:rPr>
          <w:rFonts w:ascii="Arial" w:eastAsia="Times New Roman" w:hAnsi="Arial" w:cs="Arial"/>
          <w:sz w:val="20"/>
          <w:szCs w:val="20"/>
        </w:rPr>
        <w:t>omenjeno</w:t>
      </w:r>
      <w:r w:rsidR="00340A1D" w:rsidRPr="00C1635D">
        <w:rPr>
          <w:rFonts w:ascii="Arial" w:eastAsia="Times New Roman" w:hAnsi="Arial" w:cs="Arial"/>
          <w:sz w:val="20"/>
          <w:szCs w:val="20"/>
        </w:rPr>
        <w:t xml:space="preserve"> dinamiko in kompleksnost</w:t>
      </w:r>
      <w:r w:rsidR="009468E1"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tega </w:t>
      </w:r>
      <w:r w:rsidR="009468E1" w:rsidRPr="00C1635D">
        <w:rPr>
          <w:rFonts w:ascii="Arial" w:eastAsia="Times New Roman" w:hAnsi="Arial" w:cs="Arial"/>
          <w:sz w:val="20"/>
          <w:szCs w:val="20"/>
        </w:rPr>
        <w:t>pojava</w:t>
      </w:r>
      <w:r w:rsidR="00340A1D" w:rsidRPr="00C1635D">
        <w:rPr>
          <w:rFonts w:ascii="Arial" w:eastAsia="Times New Roman" w:hAnsi="Arial" w:cs="Arial"/>
          <w:sz w:val="20"/>
          <w:szCs w:val="20"/>
        </w:rPr>
        <w:t xml:space="preserve">. Temu naj </w:t>
      </w:r>
      <w:r w:rsidR="00E46CD7" w:rsidRPr="00C1635D">
        <w:rPr>
          <w:rFonts w:ascii="Arial" w:eastAsia="Times New Roman" w:hAnsi="Arial" w:cs="Arial"/>
          <w:sz w:val="20"/>
          <w:szCs w:val="20"/>
        </w:rPr>
        <w:t>sledi</w:t>
      </w:r>
      <w:r w:rsidR="00340A1D" w:rsidRPr="00C1635D">
        <w:rPr>
          <w:rFonts w:ascii="Arial" w:eastAsia="Times New Roman" w:hAnsi="Arial" w:cs="Arial"/>
          <w:sz w:val="20"/>
          <w:szCs w:val="20"/>
        </w:rPr>
        <w:t xml:space="preserve"> </w:t>
      </w:r>
      <w:r w:rsidR="00BA4EF8" w:rsidRPr="00C1635D">
        <w:rPr>
          <w:rFonts w:ascii="Arial" w:eastAsia="Times New Roman" w:hAnsi="Arial" w:cs="Arial"/>
          <w:sz w:val="20"/>
          <w:szCs w:val="20"/>
        </w:rPr>
        <w:t xml:space="preserve">tudi </w:t>
      </w:r>
      <w:r w:rsidR="00340A1D" w:rsidRPr="00C1635D">
        <w:rPr>
          <w:rFonts w:ascii="Arial" w:eastAsia="Times New Roman" w:hAnsi="Arial" w:cs="Arial"/>
          <w:sz w:val="20"/>
          <w:szCs w:val="20"/>
        </w:rPr>
        <w:t>strokovna obravnava</w:t>
      </w:r>
      <w:r w:rsidR="00E46CD7" w:rsidRPr="00C1635D">
        <w:rPr>
          <w:rFonts w:ascii="Arial" w:eastAsia="Times New Roman" w:hAnsi="Arial" w:cs="Arial"/>
          <w:sz w:val="20"/>
          <w:szCs w:val="20"/>
        </w:rPr>
        <w:t xml:space="preserve"> </w:t>
      </w:r>
      <w:r w:rsidR="00397CAE" w:rsidRPr="00C1635D">
        <w:rPr>
          <w:rFonts w:ascii="Arial" w:eastAsia="Times New Roman" w:hAnsi="Arial" w:cs="Arial"/>
          <w:sz w:val="20"/>
          <w:szCs w:val="20"/>
        </w:rPr>
        <w:t xml:space="preserve">brezdomnih </w:t>
      </w:r>
      <w:r w:rsidR="00E46CD7" w:rsidRPr="00C1635D">
        <w:rPr>
          <w:rFonts w:ascii="Arial" w:eastAsia="Times New Roman" w:hAnsi="Arial" w:cs="Arial"/>
          <w:sz w:val="20"/>
          <w:szCs w:val="20"/>
        </w:rPr>
        <w:t>oseb</w:t>
      </w:r>
      <w:r w:rsidR="00340A1D" w:rsidRPr="00C1635D">
        <w:rPr>
          <w:rFonts w:ascii="Arial" w:eastAsia="Times New Roman" w:hAnsi="Arial" w:cs="Arial"/>
          <w:sz w:val="20"/>
          <w:szCs w:val="20"/>
        </w:rPr>
        <w:t xml:space="preserve">, pri </w:t>
      </w:r>
      <w:r w:rsidR="00C06771" w:rsidRPr="00C1635D">
        <w:rPr>
          <w:rFonts w:ascii="Arial" w:eastAsia="Times New Roman" w:hAnsi="Arial" w:cs="Arial"/>
          <w:sz w:val="20"/>
          <w:szCs w:val="20"/>
        </w:rPr>
        <w:t xml:space="preserve">čemer </w:t>
      </w:r>
      <w:r w:rsidR="00340A1D" w:rsidRPr="00C1635D">
        <w:rPr>
          <w:rFonts w:ascii="Arial" w:eastAsia="Times New Roman" w:hAnsi="Arial" w:cs="Arial"/>
          <w:sz w:val="20"/>
          <w:szCs w:val="20"/>
        </w:rPr>
        <w:t xml:space="preserve">je (zaradi stika z zelo ranljivimi in večkratno prikrajšanimi posamezniki in skupinami, ki imajo lahko zgodovino diskriminacije in negativnih izkušenj z različnimi </w:t>
      </w:r>
      <w:r w:rsidR="00C06771" w:rsidRPr="00C1635D">
        <w:rPr>
          <w:rFonts w:ascii="Arial" w:eastAsia="Times New Roman" w:hAnsi="Arial" w:cs="Arial"/>
          <w:sz w:val="20"/>
          <w:szCs w:val="20"/>
        </w:rPr>
        <w:t>institucijami</w:t>
      </w:r>
      <w:r w:rsidR="00340A1D" w:rsidRPr="00C1635D">
        <w:rPr>
          <w:rFonts w:ascii="Arial" w:eastAsia="Times New Roman" w:hAnsi="Arial" w:cs="Arial"/>
          <w:sz w:val="20"/>
          <w:szCs w:val="20"/>
        </w:rPr>
        <w:t xml:space="preserve">) ključno, da </w:t>
      </w:r>
      <w:r w:rsidR="00BA4EF8" w:rsidRPr="00C1635D">
        <w:rPr>
          <w:rFonts w:ascii="Arial" w:eastAsia="Times New Roman" w:hAnsi="Arial" w:cs="Arial"/>
          <w:sz w:val="20"/>
          <w:szCs w:val="20"/>
        </w:rPr>
        <w:t>s</w:t>
      </w:r>
      <w:r w:rsidR="00C06771" w:rsidRPr="00C1635D">
        <w:rPr>
          <w:rFonts w:ascii="Arial" w:eastAsia="Times New Roman" w:hAnsi="Arial" w:cs="Arial"/>
          <w:sz w:val="20"/>
          <w:szCs w:val="20"/>
        </w:rPr>
        <w:t xml:space="preserve">e ta izvaja </w:t>
      </w:r>
      <w:r w:rsidR="00912809" w:rsidRPr="00C1635D">
        <w:rPr>
          <w:rFonts w:ascii="Arial" w:eastAsia="Times New Roman" w:hAnsi="Arial" w:cs="Arial"/>
          <w:sz w:val="20"/>
          <w:szCs w:val="20"/>
        </w:rPr>
        <w:t xml:space="preserve">senzibilno in </w:t>
      </w:r>
      <w:r w:rsidR="00C06771" w:rsidRPr="00C1635D">
        <w:rPr>
          <w:rFonts w:ascii="Arial" w:eastAsia="Times New Roman" w:hAnsi="Arial" w:cs="Arial"/>
          <w:sz w:val="20"/>
          <w:szCs w:val="20"/>
        </w:rPr>
        <w:t>na način, ki ohranja človekovo</w:t>
      </w:r>
      <w:r w:rsidR="00340A1D" w:rsidRPr="00C1635D">
        <w:rPr>
          <w:rFonts w:ascii="Arial" w:eastAsia="Times New Roman" w:hAnsi="Arial" w:cs="Arial"/>
          <w:sz w:val="20"/>
          <w:szCs w:val="20"/>
        </w:rPr>
        <w:t xml:space="preserve"> dostojanstvo</w:t>
      </w:r>
      <w:r w:rsidR="00C06771" w:rsidRPr="00C1635D">
        <w:rPr>
          <w:rFonts w:ascii="Arial" w:eastAsia="Times New Roman" w:hAnsi="Arial" w:cs="Arial"/>
          <w:sz w:val="20"/>
          <w:szCs w:val="20"/>
        </w:rPr>
        <w:t xml:space="preserve"> in </w:t>
      </w:r>
      <w:r w:rsidR="00340A1D" w:rsidRPr="00C1635D">
        <w:rPr>
          <w:rFonts w:ascii="Arial" w:eastAsia="Times New Roman" w:hAnsi="Arial" w:cs="Arial"/>
          <w:sz w:val="20"/>
          <w:szCs w:val="20"/>
        </w:rPr>
        <w:t>možnost izbir</w:t>
      </w:r>
      <w:r w:rsidR="00C06771" w:rsidRPr="00C1635D">
        <w:rPr>
          <w:rFonts w:ascii="Arial" w:eastAsia="Times New Roman" w:hAnsi="Arial" w:cs="Arial"/>
          <w:sz w:val="20"/>
          <w:szCs w:val="20"/>
        </w:rPr>
        <w:t>e.</w:t>
      </w:r>
    </w:p>
    <w:p w14:paraId="0200FD68" w14:textId="23F54B92" w:rsidR="00D30275" w:rsidRPr="00C1635D" w:rsidRDefault="005A1EF4" w:rsidP="0060156C">
      <w:pPr>
        <w:shd w:val="clear" w:color="auto" w:fill="FFFFFF"/>
        <w:jc w:val="both"/>
        <w:rPr>
          <w:rFonts w:ascii="Arial" w:eastAsia="Times New Roman" w:hAnsi="Arial" w:cs="Arial"/>
          <w:sz w:val="20"/>
          <w:szCs w:val="20"/>
        </w:rPr>
      </w:pPr>
      <w:r w:rsidRPr="00C1635D">
        <w:rPr>
          <w:rFonts w:ascii="Arial" w:hAnsi="Arial" w:cs="Arial"/>
          <w:sz w:val="20"/>
          <w:szCs w:val="20"/>
        </w:rPr>
        <w:t xml:space="preserve">Osrednja predpostavka, na kateri temelji strategija, je </w:t>
      </w:r>
      <w:r w:rsidRPr="00C1635D">
        <w:rPr>
          <w:rFonts w:ascii="Arial" w:hAnsi="Arial" w:cs="Arial"/>
          <w:b/>
          <w:bCs/>
          <w:sz w:val="20"/>
          <w:szCs w:val="20"/>
        </w:rPr>
        <w:t>brezpogojna dostopnost</w:t>
      </w:r>
      <w:r w:rsidRPr="00C1635D" w:rsidDel="005A1EF4">
        <w:rPr>
          <w:rFonts w:ascii="Arial" w:eastAsia="Times New Roman" w:hAnsi="Arial" w:cs="Arial"/>
          <w:b/>
          <w:bCs/>
          <w:sz w:val="20"/>
          <w:szCs w:val="20"/>
        </w:rPr>
        <w:t xml:space="preserve"> </w:t>
      </w:r>
      <w:r w:rsidR="00BA4EF8" w:rsidRPr="00C1635D">
        <w:rPr>
          <w:rFonts w:ascii="Arial" w:eastAsia="Times New Roman" w:hAnsi="Arial" w:cs="Arial"/>
          <w:b/>
          <w:bCs/>
          <w:sz w:val="20"/>
          <w:szCs w:val="20"/>
        </w:rPr>
        <w:t>nastanitve</w:t>
      </w:r>
      <w:r w:rsidR="00AA5598" w:rsidRPr="00C1635D">
        <w:rPr>
          <w:rFonts w:ascii="Arial" w:eastAsia="Times New Roman" w:hAnsi="Arial" w:cs="Arial"/>
          <w:sz w:val="20"/>
          <w:szCs w:val="20"/>
        </w:rPr>
        <w:t xml:space="preserve"> </w:t>
      </w:r>
      <w:r w:rsidR="00BA4EF8" w:rsidRPr="00C1635D">
        <w:rPr>
          <w:rFonts w:ascii="Arial" w:eastAsia="Times New Roman" w:hAnsi="Arial" w:cs="Arial"/>
          <w:sz w:val="20"/>
          <w:szCs w:val="20"/>
        </w:rPr>
        <w:t>(</w:t>
      </w:r>
      <w:r w:rsidR="00C06771" w:rsidRPr="00C1635D">
        <w:rPr>
          <w:rFonts w:ascii="Arial" w:eastAsia="Times New Roman" w:hAnsi="Arial" w:cs="Arial"/>
          <w:sz w:val="20"/>
          <w:szCs w:val="20"/>
        </w:rPr>
        <w:t>»</w:t>
      </w:r>
      <w:r w:rsidRPr="00C1635D">
        <w:rPr>
          <w:rFonts w:ascii="Arial" w:eastAsia="Times New Roman" w:hAnsi="Arial" w:cs="Arial"/>
          <w:b/>
          <w:bCs/>
          <w:sz w:val="20"/>
          <w:szCs w:val="20"/>
        </w:rPr>
        <w:t xml:space="preserve">NASTANITEV </w:t>
      </w:r>
      <w:r w:rsidR="004F7EB5" w:rsidRPr="00C1635D">
        <w:rPr>
          <w:rFonts w:ascii="Arial" w:eastAsia="Times New Roman" w:hAnsi="Arial" w:cs="Arial"/>
          <w:b/>
          <w:bCs/>
          <w:sz w:val="20"/>
          <w:szCs w:val="20"/>
        </w:rPr>
        <w:t>ZA VSE</w:t>
      </w:r>
      <w:r w:rsidR="00C06771" w:rsidRPr="00C1635D">
        <w:rPr>
          <w:rFonts w:ascii="Arial" w:eastAsia="Times New Roman" w:hAnsi="Arial" w:cs="Arial"/>
          <w:sz w:val="20"/>
          <w:szCs w:val="20"/>
        </w:rPr>
        <w:t>«</w:t>
      </w:r>
      <w:r w:rsidR="00BA4EF8" w:rsidRPr="00C1635D">
        <w:rPr>
          <w:rFonts w:ascii="Arial" w:eastAsia="Times New Roman" w:hAnsi="Arial" w:cs="Arial"/>
          <w:sz w:val="20"/>
          <w:szCs w:val="20"/>
        </w:rPr>
        <w:t xml:space="preserve">), ki mora </w:t>
      </w:r>
      <w:r w:rsidR="00EF3983" w:rsidRPr="00C1635D">
        <w:rPr>
          <w:rFonts w:ascii="Arial" w:eastAsia="Times New Roman" w:hAnsi="Arial" w:cs="Arial"/>
          <w:sz w:val="20"/>
          <w:szCs w:val="20"/>
        </w:rPr>
        <w:t xml:space="preserve">torej </w:t>
      </w:r>
      <w:r w:rsidR="00BA4EF8" w:rsidRPr="00C1635D">
        <w:rPr>
          <w:rFonts w:ascii="Arial" w:eastAsia="Times New Roman" w:hAnsi="Arial" w:cs="Arial"/>
          <w:sz w:val="20"/>
          <w:szCs w:val="20"/>
        </w:rPr>
        <w:t>biti</w:t>
      </w:r>
      <w:r w:rsidR="00C06771" w:rsidRPr="00C1635D">
        <w:rPr>
          <w:rFonts w:ascii="Arial" w:eastAsia="Times New Roman" w:hAnsi="Arial" w:cs="Arial"/>
          <w:sz w:val="20"/>
          <w:szCs w:val="20"/>
        </w:rPr>
        <w:t xml:space="preserve"> splošno ter brezpogojno dostopna vsem posameznikom in skupinam</w:t>
      </w:r>
      <w:proofErr w:type="gramStart"/>
      <w:r w:rsidR="0094411E" w:rsidRPr="00C1635D">
        <w:rPr>
          <w:rFonts w:ascii="Arial" w:eastAsia="Times New Roman" w:hAnsi="Arial" w:cs="Arial"/>
          <w:sz w:val="20"/>
          <w:szCs w:val="20"/>
        </w:rPr>
        <w:t xml:space="preserve"> in</w:t>
      </w:r>
      <w:proofErr w:type="gramEnd"/>
      <w:r w:rsidR="0094411E" w:rsidRPr="00C1635D">
        <w:rPr>
          <w:rFonts w:ascii="Arial" w:eastAsia="Times New Roman" w:hAnsi="Arial" w:cs="Arial"/>
          <w:sz w:val="20"/>
          <w:szCs w:val="20"/>
        </w:rPr>
        <w:t xml:space="preserve"> jo je</w:t>
      </w:r>
      <w:r w:rsidR="00C06771" w:rsidRPr="00C1635D">
        <w:rPr>
          <w:rFonts w:ascii="Arial" w:eastAsia="Times New Roman" w:hAnsi="Arial" w:cs="Arial"/>
          <w:sz w:val="20"/>
          <w:szCs w:val="20"/>
        </w:rPr>
        <w:t xml:space="preserve"> pomembno razumeti v smislu materialne ter pravne dostopnosti</w:t>
      </w:r>
      <w:r w:rsidR="0094411E" w:rsidRPr="00C1635D">
        <w:rPr>
          <w:rFonts w:ascii="Arial" w:eastAsia="Times New Roman" w:hAnsi="Arial" w:cs="Arial"/>
          <w:sz w:val="20"/>
          <w:szCs w:val="20"/>
        </w:rPr>
        <w:t>.</w:t>
      </w:r>
      <w:r w:rsidR="00C06771" w:rsidRPr="00C1635D">
        <w:rPr>
          <w:rFonts w:ascii="Arial" w:eastAsia="Times New Roman" w:hAnsi="Arial" w:cs="Arial"/>
          <w:sz w:val="20"/>
          <w:szCs w:val="20"/>
        </w:rPr>
        <w:t xml:space="preserve"> </w:t>
      </w:r>
      <w:r w:rsidR="0094411E" w:rsidRPr="00C1635D">
        <w:rPr>
          <w:rFonts w:ascii="Arial" w:eastAsia="Times New Roman" w:hAnsi="Arial" w:cs="Arial"/>
          <w:sz w:val="20"/>
          <w:szCs w:val="20"/>
        </w:rPr>
        <w:t>N</w:t>
      </w:r>
      <w:r w:rsidR="00C06771" w:rsidRPr="00C1635D">
        <w:rPr>
          <w:rFonts w:ascii="Arial" w:eastAsia="Times New Roman" w:hAnsi="Arial" w:cs="Arial"/>
          <w:sz w:val="20"/>
          <w:szCs w:val="20"/>
        </w:rPr>
        <w:t>astanitev mora zagotavljati varnost, trajnost, pomembno</w:t>
      </w:r>
      <w:r w:rsidR="00D30275" w:rsidRPr="00C1635D">
        <w:rPr>
          <w:rFonts w:ascii="Arial" w:eastAsia="Times New Roman" w:hAnsi="Arial" w:cs="Arial"/>
          <w:sz w:val="20"/>
          <w:szCs w:val="20"/>
        </w:rPr>
        <w:t xml:space="preserve"> pa</w:t>
      </w:r>
      <w:r w:rsidR="00C06771" w:rsidRPr="00C1635D">
        <w:rPr>
          <w:rFonts w:ascii="Arial" w:eastAsia="Times New Roman" w:hAnsi="Arial" w:cs="Arial"/>
          <w:sz w:val="20"/>
          <w:szCs w:val="20"/>
        </w:rPr>
        <w:t xml:space="preserve"> je tudi, da dosega standarde bivanja, ki so prisotni v </w:t>
      </w:r>
      <w:r w:rsidR="007B5975" w:rsidRPr="00C1635D">
        <w:rPr>
          <w:rFonts w:ascii="Arial" w:eastAsia="Times New Roman" w:hAnsi="Arial" w:cs="Arial"/>
          <w:sz w:val="20"/>
          <w:szCs w:val="20"/>
        </w:rPr>
        <w:t xml:space="preserve">našem </w:t>
      </w:r>
      <w:r w:rsidR="00C06771" w:rsidRPr="00C1635D">
        <w:rPr>
          <w:rFonts w:ascii="Arial" w:eastAsia="Times New Roman" w:hAnsi="Arial" w:cs="Arial"/>
          <w:sz w:val="20"/>
          <w:szCs w:val="20"/>
        </w:rPr>
        <w:t xml:space="preserve">okolju. </w:t>
      </w:r>
    </w:p>
    <w:p w14:paraId="0CC8F8DE" w14:textId="42F490BD" w:rsidR="00046374" w:rsidRPr="00C1635D" w:rsidRDefault="00D30275" w:rsidP="00046374">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 xml:space="preserve">Pri </w:t>
      </w:r>
      <w:r w:rsidR="00046374" w:rsidRPr="00C1635D">
        <w:rPr>
          <w:rFonts w:ascii="Arial" w:eastAsia="Times New Roman" w:hAnsi="Arial" w:cs="Arial"/>
          <w:sz w:val="20"/>
          <w:szCs w:val="20"/>
        </w:rPr>
        <w:t>preprečevanju in reševanju brezdomstva</w:t>
      </w:r>
      <w:r w:rsidRPr="00C1635D">
        <w:rPr>
          <w:rFonts w:ascii="Arial" w:eastAsia="Times New Roman" w:hAnsi="Arial" w:cs="Arial"/>
          <w:sz w:val="20"/>
          <w:szCs w:val="20"/>
        </w:rPr>
        <w:t xml:space="preserve"> </w:t>
      </w:r>
      <w:r w:rsidR="00F73F5D" w:rsidRPr="00C1635D">
        <w:rPr>
          <w:rFonts w:ascii="Arial" w:eastAsia="Times New Roman" w:hAnsi="Arial" w:cs="Arial"/>
          <w:sz w:val="20"/>
          <w:szCs w:val="20"/>
        </w:rPr>
        <w:t>so v ospredju</w:t>
      </w:r>
      <w:r w:rsidR="00046374" w:rsidRPr="00C1635D">
        <w:rPr>
          <w:rFonts w:ascii="Arial" w:eastAsia="Times New Roman" w:hAnsi="Arial" w:cs="Arial"/>
          <w:sz w:val="20"/>
          <w:szCs w:val="20"/>
        </w:rPr>
        <w:t xml:space="preserve"> </w:t>
      </w:r>
      <w:r w:rsidR="00A67822" w:rsidRPr="00C1635D">
        <w:rPr>
          <w:rFonts w:ascii="Arial" w:eastAsia="Times New Roman" w:hAnsi="Arial" w:cs="Arial"/>
          <w:sz w:val="20"/>
          <w:szCs w:val="20"/>
        </w:rPr>
        <w:t xml:space="preserve">trije </w:t>
      </w:r>
      <w:r w:rsidR="00046374" w:rsidRPr="00C1635D">
        <w:rPr>
          <w:rFonts w:ascii="Arial" w:eastAsia="Times New Roman" w:hAnsi="Arial" w:cs="Arial"/>
          <w:sz w:val="20"/>
          <w:szCs w:val="20"/>
        </w:rPr>
        <w:t>pristopi, ki jih</w:t>
      </w:r>
      <w:proofErr w:type="gramStart"/>
      <w:r w:rsidR="00046374" w:rsidRPr="00C1635D">
        <w:rPr>
          <w:rFonts w:ascii="Arial" w:eastAsia="Times New Roman" w:hAnsi="Arial" w:cs="Arial"/>
          <w:sz w:val="20"/>
          <w:szCs w:val="20"/>
        </w:rPr>
        <w:t xml:space="preserve"> kot</w:t>
      </w:r>
      <w:proofErr w:type="gramEnd"/>
      <w:r w:rsidR="00046374" w:rsidRPr="00C1635D">
        <w:rPr>
          <w:rFonts w:ascii="Arial" w:eastAsia="Times New Roman" w:hAnsi="Arial" w:cs="Arial"/>
          <w:sz w:val="20"/>
          <w:szCs w:val="20"/>
        </w:rPr>
        <w:t xml:space="preserve"> ključne promovira tudi </w:t>
      </w:r>
      <w:r w:rsidR="00195247" w:rsidRPr="00C1635D">
        <w:rPr>
          <w:rFonts w:ascii="Arial" w:eastAsia="Times New Roman" w:hAnsi="Arial" w:cs="Arial"/>
          <w:sz w:val="20"/>
          <w:szCs w:val="20"/>
        </w:rPr>
        <w:t>D</w:t>
      </w:r>
      <w:r w:rsidR="00046374" w:rsidRPr="00C1635D">
        <w:rPr>
          <w:rFonts w:ascii="Arial" w:hAnsi="Arial" w:cs="Arial"/>
          <w:sz w:val="20"/>
          <w:szCs w:val="20"/>
        </w:rPr>
        <w:t>eklaracij</w:t>
      </w:r>
      <w:r w:rsidR="00F73F5D" w:rsidRPr="00C1635D">
        <w:rPr>
          <w:rFonts w:ascii="Arial" w:hAnsi="Arial" w:cs="Arial"/>
          <w:sz w:val="20"/>
          <w:szCs w:val="20"/>
        </w:rPr>
        <w:t>a</w:t>
      </w:r>
      <w:r w:rsidR="00046374" w:rsidRPr="00C1635D">
        <w:rPr>
          <w:rFonts w:ascii="Arial" w:hAnsi="Arial" w:cs="Arial"/>
          <w:sz w:val="20"/>
          <w:szCs w:val="20"/>
        </w:rPr>
        <w:t xml:space="preserve"> o evropski platformi za preprečevanje brezdomstva, katere podpisnica je tudi Slovenija</w:t>
      </w:r>
      <w:r w:rsidR="00A67822" w:rsidRPr="00C1635D">
        <w:rPr>
          <w:rFonts w:ascii="Arial" w:hAnsi="Arial" w:cs="Arial"/>
          <w:sz w:val="20"/>
          <w:szCs w:val="20"/>
        </w:rPr>
        <w:t xml:space="preserve">. Gre za </w:t>
      </w:r>
      <w:r w:rsidR="00F73F5D" w:rsidRPr="00C1635D">
        <w:rPr>
          <w:rFonts w:ascii="Arial" w:hAnsi="Arial" w:cs="Arial"/>
          <w:b/>
          <w:bCs/>
          <w:sz w:val="20"/>
          <w:szCs w:val="20"/>
        </w:rPr>
        <w:t xml:space="preserve">1 - </w:t>
      </w:r>
      <w:r w:rsidR="00EF3983" w:rsidRPr="00C1635D">
        <w:rPr>
          <w:rFonts w:ascii="Arial" w:hAnsi="Arial" w:cs="Arial"/>
          <w:b/>
          <w:bCs/>
          <w:sz w:val="20"/>
          <w:szCs w:val="20"/>
        </w:rPr>
        <w:t xml:space="preserve">stanovanjsko usmerjen in 2 - integriran pristop naslavljanja brezdomstva ter 3 - </w:t>
      </w:r>
      <w:r w:rsidR="00A67822" w:rsidRPr="00C1635D">
        <w:rPr>
          <w:rFonts w:ascii="Arial" w:hAnsi="Arial" w:cs="Arial"/>
          <w:b/>
          <w:bCs/>
          <w:sz w:val="20"/>
          <w:szCs w:val="20"/>
        </w:rPr>
        <w:t>zagotavljanje</w:t>
      </w:r>
      <w:r w:rsidR="00046374" w:rsidRPr="00C1635D">
        <w:rPr>
          <w:rFonts w:ascii="Arial" w:hAnsi="Arial" w:cs="Arial"/>
          <w:b/>
          <w:bCs/>
          <w:sz w:val="20"/>
          <w:szCs w:val="20"/>
        </w:rPr>
        <w:t xml:space="preserve"> podpor</w:t>
      </w:r>
      <w:r w:rsidR="00A67822" w:rsidRPr="00C1635D">
        <w:rPr>
          <w:rFonts w:ascii="Arial" w:hAnsi="Arial" w:cs="Arial"/>
          <w:b/>
          <w:bCs/>
          <w:sz w:val="20"/>
          <w:szCs w:val="20"/>
        </w:rPr>
        <w:t>e</w:t>
      </w:r>
      <w:r w:rsidR="00046374" w:rsidRPr="00C1635D">
        <w:rPr>
          <w:rFonts w:ascii="Arial" w:hAnsi="Arial" w:cs="Arial"/>
          <w:b/>
          <w:bCs/>
          <w:sz w:val="20"/>
          <w:szCs w:val="20"/>
        </w:rPr>
        <w:t xml:space="preserve"> po osebni meri</w:t>
      </w:r>
      <w:r w:rsidR="00EF3983" w:rsidRPr="00C1635D">
        <w:rPr>
          <w:rFonts w:ascii="Arial" w:hAnsi="Arial" w:cs="Arial"/>
          <w:b/>
          <w:bCs/>
          <w:sz w:val="20"/>
          <w:szCs w:val="20"/>
        </w:rPr>
        <w:t>.</w:t>
      </w:r>
    </w:p>
    <w:p w14:paraId="08155874" w14:textId="791DC67B" w:rsidR="0060156C" w:rsidRPr="00C1635D" w:rsidRDefault="0060156C" w:rsidP="0060156C">
      <w:pPr>
        <w:shd w:val="clear" w:color="auto" w:fill="FFFFFF"/>
        <w:jc w:val="both"/>
        <w:rPr>
          <w:rFonts w:ascii="Arial" w:eastAsia="Times New Roman" w:hAnsi="Arial" w:cs="Arial"/>
          <w:sz w:val="20"/>
          <w:szCs w:val="20"/>
        </w:rPr>
      </w:pPr>
      <w:r w:rsidRPr="00C1635D">
        <w:rPr>
          <w:rFonts w:ascii="Arial" w:eastAsia="Times New Roman" w:hAnsi="Arial" w:cs="Arial"/>
          <w:b/>
          <w:bCs/>
          <w:sz w:val="20"/>
          <w:szCs w:val="20"/>
        </w:rPr>
        <w:t>Stanovanjsko usmerjene rešitve oziroma pristopi</w:t>
      </w:r>
      <w:r w:rsidRPr="00C1635D">
        <w:rPr>
          <w:rFonts w:ascii="Arial" w:eastAsia="Times New Roman" w:hAnsi="Arial" w:cs="Arial"/>
          <w:sz w:val="20"/>
          <w:szCs w:val="20"/>
        </w:rPr>
        <w:t xml:space="preserve"> </w:t>
      </w:r>
      <w:r w:rsidR="007804B0" w:rsidRPr="00C1635D">
        <w:rPr>
          <w:rFonts w:ascii="Arial" w:hAnsi="Arial" w:cs="Arial"/>
          <w:sz w:val="20"/>
          <w:szCs w:val="20"/>
        </w:rPr>
        <w:t>(</w:t>
      </w:r>
      <w:proofErr w:type="gramStart"/>
      <w:r w:rsidR="007804B0" w:rsidRPr="00C1635D">
        <w:rPr>
          <w:rFonts w:ascii="Arial" w:hAnsi="Arial" w:cs="Arial"/>
          <w:sz w:val="20"/>
          <w:szCs w:val="20"/>
        </w:rPr>
        <w:t>ang</w:t>
      </w:r>
      <w:proofErr w:type="gramEnd"/>
      <w:r w:rsidR="007804B0" w:rsidRPr="00C1635D">
        <w:rPr>
          <w:rFonts w:ascii="Arial" w:hAnsi="Arial" w:cs="Arial"/>
          <w:sz w:val="20"/>
          <w:szCs w:val="20"/>
        </w:rPr>
        <w:t xml:space="preserve">. </w:t>
      </w:r>
      <w:proofErr w:type="spellStart"/>
      <w:r w:rsidR="007804B0" w:rsidRPr="00C1635D">
        <w:rPr>
          <w:rFonts w:ascii="Arial" w:hAnsi="Arial" w:cs="Arial"/>
          <w:i/>
          <w:iCs/>
          <w:sz w:val="20"/>
          <w:szCs w:val="20"/>
        </w:rPr>
        <w:t>Housing</w:t>
      </w:r>
      <w:proofErr w:type="spellEnd"/>
      <w:r w:rsidR="007804B0" w:rsidRPr="00C1635D">
        <w:rPr>
          <w:rFonts w:ascii="Arial" w:hAnsi="Arial" w:cs="Arial"/>
          <w:i/>
          <w:iCs/>
          <w:sz w:val="20"/>
          <w:szCs w:val="20"/>
        </w:rPr>
        <w:t xml:space="preserve"> </w:t>
      </w:r>
      <w:proofErr w:type="spellStart"/>
      <w:r w:rsidR="007804B0" w:rsidRPr="00C1635D">
        <w:rPr>
          <w:rFonts w:ascii="Arial" w:hAnsi="Arial" w:cs="Arial"/>
          <w:i/>
          <w:iCs/>
          <w:sz w:val="20"/>
          <w:szCs w:val="20"/>
        </w:rPr>
        <w:t>focused</w:t>
      </w:r>
      <w:proofErr w:type="spellEnd"/>
      <w:r w:rsidR="007804B0" w:rsidRPr="00C1635D">
        <w:rPr>
          <w:rFonts w:ascii="Arial" w:hAnsi="Arial" w:cs="Arial"/>
          <w:sz w:val="20"/>
          <w:szCs w:val="20"/>
        </w:rPr>
        <w:t xml:space="preserve"> ali</w:t>
      </w:r>
      <w:r w:rsidR="007804B0" w:rsidRPr="00C1635D">
        <w:rPr>
          <w:rFonts w:ascii="Arial" w:hAnsi="Arial" w:cs="Arial"/>
          <w:i/>
          <w:iCs/>
          <w:sz w:val="20"/>
          <w:szCs w:val="20"/>
        </w:rPr>
        <w:t xml:space="preserve"> </w:t>
      </w:r>
      <w:proofErr w:type="spellStart"/>
      <w:r w:rsidR="007804B0" w:rsidRPr="00C1635D">
        <w:rPr>
          <w:rFonts w:ascii="Arial" w:hAnsi="Arial" w:cs="Arial"/>
          <w:i/>
          <w:iCs/>
          <w:sz w:val="20"/>
          <w:szCs w:val="20"/>
        </w:rPr>
        <w:t>Housing</w:t>
      </w:r>
      <w:r w:rsidR="007804B0" w:rsidRPr="00C1635D">
        <w:rPr>
          <w:rFonts w:ascii="Arial" w:hAnsi="Arial" w:cs="Arial"/>
          <w:i/>
          <w:iCs/>
          <w:sz w:val="20"/>
          <w:szCs w:val="20"/>
        </w:rPr>
        <w:softHyphen/>
      </w:r>
      <w:proofErr w:type="spellEnd"/>
      <w:r w:rsidR="007804B0" w:rsidRPr="00C1635D">
        <w:rPr>
          <w:rFonts w:ascii="Arial" w:hAnsi="Arial" w:cs="Arial"/>
          <w:i/>
          <w:iCs/>
          <w:sz w:val="20"/>
          <w:szCs w:val="20"/>
        </w:rPr>
        <w:t>-led</w:t>
      </w:r>
      <w:r w:rsidR="007804B0" w:rsidRPr="00C1635D">
        <w:rPr>
          <w:rFonts w:ascii="Arial" w:hAnsi="Arial" w:cs="Arial"/>
          <w:sz w:val="20"/>
          <w:szCs w:val="20"/>
        </w:rPr>
        <w:t xml:space="preserve">) </w:t>
      </w:r>
      <w:r w:rsidR="00D30275" w:rsidRPr="00C1635D">
        <w:rPr>
          <w:rFonts w:ascii="Arial" w:eastAsia="Times New Roman" w:hAnsi="Arial" w:cs="Arial"/>
          <w:sz w:val="20"/>
          <w:szCs w:val="20"/>
        </w:rPr>
        <w:t>predstavljajo</w:t>
      </w:r>
      <w:r w:rsidRPr="00C1635D">
        <w:rPr>
          <w:rFonts w:ascii="Arial" w:eastAsia="Times New Roman" w:hAnsi="Arial" w:cs="Arial"/>
          <w:sz w:val="20"/>
          <w:szCs w:val="20"/>
        </w:rPr>
        <w:t xml:space="preserve"> pomemben odmik od pristopa "modela stopnišča" ali "kontinuirane oskrbe", ki je do nedavnega prevladoval v odzivih na brezdomstvo. Izraz stanovanjsko usmerjen</w:t>
      </w:r>
      <w:r w:rsidR="00046374" w:rsidRPr="00C1635D">
        <w:rPr>
          <w:rFonts w:ascii="Arial" w:eastAsia="Times New Roman" w:hAnsi="Arial" w:cs="Arial"/>
          <w:sz w:val="20"/>
          <w:szCs w:val="20"/>
        </w:rPr>
        <w:t xml:space="preserve"> pristop </w:t>
      </w:r>
      <w:r w:rsidRPr="00C1635D">
        <w:rPr>
          <w:rFonts w:ascii="Arial" w:eastAsia="Times New Roman" w:hAnsi="Arial" w:cs="Arial"/>
          <w:sz w:val="20"/>
          <w:szCs w:val="20"/>
        </w:rPr>
        <w:t xml:space="preserve">zajema politike </w:t>
      </w:r>
      <w:r w:rsidR="003D2045" w:rsidRPr="00C1635D">
        <w:rPr>
          <w:rFonts w:ascii="Arial" w:eastAsia="Times New Roman" w:hAnsi="Arial" w:cs="Arial"/>
          <w:sz w:val="20"/>
          <w:szCs w:val="20"/>
        </w:rPr>
        <w:t xml:space="preserve">pomoči </w:t>
      </w:r>
      <w:r w:rsidR="00397CAE" w:rsidRPr="00C1635D">
        <w:rPr>
          <w:rFonts w:ascii="Arial" w:eastAsia="Times New Roman" w:hAnsi="Arial" w:cs="Arial"/>
          <w:sz w:val="20"/>
          <w:szCs w:val="20"/>
        </w:rPr>
        <w:t xml:space="preserve">brezdomnim </w:t>
      </w:r>
      <w:r w:rsidR="003D2045" w:rsidRPr="00C1635D">
        <w:rPr>
          <w:rFonts w:ascii="Arial" w:eastAsia="Times New Roman" w:hAnsi="Arial" w:cs="Arial"/>
          <w:sz w:val="20"/>
          <w:szCs w:val="20"/>
        </w:rPr>
        <w:t>osebam</w:t>
      </w:r>
      <w:r w:rsidRPr="00C1635D">
        <w:rPr>
          <w:rFonts w:ascii="Arial" w:eastAsia="Times New Roman" w:hAnsi="Arial" w:cs="Arial"/>
          <w:sz w:val="20"/>
          <w:szCs w:val="20"/>
        </w:rPr>
        <w:t>, ki se osredotočajo predvsem na</w:t>
      </w:r>
      <w:r w:rsidR="003D2045"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dostop do trajnih stanovanjskih rešitev v najkrajšem možnem času za osebe, ki so trenutno brez strehe nad glavo; usmerjeno </w:t>
      </w:r>
      <w:proofErr w:type="gramStart"/>
      <w:r w:rsidRPr="00C1635D">
        <w:rPr>
          <w:rFonts w:ascii="Arial" w:eastAsia="Times New Roman" w:hAnsi="Arial" w:cs="Arial"/>
          <w:sz w:val="20"/>
          <w:szCs w:val="20"/>
        </w:rPr>
        <w:t>preventiv</w:t>
      </w:r>
      <w:r w:rsidR="00BA4EF8" w:rsidRPr="00C1635D">
        <w:rPr>
          <w:rFonts w:ascii="Arial" w:eastAsia="Times New Roman" w:hAnsi="Arial" w:cs="Arial"/>
          <w:sz w:val="20"/>
          <w:szCs w:val="20"/>
        </w:rPr>
        <w:t>n</w:t>
      </w:r>
      <w:r w:rsidRPr="00C1635D">
        <w:rPr>
          <w:rFonts w:ascii="Arial" w:eastAsia="Times New Roman" w:hAnsi="Arial" w:cs="Arial"/>
          <w:sz w:val="20"/>
          <w:szCs w:val="20"/>
        </w:rPr>
        <w:t>o</w:t>
      </w:r>
      <w:proofErr w:type="gramEnd"/>
      <w:r w:rsidRPr="00C1635D">
        <w:rPr>
          <w:rFonts w:ascii="Arial" w:eastAsia="Times New Roman" w:hAnsi="Arial" w:cs="Arial"/>
          <w:sz w:val="20"/>
          <w:szCs w:val="20"/>
        </w:rPr>
        <w:t xml:space="preserve"> delovanje za ljudi, ki jim grozi brezdomstvo za ohranitve obstoječe nastanitve</w:t>
      </w:r>
      <w:r w:rsidR="00D06986" w:rsidRPr="00C1635D">
        <w:rPr>
          <w:rFonts w:ascii="Arial" w:eastAsia="Times New Roman" w:hAnsi="Arial" w:cs="Arial"/>
          <w:sz w:val="20"/>
          <w:szCs w:val="20"/>
        </w:rPr>
        <w:t xml:space="preserve"> ter</w:t>
      </w:r>
      <w:r w:rsidRPr="00C1635D">
        <w:rPr>
          <w:rFonts w:ascii="Arial" w:eastAsia="Times New Roman" w:hAnsi="Arial" w:cs="Arial"/>
          <w:sz w:val="20"/>
          <w:szCs w:val="20"/>
        </w:rPr>
        <w:t xml:space="preserve"> zagotavljanje </w:t>
      </w:r>
      <w:r w:rsidR="003D2045" w:rsidRPr="00C1635D">
        <w:rPr>
          <w:rFonts w:ascii="Arial" w:eastAsia="Times New Roman" w:hAnsi="Arial" w:cs="Arial"/>
          <w:sz w:val="20"/>
          <w:szCs w:val="20"/>
        </w:rPr>
        <w:t xml:space="preserve">na potrebah ljudi temelječih </w:t>
      </w:r>
      <w:r w:rsidRPr="00C1635D">
        <w:rPr>
          <w:rFonts w:ascii="Arial" w:eastAsia="Times New Roman" w:hAnsi="Arial" w:cs="Arial"/>
          <w:sz w:val="20"/>
          <w:szCs w:val="20"/>
        </w:rPr>
        <w:t>podpornih storit</w:t>
      </w:r>
      <w:r w:rsidR="00BA4EF8" w:rsidRPr="00C1635D">
        <w:rPr>
          <w:rFonts w:ascii="Arial" w:eastAsia="Times New Roman" w:hAnsi="Arial" w:cs="Arial"/>
          <w:sz w:val="20"/>
          <w:szCs w:val="20"/>
        </w:rPr>
        <w:t>ev</w:t>
      </w:r>
      <w:r w:rsidRPr="00C1635D">
        <w:rPr>
          <w:rFonts w:ascii="Arial" w:eastAsia="Times New Roman" w:hAnsi="Arial" w:cs="Arial"/>
          <w:sz w:val="20"/>
          <w:szCs w:val="20"/>
        </w:rPr>
        <w:t xml:space="preserve"> v skupnosti </w:t>
      </w:r>
      <w:r w:rsidR="00D06986" w:rsidRPr="00C1635D">
        <w:rPr>
          <w:rFonts w:ascii="Arial" w:eastAsia="Times New Roman" w:hAnsi="Arial" w:cs="Arial"/>
          <w:sz w:val="20"/>
          <w:szCs w:val="20"/>
        </w:rPr>
        <w:t>oziroma tam, kjer ljudje živijo</w:t>
      </w:r>
      <w:r w:rsidRPr="00C1635D">
        <w:rPr>
          <w:rStyle w:val="Sprotnaopomba-sklic"/>
          <w:rFonts w:ascii="Arial" w:eastAsia="Times New Roman" w:hAnsi="Arial" w:cs="Arial"/>
          <w:sz w:val="20"/>
          <w:szCs w:val="20"/>
        </w:rPr>
        <w:footnoteReference w:id="34"/>
      </w:r>
      <w:r w:rsidRPr="00C1635D">
        <w:rPr>
          <w:rFonts w:ascii="Arial" w:eastAsia="Times New Roman" w:hAnsi="Arial" w:cs="Arial"/>
          <w:sz w:val="20"/>
          <w:szCs w:val="20"/>
        </w:rPr>
        <w:t xml:space="preserve">. </w:t>
      </w:r>
    </w:p>
    <w:p w14:paraId="7B540856" w14:textId="04798AF8" w:rsidR="00765141" w:rsidRPr="00C1635D" w:rsidRDefault="00A67822" w:rsidP="0060156C">
      <w:pPr>
        <w:shd w:val="clear" w:color="auto" w:fill="FFFFFF"/>
        <w:jc w:val="both"/>
        <w:rPr>
          <w:rFonts w:ascii="Arial" w:hAnsi="Arial" w:cs="Arial"/>
          <w:sz w:val="20"/>
          <w:szCs w:val="20"/>
        </w:rPr>
      </w:pPr>
      <w:r w:rsidRPr="00C1635D">
        <w:rPr>
          <w:rFonts w:ascii="Arial" w:eastAsia="Times New Roman" w:hAnsi="Arial" w:cs="Arial"/>
          <w:sz w:val="20"/>
          <w:szCs w:val="20"/>
        </w:rPr>
        <w:t xml:space="preserve">V kontekstu stanovanjsko usmerjenega pristopa k </w:t>
      </w:r>
      <w:r w:rsidRPr="00C1635D">
        <w:rPr>
          <w:rFonts w:ascii="Arial" w:hAnsi="Arial" w:cs="Arial"/>
          <w:sz w:val="20"/>
          <w:szCs w:val="20"/>
        </w:rPr>
        <w:t xml:space="preserve">preprečevanju in reševanju brezdomstva v Sloveniji morajo rešitve </w:t>
      </w:r>
      <w:r w:rsidR="00EA6C44" w:rsidRPr="00C1635D">
        <w:rPr>
          <w:rFonts w:ascii="Arial" w:hAnsi="Arial" w:cs="Arial"/>
          <w:sz w:val="20"/>
          <w:szCs w:val="20"/>
        </w:rPr>
        <w:t xml:space="preserve">zlasti za osebe s kompleksnimi </w:t>
      </w:r>
      <w:r w:rsidR="00DC41C7" w:rsidRPr="00C1635D">
        <w:rPr>
          <w:rFonts w:ascii="Arial" w:hAnsi="Arial" w:cs="Arial"/>
          <w:sz w:val="20"/>
          <w:szCs w:val="20"/>
        </w:rPr>
        <w:t xml:space="preserve">stiskami in težavami </w:t>
      </w:r>
      <w:r w:rsidR="00EA6C44" w:rsidRPr="00C1635D">
        <w:rPr>
          <w:rFonts w:ascii="Arial" w:hAnsi="Arial" w:cs="Arial"/>
          <w:sz w:val="20"/>
          <w:szCs w:val="20"/>
        </w:rPr>
        <w:t xml:space="preserve">in dolgotrajnimi izkušnjami brezdomstva </w:t>
      </w:r>
      <w:r w:rsidRPr="00C1635D">
        <w:rPr>
          <w:rFonts w:ascii="Arial" w:hAnsi="Arial" w:cs="Arial"/>
          <w:sz w:val="20"/>
          <w:szCs w:val="20"/>
        </w:rPr>
        <w:t>temeljiti na konceptu</w:t>
      </w:r>
      <w:r w:rsidRPr="00C1635D">
        <w:rPr>
          <w:rFonts w:ascii="Arial" w:hAnsi="Arial" w:cs="Arial"/>
          <w:b/>
          <w:bCs/>
          <w:sz w:val="20"/>
          <w:szCs w:val="20"/>
        </w:rPr>
        <w:t xml:space="preserve"> </w:t>
      </w:r>
      <w:r w:rsidR="00AD22ED" w:rsidRPr="00C1635D">
        <w:rPr>
          <w:rFonts w:ascii="Arial" w:hAnsi="Arial" w:cs="Arial"/>
          <w:b/>
          <w:bCs/>
          <w:sz w:val="20"/>
          <w:szCs w:val="20"/>
        </w:rPr>
        <w:t>»najprej stanovanje«</w:t>
      </w:r>
      <w:r w:rsidR="007804B0" w:rsidRPr="00C1635D">
        <w:rPr>
          <w:rFonts w:ascii="Arial" w:hAnsi="Arial" w:cs="Arial"/>
          <w:b/>
          <w:bCs/>
          <w:sz w:val="20"/>
          <w:szCs w:val="20"/>
        </w:rPr>
        <w:t xml:space="preserve"> </w:t>
      </w:r>
      <w:r w:rsidR="007804B0" w:rsidRPr="00C1635D">
        <w:rPr>
          <w:rFonts w:ascii="Arial" w:hAnsi="Arial" w:cs="Arial"/>
          <w:sz w:val="20"/>
          <w:szCs w:val="20"/>
        </w:rPr>
        <w:t>(</w:t>
      </w:r>
      <w:proofErr w:type="gramStart"/>
      <w:r w:rsidR="007804B0" w:rsidRPr="00C1635D">
        <w:rPr>
          <w:rFonts w:ascii="Arial" w:hAnsi="Arial" w:cs="Arial"/>
          <w:sz w:val="20"/>
          <w:szCs w:val="20"/>
        </w:rPr>
        <w:t>ang</w:t>
      </w:r>
      <w:proofErr w:type="gramEnd"/>
      <w:r w:rsidR="007804B0" w:rsidRPr="00C1635D">
        <w:rPr>
          <w:rFonts w:ascii="Arial" w:hAnsi="Arial" w:cs="Arial"/>
          <w:sz w:val="20"/>
          <w:szCs w:val="20"/>
        </w:rPr>
        <w:t xml:space="preserve">. </w:t>
      </w:r>
      <w:proofErr w:type="spellStart"/>
      <w:r w:rsidR="007804B0" w:rsidRPr="00C1635D">
        <w:rPr>
          <w:rFonts w:ascii="Arial" w:hAnsi="Arial" w:cs="Arial"/>
          <w:i/>
          <w:iCs/>
          <w:sz w:val="20"/>
          <w:szCs w:val="20"/>
        </w:rPr>
        <w:t>Housing</w:t>
      </w:r>
      <w:proofErr w:type="spellEnd"/>
      <w:r w:rsidR="007804B0" w:rsidRPr="00C1635D">
        <w:rPr>
          <w:rFonts w:ascii="Arial" w:hAnsi="Arial" w:cs="Arial"/>
          <w:i/>
          <w:iCs/>
          <w:sz w:val="20"/>
          <w:szCs w:val="20"/>
        </w:rPr>
        <w:t xml:space="preserve"> First</w:t>
      </w:r>
      <w:r w:rsidR="007804B0" w:rsidRPr="00C1635D">
        <w:rPr>
          <w:rFonts w:ascii="Arial" w:hAnsi="Arial" w:cs="Arial"/>
          <w:sz w:val="20"/>
          <w:szCs w:val="20"/>
        </w:rPr>
        <w:t>)</w:t>
      </w:r>
      <w:r w:rsidR="0060156C" w:rsidRPr="00C1635D">
        <w:rPr>
          <w:rFonts w:ascii="Arial" w:hAnsi="Arial" w:cs="Arial"/>
          <w:i/>
          <w:iCs/>
          <w:sz w:val="20"/>
          <w:szCs w:val="20"/>
        </w:rPr>
        <w:t xml:space="preserve">. </w:t>
      </w:r>
      <w:r w:rsidR="00B01067" w:rsidRPr="00C1635D">
        <w:rPr>
          <w:rFonts w:ascii="Arial" w:hAnsi="Arial" w:cs="Arial"/>
          <w:sz w:val="20"/>
          <w:szCs w:val="20"/>
        </w:rPr>
        <w:t>Osnova za ta pristop je prepoznavanje</w:t>
      </w:r>
      <w:r w:rsidR="009B24CE" w:rsidRPr="00C1635D">
        <w:rPr>
          <w:rFonts w:ascii="Arial" w:hAnsi="Arial" w:cs="Arial"/>
          <w:sz w:val="20"/>
          <w:szCs w:val="20"/>
        </w:rPr>
        <w:t xml:space="preserve"> </w:t>
      </w:r>
      <w:r w:rsidR="00800398" w:rsidRPr="00C1635D">
        <w:rPr>
          <w:rFonts w:ascii="Arial" w:hAnsi="Arial" w:cs="Arial"/>
          <w:sz w:val="20"/>
          <w:szCs w:val="20"/>
        </w:rPr>
        <w:t xml:space="preserve">univerzalnosti </w:t>
      </w:r>
      <w:r w:rsidR="009B24CE" w:rsidRPr="00C1635D">
        <w:rPr>
          <w:rFonts w:ascii="Arial" w:hAnsi="Arial" w:cs="Arial"/>
          <w:sz w:val="20"/>
          <w:szCs w:val="20"/>
        </w:rPr>
        <w:t>pravice do stanovanja, ki mora biti dostopn</w:t>
      </w:r>
      <w:r w:rsidR="00800398" w:rsidRPr="00C1635D">
        <w:rPr>
          <w:rFonts w:ascii="Arial" w:hAnsi="Arial" w:cs="Arial"/>
          <w:sz w:val="20"/>
          <w:szCs w:val="20"/>
        </w:rPr>
        <w:t>o</w:t>
      </w:r>
      <w:r w:rsidR="009B24CE" w:rsidRPr="00C1635D">
        <w:rPr>
          <w:rFonts w:ascii="Arial" w:hAnsi="Arial" w:cs="Arial"/>
          <w:sz w:val="20"/>
          <w:szCs w:val="20"/>
        </w:rPr>
        <w:t xml:space="preserve"> brez pogojev, in je </w:t>
      </w:r>
      <w:r w:rsidR="00800398" w:rsidRPr="00C1635D">
        <w:rPr>
          <w:rFonts w:ascii="Arial" w:hAnsi="Arial" w:cs="Arial"/>
          <w:sz w:val="20"/>
          <w:szCs w:val="20"/>
        </w:rPr>
        <w:t xml:space="preserve">v številnih </w:t>
      </w:r>
      <w:r w:rsidR="00800398" w:rsidRPr="00C1635D">
        <w:rPr>
          <w:rFonts w:ascii="Arial" w:hAnsi="Arial" w:cs="Arial"/>
          <w:sz w:val="20"/>
          <w:szCs w:val="20"/>
        </w:rPr>
        <w:lastRenderedPageBreak/>
        <w:t xml:space="preserve">evropskih državah </w:t>
      </w:r>
      <w:r w:rsidR="009B24CE" w:rsidRPr="00C1635D">
        <w:rPr>
          <w:rFonts w:ascii="Arial" w:hAnsi="Arial" w:cs="Arial"/>
          <w:sz w:val="20"/>
          <w:szCs w:val="20"/>
        </w:rPr>
        <w:t>prepoznan</w:t>
      </w:r>
      <w:r w:rsidR="00211CC9" w:rsidRPr="00C1635D">
        <w:rPr>
          <w:rFonts w:ascii="Arial" w:hAnsi="Arial" w:cs="Arial"/>
          <w:sz w:val="20"/>
          <w:szCs w:val="20"/>
        </w:rPr>
        <w:t xml:space="preserve"> (na podlagi raziskav</w:t>
      </w:r>
      <w:r w:rsidR="0084323F" w:rsidRPr="00C1635D">
        <w:rPr>
          <w:rFonts w:ascii="Arial" w:hAnsi="Arial" w:cs="Arial"/>
          <w:sz w:val="20"/>
          <w:szCs w:val="20"/>
        </w:rPr>
        <w:t xml:space="preserve">, evalvacij in </w:t>
      </w:r>
      <w:r w:rsidR="00211CC9" w:rsidRPr="00C1635D">
        <w:rPr>
          <w:rFonts w:ascii="Arial" w:hAnsi="Arial" w:cs="Arial"/>
          <w:sz w:val="20"/>
          <w:szCs w:val="20"/>
        </w:rPr>
        <w:t>spremljanja)</w:t>
      </w:r>
      <w:r w:rsidR="00B01067" w:rsidRPr="00C1635D">
        <w:rPr>
          <w:rStyle w:val="Sprotnaopomba-sklic"/>
          <w:rFonts w:ascii="Arial" w:hAnsi="Arial" w:cs="Arial"/>
          <w:sz w:val="20"/>
          <w:szCs w:val="20"/>
        </w:rPr>
        <w:footnoteReference w:id="35"/>
      </w:r>
      <w:r w:rsidR="009B24CE" w:rsidRPr="00C1635D">
        <w:rPr>
          <w:rFonts w:ascii="Arial" w:hAnsi="Arial" w:cs="Arial"/>
          <w:sz w:val="20"/>
          <w:szCs w:val="20"/>
        </w:rPr>
        <w:t xml:space="preserve"> kot učinkovit za naslavljanje brezdomstva za posameznike s kompleksnimi in dolgotrajnimi stiskami in težavami na različnih področjih življenja (npr. pri osebah, pri katerih se stanovanjska izključenost pojavlja hkrati s težavami v duševnem zdravju ali </w:t>
      </w:r>
      <w:r w:rsidR="00D06986" w:rsidRPr="00C1635D">
        <w:rPr>
          <w:rFonts w:ascii="Arial" w:hAnsi="Arial" w:cs="Arial"/>
          <w:sz w:val="20"/>
          <w:szCs w:val="20"/>
        </w:rPr>
        <w:t>zasvojenostmi</w:t>
      </w:r>
      <w:r w:rsidR="009B24CE" w:rsidRPr="00C1635D">
        <w:rPr>
          <w:rFonts w:ascii="Arial" w:hAnsi="Arial" w:cs="Arial"/>
          <w:sz w:val="20"/>
          <w:szCs w:val="20"/>
        </w:rPr>
        <w:t xml:space="preserve">). Njegova osnova je zagotovitev neposrednega dostopa do stanovanja in intenzivna podpora pri </w:t>
      </w:r>
      <w:r w:rsidR="00ED51AB" w:rsidRPr="00C1635D">
        <w:rPr>
          <w:rFonts w:ascii="Arial" w:hAnsi="Arial" w:cs="Arial"/>
          <w:sz w:val="20"/>
          <w:szCs w:val="20"/>
        </w:rPr>
        <w:t xml:space="preserve">njegovi </w:t>
      </w:r>
      <w:r w:rsidR="009B24CE" w:rsidRPr="00C1635D">
        <w:rPr>
          <w:rFonts w:ascii="Arial" w:hAnsi="Arial" w:cs="Arial"/>
          <w:sz w:val="20"/>
          <w:szCs w:val="20"/>
        </w:rPr>
        <w:t>ohranitvi</w:t>
      </w:r>
      <w:r w:rsidR="00EF3983" w:rsidRPr="00C1635D">
        <w:rPr>
          <w:rFonts w:ascii="Arial" w:hAnsi="Arial" w:cs="Arial"/>
          <w:sz w:val="20"/>
          <w:szCs w:val="20"/>
        </w:rPr>
        <w:t>.</w:t>
      </w:r>
      <w:r w:rsidR="009B24CE" w:rsidRPr="00C1635D">
        <w:rPr>
          <w:rFonts w:ascii="Arial" w:hAnsi="Arial" w:cs="Arial"/>
          <w:sz w:val="20"/>
          <w:szCs w:val="20"/>
        </w:rPr>
        <w:t xml:space="preserve"> To je ključna sprememba in odmik od tradicionalnih stopničastih modelov pomoči (angl. </w:t>
      </w:r>
      <w:proofErr w:type="spellStart"/>
      <w:r w:rsidR="009B24CE" w:rsidRPr="00C1635D">
        <w:rPr>
          <w:rFonts w:ascii="Arial" w:hAnsi="Arial" w:cs="Arial"/>
          <w:i/>
          <w:iCs/>
          <w:sz w:val="20"/>
          <w:szCs w:val="20"/>
        </w:rPr>
        <w:t>Staircase</w:t>
      </w:r>
      <w:proofErr w:type="spellEnd"/>
      <w:r w:rsidR="009B24CE" w:rsidRPr="00C1635D">
        <w:rPr>
          <w:rFonts w:ascii="Arial" w:hAnsi="Arial" w:cs="Arial"/>
          <w:i/>
          <w:iCs/>
          <w:sz w:val="20"/>
          <w:szCs w:val="20"/>
        </w:rPr>
        <w:t xml:space="preserve"> model</w:t>
      </w:r>
      <w:r w:rsidR="009B24CE" w:rsidRPr="00C1635D">
        <w:rPr>
          <w:rFonts w:ascii="Arial" w:hAnsi="Arial" w:cs="Arial"/>
          <w:sz w:val="20"/>
          <w:szCs w:val="20"/>
        </w:rPr>
        <w:t xml:space="preserve">) </w:t>
      </w:r>
      <w:r w:rsidR="00397CAE" w:rsidRPr="00C1635D">
        <w:rPr>
          <w:rFonts w:ascii="Arial" w:hAnsi="Arial" w:cs="Arial"/>
          <w:sz w:val="20"/>
          <w:szCs w:val="20"/>
        </w:rPr>
        <w:t xml:space="preserve">brezdomnim </w:t>
      </w:r>
      <w:r w:rsidR="009B24CE" w:rsidRPr="00C1635D">
        <w:rPr>
          <w:rFonts w:ascii="Arial" w:hAnsi="Arial" w:cs="Arial"/>
          <w:sz w:val="20"/>
          <w:szCs w:val="20"/>
        </w:rPr>
        <w:t xml:space="preserve">osebam. </w:t>
      </w:r>
      <w:r w:rsidR="00D06986" w:rsidRPr="00C1635D">
        <w:rPr>
          <w:rFonts w:ascii="Arial" w:hAnsi="Arial" w:cs="Arial"/>
          <w:sz w:val="20"/>
          <w:szCs w:val="20"/>
        </w:rPr>
        <w:t>Ti</w:t>
      </w:r>
      <w:r w:rsidR="0060156C" w:rsidRPr="00C1635D">
        <w:rPr>
          <w:rFonts w:ascii="Arial" w:hAnsi="Arial" w:cs="Arial"/>
          <w:sz w:val="20"/>
          <w:szCs w:val="20"/>
        </w:rPr>
        <w:t xml:space="preserve"> </w:t>
      </w:r>
      <w:r w:rsidR="00B01067" w:rsidRPr="00C1635D">
        <w:rPr>
          <w:rFonts w:ascii="Arial" w:hAnsi="Arial" w:cs="Arial"/>
          <w:sz w:val="20"/>
          <w:szCs w:val="20"/>
        </w:rPr>
        <w:t xml:space="preserve">namreč </w:t>
      </w:r>
      <w:r w:rsidR="0060156C" w:rsidRPr="00C1635D">
        <w:rPr>
          <w:rFonts w:ascii="Arial" w:hAnsi="Arial" w:cs="Arial"/>
          <w:sz w:val="20"/>
          <w:szCs w:val="20"/>
        </w:rPr>
        <w:t xml:space="preserve">poleg trajne in varne nastanitve potrebujejo različne stopnje strokovne podpore, da bi lahko nastanitev tudi obdržali in v njej kar se da kakovostno bivali. Strokovna podpora, ki se zagotavlja tam, kjer ljudje živijo, je </w:t>
      </w:r>
      <w:r w:rsidR="00D30275" w:rsidRPr="00C1635D">
        <w:rPr>
          <w:rFonts w:ascii="Arial" w:hAnsi="Arial" w:cs="Arial"/>
          <w:sz w:val="20"/>
          <w:szCs w:val="20"/>
        </w:rPr>
        <w:t>»</w:t>
      </w:r>
      <w:r w:rsidR="0060156C" w:rsidRPr="00C1635D">
        <w:rPr>
          <w:rFonts w:ascii="Arial" w:hAnsi="Arial" w:cs="Arial"/>
          <w:sz w:val="20"/>
          <w:szCs w:val="20"/>
        </w:rPr>
        <w:t>krojena</w:t>
      </w:r>
      <w:r w:rsidR="00D30275" w:rsidRPr="00C1635D">
        <w:rPr>
          <w:rFonts w:ascii="Arial" w:hAnsi="Arial" w:cs="Arial"/>
          <w:sz w:val="20"/>
          <w:szCs w:val="20"/>
        </w:rPr>
        <w:t>«</w:t>
      </w:r>
      <w:r w:rsidR="0060156C" w:rsidRPr="00C1635D">
        <w:rPr>
          <w:rFonts w:ascii="Arial" w:hAnsi="Arial" w:cs="Arial"/>
          <w:sz w:val="20"/>
          <w:szCs w:val="20"/>
        </w:rPr>
        <w:t xml:space="preserve"> po meri človeka, pri tem pa ima </w:t>
      </w:r>
      <w:r w:rsidR="00AD22ED" w:rsidRPr="00C1635D">
        <w:rPr>
          <w:rFonts w:ascii="Arial" w:hAnsi="Arial" w:cs="Arial"/>
          <w:sz w:val="20"/>
          <w:szCs w:val="20"/>
        </w:rPr>
        <w:t>uporabnik</w:t>
      </w:r>
      <w:r w:rsidR="0060156C" w:rsidRPr="00C1635D">
        <w:rPr>
          <w:rFonts w:ascii="Arial" w:hAnsi="Arial" w:cs="Arial"/>
          <w:sz w:val="20"/>
          <w:szCs w:val="20"/>
        </w:rPr>
        <w:t xml:space="preserve"> možnosti izbire in nadzora nad ponujeno pomočjo. </w:t>
      </w:r>
    </w:p>
    <w:p w14:paraId="2ED9E348" w14:textId="2411BA78" w:rsidR="00765141" w:rsidRPr="00C1635D" w:rsidRDefault="0060156C" w:rsidP="0060156C">
      <w:pPr>
        <w:shd w:val="clear" w:color="auto" w:fill="FFFFFF"/>
        <w:jc w:val="both"/>
        <w:rPr>
          <w:rFonts w:ascii="Arial" w:hAnsi="Arial" w:cs="Arial"/>
          <w:sz w:val="20"/>
          <w:szCs w:val="20"/>
        </w:rPr>
      </w:pPr>
      <w:r w:rsidRPr="00C1635D">
        <w:rPr>
          <w:rFonts w:ascii="Arial" w:hAnsi="Arial" w:cs="Arial"/>
          <w:sz w:val="20"/>
          <w:szCs w:val="20"/>
        </w:rPr>
        <w:t xml:space="preserve">Pristop </w:t>
      </w:r>
      <w:r w:rsidR="00AD22ED" w:rsidRPr="00C1635D">
        <w:rPr>
          <w:rFonts w:ascii="Arial" w:hAnsi="Arial" w:cs="Arial"/>
          <w:sz w:val="20"/>
          <w:szCs w:val="20"/>
        </w:rPr>
        <w:t>»n</w:t>
      </w:r>
      <w:r w:rsidRPr="00C1635D">
        <w:rPr>
          <w:rFonts w:ascii="Arial" w:hAnsi="Arial" w:cs="Arial"/>
          <w:sz w:val="20"/>
          <w:szCs w:val="20"/>
        </w:rPr>
        <w:t>ajprej stanovanje</w:t>
      </w:r>
      <w:r w:rsidR="00AD22ED" w:rsidRPr="00C1635D">
        <w:rPr>
          <w:rFonts w:ascii="Arial" w:hAnsi="Arial" w:cs="Arial"/>
          <w:sz w:val="20"/>
          <w:szCs w:val="20"/>
        </w:rPr>
        <w:t>«</w:t>
      </w:r>
      <w:r w:rsidRPr="00C1635D">
        <w:rPr>
          <w:rFonts w:ascii="Arial" w:hAnsi="Arial" w:cs="Arial"/>
          <w:sz w:val="20"/>
          <w:szCs w:val="20"/>
        </w:rPr>
        <w:t xml:space="preserve"> </w:t>
      </w:r>
      <w:r w:rsidR="00713CFB" w:rsidRPr="00C1635D">
        <w:rPr>
          <w:rFonts w:ascii="Arial" w:hAnsi="Arial" w:cs="Arial"/>
          <w:sz w:val="20"/>
          <w:szCs w:val="20"/>
        </w:rPr>
        <w:t>definira osem osnovnih načel</w:t>
      </w:r>
      <w:r w:rsidR="0042592B" w:rsidRPr="00C1635D">
        <w:rPr>
          <w:rFonts w:ascii="Arial" w:hAnsi="Arial" w:cs="Arial"/>
          <w:sz w:val="20"/>
          <w:szCs w:val="20"/>
        </w:rPr>
        <w:t>, ki jim bomo kot država sledili</w:t>
      </w:r>
      <w:r w:rsidRPr="00C1635D">
        <w:rPr>
          <w:rFonts w:ascii="Arial" w:hAnsi="Arial" w:cs="Arial"/>
          <w:sz w:val="20"/>
          <w:szCs w:val="20"/>
        </w:rPr>
        <w:t>:</w:t>
      </w:r>
    </w:p>
    <w:p w14:paraId="4DC39975" w14:textId="77777777" w:rsidR="00765141" w:rsidRPr="00C1635D" w:rsidRDefault="0060156C"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stanovanje je človekova pravica, </w:t>
      </w:r>
    </w:p>
    <w:p w14:paraId="47C48201" w14:textId="77777777" w:rsidR="00765141" w:rsidRPr="00C1635D" w:rsidRDefault="00D06986"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uporabnikova </w:t>
      </w:r>
      <w:r w:rsidR="0060156C" w:rsidRPr="00C1635D">
        <w:rPr>
          <w:rFonts w:ascii="Arial" w:hAnsi="Arial" w:cs="Arial"/>
          <w:sz w:val="20"/>
          <w:szCs w:val="20"/>
        </w:rPr>
        <w:t xml:space="preserve">izbira in </w:t>
      </w:r>
      <w:r w:rsidRPr="00C1635D">
        <w:rPr>
          <w:rFonts w:ascii="Arial" w:hAnsi="Arial" w:cs="Arial"/>
          <w:sz w:val="20"/>
          <w:szCs w:val="20"/>
        </w:rPr>
        <w:t>nj</w:t>
      </w:r>
      <w:r w:rsidR="00195247" w:rsidRPr="00C1635D">
        <w:rPr>
          <w:rFonts w:ascii="Arial" w:hAnsi="Arial" w:cs="Arial"/>
          <w:sz w:val="20"/>
          <w:szCs w:val="20"/>
        </w:rPr>
        <w:t>egov</w:t>
      </w:r>
      <w:r w:rsidRPr="00C1635D">
        <w:rPr>
          <w:rFonts w:ascii="Arial" w:hAnsi="Arial" w:cs="Arial"/>
          <w:sz w:val="20"/>
          <w:szCs w:val="20"/>
        </w:rPr>
        <w:t xml:space="preserve"> </w:t>
      </w:r>
      <w:r w:rsidR="0060156C" w:rsidRPr="00C1635D">
        <w:rPr>
          <w:rFonts w:ascii="Arial" w:hAnsi="Arial" w:cs="Arial"/>
          <w:sz w:val="20"/>
          <w:szCs w:val="20"/>
        </w:rPr>
        <w:t>nadzor storit</w:t>
      </w:r>
      <w:r w:rsidRPr="00C1635D">
        <w:rPr>
          <w:rFonts w:ascii="Arial" w:hAnsi="Arial" w:cs="Arial"/>
          <w:sz w:val="20"/>
          <w:szCs w:val="20"/>
        </w:rPr>
        <w:t>ev</w:t>
      </w:r>
      <w:r w:rsidR="0060156C" w:rsidRPr="00C1635D">
        <w:rPr>
          <w:rFonts w:ascii="Arial" w:hAnsi="Arial" w:cs="Arial"/>
          <w:sz w:val="20"/>
          <w:szCs w:val="20"/>
        </w:rPr>
        <w:t xml:space="preserve">, </w:t>
      </w:r>
    </w:p>
    <w:p w14:paraId="3CB4417A" w14:textId="77777777" w:rsidR="00765141" w:rsidRPr="00C1635D" w:rsidRDefault="0060156C"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ločeno</w:t>
      </w:r>
      <w:r w:rsidR="00713CFB" w:rsidRPr="00C1635D">
        <w:rPr>
          <w:rFonts w:ascii="Arial" w:hAnsi="Arial" w:cs="Arial"/>
          <w:sz w:val="20"/>
          <w:szCs w:val="20"/>
        </w:rPr>
        <w:t>st</w:t>
      </w:r>
      <w:r w:rsidRPr="00C1635D">
        <w:rPr>
          <w:rFonts w:ascii="Arial" w:hAnsi="Arial" w:cs="Arial"/>
          <w:sz w:val="20"/>
          <w:szCs w:val="20"/>
        </w:rPr>
        <w:t xml:space="preserve"> </w:t>
      </w:r>
      <w:r w:rsidR="00713CFB" w:rsidRPr="00C1635D">
        <w:rPr>
          <w:rFonts w:ascii="Arial" w:hAnsi="Arial" w:cs="Arial"/>
          <w:sz w:val="20"/>
          <w:szCs w:val="20"/>
        </w:rPr>
        <w:t>pridobivanj</w:t>
      </w:r>
      <w:r w:rsidR="00BA4EF8" w:rsidRPr="00C1635D">
        <w:rPr>
          <w:rFonts w:ascii="Arial" w:hAnsi="Arial" w:cs="Arial"/>
          <w:sz w:val="20"/>
          <w:szCs w:val="20"/>
        </w:rPr>
        <w:t>a</w:t>
      </w:r>
      <w:r w:rsidR="00713CFB" w:rsidRPr="00C1635D">
        <w:rPr>
          <w:rFonts w:ascii="Arial" w:hAnsi="Arial" w:cs="Arial"/>
          <w:sz w:val="20"/>
          <w:szCs w:val="20"/>
        </w:rPr>
        <w:t xml:space="preserve"> nastanitve</w:t>
      </w:r>
      <w:r w:rsidRPr="00C1635D">
        <w:rPr>
          <w:rFonts w:ascii="Arial" w:hAnsi="Arial" w:cs="Arial"/>
          <w:sz w:val="20"/>
          <w:szCs w:val="20"/>
        </w:rPr>
        <w:t xml:space="preserve"> in strokovne podpore, </w:t>
      </w:r>
    </w:p>
    <w:p w14:paraId="584324A0" w14:textId="77777777" w:rsidR="00183169" w:rsidRDefault="0060156C"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usmerjenost k okrevanju, </w:t>
      </w:r>
    </w:p>
    <w:p w14:paraId="29C8198D" w14:textId="77777777" w:rsidR="00183169" w:rsidRDefault="0060156C"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zasledovanje </w:t>
      </w:r>
      <w:proofErr w:type="gramStart"/>
      <w:r w:rsidRPr="00C1635D">
        <w:rPr>
          <w:rFonts w:ascii="Arial" w:hAnsi="Arial" w:cs="Arial"/>
          <w:sz w:val="20"/>
          <w:szCs w:val="20"/>
        </w:rPr>
        <w:t>koncepta</w:t>
      </w:r>
      <w:proofErr w:type="gramEnd"/>
      <w:r w:rsidRPr="00C1635D">
        <w:rPr>
          <w:rFonts w:ascii="Arial" w:hAnsi="Arial" w:cs="Arial"/>
          <w:sz w:val="20"/>
          <w:szCs w:val="20"/>
        </w:rPr>
        <w:t xml:space="preserve"> zmanjševanja škode, </w:t>
      </w:r>
    </w:p>
    <w:p w14:paraId="2D2C562C" w14:textId="77777777" w:rsidR="00183169" w:rsidRDefault="0060156C" w:rsidP="00525C46">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aktivno vključevanje uporabnikov storitve brez prisile, </w:t>
      </w:r>
    </w:p>
    <w:p w14:paraId="5E60C8C4" w14:textId="77777777" w:rsidR="00183169" w:rsidRDefault="0060156C" w:rsidP="00183169">
      <w:pPr>
        <w:pStyle w:val="Odstavekseznama"/>
        <w:numPr>
          <w:ilvl w:val="0"/>
          <w:numId w:val="37"/>
        </w:numPr>
        <w:shd w:val="clear" w:color="auto" w:fill="FFFFFF"/>
        <w:jc w:val="both"/>
        <w:rPr>
          <w:rFonts w:ascii="Arial" w:hAnsi="Arial" w:cs="Arial"/>
          <w:sz w:val="20"/>
          <w:szCs w:val="20"/>
        </w:rPr>
      </w:pPr>
      <w:r w:rsidRPr="00C1635D">
        <w:rPr>
          <w:rFonts w:ascii="Arial" w:hAnsi="Arial" w:cs="Arial"/>
          <w:sz w:val="20"/>
          <w:szCs w:val="20"/>
        </w:rPr>
        <w:t xml:space="preserve">na uporabnika usmerjeno delovanje ter </w:t>
      </w:r>
    </w:p>
    <w:p w14:paraId="37602290" w14:textId="014C1225" w:rsidR="0060156C" w:rsidRPr="00183169" w:rsidRDefault="0060156C" w:rsidP="00183169">
      <w:pPr>
        <w:pStyle w:val="Odstavekseznama"/>
        <w:numPr>
          <w:ilvl w:val="0"/>
          <w:numId w:val="37"/>
        </w:numPr>
        <w:shd w:val="clear" w:color="auto" w:fill="FFFFFF"/>
        <w:jc w:val="both"/>
        <w:rPr>
          <w:rFonts w:ascii="Arial" w:hAnsi="Arial" w:cs="Arial"/>
          <w:sz w:val="20"/>
          <w:szCs w:val="20"/>
        </w:rPr>
      </w:pPr>
      <w:r w:rsidRPr="00183169">
        <w:rPr>
          <w:rFonts w:ascii="Arial" w:hAnsi="Arial" w:cs="Arial"/>
          <w:sz w:val="20"/>
          <w:szCs w:val="20"/>
        </w:rPr>
        <w:t xml:space="preserve">prožna podpora toliko časa, kolikor jo oseba potrebuje. </w:t>
      </w:r>
    </w:p>
    <w:p w14:paraId="060D9D05" w14:textId="534D734D" w:rsidR="0035039B" w:rsidRPr="00C1635D" w:rsidRDefault="0035039B" w:rsidP="008F5DB6">
      <w:pPr>
        <w:shd w:val="clear" w:color="auto" w:fill="FFFFFF"/>
        <w:jc w:val="center"/>
        <w:rPr>
          <w:rFonts w:ascii="Arial" w:hAnsi="Arial" w:cs="Arial"/>
          <w:sz w:val="20"/>
          <w:szCs w:val="20"/>
        </w:rPr>
      </w:pPr>
      <w:r w:rsidRPr="00C1635D">
        <w:rPr>
          <w:rFonts w:ascii="Arial" w:hAnsi="Arial" w:cs="Arial"/>
          <w:noProof/>
          <w:sz w:val="20"/>
          <w:szCs w:val="20"/>
        </w:rPr>
        <w:drawing>
          <wp:inline distT="0" distB="0" distL="0" distR="0" wp14:anchorId="5D4D2A70" wp14:editId="7461DFE1">
            <wp:extent cx="5476875" cy="1714500"/>
            <wp:effectExtent l="0" t="0" r="9525" b="0"/>
            <wp:docPr id="21212183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714500"/>
                    </a:xfrm>
                    <a:prstGeom prst="rect">
                      <a:avLst/>
                    </a:prstGeom>
                    <a:noFill/>
                    <a:ln>
                      <a:noFill/>
                    </a:ln>
                  </pic:spPr>
                </pic:pic>
              </a:graphicData>
            </a:graphic>
          </wp:inline>
        </w:drawing>
      </w:r>
    </w:p>
    <w:p w14:paraId="767B97CB" w14:textId="77777777" w:rsidR="0035039B" w:rsidRPr="00C1635D" w:rsidRDefault="0035039B" w:rsidP="0060156C">
      <w:pPr>
        <w:shd w:val="clear" w:color="auto" w:fill="FFFFFF"/>
        <w:jc w:val="both"/>
        <w:rPr>
          <w:rFonts w:ascii="Arial" w:hAnsi="Arial" w:cs="Arial"/>
          <w:sz w:val="20"/>
          <w:szCs w:val="20"/>
        </w:rPr>
      </w:pPr>
    </w:p>
    <w:p w14:paraId="57D8BA38" w14:textId="17AB13A3" w:rsidR="00AD22ED" w:rsidRPr="00C1635D" w:rsidRDefault="00AD22ED" w:rsidP="00AD22ED">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 xml:space="preserve">Oba pristopa temeljita na </w:t>
      </w:r>
      <w:r w:rsidR="0042592B" w:rsidRPr="00C1635D">
        <w:rPr>
          <w:rFonts w:ascii="Arial" w:eastAsia="Times New Roman" w:hAnsi="Arial" w:cs="Arial"/>
          <w:sz w:val="20"/>
          <w:szCs w:val="20"/>
        </w:rPr>
        <w:t xml:space="preserve">številnih </w:t>
      </w:r>
      <w:proofErr w:type="gramStart"/>
      <w:r w:rsidRPr="00C1635D">
        <w:rPr>
          <w:rFonts w:ascii="Arial" w:eastAsia="Times New Roman" w:hAnsi="Arial" w:cs="Arial"/>
          <w:sz w:val="20"/>
          <w:szCs w:val="20"/>
        </w:rPr>
        <w:t>pokazateljih</w:t>
      </w:r>
      <w:proofErr w:type="gramEnd"/>
      <w:r w:rsidRPr="00C1635D">
        <w:rPr>
          <w:rFonts w:ascii="Arial" w:eastAsia="Times New Roman" w:hAnsi="Arial" w:cs="Arial"/>
          <w:sz w:val="20"/>
          <w:szCs w:val="20"/>
        </w:rPr>
        <w:t>, da je pot dostopnega stanovanja z ustrezno mero strokovne podpore</w:t>
      </w:r>
      <w:r w:rsidR="0042592B" w:rsidRPr="00C1635D">
        <w:rPr>
          <w:rFonts w:ascii="Arial" w:eastAsia="Times New Roman" w:hAnsi="Arial" w:cs="Arial"/>
          <w:sz w:val="20"/>
          <w:szCs w:val="20"/>
        </w:rPr>
        <w:t xml:space="preserve"> za ohranitev nastanitve ter za obvladovanje</w:t>
      </w:r>
      <w:r w:rsidRPr="00C1635D">
        <w:rPr>
          <w:rFonts w:ascii="Arial" w:eastAsia="Times New Roman" w:hAnsi="Arial" w:cs="Arial"/>
          <w:sz w:val="20"/>
          <w:szCs w:val="20"/>
        </w:rPr>
        <w:t xml:space="preserve"> življenja ter njegovih tveganj, najbolj zanesljiva </w:t>
      </w:r>
      <w:r w:rsidR="0042592B" w:rsidRPr="00C1635D">
        <w:rPr>
          <w:rFonts w:ascii="Arial" w:eastAsia="Times New Roman" w:hAnsi="Arial" w:cs="Arial"/>
          <w:sz w:val="20"/>
          <w:szCs w:val="20"/>
        </w:rPr>
        <w:t xml:space="preserve">in </w:t>
      </w:r>
      <w:r w:rsidRPr="00C1635D">
        <w:rPr>
          <w:rFonts w:ascii="Arial" w:eastAsia="Times New Roman" w:hAnsi="Arial" w:cs="Arial"/>
          <w:sz w:val="20"/>
          <w:szCs w:val="20"/>
        </w:rPr>
        <w:t>uspešna pot do končanja brezdomstva (</w:t>
      </w:r>
      <w:proofErr w:type="spellStart"/>
      <w:r w:rsidRPr="00C1635D">
        <w:rPr>
          <w:rFonts w:ascii="Arial" w:eastAsia="Times New Roman" w:hAnsi="Arial" w:cs="Arial"/>
          <w:sz w:val="20"/>
          <w:szCs w:val="20"/>
        </w:rPr>
        <w:t>Pleace</w:t>
      </w:r>
      <w:proofErr w:type="spellEnd"/>
      <w:r w:rsidRPr="00C1635D">
        <w:rPr>
          <w:rFonts w:ascii="Arial" w:eastAsia="Times New Roman" w:hAnsi="Arial" w:cs="Arial"/>
          <w:sz w:val="20"/>
          <w:szCs w:val="20"/>
        </w:rPr>
        <w:t>, 2016).</w:t>
      </w:r>
    </w:p>
    <w:p w14:paraId="36B87046" w14:textId="0B7F91FB" w:rsidR="0060156C" w:rsidRPr="00C1635D" w:rsidRDefault="004F7EB5" w:rsidP="00C06771">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 xml:space="preserve">V nadaljevanju so nanizani še drugi </w:t>
      </w:r>
      <w:proofErr w:type="gramStart"/>
      <w:r w:rsidRPr="00C1635D">
        <w:rPr>
          <w:rFonts w:ascii="Arial" w:eastAsia="Times New Roman" w:hAnsi="Arial" w:cs="Arial"/>
          <w:sz w:val="20"/>
          <w:szCs w:val="20"/>
        </w:rPr>
        <w:t>koncepti</w:t>
      </w:r>
      <w:proofErr w:type="gramEnd"/>
      <w:r w:rsidRPr="00C1635D">
        <w:rPr>
          <w:rFonts w:ascii="Arial" w:eastAsia="Times New Roman" w:hAnsi="Arial" w:cs="Arial"/>
          <w:sz w:val="20"/>
          <w:szCs w:val="20"/>
        </w:rPr>
        <w:t xml:space="preserve"> in usmeritve, na katerih temelji strategija in na osnovi katerih bomo razvijali in zagotavljali podporo osebam z izkušnjo brezdomstva. Nekateri so že </w:t>
      </w:r>
      <w:r w:rsidR="0045741B" w:rsidRPr="00C1635D">
        <w:rPr>
          <w:rFonts w:ascii="Arial" w:eastAsia="Times New Roman" w:hAnsi="Arial" w:cs="Arial"/>
          <w:sz w:val="20"/>
          <w:szCs w:val="20"/>
        </w:rPr>
        <w:t>omenjeni</w:t>
      </w:r>
      <w:r w:rsidRPr="00C1635D">
        <w:rPr>
          <w:rFonts w:ascii="Arial" w:eastAsia="Times New Roman" w:hAnsi="Arial" w:cs="Arial"/>
          <w:sz w:val="20"/>
          <w:szCs w:val="20"/>
        </w:rPr>
        <w:t xml:space="preserve"> v okviru predstavitve stanovanjsko usmerjenih rešitev in rešitev, ki zasledujejo pristop »najprej stanovanje«</w:t>
      </w:r>
      <w:r w:rsidR="0045741B" w:rsidRPr="00C1635D">
        <w:rPr>
          <w:rFonts w:ascii="Arial" w:eastAsia="Times New Roman" w:hAnsi="Arial" w:cs="Arial"/>
          <w:sz w:val="20"/>
          <w:szCs w:val="20"/>
        </w:rPr>
        <w:t>, tako da se opisi lahko mestoma ponovijo</w:t>
      </w:r>
      <w:r w:rsidRPr="00C1635D">
        <w:rPr>
          <w:rFonts w:ascii="Arial" w:eastAsia="Times New Roman" w:hAnsi="Arial" w:cs="Arial"/>
          <w:sz w:val="20"/>
          <w:szCs w:val="20"/>
        </w:rPr>
        <w:t>.</w:t>
      </w:r>
    </w:p>
    <w:p w14:paraId="1F5D0254" w14:textId="581512B0" w:rsidR="00C06771" w:rsidRPr="00C1635D" w:rsidRDefault="00C06771" w:rsidP="00C06771">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 xml:space="preserve">Koncept </w:t>
      </w:r>
      <w:r w:rsidRPr="00C1635D">
        <w:rPr>
          <w:rFonts w:ascii="Arial" w:eastAsia="Times New Roman" w:hAnsi="Arial" w:cs="Arial"/>
          <w:b/>
          <w:bCs/>
          <w:sz w:val="20"/>
          <w:szCs w:val="20"/>
        </w:rPr>
        <w:t xml:space="preserve">strokovne </w:t>
      </w:r>
      <w:r w:rsidR="00212946" w:rsidRPr="00C1635D">
        <w:rPr>
          <w:rFonts w:ascii="Arial" w:eastAsia="Times New Roman" w:hAnsi="Arial" w:cs="Arial"/>
          <w:b/>
          <w:bCs/>
          <w:sz w:val="20"/>
          <w:szCs w:val="20"/>
        </w:rPr>
        <w:t xml:space="preserve">(nastanitvene in druge) </w:t>
      </w:r>
      <w:r w:rsidRPr="00C1635D">
        <w:rPr>
          <w:rFonts w:ascii="Arial" w:eastAsia="Times New Roman" w:hAnsi="Arial" w:cs="Arial"/>
          <w:b/>
          <w:bCs/>
          <w:sz w:val="20"/>
          <w:szCs w:val="20"/>
        </w:rPr>
        <w:t>podpore</w:t>
      </w:r>
      <w:r w:rsidRPr="00C1635D">
        <w:rPr>
          <w:rFonts w:ascii="Arial" w:eastAsia="Times New Roman" w:hAnsi="Arial" w:cs="Arial"/>
          <w:sz w:val="20"/>
          <w:szCs w:val="20"/>
        </w:rPr>
        <w:t xml:space="preserve">, ki jo je </w:t>
      </w:r>
      <w:proofErr w:type="gramStart"/>
      <w:r w:rsidRPr="00C1635D">
        <w:rPr>
          <w:rFonts w:ascii="Arial" w:eastAsia="Times New Roman" w:hAnsi="Arial" w:cs="Arial"/>
          <w:sz w:val="20"/>
          <w:szCs w:val="20"/>
        </w:rPr>
        <w:t>potrebno</w:t>
      </w:r>
      <w:proofErr w:type="gramEnd"/>
      <w:r w:rsidRPr="00C1635D">
        <w:rPr>
          <w:rFonts w:ascii="Arial" w:eastAsia="Times New Roman" w:hAnsi="Arial" w:cs="Arial"/>
          <w:sz w:val="20"/>
          <w:szCs w:val="20"/>
        </w:rPr>
        <w:t xml:space="preserve"> vključiti na vse ravni reševanja in končevanja brezdomstva</w:t>
      </w:r>
      <w:r w:rsidR="00AD22ED" w:rsidRPr="00C1635D">
        <w:rPr>
          <w:rFonts w:ascii="Arial" w:eastAsia="Times New Roman" w:hAnsi="Arial" w:cs="Arial"/>
          <w:sz w:val="20"/>
          <w:szCs w:val="20"/>
        </w:rPr>
        <w:t>,</w:t>
      </w:r>
      <w:r w:rsidRPr="00C1635D">
        <w:rPr>
          <w:rFonts w:ascii="Arial" w:eastAsia="Times New Roman" w:hAnsi="Arial" w:cs="Arial"/>
          <w:sz w:val="20"/>
          <w:szCs w:val="20"/>
        </w:rPr>
        <w:t xml:space="preserve"> je v najširšem smislu </w:t>
      </w:r>
      <w:r w:rsidRPr="00C1635D">
        <w:rPr>
          <w:rFonts w:ascii="Arial" w:eastAsia="Times New Roman" w:hAnsi="Arial" w:cs="Arial"/>
          <w:b/>
          <w:bCs/>
          <w:sz w:val="20"/>
          <w:szCs w:val="20"/>
        </w:rPr>
        <w:t xml:space="preserve">podpora po </w:t>
      </w:r>
      <w:r w:rsidR="00F73F5D" w:rsidRPr="00C1635D">
        <w:rPr>
          <w:rFonts w:ascii="Arial" w:eastAsia="Times New Roman" w:hAnsi="Arial" w:cs="Arial"/>
          <w:b/>
          <w:bCs/>
          <w:sz w:val="20"/>
          <w:szCs w:val="20"/>
        </w:rPr>
        <w:t xml:space="preserve">osebni </w:t>
      </w:r>
      <w:r w:rsidRPr="00C1635D">
        <w:rPr>
          <w:rFonts w:ascii="Arial" w:eastAsia="Times New Roman" w:hAnsi="Arial" w:cs="Arial"/>
          <w:b/>
          <w:bCs/>
          <w:sz w:val="20"/>
          <w:szCs w:val="20"/>
        </w:rPr>
        <w:t>meri</w:t>
      </w:r>
      <w:r w:rsidR="00AD22ED" w:rsidRPr="00C1635D">
        <w:rPr>
          <w:rFonts w:ascii="Arial" w:eastAsia="Times New Roman" w:hAnsi="Arial" w:cs="Arial"/>
          <w:sz w:val="20"/>
          <w:szCs w:val="20"/>
        </w:rPr>
        <w:t xml:space="preserve"> </w:t>
      </w:r>
      <w:r w:rsidRPr="00C1635D">
        <w:rPr>
          <w:rFonts w:ascii="Arial" w:eastAsia="Times New Roman" w:hAnsi="Arial" w:cs="Arial"/>
          <w:sz w:val="20"/>
          <w:szCs w:val="20"/>
        </w:rPr>
        <w:t>oz. </w:t>
      </w:r>
      <w:r w:rsidRPr="00C1635D">
        <w:rPr>
          <w:rFonts w:ascii="Arial" w:eastAsia="Times New Roman" w:hAnsi="Arial" w:cs="Arial"/>
          <w:b/>
          <w:bCs/>
          <w:sz w:val="20"/>
          <w:szCs w:val="20"/>
        </w:rPr>
        <w:t>prožna podpora</w:t>
      </w:r>
      <w:r w:rsidRPr="00C1635D">
        <w:rPr>
          <w:rFonts w:ascii="Arial" w:eastAsia="Times New Roman" w:hAnsi="Arial" w:cs="Arial"/>
          <w:sz w:val="20"/>
          <w:szCs w:val="20"/>
        </w:rPr>
        <w:t> (prikrojena potrebam konkretnega posameznika</w:t>
      </w:r>
      <w:r w:rsidR="00212946" w:rsidRPr="00C1635D">
        <w:rPr>
          <w:rFonts w:ascii="Arial" w:eastAsia="Times New Roman" w:hAnsi="Arial" w:cs="Arial"/>
          <w:sz w:val="20"/>
          <w:szCs w:val="20"/>
        </w:rPr>
        <w:t>, družine ali</w:t>
      </w:r>
      <w:r w:rsidRPr="00C1635D">
        <w:rPr>
          <w:rFonts w:ascii="Arial" w:eastAsia="Times New Roman" w:hAnsi="Arial" w:cs="Arial"/>
          <w:sz w:val="20"/>
          <w:szCs w:val="20"/>
        </w:rPr>
        <w:t xml:space="preserve"> skupine)</w:t>
      </w:r>
      <w:r w:rsidR="00AD22ED" w:rsidRPr="00C1635D">
        <w:rPr>
          <w:rFonts w:ascii="Arial" w:eastAsia="Times New Roman" w:hAnsi="Arial" w:cs="Arial"/>
          <w:sz w:val="20"/>
          <w:szCs w:val="20"/>
        </w:rPr>
        <w:t>. P</w:t>
      </w:r>
      <w:r w:rsidRPr="00C1635D">
        <w:rPr>
          <w:rFonts w:ascii="Arial" w:eastAsia="Times New Roman" w:hAnsi="Arial" w:cs="Arial"/>
          <w:sz w:val="20"/>
          <w:szCs w:val="20"/>
        </w:rPr>
        <w:t xml:space="preserve">omembno je, da je </w:t>
      </w:r>
      <w:r w:rsidRPr="00C1635D">
        <w:rPr>
          <w:rFonts w:ascii="Arial" w:eastAsia="Times New Roman" w:hAnsi="Arial" w:cs="Arial"/>
          <w:b/>
          <w:bCs/>
          <w:sz w:val="20"/>
          <w:szCs w:val="20"/>
        </w:rPr>
        <w:t>celostna</w:t>
      </w:r>
      <w:r w:rsidRPr="00C1635D">
        <w:rPr>
          <w:rFonts w:ascii="Arial" w:eastAsia="Times New Roman" w:hAnsi="Arial" w:cs="Arial"/>
          <w:sz w:val="20"/>
          <w:szCs w:val="20"/>
        </w:rPr>
        <w:t xml:space="preserve">, da torej vključuje cel niz podpore, ki jo osebe potrebujejo na različnih področjih življenja. </w:t>
      </w:r>
      <w:r w:rsidR="00945417" w:rsidRPr="00C1635D">
        <w:rPr>
          <w:rFonts w:ascii="Arial" w:eastAsia="Times New Roman" w:hAnsi="Arial" w:cs="Arial"/>
          <w:sz w:val="20"/>
          <w:szCs w:val="20"/>
        </w:rPr>
        <w:t>B</w:t>
      </w:r>
      <w:r w:rsidRPr="00C1635D">
        <w:rPr>
          <w:rFonts w:ascii="Arial" w:eastAsia="Times New Roman" w:hAnsi="Arial" w:cs="Arial"/>
          <w:sz w:val="20"/>
          <w:szCs w:val="20"/>
        </w:rPr>
        <w:t>iti</w:t>
      </w:r>
      <w:r w:rsidR="00945417" w:rsidRPr="00C1635D">
        <w:rPr>
          <w:rFonts w:ascii="Arial" w:eastAsia="Times New Roman" w:hAnsi="Arial" w:cs="Arial"/>
          <w:sz w:val="20"/>
          <w:szCs w:val="20"/>
        </w:rPr>
        <w:t xml:space="preserve"> mora</w:t>
      </w:r>
      <w:r w:rsidRPr="00C1635D">
        <w:rPr>
          <w:rFonts w:ascii="Arial" w:eastAsia="Times New Roman" w:hAnsi="Arial" w:cs="Arial"/>
          <w:sz w:val="20"/>
          <w:szCs w:val="20"/>
        </w:rPr>
        <w:t> </w:t>
      </w:r>
      <w:r w:rsidRPr="00C1635D">
        <w:rPr>
          <w:rFonts w:ascii="Arial" w:eastAsia="Times New Roman" w:hAnsi="Arial" w:cs="Arial"/>
          <w:b/>
          <w:bCs/>
          <w:sz w:val="20"/>
          <w:szCs w:val="20"/>
        </w:rPr>
        <w:t xml:space="preserve">usklajena, integrirana </w:t>
      </w:r>
      <w:r w:rsidRPr="00C1635D">
        <w:rPr>
          <w:rFonts w:ascii="Arial" w:eastAsia="Times New Roman" w:hAnsi="Arial" w:cs="Arial"/>
          <w:sz w:val="20"/>
          <w:szCs w:val="20"/>
        </w:rPr>
        <w:t>(s strani različnih strok) in</w:t>
      </w:r>
      <w:r w:rsidRPr="00C1635D">
        <w:rPr>
          <w:rFonts w:ascii="Arial" w:eastAsia="Times New Roman" w:hAnsi="Arial" w:cs="Arial"/>
          <w:b/>
          <w:bCs/>
          <w:sz w:val="20"/>
          <w:szCs w:val="20"/>
        </w:rPr>
        <w:t xml:space="preserve"> dostopna</w:t>
      </w:r>
      <w:r w:rsidR="00D06986" w:rsidRPr="00C1635D">
        <w:rPr>
          <w:rFonts w:ascii="Arial" w:eastAsia="Times New Roman" w:hAnsi="Arial" w:cs="Arial"/>
          <w:b/>
          <w:bCs/>
          <w:sz w:val="20"/>
          <w:szCs w:val="20"/>
        </w:rPr>
        <w:t xml:space="preserve"> (časovno, krajevno, cenovno</w:t>
      </w:r>
      <w:proofErr w:type="gramStart"/>
      <w:r w:rsidR="00D06986" w:rsidRPr="00C1635D">
        <w:rPr>
          <w:rFonts w:ascii="Arial" w:eastAsia="Times New Roman" w:hAnsi="Arial" w:cs="Arial"/>
          <w:b/>
          <w:bCs/>
          <w:sz w:val="20"/>
          <w:szCs w:val="20"/>
        </w:rPr>
        <w:t>,</w:t>
      </w:r>
      <w:proofErr w:type="gramEnd"/>
      <w:r w:rsidR="00D06986" w:rsidRPr="00C1635D">
        <w:rPr>
          <w:rFonts w:ascii="Arial" w:eastAsia="Times New Roman" w:hAnsi="Arial" w:cs="Arial"/>
          <w:b/>
          <w:bCs/>
          <w:sz w:val="20"/>
          <w:szCs w:val="20"/>
        </w:rPr>
        <w:t xml:space="preserve"> </w:t>
      </w:r>
      <w:r w:rsidR="0023271D" w:rsidRPr="00C1635D">
        <w:rPr>
          <w:rFonts w:ascii="Arial" w:eastAsia="Times New Roman" w:hAnsi="Arial" w:cs="Arial"/>
          <w:b/>
          <w:bCs/>
          <w:sz w:val="20"/>
          <w:szCs w:val="20"/>
        </w:rPr>
        <w:t>itd.)</w:t>
      </w:r>
      <w:r w:rsidRPr="00C1635D">
        <w:rPr>
          <w:rFonts w:ascii="Arial" w:eastAsia="Times New Roman" w:hAnsi="Arial" w:cs="Arial"/>
          <w:sz w:val="20"/>
          <w:szCs w:val="20"/>
        </w:rPr>
        <w:t>, </w:t>
      </w:r>
      <w:r w:rsidR="00195247" w:rsidRPr="00C1635D">
        <w:rPr>
          <w:rFonts w:ascii="Arial" w:eastAsia="Times New Roman" w:hAnsi="Arial" w:cs="Arial"/>
          <w:sz w:val="20"/>
          <w:szCs w:val="20"/>
        </w:rPr>
        <w:t xml:space="preserve">ter </w:t>
      </w:r>
      <w:r w:rsidRPr="00C1635D">
        <w:rPr>
          <w:rFonts w:ascii="Arial" w:eastAsia="Times New Roman" w:hAnsi="Arial" w:cs="Arial"/>
          <w:sz w:val="20"/>
          <w:szCs w:val="20"/>
        </w:rPr>
        <w:t xml:space="preserve">ustrezno </w:t>
      </w:r>
      <w:r w:rsidRPr="00C1635D">
        <w:rPr>
          <w:rFonts w:ascii="Arial" w:eastAsia="Times New Roman" w:hAnsi="Arial" w:cs="Arial"/>
          <w:b/>
          <w:bCs/>
          <w:sz w:val="20"/>
          <w:szCs w:val="20"/>
        </w:rPr>
        <w:t>nizkopražna</w:t>
      </w:r>
      <w:r w:rsidRPr="00C1635D">
        <w:rPr>
          <w:rFonts w:ascii="Arial" w:eastAsia="Times New Roman" w:hAnsi="Arial" w:cs="Arial"/>
          <w:sz w:val="20"/>
          <w:szCs w:val="20"/>
        </w:rPr>
        <w:t xml:space="preserve">, da </w:t>
      </w:r>
      <w:r w:rsidR="00713CFB" w:rsidRPr="00C1635D">
        <w:rPr>
          <w:rFonts w:ascii="Arial" w:eastAsia="Times New Roman" w:hAnsi="Arial" w:cs="Arial"/>
          <w:sz w:val="20"/>
          <w:szCs w:val="20"/>
        </w:rPr>
        <w:t>je dostopna vsem</w:t>
      </w:r>
      <w:r w:rsidRPr="00C1635D">
        <w:rPr>
          <w:rFonts w:ascii="Arial" w:eastAsia="Times New Roman" w:hAnsi="Arial" w:cs="Arial"/>
          <w:sz w:val="20"/>
          <w:szCs w:val="20"/>
        </w:rPr>
        <w:t>. Ključno je tudi, da uporabnikom omogoča anonimno vključitev, kjer je to smiselno. Zmanjševanje in odpravljanje brezdomstva pomeni tudi odpravljanje ovir za ljudi, da bi prišli do podpor</w:t>
      </w:r>
      <w:r w:rsidR="00AD22ED" w:rsidRPr="00C1635D">
        <w:rPr>
          <w:rFonts w:ascii="Arial" w:eastAsia="Times New Roman" w:hAnsi="Arial" w:cs="Arial"/>
          <w:sz w:val="20"/>
          <w:szCs w:val="20"/>
        </w:rPr>
        <w:t>e</w:t>
      </w:r>
      <w:r w:rsidRPr="00C1635D">
        <w:rPr>
          <w:rFonts w:ascii="Arial" w:eastAsia="Times New Roman" w:hAnsi="Arial" w:cs="Arial"/>
          <w:sz w:val="20"/>
          <w:szCs w:val="20"/>
        </w:rPr>
        <w:t xml:space="preserve">. Ta je namreč </w:t>
      </w:r>
      <w:r w:rsidR="0023271D" w:rsidRPr="00C1635D">
        <w:rPr>
          <w:rFonts w:ascii="Arial" w:eastAsia="Times New Roman" w:hAnsi="Arial" w:cs="Arial"/>
          <w:sz w:val="20"/>
          <w:szCs w:val="20"/>
        </w:rPr>
        <w:t xml:space="preserve">lahko </w:t>
      </w:r>
      <w:r w:rsidRPr="00C1635D">
        <w:rPr>
          <w:rFonts w:ascii="Arial" w:eastAsia="Times New Roman" w:hAnsi="Arial" w:cs="Arial"/>
          <w:sz w:val="20"/>
          <w:szCs w:val="20"/>
        </w:rPr>
        <w:t>izjemno pogojena in birokratsko težko dostopna, vselej pa obstajajo določene skupine oseb, ki zaradi različnih ovir še težje dostopajo do nje. Pomemben vidik podpore je tudi</w:t>
      </w:r>
      <w:r w:rsidR="00094C7F" w:rsidRPr="00C1635D">
        <w:rPr>
          <w:rFonts w:ascii="Arial" w:eastAsia="Times New Roman" w:hAnsi="Arial" w:cs="Arial"/>
          <w:sz w:val="20"/>
          <w:szCs w:val="20"/>
        </w:rPr>
        <w:t xml:space="preserve">, da se </w:t>
      </w:r>
      <w:r w:rsidR="00525C46" w:rsidRPr="00C1635D">
        <w:rPr>
          <w:rFonts w:ascii="Arial" w:eastAsia="Times New Roman" w:hAnsi="Arial" w:cs="Arial"/>
          <w:sz w:val="20"/>
          <w:szCs w:val="20"/>
        </w:rPr>
        <w:t xml:space="preserve">le ta </w:t>
      </w:r>
      <w:r w:rsidR="00094C7F" w:rsidRPr="00C1635D">
        <w:rPr>
          <w:rFonts w:ascii="Arial" w:eastAsia="Times New Roman" w:hAnsi="Arial" w:cs="Arial"/>
          <w:sz w:val="20"/>
          <w:szCs w:val="20"/>
        </w:rPr>
        <w:t>zagotavlja</w:t>
      </w:r>
      <w:r w:rsidRPr="00C1635D">
        <w:rPr>
          <w:rFonts w:ascii="Arial" w:eastAsia="Times New Roman" w:hAnsi="Arial" w:cs="Arial"/>
          <w:sz w:val="20"/>
          <w:szCs w:val="20"/>
        </w:rPr>
        <w:t xml:space="preserve"> v življenjskem okolju uporabnikov, kar lahko pomeni na ulici (vključuje terensko delo), v soseskah, na domovih (podpora pri ohranitvi </w:t>
      </w:r>
      <w:r w:rsidRPr="00C1635D">
        <w:rPr>
          <w:rFonts w:ascii="Arial" w:eastAsia="Times New Roman" w:hAnsi="Arial" w:cs="Arial"/>
          <w:sz w:val="20"/>
          <w:szCs w:val="20"/>
        </w:rPr>
        <w:lastRenderedPageBreak/>
        <w:t>nastanitve).</w:t>
      </w:r>
      <w:r w:rsidR="00AD22ED" w:rsidRPr="00C1635D">
        <w:rPr>
          <w:rFonts w:ascii="Arial" w:eastAsia="Times New Roman" w:hAnsi="Arial" w:cs="Arial"/>
          <w:sz w:val="20"/>
          <w:szCs w:val="20"/>
        </w:rPr>
        <w:t xml:space="preserve"> </w:t>
      </w:r>
      <w:r w:rsidRPr="00C1635D">
        <w:rPr>
          <w:rFonts w:ascii="Arial" w:eastAsia="Times New Roman" w:hAnsi="Arial" w:cs="Arial"/>
          <w:sz w:val="20"/>
          <w:szCs w:val="20"/>
        </w:rPr>
        <w:t xml:space="preserve">Poleg dostopnosti stanovanj je </w:t>
      </w:r>
      <w:r w:rsidR="00AD22ED" w:rsidRPr="00C1635D">
        <w:rPr>
          <w:rFonts w:ascii="Arial" w:eastAsia="Times New Roman" w:hAnsi="Arial" w:cs="Arial"/>
          <w:sz w:val="20"/>
          <w:szCs w:val="20"/>
        </w:rPr>
        <w:t xml:space="preserve">torej </w:t>
      </w:r>
      <w:r w:rsidRPr="00C1635D">
        <w:rPr>
          <w:rFonts w:ascii="Arial" w:eastAsia="Times New Roman" w:hAnsi="Arial" w:cs="Arial"/>
          <w:sz w:val="20"/>
          <w:szCs w:val="20"/>
        </w:rPr>
        <w:t>pomembna tudi dostopnost storitev</w:t>
      </w:r>
      <w:r w:rsidR="00AD22ED" w:rsidRPr="00C1635D">
        <w:rPr>
          <w:rFonts w:ascii="Arial" w:eastAsia="Times New Roman" w:hAnsi="Arial" w:cs="Arial"/>
          <w:sz w:val="20"/>
          <w:szCs w:val="20"/>
        </w:rPr>
        <w:t xml:space="preserve"> (</w:t>
      </w:r>
      <w:r w:rsidRPr="00C1635D">
        <w:rPr>
          <w:rFonts w:ascii="Arial" w:eastAsia="Times New Roman" w:hAnsi="Arial" w:cs="Arial"/>
          <w:sz w:val="20"/>
          <w:szCs w:val="20"/>
        </w:rPr>
        <w:t>socialnovarstvenih</w:t>
      </w:r>
      <w:r w:rsidR="00AD22ED" w:rsidRPr="00C1635D">
        <w:rPr>
          <w:rFonts w:ascii="Arial" w:eastAsia="Times New Roman" w:hAnsi="Arial" w:cs="Arial"/>
          <w:sz w:val="20"/>
          <w:szCs w:val="20"/>
        </w:rPr>
        <w:t xml:space="preserve">, </w:t>
      </w:r>
      <w:r w:rsidRPr="00C1635D">
        <w:rPr>
          <w:rFonts w:ascii="Arial" w:eastAsia="Times New Roman" w:hAnsi="Arial" w:cs="Arial"/>
          <w:sz w:val="20"/>
          <w:szCs w:val="20"/>
        </w:rPr>
        <w:t>zdravstvenih</w:t>
      </w:r>
      <w:r w:rsidR="00AD22ED" w:rsidRPr="00C1635D">
        <w:rPr>
          <w:rFonts w:ascii="Arial" w:eastAsia="Times New Roman" w:hAnsi="Arial" w:cs="Arial"/>
          <w:sz w:val="20"/>
          <w:szCs w:val="20"/>
        </w:rPr>
        <w:t xml:space="preserve"> in drugih)</w:t>
      </w:r>
      <w:r w:rsidRPr="00C1635D">
        <w:rPr>
          <w:rFonts w:ascii="Arial" w:eastAsia="Times New Roman" w:hAnsi="Arial" w:cs="Arial"/>
          <w:sz w:val="20"/>
          <w:szCs w:val="20"/>
        </w:rPr>
        <w:t>, v skladu z nižanjem praga in neinvazivnega vstopanja v okolja uporabnikov storitev.</w:t>
      </w:r>
    </w:p>
    <w:p w14:paraId="015663CC" w14:textId="4ACB7989" w:rsidR="00C06771" w:rsidRPr="00C1635D" w:rsidRDefault="007B5975" w:rsidP="00C06771">
      <w:pPr>
        <w:shd w:val="clear" w:color="auto" w:fill="FFFFFF"/>
        <w:jc w:val="both"/>
        <w:rPr>
          <w:rFonts w:ascii="Arial" w:eastAsia="Times New Roman" w:hAnsi="Arial" w:cs="Arial"/>
          <w:sz w:val="20"/>
          <w:szCs w:val="20"/>
        </w:rPr>
      </w:pPr>
      <w:r w:rsidRPr="00C1635D">
        <w:rPr>
          <w:rFonts w:ascii="Arial" w:eastAsia="Times New Roman" w:hAnsi="Arial" w:cs="Arial"/>
          <w:sz w:val="20"/>
          <w:szCs w:val="20"/>
        </w:rPr>
        <w:t>Obenem je</w:t>
      </w:r>
      <w:r w:rsidR="00C06771" w:rsidRPr="00C1635D">
        <w:rPr>
          <w:rFonts w:ascii="Arial" w:eastAsia="Times New Roman" w:hAnsi="Arial" w:cs="Arial"/>
          <w:sz w:val="20"/>
          <w:szCs w:val="20"/>
        </w:rPr>
        <w:t xml:space="preserve"> ključno izhodišče</w:t>
      </w:r>
      <w:r w:rsidRPr="00C1635D">
        <w:rPr>
          <w:rFonts w:ascii="Arial" w:eastAsia="Times New Roman" w:hAnsi="Arial" w:cs="Arial"/>
          <w:sz w:val="20"/>
          <w:szCs w:val="20"/>
        </w:rPr>
        <w:t xml:space="preserve">, na katerem temelji strategija, </w:t>
      </w:r>
      <w:r w:rsidR="00C06771" w:rsidRPr="00C1635D">
        <w:rPr>
          <w:rFonts w:ascii="Arial" w:eastAsia="Times New Roman" w:hAnsi="Arial" w:cs="Arial"/>
          <w:b/>
          <w:bCs/>
          <w:sz w:val="20"/>
          <w:szCs w:val="20"/>
        </w:rPr>
        <w:t>participacija uporabnikov</w:t>
      </w:r>
      <w:r w:rsidR="00C06771" w:rsidRPr="00C1635D">
        <w:rPr>
          <w:rFonts w:ascii="Arial" w:eastAsia="Times New Roman" w:hAnsi="Arial" w:cs="Arial"/>
          <w:sz w:val="20"/>
          <w:szCs w:val="20"/>
        </w:rPr>
        <w:t xml:space="preserve">, upoštevanje njihovih izhodišč, oblikovanje rešitev v čim bolj intenzivnem partnerstvu z osebami z izkušnjo brezdomstva, razumevanje njih kot dela rešitve in ne zgolj </w:t>
      </w:r>
      <w:r w:rsidRPr="00C1635D">
        <w:rPr>
          <w:rFonts w:ascii="Arial" w:eastAsia="Times New Roman" w:hAnsi="Arial" w:cs="Arial"/>
          <w:sz w:val="20"/>
          <w:szCs w:val="20"/>
        </w:rPr>
        <w:t xml:space="preserve">kot </w:t>
      </w:r>
      <w:r w:rsidR="00C06771" w:rsidRPr="00C1635D">
        <w:rPr>
          <w:rFonts w:ascii="Arial" w:eastAsia="Times New Roman" w:hAnsi="Arial" w:cs="Arial"/>
          <w:sz w:val="20"/>
          <w:szCs w:val="20"/>
        </w:rPr>
        <w:t xml:space="preserve">dela </w:t>
      </w:r>
      <w:proofErr w:type="gramStart"/>
      <w:r w:rsidR="00C06771" w:rsidRPr="00C1635D">
        <w:rPr>
          <w:rFonts w:ascii="Arial" w:eastAsia="Times New Roman" w:hAnsi="Arial" w:cs="Arial"/>
          <w:sz w:val="20"/>
          <w:szCs w:val="20"/>
        </w:rPr>
        <w:t>problema</w:t>
      </w:r>
      <w:proofErr w:type="gramEnd"/>
      <w:r w:rsidR="00C06771" w:rsidRPr="00C1635D">
        <w:rPr>
          <w:rFonts w:ascii="Arial" w:eastAsia="Times New Roman" w:hAnsi="Arial" w:cs="Arial"/>
          <w:sz w:val="20"/>
          <w:szCs w:val="20"/>
        </w:rPr>
        <w:t xml:space="preserve">. Pomembno je tudi razvijati </w:t>
      </w:r>
      <w:r w:rsidR="00C06771" w:rsidRPr="00C1635D">
        <w:rPr>
          <w:rFonts w:ascii="Arial" w:eastAsia="Times New Roman" w:hAnsi="Arial" w:cs="Arial"/>
          <w:b/>
          <w:bCs/>
          <w:sz w:val="20"/>
          <w:szCs w:val="20"/>
        </w:rPr>
        <w:t>podporo</w:t>
      </w:r>
      <w:r w:rsidR="00526762" w:rsidRPr="00C1635D">
        <w:rPr>
          <w:rFonts w:ascii="Arial" w:eastAsia="Times New Roman" w:hAnsi="Arial" w:cs="Arial"/>
          <w:b/>
          <w:bCs/>
          <w:sz w:val="20"/>
          <w:szCs w:val="20"/>
        </w:rPr>
        <w:t>, ki jo izvajajo osebe z izkušnjo brezdomstva</w:t>
      </w:r>
      <w:r w:rsidR="00195247" w:rsidRPr="00C1635D">
        <w:rPr>
          <w:rFonts w:ascii="Arial" w:eastAsia="Times New Roman" w:hAnsi="Arial" w:cs="Arial"/>
          <w:b/>
          <w:bCs/>
          <w:sz w:val="20"/>
          <w:szCs w:val="20"/>
        </w:rPr>
        <w:t>,</w:t>
      </w:r>
      <w:r w:rsidR="00C06771" w:rsidRPr="00C1635D">
        <w:rPr>
          <w:rFonts w:ascii="Arial" w:eastAsia="Times New Roman" w:hAnsi="Arial" w:cs="Arial"/>
          <w:sz w:val="20"/>
          <w:szCs w:val="20"/>
        </w:rPr>
        <w:t xml:space="preserve"> in raznolike oblike </w:t>
      </w:r>
      <w:r w:rsidR="00C06771" w:rsidRPr="00C1635D">
        <w:rPr>
          <w:rFonts w:ascii="Arial" w:eastAsia="Times New Roman" w:hAnsi="Arial" w:cs="Arial"/>
          <w:b/>
          <w:bCs/>
          <w:sz w:val="20"/>
          <w:szCs w:val="20"/>
        </w:rPr>
        <w:t>podporne zaposlitve</w:t>
      </w:r>
      <w:r w:rsidR="00C06771" w:rsidRPr="00C1635D">
        <w:rPr>
          <w:rFonts w:ascii="Arial" w:eastAsia="Times New Roman" w:hAnsi="Arial" w:cs="Arial"/>
          <w:sz w:val="20"/>
          <w:szCs w:val="20"/>
        </w:rPr>
        <w:t xml:space="preserve">, ki </w:t>
      </w:r>
      <w:proofErr w:type="gramStart"/>
      <w:r w:rsidR="00C06771" w:rsidRPr="00C1635D">
        <w:rPr>
          <w:rFonts w:ascii="Arial" w:eastAsia="Times New Roman" w:hAnsi="Arial" w:cs="Arial"/>
          <w:sz w:val="20"/>
          <w:szCs w:val="20"/>
        </w:rPr>
        <w:t>slednjo</w:t>
      </w:r>
      <w:proofErr w:type="gramEnd"/>
      <w:r w:rsidR="00C06771" w:rsidRPr="00C1635D">
        <w:rPr>
          <w:rFonts w:ascii="Arial" w:eastAsia="Times New Roman" w:hAnsi="Arial" w:cs="Arial"/>
          <w:sz w:val="20"/>
          <w:szCs w:val="20"/>
        </w:rPr>
        <w:t xml:space="preserve"> tudi omogočajo.</w:t>
      </w:r>
    </w:p>
    <w:p w14:paraId="6A3F365D" w14:textId="2E227FFA" w:rsidR="00C06771" w:rsidRPr="00C1635D" w:rsidRDefault="0035039B" w:rsidP="00C06771">
      <w:pPr>
        <w:shd w:val="clear" w:color="auto" w:fill="FFFFFF"/>
        <w:jc w:val="both"/>
        <w:rPr>
          <w:rFonts w:ascii="Arial" w:eastAsia="Times New Roman" w:hAnsi="Arial" w:cs="Arial"/>
          <w:sz w:val="20"/>
          <w:szCs w:val="20"/>
        </w:rPr>
      </w:pPr>
      <w:r w:rsidRPr="00C1635D">
        <w:rPr>
          <w:rFonts w:ascii="Arial" w:hAnsi="Arial" w:cs="Arial"/>
          <w:noProof/>
          <w:sz w:val="20"/>
          <w:szCs w:val="20"/>
        </w:rPr>
        <w:drawing>
          <wp:anchor distT="0" distB="0" distL="114300" distR="114300" simplePos="0" relativeHeight="251659264" behindDoc="1" locked="0" layoutInCell="1" allowOverlap="1" wp14:anchorId="7F92E773" wp14:editId="363F54E8">
            <wp:simplePos x="0" y="0"/>
            <wp:positionH relativeFrom="margin">
              <wp:align>right</wp:align>
            </wp:positionH>
            <wp:positionV relativeFrom="paragraph">
              <wp:posOffset>2249805</wp:posOffset>
            </wp:positionV>
            <wp:extent cx="5762625" cy="3476625"/>
            <wp:effectExtent l="0" t="0" r="9525" b="9525"/>
            <wp:wrapThrough wrapText="bothSides">
              <wp:wrapPolygon edited="0">
                <wp:start x="0" y="0"/>
                <wp:lineTo x="0" y="21541"/>
                <wp:lineTo x="21564" y="21541"/>
                <wp:lineTo x="21564" y="0"/>
                <wp:lineTo x="0" y="0"/>
              </wp:wrapPolygon>
            </wp:wrapThrough>
            <wp:docPr id="12449681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476625"/>
                    </a:xfrm>
                    <a:prstGeom prst="rect">
                      <a:avLst/>
                    </a:prstGeom>
                    <a:noFill/>
                  </pic:spPr>
                </pic:pic>
              </a:graphicData>
            </a:graphic>
            <wp14:sizeRelH relativeFrom="margin">
              <wp14:pctWidth>0</wp14:pctWidth>
            </wp14:sizeRelH>
            <wp14:sizeRelV relativeFrom="margin">
              <wp14:pctHeight>0</wp14:pctHeight>
            </wp14:sizeRelV>
          </wp:anchor>
        </w:drawing>
      </w:r>
      <w:r w:rsidR="00C06771" w:rsidRPr="00C1635D">
        <w:rPr>
          <w:rFonts w:ascii="Arial" w:eastAsia="Times New Roman" w:hAnsi="Arial" w:cs="Arial"/>
          <w:sz w:val="20"/>
          <w:szCs w:val="20"/>
        </w:rPr>
        <w:t xml:space="preserve">Pomemben </w:t>
      </w:r>
      <w:proofErr w:type="gramStart"/>
      <w:r w:rsidR="00C06771" w:rsidRPr="00C1635D">
        <w:rPr>
          <w:rFonts w:ascii="Arial" w:eastAsia="Times New Roman" w:hAnsi="Arial" w:cs="Arial"/>
          <w:sz w:val="20"/>
          <w:szCs w:val="20"/>
        </w:rPr>
        <w:t>koncept</w:t>
      </w:r>
      <w:proofErr w:type="gramEnd"/>
      <w:r w:rsidR="00C06771" w:rsidRPr="00C1635D">
        <w:rPr>
          <w:rFonts w:ascii="Arial" w:eastAsia="Times New Roman" w:hAnsi="Arial" w:cs="Arial"/>
          <w:sz w:val="20"/>
          <w:szCs w:val="20"/>
        </w:rPr>
        <w:t xml:space="preserve">, ki mu sledimo, je tudi </w:t>
      </w:r>
      <w:r w:rsidR="00C06771" w:rsidRPr="00C1635D">
        <w:rPr>
          <w:rFonts w:ascii="Arial" w:eastAsia="Times New Roman" w:hAnsi="Arial" w:cs="Arial"/>
          <w:b/>
          <w:bCs/>
          <w:sz w:val="20"/>
          <w:szCs w:val="20"/>
        </w:rPr>
        <w:t>preobražanje institucij v skupnostne oblike podpore</w:t>
      </w:r>
      <w:r w:rsidR="00C06771" w:rsidRPr="00C1635D">
        <w:rPr>
          <w:rFonts w:ascii="Arial" w:eastAsia="Times New Roman" w:hAnsi="Arial" w:cs="Arial"/>
          <w:sz w:val="20"/>
          <w:szCs w:val="20"/>
        </w:rPr>
        <w:t xml:space="preserve">, manjše, bolj prilagojene potrebam posameznikov ali skupin, take, ki omogočajo bolj dostojne in po meri </w:t>
      </w:r>
      <w:r w:rsidR="00212946" w:rsidRPr="00C1635D">
        <w:rPr>
          <w:rFonts w:ascii="Arial" w:eastAsia="Times New Roman" w:hAnsi="Arial" w:cs="Arial"/>
          <w:sz w:val="20"/>
          <w:szCs w:val="20"/>
        </w:rPr>
        <w:t xml:space="preserve">ukrojene </w:t>
      </w:r>
      <w:r w:rsidR="00C06771" w:rsidRPr="00C1635D">
        <w:rPr>
          <w:rFonts w:ascii="Arial" w:eastAsia="Times New Roman" w:hAnsi="Arial" w:cs="Arial"/>
          <w:sz w:val="20"/>
          <w:szCs w:val="20"/>
        </w:rPr>
        <w:t xml:space="preserve">rešitve ter tudi take, ki </w:t>
      </w:r>
      <w:r w:rsidR="00526762" w:rsidRPr="00C1635D">
        <w:rPr>
          <w:rFonts w:ascii="Arial" w:eastAsia="Times New Roman" w:hAnsi="Arial" w:cs="Arial"/>
          <w:sz w:val="20"/>
          <w:szCs w:val="20"/>
        </w:rPr>
        <w:t xml:space="preserve">zaradi </w:t>
      </w:r>
      <w:r w:rsidR="00C06771" w:rsidRPr="00C1635D">
        <w:rPr>
          <w:rFonts w:ascii="Arial" w:eastAsia="Times New Roman" w:hAnsi="Arial" w:cs="Arial"/>
          <w:sz w:val="20"/>
          <w:szCs w:val="20"/>
        </w:rPr>
        <w:t xml:space="preserve">bivanja v instituciji ljudem ne povzročajo dodatnih stisk in težav. Ob tem </w:t>
      </w:r>
      <w:r w:rsidR="003842D0" w:rsidRPr="00C1635D">
        <w:rPr>
          <w:rFonts w:ascii="Arial" w:eastAsia="Times New Roman" w:hAnsi="Arial" w:cs="Arial"/>
          <w:sz w:val="20"/>
          <w:szCs w:val="20"/>
        </w:rPr>
        <w:t xml:space="preserve">se je </w:t>
      </w:r>
      <w:proofErr w:type="gramStart"/>
      <w:r w:rsidR="00C06771" w:rsidRPr="00C1635D">
        <w:rPr>
          <w:rFonts w:ascii="Arial" w:eastAsia="Times New Roman" w:hAnsi="Arial" w:cs="Arial"/>
          <w:sz w:val="20"/>
          <w:szCs w:val="20"/>
        </w:rPr>
        <w:t>potrebno</w:t>
      </w:r>
      <w:proofErr w:type="gramEnd"/>
      <w:r w:rsidR="00C06771" w:rsidRPr="00C1635D">
        <w:rPr>
          <w:rFonts w:ascii="Arial" w:eastAsia="Times New Roman" w:hAnsi="Arial" w:cs="Arial"/>
          <w:sz w:val="20"/>
          <w:szCs w:val="20"/>
        </w:rPr>
        <w:t xml:space="preserve"> </w:t>
      </w:r>
      <w:r w:rsidR="003842D0" w:rsidRPr="00C1635D">
        <w:rPr>
          <w:rFonts w:ascii="Arial" w:eastAsia="Times New Roman" w:hAnsi="Arial" w:cs="Arial"/>
          <w:sz w:val="20"/>
          <w:szCs w:val="20"/>
        </w:rPr>
        <w:t xml:space="preserve">zavedati </w:t>
      </w:r>
      <w:r w:rsidR="00C06771" w:rsidRPr="00C1635D">
        <w:rPr>
          <w:rFonts w:ascii="Arial" w:eastAsia="Times New Roman" w:hAnsi="Arial" w:cs="Arial"/>
          <w:sz w:val="20"/>
          <w:szCs w:val="20"/>
        </w:rPr>
        <w:t xml:space="preserve">pomanjkljivosti </w:t>
      </w:r>
      <w:r w:rsidR="003842D0" w:rsidRPr="00C1635D">
        <w:rPr>
          <w:rFonts w:ascii="Arial" w:eastAsia="Times New Roman" w:hAnsi="Arial" w:cs="Arial"/>
          <w:sz w:val="20"/>
          <w:szCs w:val="20"/>
        </w:rPr>
        <w:t xml:space="preserve">modela </w:t>
      </w:r>
      <w:r w:rsidR="00C06771" w:rsidRPr="00C1635D">
        <w:rPr>
          <w:rFonts w:ascii="Arial" w:eastAsia="Times New Roman" w:hAnsi="Arial" w:cs="Arial"/>
          <w:sz w:val="20"/>
          <w:szCs w:val="20"/>
        </w:rPr>
        <w:t xml:space="preserve">stopnic (ki predpostavlja </w:t>
      </w:r>
      <w:r w:rsidR="003842D0" w:rsidRPr="00C1635D">
        <w:rPr>
          <w:rFonts w:ascii="Arial" w:eastAsia="Times New Roman" w:hAnsi="Arial" w:cs="Arial"/>
          <w:sz w:val="20"/>
          <w:szCs w:val="20"/>
        </w:rPr>
        <w:t xml:space="preserve">uporabnikovo </w:t>
      </w:r>
      <w:r w:rsidR="00C06771" w:rsidRPr="00C1635D">
        <w:rPr>
          <w:rFonts w:ascii="Arial" w:eastAsia="Times New Roman" w:hAnsi="Arial" w:cs="Arial"/>
          <w:sz w:val="20"/>
          <w:szCs w:val="20"/>
        </w:rPr>
        <w:t xml:space="preserve">postopno napredovanje do stanovanja) </w:t>
      </w:r>
      <w:r w:rsidR="00212946" w:rsidRPr="00C1635D">
        <w:rPr>
          <w:rFonts w:ascii="Arial" w:eastAsia="Times New Roman" w:hAnsi="Arial" w:cs="Arial"/>
          <w:sz w:val="20"/>
          <w:szCs w:val="20"/>
        </w:rPr>
        <w:t xml:space="preserve">in </w:t>
      </w:r>
      <w:r w:rsidR="00C06771" w:rsidRPr="00C1635D">
        <w:rPr>
          <w:rFonts w:ascii="Arial" w:eastAsia="Times New Roman" w:hAnsi="Arial" w:cs="Arial"/>
          <w:sz w:val="20"/>
          <w:szCs w:val="20"/>
        </w:rPr>
        <w:t xml:space="preserve">zavetišč, v katerih </w:t>
      </w:r>
      <w:r w:rsidR="00212946" w:rsidRPr="00C1635D">
        <w:rPr>
          <w:rFonts w:ascii="Arial" w:eastAsia="Times New Roman" w:hAnsi="Arial" w:cs="Arial"/>
          <w:sz w:val="20"/>
          <w:szCs w:val="20"/>
        </w:rPr>
        <w:t xml:space="preserve">lahko </w:t>
      </w:r>
      <w:r w:rsidR="00C06771" w:rsidRPr="00C1635D">
        <w:rPr>
          <w:rFonts w:ascii="Arial" w:eastAsia="Times New Roman" w:hAnsi="Arial" w:cs="Arial"/>
          <w:sz w:val="20"/>
          <w:szCs w:val="20"/>
        </w:rPr>
        <w:t xml:space="preserve">ljudje </w:t>
      </w:r>
      <w:r w:rsidR="00212946" w:rsidRPr="00C1635D">
        <w:rPr>
          <w:rFonts w:ascii="Arial" w:eastAsia="Times New Roman" w:hAnsi="Arial" w:cs="Arial"/>
          <w:sz w:val="20"/>
          <w:szCs w:val="20"/>
        </w:rPr>
        <w:t xml:space="preserve">dolgotrajno </w:t>
      </w:r>
      <w:r w:rsidR="00C06771" w:rsidRPr="00C1635D">
        <w:rPr>
          <w:rFonts w:ascii="Arial" w:eastAsia="Times New Roman" w:hAnsi="Arial" w:cs="Arial"/>
          <w:sz w:val="20"/>
          <w:szCs w:val="20"/>
        </w:rPr>
        <w:t xml:space="preserve">obtičijo in </w:t>
      </w:r>
      <w:r w:rsidR="00526762" w:rsidRPr="00C1635D">
        <w:rPr>
          <w:rFonts w:ascii="Arial" w:eastAsia="Times New Roman" w:hAnsi="Arial" w:cs="Arial"/>
          <w:sz w:val="20"/>
          <w:szCs w:val="20"/>
        </w:rPr>
        <w:t xml:space="preserve">v </w:t>
      </w:r>
      <w:r w:rsidR="00E26C3B" w:rsidRPr="00C1635D">
        <w:rPr>
          <w:rFonts w:ascii="Arial" w:eastAsia="Times New Roman" w:hAnsi="Arial" w:cs="Arial"/>
          <w:sz w:val="20"/>
          <w:szCs w:val="20"/>
        </w:rPr>
        <w:t xml:space="preserve">tem </w:t>
      </w:r>
      <w:r w:rsidR="00526762" w:rsidRPr="00C1635D">
        <w:rPr>
          <w:rFonts w:ascii="Arial" w:eastAsia="Times New Roman" w:hAnsi="Arial" w:cs="Arial"/>
          <w:sz w:val="20"/>
          <w:szCs w:val="20"/>
        </w:rPr>
        <w:t xml:space="preserve">smislu predstavljajo potencialno </w:t>
      </w:r>
      <w:r w:rsidR="00C06771" w:rsidRPr="00C1635D">
        <w:rPr>
          <w:rFonts w:ascii="Arial" w:eastAsia="Times New Roman" w:hAnsi="Arial" w:cs="Arial"/>
          <w:sz w:val="20"/>
          <w:szCs w:val="20"/>
        </w:rPr>
        <w:t xml:space="preserve">tveganje za </w:t>
      </w:r>
      <w:r w:rsidR="00316621" w:rsidRPr="00C1635D">
        <w:rPr>
          <w:rFonts w:ascii="Arial" w:eastAsia="Times New Roman" w:hAnsi="Arial" w:cs="Arial"/>
          <w:sz w:val="20"/>
          <w:szCs w:val="20"/>
        </w:rPr>
        <w:t xml:space="preserve">nadaljnjo </w:t>
      </w:r>
      <w:r w:rsidR="00C06771" w:rsidRPr="00C1635D">
        <w:rPr>
          <w:rFonts w:ascii="Arial" w:eastAsia="Times New Roman" w:hAnsi="Arial" w:cs="Arial"/>
          <w:sz w:val="20"/>
          <w:szCs w:val="20"/>
        </w:rPr>
        <w:t>institucionalizacijo</w:t>
      </w:r>
      <w:r w:rsidR="00212946" w:rsidRPr="00C1635D">
        <w:rPr>
          <w:rFonts w:ascii="Arial" w:eastAsia="Times New Roman" w:hAnsi="Arial" w:cs="Arial"/>
          <w:sz w:val="20"/>
          <w:szCs w:val="20"/>
        </w:rPr>
        <w:t xml:space="preserve">. </w:t>
      </w:r>
      <w:r w:rsidR="003842D0" w:rsidRPr="00C1635D">
        <w:rPr>
          <w:rFonts w:ascii="Arial" w:eastAsia="Times New Roman" w:hAnsi="Arial" w:cs="Arial"/>
          <w:sz w:val="20"/>
          <w:szCs w:val="20"/>
        </w:rPr>
        <w:t xml:space="preserve">Pri reševanju brezdomstva bomo </w:t>
      </w:r>
      <w:r w:rsidR="003842D0" w:rsidRPr="00C1635D">
        <w:rPr>
          <w:rFonts w:ascii="Arial" w:hAnsi="Arial" w:cs="Arial"/>
          <w:sz w:val="20"/>
          <w:szCs w:val="20"/>
        </w:rPr>
        <w:t xml:space="preserve">tako postopno, v nadaljnjih desetih letih, opuščali model stopnic ter prešli na model, ki temelji na zagotavljanju primerne, stabilne, dostopne in varne nastanitve </w:t>
      </w:r>
      <w:r w:rsidR="00316621" w:rsidRPr="00C1635D">
        <w:rPr>
          <w:rFonts w:ascii="Arial" w:hAnsi="Arial" w:cs="Arial"/>
          <w:sz w:val="20"/>
          <w:szCs w:val="20"/>
        </w:rPr>
        <w:t xml:space="preserve">za </w:t>
      </w:r>
      <w:r w:rsidR="0004309D" w:rsidRPr="00C1635D">
        <w:rPr>
          <w:rFonts w:ascii="Arial" w:hAnsi="Arial" w:cs="Arial"/>
          <w:sz w:val="20"/>
          <w:szCs w:val="20"/>
        </w:rPr>
        <w:t>brezdomce</w:t>
      </w:r>
      <w:r w:rsidR="00E26C3B" w:rsidRPr="00C1635D">
        <w:rPr>
          <w:rFonts w:ascii="Arial" w:hAnsi="Arial" w:cs="Arial"/>
          <w:sz w:val="20"/>
          <w:szCs w:val="20"/>
        </w:rPr>
        <w:t>,</w:t>
      </w:r>
      <w:r w:rsidR="00316621" w:rsidRPr="00C1635D">
        <w:rPr>
          <w:rFonts w:ascii="Arial" w:hAnsi="Arial" w:cs="Arial"/>
          <w:sz w:val="20"/>
          <w:szCs w:val="20"/>
        </w:rPr>
        <w:t xml:space="preserve"> </w:t>
      </w:r>
      <w:r w:rsidR="003842D0" w:rsidRPr="00C1635D">
        <w:rPr>
          <w:rFonts w:ascii="Arial" w:hAnsi="Arial" w:cs="Arial"/>
          <w:sz w:val="20"/>
          <w:szCs w:val="20"/>
        </w:rPr>
        <w:t xml:space="preserve">ob </w:t>
      </w:r>
      <w:r w:rsidR="00316621" w:rsidRPr="00C1635D">
        <w:rPr>
          <w:rFonts w:ascii="Arial" w:hAnsi="Arial" w:cs="Arial"/>
          <w:sz w:val="20"/>
          <w:szCs w:val="20"/>
        </w:rPr>
        <w:t xml:space="preserve">zagotavljanju </w:t>
      </w:r>
      <w:r w:rsidR="003842D0" w:rsidRPr="00C1635D">
        <w:rPr>
          <w:rFonts w:ascii="Arial" w:hAnsi="Arial" w:cs="Arial"/>
          <w:sz w:val="20"/>
          <w:szCs w:val="20"/>
        </w:rPr>
        <w:t>bolj ali manj intenzivn</w:t>
      </w:r>
      <w:r w:rsidR="00316621" w:rsidRPr="00C1635D">
        <w:rPr>
          <w:rFonts w:ascii="Arial" w:hAnsi="Arial" w:cs="Arial"/>
          <w:sz w:val="20"/>
          <w:szCs w:val="20"/>
        </w:rPr>
        <w:t>e</w:t>
      </w:r>
      <w:r w:rsidR="003842D0" w:rsidRPr="00C1635D">
        <w:rPr>
          <w:rFonts w:ascii="Arial" w:hAnsi="Arial" w:cs="Arial"/>
          <w:sz w:val="20"/>
          <w:szCs w:val="20"/>
        </w:rPr>
        <w:t xml:space="preserve"> </w:t>
      </w:r>
      <w:r w:rsidR="00B47CB1" w:rsidRPr="00C1635D">
        <w:rPr>
          <w:rFonts w:ascii="Arial" w:hAnsi="Arial" w:cs="Arial"/>
          <w:sz w:val="20"/>
          <w:szCs w:val="20"/>
        </w:rPr>
        <w:t>nastanitvene</w:t>
      </w:r>
      <w:r w:rsidR="003842D0" w:rsidRPr="00C1635D">
        <w:rPr>
          <w:rFonts w:ascii="Arial" w:hAnsi="Arial" w:cs="Arial"/>
          <w:sz w:val="20"/>
          <w:szCs w:val="20"/>
        </w:rPr>
        <w:t xml:space="preserve"> in drug</w:t>
      </w:r>
      <w:r w:rsidR="00316621" w:rsidRPr="00C1635D">
        <w:rPr>
          <w:rFonts w:ascii="Arial" w:hAnsi="Arial" w:cs="Arial"/>
          <w:sz w:val="20"/>
          <w:szCs w:val="20"/>
        </w:rPr>
        <w:t>e</w:t>
      </w:r>
      <w:r w:rsidR="003842D0" w:rsidRPr="00C1635D">
        <w:rPr>
          <w:rFonts w:ascii="Arial" w:hAnsi="Arial" w:cs="Arial"/>
          <w:sz w:val="20"/>
          <w:szCs w:val="20"/>
        </w:rPr>
        <w:t xml:space="preserve"> podpor</w:t>
      </w:r>
      <w:r w:rsidR="00316621" w:rsidRPr="00C1635D">
        <w:rPr>
          <w:rFonts w:ascii="Arial" w:hAnsi="Arial" w:cs="Arial"/>
          <w:sz w:val="20"/>
          <w:szCs w:val="20"/>
        </w:rPr>
        <w:t>e</w:t>
      </w:r>
      <w:r w:rsidR="003842D0" w:rsidRPr="00C1635D">
        <w:rPr>
          <w:rFonts w:ascii="Arial" w:hAnsi="Arial" w:cs="Arial"/>
          <w:sz w:val="20"/>
          <w:szCs w:val="20"/>
        </w:rPr>
        <w:t xml:space="preserve">. </w:t>
      </w:r>
    </w:p>
    <w:p w14:paraId="16D6BA8A" w14:textId="015F7270" w:rsidR="003B3316" w:rsidRPr="00C1635D" w:rsidRDefault="003B3316" w:rsidP="00832C7E">
      <w:pPr>
        <w:pStyle w:val="Naslov2"/>
        <w:rPr>
          <w:rFonts w:ascii="Arial" w:hAnsi="Arial" w:cs="Arial"/>
          <w:sz w:val="20"/>
          <w:szCs w:val="20"/>
        </w:rPr>
      </w:pPr>
      <w:bookmarkStart w:id="16" w:name="_Toc184805852"/>
      <w:r w:rsidRPr="00C1635D">
        <w:rPr>
          <w:rFonts w:ascii="Arial" w:hAnsi="Arial" w:cs="Arial"/>
          <w:sz w:val="20"/>
          <w:szCs w:val="20"/>
        </w:rPr>
        <w:t>Prednostna področja</w:t>
      </w:r>
      <w:bookmarkEnd w:id="16"/>
    </w:p>
    <w:p w14:paraId="13A51DEE" w14:textId="70CFA2B8" w:rsidR="0045741B" w:rsidRPr="00C1635D" w:rsidRDefault="00A47906" w:rsidP="00832C7E">
      <w:pPr>
        <w:spacing w:before="240"/>
        <w:jc w:val="both"/>
        <w:rPr>
          <w:rFonts w:ascii="Arial" w:hAnsi="Arial" w:cs="Arial"/>
          <w:sz w:val="20"/>
          <w:szCs w:val="20"/>
        </w:rPr>
      </w:pPr>
      <w:r w:rsidRPr="00C1635D">
        <w:rPr>
          <w:rFonts w:ascii="Arial" w:hAnsi="Arial" w:cs="Arial"/>
          <w:sz w:val="20"/>
          <w:szCs w:val="20"/>
        </w:rPr>
        <w:t>N</w:t>
      </w:r>
      <w:r w:rsidR="0003471B" w:rsidRPr="00C1635D">
        <w:rPr>
          <w:rFonts w:ascii="Arial" w:hAnsi="Arial" w:cs="Arial"/>
          <w:sz w:val="20"/>
          <w:szCs w:val="20"/>
        </w:rPr>
        <w:t>acionalna strategija za preprečevanje in končanje brezdomstva v Sloveniji prednostno naslavlja</w:t>
      </w:r>
      <w:r w:rsidRPr="00C1635D">
        <w:rPr>
          <w:rFonts w:ascii="Arial" w:hAnsi="Arial" w:cs="Arial"/>
          <w:sz w:val="20"/>
          <w:szCs w:val="20"/>
        </w:rPr>
        <w:t xml:space="preserve"> </w:t>
      </w:r>
      <w:r w:rsidR="00116EA7" w:rsidRPr="00C1635D">
        <w:rPr>
          <w:rFonts w:ascii="Arial" w:hAnsi="Arial" w:cs="Arial"/>
          <w:sz w:val="20"/>
          <w:szCs w:val="20"/>
        </w:rPr>
        <w:t xml:space="preserve">devet </w:t>
      </w:r>
      <w:r w:rsidRPr="00C1635D">
        <w:rPr>
          <w:rFonts w:ascii="Arial" w:hAnsi="Arial" w:cs="Arial"/>
          <w:sz w:val="20"/>
          <w:szCs w:val="20"/>
        </w:rPr>
        <w:t>področij</w:t>
      </w:r>
      <w:r w:rsidR="0003471B" w:rsidRPr="00C1635D">
        <w:rPr>
          <w:rFonts w:ascii="Arial" w:hAnsi="Arial" w:cs="Arial"/>
          <w:sz w:val="20"/>
          <w:szCs w:val="20"/>
        </w:rPr>
        <w:t xml:space="preserve">. Gre za </w:t>
      </w:r>
      <w:proofErr w:type="gramStart"/>
      <w:r w:rsidR="009807A0" w:rsidRPr="00C1635D">
        <w:rPr>
          <w:rFonts w:ascii="Arial" w:hAnsi="Arial" w:cs="Arial"/>
          <w:sz w:val="20"/>
          <w:szCs w:val="20"/>
        </w:rPr>
        <w:t>aktivnosti</w:t>
      </w:r>
      <w:proofErr w:type="gramEnd"/>
      <w:r w:rsidR="009807A0" w:rsidRPr="00C1635D">
        <w:rPr>
          <w:rFonts w:ascii="Arial" w:hAnsi="Arial" w:cs="Arial"/>
          <w:sz w:val="20"/>
          <w:szCs w:val="20"/>
        </w:rPr>
        <w:t xml:space="preserve"> reševanja brezdomstva pri posameznikih in skupinah </w:t>
      </w:r>
      <w:r w:rsidRPr="00C1635D">
        <w:rPr>
          <w:rFonts w:ascii="Arial" w:hAnsi="Arial" w:cs="Arial"/>
          <w:sz w:val="20"/>
          <w:szCs w:val="20"/>
        </w:rPr>
        <w:t xml:space="preserve">in za </w:t>
      </w:r>
      <w:r w:rsidR="003615BE" w:rsidRPr="00C1635D">
        <w:rPr>
          <w:rFonts w:ascii="Arial" w:hAnsi="Arial" w:cs="Arial"/>
          <w:sz w:val="20"/>
          <w:szCs w:val="20"/>
        </w:rPr>
        <w:t>situacije</w:t>
      </w:r>
      <w:r w:rsidR="0003471B" w:rsidRPr="00C1635D">
        <w:rPr>
          <w:rFonts w:ascii="Arial" w:hAnsi="Arial" w:cs="Arial"/>
          <w:sz w:val="20"/>
          <w:szCs w:val="20"/>
        </w:rPr>
        <w:t xml:space="preserve">, ki so v smislu tveganj za brezdomstvo </w:t>
      </w:r>
      <w:r w:rsidR="0045741B" w:rsidRPr="00C1635D">
        <w:rPr>
          <w:rFonts w:ascii="Arial" w:hAnsi="Arial" w:cs="Arial"/>
          <w:sz w:val="20"/>
          <w:szCs w:val="20"/>
        </w:rPr>
        <w:t>najbolj pereč</w:t>
      </w:r>
      <w:r w:rsidR="009B4926" w:rsidRPr="00C1635D">
        <w:rPr>
          <w:rFonts w:ascii="Arial" w:hAnsi="Arial" w:cs="Arial"/>
          <w:sz w:val="20"/>
          <w:szCs w:val="20"/>
        </w:rPr>
        <w:t>e</w:t>
      </w:r>
      <w:r w:rsidR="0045741B" w:rsidRPr="00C1635D">
        <w:rPr>
          <w:rFonts w:ascii="Arial" w:hAnsi="Arial" w:cs="Arial"/>
          <w:sz w:val="20"/>
          <w:szCs w:val="20"/>
        </w:rPr>
        <w:t xml:space="preserve"> in jih je nujno najprej nasloviti</w:t>
      </w:r>
      <w:r w:rsidR="0003471B" w:rsidRPr="00C1635D">
        <w:rPr>
          <w:rFonts w:ascii="Arial" w:hAnsi="Arial" w:cs="Arial"/>
          <w:sz w:val="20"/>
          <w:szCs w:val="20"/>
        </w:rPr>
        <w:t xml:space="preserve">. Iz opredeljenih prednostnih področij </w:t>
      </w:r>
      <w:r w:rsidR="0045741B" w:rsidRPr="00C1635D">
        <w:rPr>
          <w:rFonts w:ascii="Arial" w:hAnsi="Arial" w:cs="Arial"/>
          <w:sz w:val="20"/>
          <w:szCs w:val="20"/>
        </w:rPr>
        <w:t xml:space="preserve">izhajajo </w:t>
      </w:r>
      <w:r w:rsidRPr="00C1635D">
        <w:rPr>
          <w:rFonts w:ascii="Arial" w:hAnsi="Arial" w:cs="Arial"/>
          <w:sz w:val="20"/>
          <w:szCs w:val="20"/>
        </w:rPr>
        <w:t xml:space="preserve">tudi </w:t>
      </w:r>
      <w:r w:rsidR="0045741B" w:rsidRPr="00C1635D">
        <w:rPr>
          <w:rFonts w:ascii="Arial" w:hAnsi="Arial" w:cs="Arial"/>
          <w:sz w:val="20"/>
          <w:szCs w:val="20"/>
        </w:rPr>
        <w:t xml:space="preserve">cilji strategije in </w:t>
      </w:r>
      <w:proofErr w:type="gramStart"/>
      <w:r w:rsidR="0045741B" w:rsidRPr="00C1635D">
        <w:rPr>
          <w:rFonts w:ascii="Arial" w:hAnsi="Arial" w:cs="Arial"/>
          <w:sz w:val="20"/>
          <w:szCs w:val="20"/>
        </w:rPr>
        <w:t>aktivnosti</w:t>
      </w:r>
      <w:proofErr w:type="gramEnd"/>
      <w:r w:rsidR="0045741B" w:rsidRPr="00C1635D">
        <w:rPr>
          <w:rFonts w:ascii="Arial" w:hAnsi="Arial" w:cs="Arial"/>
          <w:sz w:val="20"/>
          <w:szCs w:val="20"/>
        </w:rPr>
        <w:t xml:space="preserve"> za dosego teh ciljev.</w:t>
      </w:r>
    </w:p>
    <w:p w14:paraId="210CBD0F" w14:textId="77777777" w:rsidR="004B0BA8" w:rsidRPr="00C1635D" w:rsidRDefault="004B0BA8" w:rsidP="004B0BA8">
      <w:pPr>
        <w:pStyle w:val="Odstavekseznama"/>
        <w:numPr>
          <w:ilvl w:val="0"/>
          <w:numId w:val="10"/>
        </w:numPr>
        <w:jc w:val="both"/>
        <w:rPr>
          <w:rFonts w:ascii="Arial" w:hAnsi="Arial" w:cs="Arial"/>
          <w:sz w:val="20"/>
          <w:szCs w:val="20"/>
        </w:rPr>
      </w:pPr>
      <w:r w:rsidRPr="00C1635D">
        <w:rPr>
          <w:rFonts w:ascii="Arial" w:hAnsi="Arial" w:cs="Arial"/>
          <w:b/>
          <w:bCs/>
          <w:sz w:val="20"/>
          <w:szCs w:val="20"/>
        </w:rPr>
        <w:t xml:space="preserve">Zagotavljanje zadostnega števila trajnih, geografsko in cenovno dostopnih stanovanj </w:t>
      </w:r>
    </w:p>
    <w:p w14:paraId="69084197" w14:textId="10FCA7C9" w:rsidR="004B0BA8" w:rsidRPr="00C1635D" w:rsidRDefault="004B0BA8" w:rsidP="00D13571">
      <w:pPr>
        <w:jc w:val="both"/>
        <w:rPr>
          <w:rFonts w:ascii="Arial" w:hAnsi="Arial" w:cs="Arial"/>
          <w:sz w:val="20"/>
          <w:szCs w:val="20"/>
        </w:rPr>
      </w:pPr>
      <w:r w:rsidRPr="00C1635D">
        <w:rPr>
          <w:rFonts w:ascii="Arial" w:hAnsi="Arial" w:cs="Arial"/>
          <w:sz w:val="20"/>
          <w:szCs w:val="20"/>
        </w:rPr>
        <w:t>Gre za ključno prioriteto, ki pomeni naj</w:t>
      </w:r>
      <w:r w:rsidR="0091112E" w:rsidRPr="00C1635D">
        <w:rPr>
          <w:rFonts w:ascii="Arial" w:hAnsi="Arial" w:cs="Arial"/>
          <w:sz w:val="20"/>
          <w:szCs w:val="20"/>
        </w:rPr>
        <w:t>pomembnejši</w:t>
      </w:r>
      <w:r w:rsidRPr="00C1635D">
        <w:rPr>
          <w:rFonts w:ascii="Arial" w:hAnsi="Arial" w:cs="Arial"/>
          <w:sz w:val="20"/>
          <w:szCs w:val="20"/>
        </w:rPr>
        <w:t xml:space="preserve"> korak v preprečevanju in zmanjševanju brezdomstva. Za udejanjanje te prioritete potrebujemo učinkovito, stabilno in dosledno stanovanjsko politiko, ki v prvi vrsti krepi razvoj javnega najemnega sektorja (ki se izkazuje kot največji varovalni dejavnik pred tveganjem brezdomstva), obenem pa tudi regulacijo zasebnega najemnega sektorja. Zagotoviti je treba različne možnosti (javne, zasebne, </w:t>
      </w:r>
      <w:r w:rsidR="0091112E" w:rsidRPr="00C1635D">
        <w:rPr>
          <w:rFonts w:ascii="Arial" w:hAnsi="Arial" w:cs="Arial"/>
          <w:sz w:val="20"/>
          <w:szCs w:val="20"/>
        </w:rPr>
        <w:t xml:space="preserve">javno zasebna </w:t>
      </w:r>
      <w:r w:rsidRPr="00C1635D">
        <w:rPr>
          <w:rFonts w:ascii="Arial" w:hAnsi="Arial" w:cs="Arial"/>
          <w:sz w:val="20"/>
          <w:szCs w:val="20"/>
        </w:rPr>
        <w:t>partnerstva</w:t>
      </w:r>
      <w:proofErr w:type="gramStart"/>
      <w:r w:rsidRPr="00C1635D">
        <w:rPr>
          <w:rFonts w:ascii="Arial" w:hAnsi="Arial" w:cs="Arial"/>
          <w:sz w:val="20"/>
          <w:szCs w:val="20"/>
        </w:rPr>
        <w:t>…</w:t>
      </w:r>
      <w:proofErr w:type="gramEnd"/>
      <w:r w:rsidRPr="00C1635D">
        <w:rPr>
          <w:rFonts w:ascii="Arial" w:hAnsi="Arial" w:cs="Arial"/>
          <w:sz w:val="20"/>
          <w:szCs w:val="20"/>
        </w:rPr>
        <w:t xml:space="preserve">) </w:t>
      </w:r>
      <w:proofErr w:type="gramStart"/>
      <w:r w:rsidRPr="00C1635D">
        <w:rPr>
          <w:rFonts w:ascii="Arial" w:hAnsi="Arial" w:cs="Arial"/>
          <w:sz w:val="20"/>
          <w:szCs w:val="20"/>
        </w:rPr>
        <w:t>za</w:t>
      </w:r>
      <w:proofErr w:type="gramEnd"/>
      <w:r w:rsidRPr="00C1635D">
        <w:rPr>
          <w:rFonts w:ascii="Arial" w:hAnsi="Arial" w:cs="Arial"/>
          <w:sz w:val="20"/>
          <w:szCs w:val="20"/>
        </w:rPr>
        <w:t xml:space="preserve"> povečanje fonda cenovno dostopnih stanovanj</w:t>
      </w:r>
      <w:r w:rsidR="00BB319B" w:rsidRPr="00C1635D">
        <w:rPr>
          <w:rFonts w:ascii="Arial" w:hAnsi="Arial" w:cs="Arial"/>
          <w:sz w:val="20"/>
          <w:szCs w:val="20"/>
        </w:rPr>
        <w:t xml:space="preserve"> z varnimi oblikami najema</w:t>
      </w:r>
      <w:r w:rsidRPr="00C1635D">
        <w:rPr>
          <w:rFonts w:ascii="Arial" w:hAnsi="Arial" w:cs="Arial"/>
          <w:sz w:val="20"/>
          <w:szCs w:val="20"/>
        </w:rPr>
        <w:t xml:space="preserve">. Večanje </w:t>
      </w:r>
      <w:proofErr w:type="gramStart"/>
      <w:r w:rsidRPr="00C1635D">
        <w:rPr>
          <w:rFonts w:ascii="Arial" w:hAnsi="Arial" w:cs="Arial"/>
          <w:sz w:val="20"/>
          <w:szCs w:val="20"/>
        </w:rPr>
        <w:t>fonda</w:t>
      </w:r>
      <w:proofErr w:type="gramEnd"/>
      <w:r w:rsidRPr="00C1635D">
        <w:rPr>
          <w:rFonts w:ascii="Arial" w:hAnsi="Arial" w:cs="Arial"/>
          <w:sz w:val="20"/>
          <w:szCs w:val="20"/>
        </w:rPr>
        <w:t xml:space="preserve"> ne pomeni samo preprečevanje </w:t>
      </w:r>
      <w:r w:rsidRPr="00C1635D">
        <w:rPr>
          <w:rFonts w:ascii="Arial" w:hAnsi="Arial" w:cs="Arial"/>
          <w:sz w:val="20"/>
          <w:szCs w:val="20"/>
        </w:rPr>
        <w:lastRenderedPageBreak/>
        <w:t xml:space="preserve">brezdomstva, ampak omogoča tudi hitre rešitve za tiste, ki se znajdejo brez strehe nad glavo. Ob zagotovitvi večjega fonda stanovanj je pomembno, da so le ta cenovno in geografsko dostopna ter da z ustrezno stanovanjsko politiko nudimo trajna in varna najemna razmerja tudi stanovanjsko najranljivejšim skupinam prebivalstva ter da so jim pri plačevanju najemnin na voljo </w:t>
      </w:r>
      <w:proofErr w:type="gramStart"/>
      <w:r w:rsidRPr="00C1635D">
        <w:rPr>
          <w:rFonts w:ascii="Arial" w:hAnsi="Arial" w:cs="Arial"/>
          <w:sz w:val="20"/>
          <w:szCs w:val="20"/>
        </w:rPr>
        <w:t>inštrumenti</w:t>
      </w:r>
      <w:proofErr w:type="gramEnd"/>
      <w:r w:rsidRPr="00C1635D">
        <w:rPr>
          <w:rFonts w:ascii="Arial" w:hAnsi="Arial" w:cs="Arial"/>
          <w:sz w:val="20"/>
          <w:szCs w:val="20"/>
        </w:rPr>
        <w:t xml:space="preserve"> podpore (subvencije, ipd.)</w:t>
      </w:r>
      <w:r w:rsidR="00827525" w:rsidRPr="00C1635D">
        <w:rPr>
          <w:rFonts w:ascii="Arial" w:hAnsi="Arial" w:cs="Arial"/>
          <w:sz w:val="20"/>
          <w:szCs w:val="20"/>
        </w:rPr>
        <w:t>.</w:t>
      </w:r>
    </w:p>
    <w:p w14:paraId="24A84470" w14:textId="1EB55C61" w:rsidR="0003471B" w:rsidRPr="00C1635D" w:rsidRDefault="0045741B" w:rsidP="004B0BA8">
      <w:pPr>
        <w:pStyle w:val="Odstavekseznama"/>
        <w:numPr>
          <w:ilvl w:val="0"/>
          <w:numId w:val="10"/>
        </w:numPr>
        <w:jc w:val="both"/>
        <w:rPr>
          <w:rFonts w:ascii="Arial" w:hAnsi="Arial" w:cs="Arial"/>
          <w:sz w:val="20"/>
          <w:szCs w:val="20"/>
        </w:rPr>
      </w:pPr>
      <w:proofErr w:type="gramStart"/>
      <w:r w:rsidRPr="00C1635D">
        <w:rPr>
          <w:rFonts w:ascii="Arial" w:hAnsi="Arial" w:cs="Arial"/>
          <w:b/>
          <w:bCs/>
          <w:sz w:val="20"/>
          <w:szCs w:val="20"/>
        </w:rPr>
        <w:t>Preventivno</w:t>
      </w:r>
      <w:proofErr w:type="gramEnd"/>
      <w:r w:rsidRPr="00C1635D">
        <w:rPr>
          <w:rFonts w:ascii="Arial" w:hAnsi="Arial" w:cs="Arial"/>
          <w:b/>
          <w:bCs/>
          <w:sz w:val="20"/>
          <w:szCs w:val="20"/>
        </w:rPr>
        <w:t xml:space="preserve"> delovanje za preprečevanje brezdomstva</w:t>
      </w:r>
    </w:p>
    <w:p w14:paraId="03B5370C" w14:textId="433E8B1F" w:rsidR="0045741B" w:rsidRPr="00C1635D" w:rsidRDefault="001A5CD7" w:rsidP="0045741B">
      <w:pPr>
        <w:jc w:val="both"/>
        <w:rPr>
          <w:rFonts w:ascii="Arial" w:hAnsi="Arial" w:cs="Arial"/>
          <w:sz w:val="20"/>
          <w:szCs w:val="20"/>
        </w:rPr>
      </w:pPr>
      <w:r w:rsidRPr="00C1635D">
        <w:rPr>
          <w:rFonts w:ascii="Arial" w:hAnsi="Arial" w:cs="Arial"/>
          <w:sz w:val="20"/>
          <w:szCs w:val="20"/>
        </w:rPr>
        <w:t>Preventiva za preprečevanje brezdomstva</w:t>
      </w:r>
      <w:r w:rsidR="0045741B" w:rsidRPr="00C1635D">
        <w:rPr>
          <w:rFonts w:ascii="Arial" w:hAnsi="Arial" w:cs="Arial"/>
          <w:sz w:val="20"/>
          <w:szCs w:val="20"/>
        </w:rPr>
        <w:t xml:space="preserve"> </w:t>
      </w:r>
      <w:r w:rsidR="0003471B" w:rsidRPr="00C1635D">
        <w:rPr>
          <w:rFonts w:ascii="Arial" w:hAnsi="Arial" w:cs="Arial"/>
          <w:sz w:val="20"/>
          <w:szCs w:val="20"/>
        </w:rPr>
        <w:t>je</w:t>
      </w:r>
      <w:r w:rsidR="0045741B" w:rsidRPr="00C1635D">
        <w:rPr>
          <w:rFonts w:ascii="Arial" w:hAnsi="Arial" w:cs="Arial"/>
          <w:sz w:val="20"/>
          <w:szCs w:val="20"/>
        </w:rPr>
        <w:t xml:space="preserve"> usmerjen</w:t>
      </w:r>
      <w:r w:rsidRPr="00C1635D">
        <w:rPr>
          <w:rFonts w:ascii="Arial" w:hAnsi="Arial" w:cs="Arial"/>
          <w:sz w:val="20"/>
          <w:szCs w:val="20"/>
        </w:rPr>
        <w:t>a</w:t>
      </w:r>
      <w:r w:rsidR="0045741B" w:rsidRPr="00C1635D">
        <w:rPr>
          <w:rFonts w:ascii="Arial" w:hAnsi="Arial" w:cs="Arial"/>
          <w:sz w:val="20"/>
          <w:szCs w:val="20"/>
        </w:rPr>
        <w:t xml:space="preserve"> v podporo osebam, ki se znajdejo v grožnji pred deložacijo ter v tveganju za brezdomstvo. </w:t>
      </w:r>
      <w:r w:rsidRPr="00C1635D">
        <w:rPr>
          <w:rFonts w:ascii="Arial" w:hAnsi="Arial" w:cs="Arial"/>
          <w:sz w:val="20"/>
          <w:szCs w:val="20"/>
        </w:rPr>
        <w:t xml:space="preserve">Vsi relevantni deležniki si morajo prizadevati, da ne </w:t>
      </w:r>
      <w:r w:rsidR="0091112E" w:rsidRPr="00C1635D">
        <w:rPr>
          <w:rFonts w:ascii="Arial" w:hAnsi="Arial" w:cs="Arial"/>
          <w:sz w:val="20"/>
          <w:szCs w:val="20"/>
        </w:rPr>
        <w:t>prihaja</w:t>
      </w:r>
      <w:r w:rsidRPr="00C1635D">
        <w:rPr>
          <w:rFonts w:ascii="Arial" w:hAnsi="Arial" w:cs="Arial"/>
          <w:sz w:val="20"/>
          <w:szCs w:val="20"/>
        </w:rPr>
        <w:t xml:space="preserve"> do deložacij</w:t>
      </w:r>
      <w:r w:rsidR="0045741B" w:rsidRPr="00C1635D">
        <w:rPr>
          <w:rFonts w:ascii="Arial" w:hAnsi="Arial" w:cs="Arial"/>
          <w:sz w:val="20"/>
          <w:szCs w:val="20"/>
        </w:rPr>
        <w:t xml:space="preserve">, če </w:t>
      </w:r>
      <w:r w:rsidRPr="00C1635D">
        <w:rPr>
          <w:rFonts w:ascii="Arial" w:hAnsi="Arial" w:cs="Arial"/>
          <w:sz w:val="20"/>
          <w:szCs w:val="20"/>
        </w:rPr>
        <w:t xml:space="preserve">posamezniki ali družine </w:t>
      </w:r>
      <w:r w:rsidR="0091112E" w:rsidRPr="00C1635D">
        <w:rPr>
          <w:rFonts w:ascii="Arial" w:hAnsi="Arial" w:cs="Arial"/>
          <w:sz w:val="20"/>
          <w:szCs w:val="20"/>
        </w:rPr>
        <w:t xml:space="preserve">nimajo </w:t>
      </w:r>
      <w:r w:rsidR="0045741B" w:rsidRPr="00C1635D">
        <w:rPr>
          <w:rFonts w:ascii="Arial" w:hAnsi="Arial" w:cs="Arial"/>
          <w:sz w:val="20"/>
          <w:szCs w:val="20"/>
        </w:rPr>
        <w:t xml:space="preserve">zagotovljene druge namestitvene možnosti. Na nacionalni ravni </w:t>
      </w:r>
      <w:r w:rsidR="009807A0" w:rsidRPr="00C1635D">
        <w:rPr>
          <w:rFonts w:ascii="Arial" w:hAnsi="Arial" w:cs="Arial"/>
          <w:sz w:val="20"/>
          <w:szCs w:val="20"/>
        </w:rPr>
        <w:t>je treba</w:t>
      </w:r>
      <w:r w:rsidR="0045741B" w:rsidRPr="00C1635D">
        <w:rPr>
          <w:rFonts w:ascii="Arial" w:hAnsi="Arial" w:cs="Arial"/>
          <w:sz w:val="20"/>
          <w:szCs w:val="20"/>
        </w:rPr>
        <w:t xml:space="preserve"> okrepiti program</w:t>
      </w:r>
      <w:r w:rsidR="009807A0" w:rsidRPr="00C1635D">
        <w:rPr>
          <w:rFonts w:ascii="Arial" w:hAnsi="Arial" w:cs="Arial"/>
          <w:sz w:val="20"/>
          <w:szCs w:val="20"/>
        </w:rPr>
        <w:t>e</w:t>
      </w:r>
      <w:r w:rsidR="0045741B" w:rsidRPr="00C1635D">
        <w:rPr>
          <w:rFonts w:ascii="Arial" w:hAnsi="Arial" w:cs="Arial"/>
          <w:sz w:val="20"/>
          <w:szCs w:val="20"/>
        </w:rPr>
        <w:t xml:space="preserve"> preprečevanja deložacij, ki vključujejo stanovanjsko svetovanje, svetovanje glede dolgov in finančnega načrtovanja, pomoč pri </w:t>
      </w:r>
      <w:r w:rsidR="009807A0" w:rsidRPr="00C1635D">
        <w:rPr>
          <w:rFonts w:ascii="Arial" w:hAnsi="Arial" w:cs="Arial"/>
          <w:sz w:val="20"/>
          <w:szCs w:val="20"/>
        </w:rPr>
        <w:t>reševanju sporov</w:t>
      </w:r>
      <w:r w:rsidR="0045741B" w:rsidRPr="00C1635D">
        <w:rPr>
          <w:rFonts w:ascii="Arial" w:hAnsi="Arial" w:cs="Arial"/>
          <w:sz w:val="20"/>
          <w:szCs w:val="20"/>
        </w:rPr>
        <w:t>, nudijo pravno zaščito in podporo pri ohranjanju najemnega razmerja, praktično pomoč pri urejanju stanovanjskih enot v primerih kopičenja stvari, psihosocialno podporo in svetovanje.</w:t>
      </w:r>
      <w:r w:rsidR="009807A0" w:rsidRPr="00C1635D">
        <w:rPr>
          <w:rFonts w:ascii="Arial" w:hAnsi="Arial" w:cs="Arial"/>
          <w:sz w:val="20"/>
          <w:szCs w:val="20"/>
        </w:rPr>
        <w:t xml:space="preserve"> </w:t>
      </w:r>
      <w:r w:rsidR="0045741B" w:rsidRPr="00C1635D">
        <w:rPr>
          <w:rFonts w:ascii="Arial" w:hAnsi="Arial" w:cs="Arial"/>
          <w:sz w:val="20"/>
          <w:szCs w:val="20"/>
        </w:rPr>
        <w:t xml:space="preserve">Pri tem je </w:t>
      </w:r>
      <w:r w:rsidR="0091112E" w:rsidRPr="00C1635D">
        <w:rPr>
          <w:rFonts w:ascii="Arial" w:hAnsi="Arial" w:cs="Arial"/>
          <w:sz w:val="20"/>
          <w:szCs w:val="20"/>
        </w:rPr>
        <w:t xml:space="preserve">zelo </w:t>
      </w:r>
      <w:r w:rsidR="0045741B" w:rsidRPr="00C1635D">
        <w:rPr>
          <w:rFonts w:ascii="Arial" w:hAnsi="Arial" w:cs="Arial"/>
          <w:sz w:val="20"/>
          <w:szCs w:val="20"/>
        </w:rPr>
        <w:t xml:space="preserve">pomemben hiter odziv strokovnih služb. </w:t>
      </w:r>
      <w:proofErr w:type="gramStart"/>
      <w:r w:rsidR="0045741B" w:rsidRPr="00C1635D">
        <w:rPr>
          <w:rFonts w:ascii="Arial" w:hAnsi="Arial" w:cs="Arial"/>
          <w:sz w:val="20"/>
          <w:szCs w:val="20"/>
        </w:rPr>
        <w:t>Preventivno</w:t>
      </w:r>
      <w:proofErr w:type="gramEnd"/>
      <w:r w:rsidR="0045741B" w:rsidRPr="00C1635D">
        <w:rPr>
          <w:rFonts w:ascii="Arial" w:hAnsi="Arial" w:cs="Arial"/>
          <w:sz w:val="20"/>
          <w:szCs w:val="20"/>
        </w:rPr>
        <w:t xml:space="preserve"> delovanje vključuje tudi preventivno skupnostno delo v soseskah (neprofitnih stanovanj</w:t>
      </w:r>
      <w:r w:rsidRPr="00C1635D">
        <w:rPr>
          <w:rFonts w:ascii="Arial" w:hAnsi="Arial" w:cs="Arial"/>
          <w:sz w:val="20"/>
          <w:szCs w:val="20"/>
        </w:rPr>
        <w:t xml:space="preserve"> in nujnih bivalnih enot</w:t>
      </w:r>
      <w:r w:rsidR="0045741B" w:rsidRPr="00C1635D">
        <w:rPr>
          <w:rFonts w:ascii="Arial" w:hAnsi="Arial" w:cs="Arial"/>
          <w:sz w:val="20"/>
          <w:szCs w:val="20"/>
        </w:rPr>
        <w:t xml:space="preserve">), </w:t>
      </w:r>
      <w:r w:rsidR="00D16AEA" w:rsidRPr="00C1635D">
        <w:rPr>
          <w:rFonts w:ascii="Arial" w:hAnsi="Arial" w:cs="Arial"/>
          <w:sz w:val="20"/>
          <w:szCs w:val="20"/>
        </w:rPr>
        <w:t>da</w:t>
      </w:r>
      <w:r w:rsidR="0045741B" w:rsidRPr="00C1635D">
        <w:rPr>
          <w:rFonts w:ascii="Arial" w:hAnsi="Arial" w:cs="Arial"/>
          <w:sz w:val="20"/>
          <w:szCs w:val="20"/>
        </w:rPr>
        <w:t xml:space="preserve"> je svetovanje in informiranje </w:t>
      </w:r>
      <w:r w:rsidRPr="00C1635D">
        <w:rPr>
          <w:rFonts w:ascii="Arial" w:hAnsi="Arial" w:cs="Arial"/>
          <w:sz w:val="20"/>
          <w:szCs w:val="20"/>
        </w:rPr>
        <w:t xml:space="preserve">vsem </w:t>
      </w:r>
      <w:r w:rsidR="0045741B" w:rsidRPr="00C1635D">
        <w:rPr>
          <w:rFonts w:ascii="Arial" w:hAnsi="Arial" w:cs="Arial"/>
          <w:sz w:val="20"/>
          <w:szCs w:val="20"/>
        </w:rPr>
        <w:t xml:space="preserve">na dosegu roke. </w:t>
      </w:r>
    </w:p>
    <w:p w14:paraId="5A0D81CD" w14:textId="4BCAEEE5" w:rsidR="0045741B" w:rsidRPr="00C1635D" w:rsidRDefault="0045741B" w:rsidP="0045741B">
      <w:pPr>
        <w:jc w:val="both"/>
        <w:rPr>
          <w:rFonts w:ascii="Arial" w:hAnsi="Arial" w:cs="Arial"/>
          <w:sz w:val="20"/>
          <w:szCs w:val="20"/>
        </w:rPr>
      </w:pPr>
      <w:proofErr w:type="gramStart"/>
      <w:r w:rsidRPr="00C1635D">
        <w:rPr>
          <w:rFonts w:ascii="Arial" w:hAnsi="Arial" w:cs="Arial"/>
          <w:sz w:val="20"/>
          <w:szCs w:val="20"/>
        </w:rPr>
        <w:t>Preventivn</w:t>
      </w:r>
      <w:r w:rsidR="009807A0" w:rsidRPr="00C1635D">
        <w:rPr>
          <w:rFonts w:ascii="Arial" w:hAnsi="Arial" w:cs="Arial"/>
          <w:sz w:val="20"/>
          <w:szCs w:val="20"/>
        </w:rPr>
        <w:t>o</w:t>
      </w:r>
      <w:proofErr w:type="gramEnd"/>
      <w:r w:rsidRPr="00C1635D">
        <w:rPr>
          <w:rFonts w:ascii="Arial" w:hAnsi="Arial" w:cs="Arial"/>
          <w:sz w:val="20"/>
          <w:szCs w:val="20"/>
        </w:rPr>
        <w:t xml:space="preserve"> delovanj</w:t>
      </w:r>
      <w:r w:rsidR="009807A0" w:rsidRPr="00C1635D">
        <w:rPr>
          <w:rFonts w:ascii="Arial" w:hAnsi="Arial" w:cs="Arial"/>
          <w:sz w:val="20"/>
          <w:szCs w:val="20"/>
        </w:rPr>
        <w:t>e</w:t>
      </w:r>
      <w:r w:rsidRPr="00C1635D">
        <w:rPr>
          <w:rFonts w:ascii="Arial" w:hAnsi="Arial" w:cs="Arial"/>
          <w:sz w:val="20"/>
          <w:szCs w:val="20"/>
        </w:rPr>
        <w:t xml:space="preserve"> na področju brezdomstva je tesno povezano tudi z odpravljanjem revščine in neenakosti, zato je </w:t>
      </w:r>
      <w:r w:rsidR="009807A0" w:rsidRPr="00C1635D">
        <w:rPr>
          <w:rFonts w:ascii="Arial" w:hAnsi="Arial" w:cs="Arial"/>
          <w:sz w:val="20"/>
          <w:szCs w:val="20"/>
        </w:rPr>
        <w:t>treba v tem oziru bolj učinkovito nasloviti tudi ti dve področji</w:t>
      </w:r>
      <w:r w:rsidRPr="00C1635D">
        <w:rPr>
          <w:rFonts w:ascii="Arial" w:hAnsi="Arial" w:cs="Arial"/>
          <w:sz w:val="20"/>
          <w:szCs w:val="20"/>
        </w:rPr>
        <w:t xml:space="preserve">. V najširšem smislu </w:t>
      </w:r>
      <w:proofErr w:type="gramStart"/>
      <w:r w:rsidRPr="00C1635D">
        <w:rPr>
          <w:rFonts w:ascii="Arial" w:hAnsi="Arial" w:cs="Arial"/>
          <w:sz w:val="20"/>
          <w:szCs w:val="20"/>
        </w:rPr>
        <w:t>preventivno</w:t>
      </w:r>
      <w:proofErr w:type="gramEnd"/>
      <w:r w:rsidRPr="00C1635D">
        <w:rPr>
          <w:rFonts w:ascii="Arial" w:hAnsi="Arial" w:cs="Arial"/>
          <w:sz w:val="20"/>
          <w:szCs w:val="20"/>
        </w:rPr>
        <w:t xml:space="preserve"> delovanje na področju brezdomstva pomeni zagotavljanje stabilnosti celotni populaciji v času </w:t>
      </w:r>
      <w:r w:rsidR="007B5975" w:rsidRPr="00C1635D">
        <w:rPr>
          <w:rFonts w:ascii="Arial" w:hAnsi="Arial" w:cs="Arial"/>
          <w:sz w:val="20"/>
          <w:szCs w:val="20"/>
        </w:rPr>
        <w:t>družben</w:t>
      </w:r>
      <w:r w:rsidR="005D036B" w:rsidRPr="00C1635D">
        <w:rPr>
          <w:rFonts w:ascii="Arial" w:hAnsi="Arial" w:cs="Arial"/>
          <w:sz w:val="20"/>
          <w:szCs w:val="20"/>
        </w:rPr>
        <w:t>ih</w:t>
      </w:r>
      <w:r w:rsidR="007B5975" w:rsidRPr="00C1635D">
        <w:rPr>
          <w:rFonts w:ascii="Arial" w:hAnsi="Arial" w:cs="Arial"/>
          <w:sz w:val="20"/>
          <w:szCs w:val="20"/>
        </w:rPr>
        <w:t xml:space="preserve"> (ekonomsk</w:t>
      </w:r>
      <w:r w:rsidR="005D036B" w:rsidRPr="00C1635D">
        <w:rPr>
          <w:rFonts w:ascii="Arial" w:hAnsi="Arial" w:cs="Arial"/>
          <w:sz w:val="20"/>
          <w:szCs w:val="20"/>
        </w:rPr>
        <w:t>ih</w:t>
      </w:r>
      <w:r w:rsidR="007B5975" w:rsidRPr="00C1635D">
        <w:rPr>
          <w:rFonts w:ascii="Arial" w:hAnsi="Arial" w:cs="Arial"/>
          <w:sz w:val="20"/>
          <w:szCs w:val="20"/>
        </w:rPr>
        <w:t xml:space="preserve">) </w:t>
      </w:r>
      <w:r w:rsidRPr="00C1635D">
        <w:rPr>
          <w:rFonts w:ascii="Arial" w:hAnsi="Arial" w:cs="Arial"/>
          <w:sz w:val="20"/>
          <w:szCs w:val="20"/>
        </w:rPr>
        <w:t xml:space="preserve">negotovosti (varno stanovanje, redni dostojni dohodki, socialna vključenost, </w:t>
      </w:r>
      <w:r w:rsidR="007B5975" w:rsidRPr="00C1635D">
        <w:rPr>
          <w:rFonts w:ascii="Arial" w:hAnsi="Arial" w:cs="Arial"/>
          <w:sz w:val="20"/>
          <w:szCs w:val="20"/>
        </w:rPr>
        <w:t>dostop do javnih storitev</w:t>
      </w:r>
      <w:r w:rsidRPr="00C1635D">
        <w:rPr>
          <w:rFonts w:ascii="Arial" w:hAnsi="Arial" w:cs="Arial"/>
          <w:sz w:val="20"/>
          <w:szCs w:val="20"/>
        </w:rPr>
        <w:t xml:space="preserve">) in splošno večanje </w:t>
      </w:r>
      <w:r w:rsidR="009807A0" w:rsidRPr="00C1635D">
        <w:rPr>
          <w:rFonts w:ascii="Arial" w:hAnsi="Arial" w:cs="Arial"/>
          <w:sz w:val="20"/>
          <w:szCs w:val="20"/>
        </w:rPr>
        <w:t xml:space="preserve">socialne </w:t>
      </w:r>
      <w:r w:rsidRPr="00C1635D">
        <w:rPr>
          <w:rFonts w:ascii="Arial" w:hAnsi="Arial" w:cs="Arial"/>
          <w:sz w:val="20"/>
          <w:szCs w:val="20"/>
        </w:rPr>
        <w:t xml:space="preserve">kohezije in </w:t>
      </w:r>
      <w:r w:rsidR="009807A0" w:rsidRPr="00C1635D">
        <w:rPr>
          <w:rFonts w:ascii="Arial" w:hAnsi="Arial" w:cs="Arial"/>
          <w:sz w:val="20"/>
          <w:szCs w:val="20"/>
        </w:rPr>
        <w:t>povezanosti</w:t>
      </w:r>
      <w:r w:rsidRPr="00C1635D">
        <w:rPr>
          <w:rFonts w:ascii="Arial" w:hAnsi="Arial" w:cs="Arial"/>
          <w:sz w:val="20"/>
          <w:szCs w:val="20"/>
        </w:rPr>
        <w:t>, manjšanje ekonomsk</w:t>
      </w:r>
      <w:r w:rsidR="005D036B" w:rsidRPr="00C1635D">
        <w:rPr>
          <w:rFonts w:ascii="Arial" w:hAnsi="Arial" w:cs="Arial"/>
          <w:sz w:val="20"/>
          <w:szCs w:val="20"/>
        </w:rPr>
        <w:t>ih</w:t>
      </w:r>
      <w:r w:rsidRPr="00C1635D">
        <w:rPr>
          <w:rFonts w:ascii="Arial" w:hAnsi="Arial" w:cs="Arial"/>
          <w:sz w:val="20"/>
          <w:szCs w:val="20"/>
        </w:rPr>
        <w:t xml:space="preserve"> in posledično socialn</w:t>
      </w:r>
      <w:r w:rsidR="005D036B" w:rsidRPr="00C1635D">
        <w:rPr>
          <w:rFonts w:ascii="Arial" w:hAnsi="Arial" w:cs="Arial"/>
          <w:sz w:val="20"/>
          <w:szCs w:val="20"/>
        </w:rPr>
        <w:t>ih</w:t>
      </w:r>
      <w:r w:rsidRPr="00C1635D">
        <w:rPr>
          <w:rFonts w:ascii="Arial" w:hAnsi="Arial" w:cs="Arial"/>
          <w:sz w:val="20"/>
          <w:szCs w:val="20"/>
        </w:rPr>
        <w:t xml:space="preserve"> neenakosti, </w:t>
      </w:r>
      <w:r w:rsidR="00326BE3" w:rsidRPr="00C1635D">
        <w:rPr>
          <w:rFonts w:ascii="Arial" w:hAnsi="Arial" w:cs="Arial"/>
          <w:sz w:val="20"/>
          <w:szCs w:val="20"/>
        </w:rPr>
        <w:t>zagotavlja</w:t>
      </w:r>
      <w:r w:rsidR="00195247" w:rsidRPr="00C1635D">
        <w:rPr>
          <w:rFonts w:ascii="Arial" w:hAnsi="Arial" w:cs="Arial"/>
          <w:sz w:val="20"/>
          <w:szCs w:val="20"/>
        </w:rPr>
        <w:t>nje</w:t>
      </w:r>
      <w:r w:rsidR="00326BE3" w:rsidRPr="00C1635D">
        <w:rPr>
          <w:rFonts w:ascii="Arial" w:hAnsi="Arial" w:cs="Arial"/>
          <w:sz w:val="20"/>
          <w:szCs w:val="20"/>
        </w:rPr>
        <w:t xml:space="preserve"> dostop</w:t>
      </w:r>
      <w:r w:rsidR="00195247" w:rsidRPr="00C1635D">
        <w:rPr>
          <w:rFonts w:ascii="Arial" w:hAnsi="Arial" w:cs="Arial"/>
          <w:sz w:val="20"/>
          <w:szCs w:val="20"/>
        </w:rPr>
        <w:t>a</w:t>
      </w:r>
      <w:r w:rsidR="00326BE3" w:rsidRPr="00C1635D">
        <w:rPr>
          <w:rFonts w:ascii="Arial" w:hAnsi="Arial" w:cs="Arial"/>
          <w:sz w:val="20"/>
          <w:szCs w:val="20"/>
        </w:rPr>
        <w:t xml:space="preserve"> do javnih služb in storitev </w:t>
      </w:r>
      <w:r w:rsidR="001A21B9" w:rsidRPr="00C1635D">
        <w:rPr>
          <w:rFonts w:ascii="Arial" w:hAnsi="Arial" w:cs="Arial"/>
          <w:sz w:val="20"/>
          <w:szCs w:val="20"/>
        </w:rPr>
        <w:t>ter krepitev družinskih in drugih omrežij in odnosov za povečanje odpornosti in zmanjšanje dejavnikov tveganja za razvoj različnih socialnih problematik</w:t>
      </w:r>
      <w:r w:rsidRPr="00C1635D">
        <w:rPr>
          <w:rFonts w:ascii="Arial" w:hAnsi="Arial" w:cs="Arial"/>
          <w:sz w:val="20"/>
          <w:szCs w:val="20"/>
        </w:rPr>
        <w:t xml:space="preserve">. </w:t>
      </w:r>
    </w:p>
    <w:p w14:paraId="6D184028" w14:textId="2D620C26" w:rsidR="00A107E4" w:rsidRPr="00C1635D" w:rsidRDefault="00A107E4" w:rsidP="004B0BA8">
      <w:pPr>
        <w:pStyle w:val="Odstavekseznama"/>
        <w:numPr>
          <w:ilvl w:val="0"/>
          <w:numId w:val="24"/>
        </w:numPr>
        <w:jc w:val="both"/>
        <w:rPr>
          <w:rFonts w:ascii="Arial" w:hAnsi="Arial" w:cs="Arial"/>
          <w:b/>
          <w:bCs/>
          <w:sz w:val="20"/>
          <w:szCs w:val="20"/>
        </w:rPr>
      </w:pPr>
      <w:r w:rsidRPr="00C1635D">
        <w:rPr>
          <w:rFonts w:ascii="Arial" w:hAnsi="Arial" w:cs="Arial"/>
          <w:b/>
          <w:bCs/>
          <w:sz w:val="20"/>
          <w:szCs w:val="20"/>
        </w:rPr>
        <w:t xml:space="preserve">Omogočanje prehodov iz institucij v dostopne, varne in trajne oblike bivanja </w:t>
      </w:r>
    </w:p>
    <w:p w14:paraId="56621EAA" w14:textId="27B0B08F" w:rsidR="00A107E4" w:rsidRPr="00C1635D" w:rsidRDefault="00A107E4" w:rsidP="00A107E4">
      <w:pPr>
        <w:jc w:val="both"/>
        <w:rPr>
          <w:rFonts w:ascii="Arial" w:hAnsi="Arial" w:cs="Arial"/>
          <w:sz w:val="20"/>
          <w:szCs w:val="20"/>
        </w:rPr>
      </w:pPr>
      <w:r w:rsidRPr="00C1635D">
        <w:rPr>
          <w:rFonts w:ascii="Arial" w:hAnsi="Arial" w:cs="Arial"/>
          <w:sz w:val="20"/>
          <w:szCs w:val="20"/>
        </w:rPr>
        <w:t xml:space="preserve">Tudi pri </w:t>
      </w:r>
      <w:r w:rsidR="00D8403B" w:rsidRPr="00C1635D">
        <w:rPr>
          <w:rFonts w:ascii="Arial" w:hAnsi="Arial" w:cs="Arial"/>
          <w:sz w:val="20"/>
          <w:szCs w:val="20"/>
        </w:rPr>
        <w:t xml:space="preserve">tem </w:t>
      </w:r>
      <w:r w:rsidRPr="00C1635D">
        <w:rPr>
          <w:rFonts w:ascii="Arial" w:hAnsi="Arial" w:cs="Arial"/>
          <w:sz w:val="20"/>
          <w:szCs w:val="20"/>
        </w:rPr>
        <w:t xml:space="preserve">prednostnem področju gre v osnovi za </w:t>
      </w:r>
      <w:proofErr w:type="gramStart"/>
      <w:r w:rsidRPr="00C1635D">
        <w:rPr>
          <w:rFonts w:ascii="Arial" w:hAnsi="Arial" w:cs="Arial"/>
          <w:sz w:val="20"/>
          <w:szCs w:val="20"/>
        </w:rPr>
        <w:t>preventivno</w:t>
      </w:r>
      <w:proofErr w:type="gramEnd"/>
      <w:r w:rsidRPr="00C1635D">
        <w:rPr>
          <w:rFonts w:ascii="Arial" w:hAnsi="Arial" w:cs="Arial"/>
          <w:sz w:val="20"/>
          <w:szCs w:val="20"/>
        </w:rPr>
        <w:t xml:space="preserve"> delovanje za preprečevanje brezdomstva. Osebe, ki zapuščajo različne institucije (zapor</w:t>
      </w:r>
      <w:r w:rsidR="00D8403B" w:rsidRPr="00C1635D">
        <w:rPr>
          <w:rFonts w:ascii="Arial" w:hAnsi="Arial" w:cs="Arial"/>
          <w:sz w:val="20"/>
          <w:szCs w:val="20"/>
        </w:rPr>
        <w:t>e</w:t>
      </w:r>
      <w:r w:rsidRPr="00C1635D">
        <w:rPr>
          <w:rFonts w:ascii="Arial" w:hAnsi="Arial" w:cs="Arial"/>
          <w:sz w:val="20"/>
          <w:szCs w:val="20"/>
        </w:rPr>
        <w:t>, psihiatrične bolnišnice</w:t>
      </w:r>
      <w:r w:rsidR="009B4926" w:rsidRPr="00C1635D">
        <w:rPr>
          <w:rFonts w:ascii="Arial" w:hAnsi="Arial" w:cs="Arial"/>
          <w:sz w:val="20"/>
          <w:szCs w:val="20"/>
        </w:rPr>
        <w:t xml:space="preserve"> in </w:t>
      </w:r>
      <w:r w:rsidRPr="00C1635D">
        <w:rPr>
          <w:rFonts w:ascii="Arial" w:hAnsi="Arial" w:cs="Arial"/>
          <w:sz w:val="20"/>
          <w:szCs w:val="20"/>
        </w:rPr>
        <w:t xml:space="preserve">druge oblike zdravljenja, institucionalno varstvo za mlade, </w:t>
      </w:r>
      <w:r w:rsidR="009B4926" w:rsidRPr="00C1635D">
        <w:rPr>
          <w:rFonts w:ascii="Arial" w:hAnsi="Arial" w:cs="Arial"/>
          <w:sz w:val="20"/>
          <w:szCs w:val="20"/>
        </w:rPr>
        <w:t>socialnovarstven</w:t>
      </w:r>
      <w:r w:rsidR="00D8403B" w:rsidRPr="00C1635D">
        <w:rPr>
          <w:rFonts w:ascii="Arial" w:hAnsi="Arial" w:cs="Arial"/>
          <w:sz w:val="20"/>
          <w:szCs w:val="20"/>
        </w:rPr>
        <w:t>e</w:t>
      </w:r>
      <w:r w:rsidR="009B4926" w:rsidRPr="00C1635D">
        <w:rPr>
          <w:rFonts w:ascii="Arial" w:hAnsi="Arial" w:cs="Arial"/>
          <w:sz w:val="20"/>
          <w:szCs w:val="20"/>
        </w:rPr>
        <w:t xml:space="preserve"> zavod</w:t>
      </w:r>
      <w:r w:rsidR="00D8403B" w:rsidRPr="00C1635D">
        <w:rPr>
          <w:rFonts w:ascii="Arial" w:hAnsi="Arial" w:cs="Arial"/>
          <w:sz w:val="20"/>
          <w:szCs w:val="20"/>
        </w:rPr>
        <w:t>e</w:t>
      </w:r>
      <w:r w:rsidR="009B4926" w:rsidRPr="00C1635D">
        <w:rPr>
          <w:rFonts w:ascii="Arial" w:hAnsi="Arial" w:cs="Arial"/>
          <w:sz w:val="20"/>
          <w:szCs w:val="20"/>
        </w:rPr>
        <w:t xml:space="preserve">, </w:t>
      </w:r>
      <w:r w:rsidRPr="00C1635D">
        <w:rPr>
          <w:rFonts w:ascii="Arial" w:hAnsi="Arial" w:cs="Arial"/>
          <w:sz w:val="20"/>
          <w:szCs w:val="20"/>
        </w:rPr>
        <w:t>rejništvo …)</w:t>
      </w:r>
      <w:r w:rsidR="005D036B" w:rsidRPr="00C1635D">
        <w:rPr>
          <w:rFonts w:ascii="Arial" w:hAnsi="Arial" w:cs="Arial"/>
          <w:sz w:val="20"/>
          <w:szCs w:val="20"/>
        </w:rPr>
        <w:t>,</w:t>
      </w:r>
      <w:r w:rsidRPr="00C1635D">
        <w:rPr>
          <w:rFonts w:ascii="Arial" w:hAnsi="Arial" w:cs="Arial"/>
          <w:sz w:val="20"/>
          <w:szCs w:val="20"/>
        </w:rPr>
        <w:t xml:space="preserve"> morajo imeti zagotovljeno ustrezno namestitev</w:t>
      </w:r>
      <w:r w:rsidR="00D8403B" w:rsidRPr="00C1635D">
        <w:rPr>
          <w:rFonts w:ascii="Arial" w:hAnsi="Arial" w:cs="Arial"/>
          <w:sz w:val="20"/>
          <w:szCs w:val="20"/>
        </w:rPr>
        <w:t xml:space="preserve"> in možnost</w:t>
      </w:r>
      <w:r w:rsidRPr="00C1635D">
        <w:rPr>
          <w:rFonts w:ascii="Arial" w:hAnsi="Arial" w:cs="Arial"/>
          <w:sz w:val="20"/>
          <w:szCs w:val="20"/>
        </w:rPr>
        <w:t xml:space="preserve"> podpore strokovnih služb. Potrebno je predvsem sistematično in usklajeno delovanje služb znotraj teh ustanov, v sodelovanju s strokovnimi službami v skupnosti</w:t>
      </w:r>
      <w:r w:rsidR="009B4926" w:rsidRPr="00C1635D">
        <w:rPr>
          <w:rFonts w:ascii="Arial" w:hAnsi="Arial" w:cs="Arial"/>
          <w:sz w:val="20"/>
          <w:szCs w:val="20"/>
        </w:rPr>
        <w:t xml:space="preserve"> ob </w:t>
      </w:r>
      <w:r w:rsidR="00B84F73" w:rsidRPr="00C1635D">
        <w:rPr>
          <w:rFonts w:ascii="Arial" w:hAnsi="Arial" w:cs="Arial"/>
          <w:sz w:val="20"/>
          <w:szCs w:val="20"/>
        </w:rPr>
        <w:t>predhodni zagotovitvi</w:t>
      </w:r>
      <w:r w:rsidR="009B4926" w:rsidRPr="00C1635D">
        <w:rPr>
          <w:rFonts w:ascii="Arial" w:hAnsi="Arial" w:cs="Arial"/>
          <w:sz w:val="20"/>
          <w:szCs w:val="20"/>
        </w:rPr>
        <w:t xml:space="preserve"> dolgotrajn</w:t>
      </w:r>
      <w:r w:rsidR="00B84F73" w:rsidRPr="00C1635D">
        <w:rPr>
          <w:rFonts w:ascii="Arial" w:hAnsi="Arial" w:cs="Arial"/>
          <w:sz w:val="20"/>
          <w:szCs w:val="20"/>
        </w:rPr>
        <w:t>e</w:t>
      </w:r>
      <w:r w:rsidR="009B4926" w:rsidRPr="00C1635D">
        <w:rPr>
          <w:rFonts w:ascii="Arial" w:hAnsi="Arial" w:cs="Arial"/>
          <w:sz w:val="20"/>
          <w:szCs w:val="20"/>
        </w:rPr>
        <w:t xml:space="preserve"> in varn</w:t>
      </w:r>
      <w:r w:rsidR="00B84F73" w:rsidRPr="00C1635D">
        <w:rPr>
          <w:rFonts w:ascii="Arial" w:hAnsi="Arial" w:cs="Arial"/>
          <w:sz w:val="20"/>
          <w:szCs w:val="20"/>
        </w:rPr>
        <w:t>e</w:t>
      </w:r>
      <w:r w:rsidR="009B4926" w:rsidRPr="00C1635D">
        <w:rPr>
          <w:rFonts w:ascii="Arial" w:hAnsi="Arial" w:cs="Arial"/>
          <w:sz w:val="20"/>
          <w:szCs w:val="20"/>
        </w:rPr>
        <w:t xml:space="preserve"> namestit</w:t>
      </w:r>
      <w:r w:rsidR="00B84F73" w:rsidRPr="00C1635D">
        <w:rPr>
          <w:rFonts w:ascii="Arial" w:hAnsi="Arial" w:cs="Arial"/>
          <w:sz w:val="20"/>
          <w:szCs w:val="20"/>
        </w:rPr>
        <w:t>ve za</w:t>
      </w:r>
      <w:r w:rsidR="009B4926" w:rsidRPr="00C1635D">
        <w:rPr>
          <w:rFonts w:ascii="Arial" w:hAnsi="Arial" w:cs="Arial"/>
          <w:sz w:val="20"/>
          <w:szCs w:val="20"/>
        </w:rPr>
        <w:t xml:space="preserve"> oseb</w:t>
      </w:r>
      <w:r w:rsidR="00B84F73" w:rsidRPr="00C1635D">
        <w:rPr>
          <w:rFonts w:ascii="Arial" w:hAnsi="Arial" w:cs="Arial"/>
          <w:sz w:val="20"/>
          <w:szCs w:val="20"/>
        </w:rPr>
        <w:t>o</w:t>
      </w:r>
      <w:r w:rsidR="009B4926" w:rsidRPr="00C1635D">
        <w:rPr>
          <w:rFonts w:ascii="Arial" w:hAnsi="Arial" w:cs="Arial"/>
          <w:sz w:val="20"/>
          <w:szCs w:val="20"/>
        </w:rPr>
        <w:t xml:space="preserve"> po odpustu iz institucije</w:t>
      </w:r>
      <w:r w:rsidRPr="00C1635D">
        <w:rPr>
          <w:rFonts w:ascii="Arial" w:hAnsi="Arial" w:cs="Arial"/>
          <w:sz w:val="20"/>
          <w:szCs w:val="20"/>
        </w:rPr>
        <w:t xml:space="preserve">. </w:t>
      </w:r>
    </w:p>
    <w:p w14:paraId="177C37EE" w14:textId="78F21625" w:rsidR="0003471B" w:rsidRPr="00C1635D" w:rsidRDefault="0045741B" w:rsidP="004B0BA8">
      <w:pPr>
        <w:pStyle w:val="Odstavekseznama"/>
        <w:numPr>
          <w:ilvl w:val="0"/>
          <w:numId w:val="24"/>
        </w:numPr>
        <w:jc w:val="both"/>
        <w:rPr>
          <w:rFonts w:ascii="Arial" w:hAnsi="Arial" w:cs="Arial"/>
          <w:b/>
          <w:bCs/>
          <w:sz w:val="20"/>
          <w:szCs w:val="20"/>
        </w:rPr>
      </w:pPr>
      <w:r w:rsidRPr="00C1635D">
        <w:rPr>
          <w:rFonts w:ascii="Arial" w:hAnsi="Arial" w:cs="Arial"/>
          <w:b/>
          <w:bCs/>
          <w:sz w:val="20"/>
          <w:szCs w:val="20"/>
        </w:rPr>
        <w:t>Zmanjševanje uličnega in dolgotrajnega brezdomstva po principu »</w:t>
      </w:r>
      <w:r w:rsidR="00A107E4" w:rsidRPr="00C1635D">
        <w:rPr>
          <w:rFonts w:ascii="Arial" w:hAnsi="Arial" w:cs="Arial"/>
          <w:b/>
          <w:bCs/>
          <w:sz w:val="20"/>
          <w:szCs w:val="20"/>
        </w:rPr>
        <w:t>n</w:t>
      </w:r>
      <w:r w:rsidRPr="00C1635D">
        <w:rPr>
          <w:rFonts w:ascii="Arial" w:hAnsi="Arial" w:cs="Arial"/>
          <w:b/>
          <w:bCs/>
          <w:sz w:val="20"/>
          <w:szCs w:val="20"/>
        </w:rPr>
        <w:t xml:space="preserve">ajprej stanovanje« </w:t>
      </w:r>
    </w:p>
    <w:p w14:paraId="4FEFEEBA" w14:textId="444D9A71" w:rsidR="0045741B" w:rsidRPr="00C1635D" w:rsidRDefault="0045741B" w:rsidP="0045741B">
      <w:pPr>
        <w:jc w:val="both"/>
        <w:rPr>
          <w:rFonts w:ascii="Arial" w:hAnsi="Arial" w:cs="Arial"/>
          <w:b/>
          <w:bCs/>
          <w:sz w:val="20"/>
          <w:szCs w:val="20"/>
        </w:rPr>
      </w:pPr>
      <w:r w:rsidRPr="00C1635D">
        <w:rPr>
          <w:rFonts w:ascii="Arial" w:hAnsi="Arial" w:cs="Arial"/>
          <w:sz w:val="20"/>
          <w:szCs w:val="20"/>
        </w:rPr>
        <w:t xml:space="preserve">Za </w:t>
      </w:r>
      <w:proofErr w:type="gramStart"/>
      <w:r w:rsidRPr="00C1635D">
        <w:rPr>
          <w:rFonts w:ascii="Arial" w:hAnsi="Arial" w:cs="Arial"/>
          <w:sz w:val="20"/>
          <w:szCs w:val="20"/>
        </w:rPr>
        <w:t>osebe</w:t>
      </w:r>
      <w:proofErr w:type="gramEnd"/>
      <w:r w:rsidRPr="00C1635D">
        <w:rPr>
          <w:rFonts w:ascii="Arial" w:hAnsi="Arial" w:cs="Arial"/>
          <w:sz w:val="20"/>
          <w:szCs w:val="20"/>
        </w:rPr>
        <w:t xml:space="preserve">, ki se soočajo z dolgotrajnimi in ponavljajočimi oblikami brezdomstva, sta takojšen </w:t>
      </w:r>
      <w:r w:rsidR="00F30862" w:rsidRPr="00C1635D">
        <w:rPr>
          <w:rFonts w:ascii="Arial" w:hAnsi="Arial" w:cs="Arial"/>
          <w:sz w:val="20"/>
          <w:szCs w:val="20"/>
        </w:rPr>
        <w:t xml:space="preserve">in brezpogojen </w:t>
      </w:r>
      <w:r w:rsidRPr="00C1635D">
        <w:rPr>
          <w:rFonts w:ascii="Arial" w:hAnsi="Arial" w:cs="Arial"/>
          <w:sz w:val="20"/>
          <w:szCs w:val="20"/>
        </w:rPr>
        <w:t xml:space="preserve">dostop do stanovanja </w:t>
      </w:r>
      <w:r w:rsidR="00F30862" w:rsidRPr="00C1635D">
        <w:rPr>
          <w:rFonts w:ascii="Arial" w:hAnsi="Arial" w:cs="Arial"/>
          <w:sz w:val="20"/>
          <w:szCs w:val="20"/>
        </w:rPr>
        <w:t>ter</w:t>
      </w:r>
      <w:r w:rsidRPr="00C1635D">
        <w:rPr>
          <w:rFonts w:ascii="Arial" w:hAnsi="Arial" w:cs="Arial"/>
          <w:sz w:val="20"/>
          <w:szCs w:val="20"/>
        </w:rPr>
        <w:t xml:space="preserve"> </w:t>
      </w:r>
      <w:r w:rsidR="00F30862" w:rsidRPr="00C1635D">
        <w:rPr>
          <w:rFonts w:ascii="Arial" w:hAnsi="Arial" w:cs="Arial"/>
          <w:sz w:val="20"/>
          <w:szCs w:val="20"/>
        </w:rPr>
        <w:t xml:space="preserve">kontinuirana </w:t>
      </w:r>
      <w:r w:rsidRPr="00C1635D">
        <w:rPr>
          <w:rFonts w:ascii="Arial" w:hAnsi="Arial" w:cs="Arial"/>
          <w:sz w:val="20"/>
          <w:szCs w:val="20"/>
        </w:rPr>
        <w:t xml:space="preserve">visoka stopnja </w:t>
      </w:r>
      <w:r w:rsidR="00B47CB1" w:rsidRPr="00C1635D">
        <w:rPr>
          <w:rFonts w:ascii="Arial" w:hAnsi="Arial" w:cs="Arial"/>
          <w:sz w:val="20"/>
          <w:szCs w:val="20"/>
        </w:rPr>
        <w:t>nastanitvene</w:t>
      </w:r>
      <w:r w:rsidR="00F30862" w:rsidRPr="00C1635D">
        <w:rPr>
          <w:rFonts w:ascii="Arial" w:hAnsi="Arial" w:cs="Arial"/>
          <w:sz w:val="20"/>
          <w:szCs w:val="20"/>
        </w:rPr>
        <w:t xml:space="preserve"> in </w:t>
      </w:r>
      <w:r w:rsidRPr="00C1635D">
        <w:rPr>
          <w:rFonts w:ascii="Arial" w:hAnsi="Arial" w:cs="Arial"/>
          <w:sz w:val="20"/>
          <w:szCs w:val="20"/>
        </w:rPr>
        <w:t xml:space="preserve">psihosocialne podpore </w:t>
      </w:r>
      <w:r w:rsidR="00F30862" w:rsidRPr="00C1635D">
        <w:rPr>
          <w:rFonts w:ascii="Arial" w:hAnsi="Arial" w:cs="Arial"/>
          <w:sz w:val="20"/>
          <w:szCs w:val="20"/>
        </w:rPr>
        <w:t>tam, kjer ljudje živijo in po »njihovi meri«</w:t>
      </w:r>
      <w:r w:rsidRPr="00C1635D">
        <w:rPr>
          <w:rFonts w:ascii="Arial" w:hAnsi="Arial" w:cs="Arial"/>
          <w:sz w:val="20"/>
          <w:szCs w:val="20"/>
        </w:rPr>
        <w:t xml:space="preserve">, </w:t>
      </w:r>
      <w:r w:rsidR="001979EC" w:rsidRPr="00C1635D">
        <w:rPr>
          <w:rFonts w:ascii="Arial" w:hAnsi="Arial" w:cs="Arial"/>
          <w:sz w:val="20"/>
          <w:szCs w:val="20"/>
        </w:rPr>
        <w:t xml:space="preserve">najbolj </w:t>
      </w:r>
      <w:r w:rsidRPr="00C1635D">
        <w:rPr>
          <w:rFonts w:ascii="Arial" w:hAnsi="Arial" w:cs="Arial"/>
          <w:sz w:val="20"/>
          <w:szCs w:val="20"/>
        </w:rPr>
        <w:t>učinkovita pri zagotavljanju stanovanjske stabilnosti. Vodil</w:t>
      </w:r>
      <w:r w:rsidR="001979EC" w:rsidRPr="00C1635D">
        <w:rPr>
          <w:rFonts w:ascii="Arial" w:hAnsi="Arial" w:cs="Arial"/>
          <w:sz w:val="20"/>
          <w:szCs w:val="20"/>
        </w:rPr>
        <w:t>n</w:t>
      </w:r>
      <w:r w:rsidRPr="00C1635D">
        <w:rPr>
          <w:rFonts w:ascii="Arial" w:hAnsi="Arial" w:cs="Arial"/>
          <w:sz w:val="20"/>
          <w:szCs w:val="20"/>
        </w:rPr>
        <w:t xml:space="preserve">i pristop mora </w:t>
      </w:r>
      <w:r w:rsidR="00A107E4" w:rsidRPr="00C1635D">
        <w:rPr>
          <w:rFonts w:ascii="Arial" w:hAnsi="Arial" w:cs="Arial"/>
          <w:sz w:val="20"/>
          <w:szCs w:val="20"/>
        </w:rPr>
        <w:t xml:space="preserve">tako </w:t>
      </w:r>
      <w:r w:rsidRPr="00C1635D">
        <w:rPr>
          <w:rFonts w:ascii="Arial" w:hAnsi="Arial" w:cs="Arial"/>
          <w:sz w:val="20"/>
          <w:szCs w:val="20"/>
        </w:rPr>
        <w:t>biti »</w:t>
      </w:r>
      <w:r w:rsidR="00A107E4" w:rsidRPr="00C1635D">
        <w:rPr>
          <w:rFonts w:ascii="Arial" w:hAnsi="Arial" w:cs="Arial"/>
          <w:sz w:val="20"/>
          <w:szCs w:val="20"/>
        </w:rPr>
        <w:t>n</w:t>
      </w:r>
      <w:r w:rsidRPr="00C1635D">
        <w:rPr>
          <w:rFonts w:ascii="Arial" w:hAnsi="Arial" w:cs="Arial"/>
          <w:sz w:val="20"/>
          <w:szCs w:val="20"/>
        </w:rPr>
        <w:t>ajprej stanovanje« in ne »model stopnic</w:t>
      </w:r>
      <w:r w:rsidR="001979EC" w:rsidRPr="00C1635D">
        <w:rPr>
          <w:rFonts w:ascii="Arial" w:hAnsi="Arial" w:cs="Arial"/>
          <w:sz w:val="20"/>
          <w:szCs w:val="20"/>
        </w:rPr>
        <w:t>«, za kar si morajo prizadevati vse strokovne službe, ki delajo na tem področju</w:t>
      </w:r>
      <w:r w:rsidR="00623506" w:rsidRPr="00C1635D">
        <w:rPr>
          <w:rFonts w:ascii="Arial" w:hAnsi="Arial" w:cs="Arial"/>
          <w:sz w:val="20"/>
          <w:szCs w:val="20"/>
        </w:rPr>
        <w:t>. Trenutno so možnosti za uveljavitev</w:t>
      </w:r>
      <w:r w:rsidR="001979EC" w:rsidRPr="00C1635D">
        <w:rPr>
          <w:rFonts w:ascii="Arial" w:hAnsi="Arial" w:cs="Arial"/>
          <w:sz w:val="20"/>
          <w:szCs w:val="20"/>
        </w:rPr>
        <w:t xml:space="preserve"> </w:t>
      </w:r>
      <w:r w:rsidR="00623506" w:rsidRPr="00C1635D">
        <w:rPr>
          <w:rFonts w:ascii="Arial" w:hAnsi="Arial" w:cs="Arial"/>
          <w:sz w:val="20"/>
          <w:szCs w:val="20"/>
        </w:rPr>
        <w:t>takega pristopa reševanja uličnega in dolgotrajnega brezdomstva v Sloveniji omejene, zato bo udejanjanje te prioritete postopno</w:t>
      </w:r>
      <w:r w:rsidR="00AD7BB9" w:rsidRPr="00C1635D">
        <w:rPr>
          <w:rFonts w:ascii="Arial" w:hAnsi="Arial" w:cs="Arial"/>
          <w:sz w:val="20"/>
          <w:szCs w:val="20"/>
        </w:rPr>
        <w:t>, začenši z oblikovanjem srednjeročnega načrta</w:t>
      </w:r>
      <w:r w:rsidR="00623506" w:rsidRPr="00C1635D">
        <w:rPr>
          <w:rFonts w:ascii="Arial" w:hAnsi="Arial" w:cs="Arial"/>
          <w:sz w:val="20"/>
          <w:szCs w:val="20"/>
        </w:rPr>
        <w:t>.</w:t>
      </w:r>
    </w:p>
    <w:p w14:paraId="7BEEE6C0" w14:textId="77777777" w:rsidR="00AF59B5" w:rsidRPr="00C1635D" w:rsidRDefault="0045741B" w:rsidP="00273577">
      <w:pPr>
        <w:pStyle w:val="Odstavekseznama"/>
        <w:numPr>
          <w:ilvl w:val="0"/>
          <w:numId w:val="24"/>
        </w:numPr>
        <w:jc w:val="both"/>
        <w:rPr>
          <w:rFonts w:ascii="Arial" w:hAnsi="Arial" w:cs="Arial"/>
          <w:sz w:val="20"/>
          <w:szCs w:val="20"/>
        </w:rPr>
      </w:pPr>
      <w:r w:rsidRPr="00C1635D">
        <w:rPr>
          <w:rFonts w:ascii="Arial" w:hAnsi="Arial" w:cs="Arial"/>
          <w:b/>
          <w:bCs/>
          <w:sz w:val="20"/>
          <w:szCs w:val="20"/>
        </w:rPr>
        <w:t xml:space="preserve">Krajšanje obdobja v začasnih namestitvah </w:t>
      </w:r>
    </w:p>
    <w:p w14:paraId="7AA9B581" w14:textId="61E19887" w:rsidR="0045741B" w:rsidRPr="00C1635D" w:rsidRDefault="0045741B" w:rsidP="00AF59B5">
      <w:pPr>
        <w:jc w:val="both"/>
        <w:rPr>
          <w:rFonts w:ascii="Arial" w:hAnsi="Arial" w:cs="Arial"/>
          <w:sz w:val="20"/>
          <w:szCs w:val="20"/>
        </w:rPr>
      </w:pPr>
      <w:r w:rsidRPr="00C1635D">
        <w:rPr>
          <w:rFonts w:ascii="Arial" w:hAnsi="Arial" w:cs="Arial"/>
          <w:sz w:val="20"/>
          <w:szCs w:val="20"/>
        </w:rPr>
        <w:t>Zavetišča morajo opravljati svojo prvotno funkcijo</w:t>
      </w:r>
      <w:r w:rsidR="0067184A" w:rsidRPr="00C1635D">
        <w:rPr>
          <w:rFonts w:ascii="Arial" w:hAnsi="Arial" w:cs="Arial"/>
          <w:sz w:val="20"/>
          <w:szCs w:val="20"/>
        </w:rPr>
        <w:t>,</w:t>
      </w:r>
      <w:r w:rsidRPr="00C1635D">
        <w:rPr>
          <w:rFonts w:ascii="Arial" w:hAnsi="Arial" w:cs="Arial"/>
          <w:sz w:val="20"/>
          <w:szCs w:val="20"/>
        </w:rPr>
        <w:t xml:space="preserve"> in sicer </w:t>
      </w:r>
      <w:r w:rsidR="00D8403B" w:rsidRPr="00C1635D">
        <w:rPr>
          <w:rFonts w:ascii="Arial" w:hAnsi="Arial" w:cs="Arial"/>
          <w:sz w:val="20"/>
          <w:szCs w:val="20"/>
        </w:rPr>
        <w:t xml:space="preserve">zagotovitev </w:t>
      </w:r>
      <w:r w:rsidRPr="00C1635D">
        <w:rPr>
          <w:rFonts w:ascii="Arial" w:hAnsi="Arial" w:cs="Arial"/>
          <w:sz w:val="20"/>
          <w:szCs w:val="20"/>
        </w:rPr>
        <w:t>krizn</w:t>
      </w:r>
      <w:r w:rsidR="00D8403B" w:rsidRPr="00C1635D">
        <w:rPr>
          <w:rFonts w:ascii="Arial" w:hAnsi="Arial" w:cs="Arial"/>
          <w:sz w:val="20"/>
          <w:szCs w:val="20"/>
        </w:rPr>
        <w:t>e</w:t>
      </w:r>
      <w:r w:rsidRPr="00C1635D">
        <w:rPr>
          <w:rFonts w:ascii="Arial" w:hAnsi="Arial" w:cs="Arial"/>
          <w:sz w:val="20"/>
          <w:szCs w:val="20"/>
        </w:rPr>
        <w:t xml:space="preserve"> in prehodn</w:t>
      </w:r>
      <w:r w:rsidR="00D8403B" w:rsidRPr="00C1635D">
        <w:rPr>
          <w:rFonts w:ascii="Arial" w:hAnsi="Arial" w:cs="Arial"/>
          <w:sz w:val="20"/>
          <w:szCs w:val="20"/>
        </w:rPr>
        <w:t>e</w:t>
      </w:r>
      <w:r w:rsidRPr="00C1635D">
        <w:rPr>
          <w:rFonts w:ascii="Arial" w:hAnsi="Arial" w:cs="Arial"/>
          <w:sz w:val="20"/>
          <w:szCs w:val="20"/>
        </w:rPr>
        <w:t xml:space="preserve"> namestit</w:t>
      </w:r>
      <w:r w:rsidR="00D8403B" w:rsidRPr="00C1635D">
        <w:rPr>
          <w:rFonts w:ascii="Arial" w:hAnsi="Arial" w:cs="Arial"/>
          <w:sz w:val="20"/>
          <w:szCs w:val="20"/>
        </w:rPr>
        <w:t>ve</w:t>
      </w:r>
      <w:r w:rsidRPr="00C1635D">
        <w:rPr>
          <w:rFonts w:ascii="Arial" w:hAnsi="Arial" w:cs="Arial"/>
          <w:sz w:val="20"/>
          <w:szCs w:val="20"/>
        </w:rPr>
        <w:t xml:space="preserve"> za tiste, ki se (lahko) čez noč znajdejo brez strehe nad glavo. Bivanje v zavetišču mora biti časovno omejeno, z aktivno </w:t>
      </w:r>
      <w:r w:rsidR="00FD434D" w:rsidRPr="00C1635D">
        <w:rPr>
          <w:rFonts w:ascii="Arial" w:hAnsi="Arial" w:cs="Arial"/>
          <w:sz w:val="20"/>
          <w:szCs w:val="20"/>
        </w:rPr>
        <w:t>v</w:t>
      </w:r>
      <w:r w:rsidRPr="00C1635D">
        <w:rPr>
          <w:rFonts w:ascii="Arial" w:hAnsi="Arial" w:cs="Arial"/>
          <w:sz w:val="20"/>
          <w:szCs w:val="20"/>
        </w:rPr>
        <w:t xml:space="preserve">logo strokovnih podpornih služb, ki </w:t>
      </w:r>
      <w:r w:rsidR="00D8403B" w:rsidRPr="00C1635D">
        <w:rPr>
          <w:rFonts w:ascii="Arial" w:hAnsi="Arial" w:cs="Arial"/>
          <w:sz w:val="20"/>
          <w:szCs w:val="20"/>
        </w:rPr>
        <w:t>intenzivno iščejo</w:t>
      </w:r>
      <w:r w:rsidRPr="00C1635D">
        <w:rPr>
          <w:rFonts w:ascii="Arial" w:hAnsi="Arial" w:cs="Arial"/>
          <w:sz w:val="20"/>
          <w:szCs w:val="20"/>
        </w:rPr>
        <w:t xml:space="preserve"> varn</w:t>
      </w:r>
      <w:r w:rsidR="00D8403B" w:rsidRPr="00C1635D">
        <w:rPr>
          <w:rFonts w:ascii="Arial" w:hAnsi="Arial" w:cs="Arial"/>
          <w:sz w:val="20"/>
          <w:szCs w:val="20"/>
        </w:rPr>
        <w:t>o</w:t>
      </w:r>
      <w:r w:rsidRPr="00C1635D">
        <w:rPr>
          <w:rFonts w:ascii="Arial" w:hAnsi="Arial" w:cs="Arial"/>
          <w:sz w:val="20"/>
          <w:szCs w:val="20"/>
        </w:rPr>
        <w:t xml:space="preserve"> in </w:t>
      </w:r>
      <w:r w:rsidR="00B652BC" w:rsidRPr="00C1635D">
        <w:rPr>
          <w:rFonts w:ascii="Arial" w:hAnsi="Arial" w:cs="Arial"/>
          <w:sz w:val="20"/>
          <w:szCs w:val="20"/>
        </w:rPr>
        <w:t xml:space="preserve">trajno </w:t>
      </w:r>
      <w:r w:rsidR="00D8403B" w:rsidRPr="00C1635D">
        <w:rPr>
          <w:rFonts w:ascii="Arial" w:hAnsi="Arial" w:cs="Arial"/>
          <w:sz w:val="20"/>
          <w:szCs w:val="20"/>
        </w:rPr>
        <w:t>namestitev</w:t>
      </w:r>
      <w:r w:rsidR="00A107E4" w:rsidRPr="00C1635D">
        <w:rPr>
          <w:rFonts w:ascii="Arial" w:hAnsi="Arial" w:cs="Arial"/>
          <w:sz w:val="20"/>
          <w:szCs w:val="20"/>
        </w:rPr>
        <w:t xml:space="preserve"> za uporabnike</w:t>
      </w:r>
      <w:r w:rsidRPr="00C1635D">
        <w:rPr>
          <w:rFonts w:ascii="Arial" w:hAnsi="Arial" w:cs="Arial"/>
          <w:sz w:val="20"/>
          <w:szCs w:val="20"/>
        </w:rPr>
        <w:t>,</w:t>
      </w:r>
      <w:r w:rsidR="0067184A" w:rsidRPr="00C1635D">
        <w:rPr>
          <w:rFonts w:ascii="Arial" w:hAnsi="Arial" w:cs="Arial"/>
          <w:sz w:val="20"/>
          <w:szCs w:val="20"/>
        </w:rPr>
        <w:t xml:space="preserve"> izvajajo</w:t>
      </w:r>
      <w:r w:rsidRPr="00C1635D">
        <w:rPr>
          <w:rFonts w:ascii="Arial" w:hAnsi="Arial" w:cs="Arial"/>
          <w:sz w:val="20"/>
          <w:szCs w:val="20"/>
        </w:rPr>
        <w:t xml:space="preserve"> </w:t>
      </w:r>
      <w:r w:rsidR="0067184A" w:rsidRPr="00C1635D">
        <w:rPr>
          <w:rFonts w:ascii="Arial" w:hAnsi="Arial" w:cs="Arial"/>
          <w:sz w:val="20"/>
          <w:szCs w:val="20"/>
        </w:rPr>
        <w:t xml:space="preserve">psihosocialno podporo </w:t>
      </w:r>
      <w:r w:rsidRPr="00C1635D">
        <w:rPr>
          <w:rFonts w:ascii="Arial" w:hAnsi="Arial" w:cs="Arial"/>
          <w:sz w:val="20"/>
          <w:szCs w:val="20"/>
        </w:rPr>
        <w:t xml:space="preserve">in tudi </w:t>
      </w:r>
      <w:r w:rsidR="0067184A" w:rsidRPr="00C1635D">
        <w:rPr>
          <w:rFonts w:ascii="Arial" w:hAnsi="Arial" w:cs="Arial"/>
          <w:sz w:val="20"/>
          <w:szCs w:val="20"/>
        </w:rPr>
        <w:t>zdravstvene storitve</w:t>
      </w:r>
      <w:r w:rsidRPr="00C1635D">
        <w:rPr>
          <w:rFonts w:ascii="Arial" w:hAnsi="Arial" w:cs="Arial"/>
          <w:sz w:val="20"/>
          <w:szCs w:val="20"/>
        </w:rPr>
        <w:t xml:space="preserve">. </w:t>
      </w:r>
      <w:r w:rsidR="002A05C7" w:rsidRPr="00C1635D">
        <w:rPr>
          <w:rFonts w:ascii="Arial" w:hAnsi="Arial" w:cs="Arial"/>
          <w:sz w:val="20"/>
          <w:szCs w:val="20"/>
        </w:rPr>
        <w:t xml:space="preserve">Vzporedno z večanjem števila stanovanj, v katerih bo brezdomnim osebam zagotovljena </w:t>
      </w:r>
      <w:r w:rsidR="00AF59B5" w:rsidRPr="00C1635D">
        <w:rPr>
          <w:rFonts w:ascii="Arial" w:hAnsi="Arial" w:cs="Arial"/>
          <w:sz w:val="20"/>
          <w:szCs w:val="20"/>
        </w:rPr>
        <w:t>celostna</w:t>
      </w:r>
      <w:r w:rsidR="002A05C7" w:rsidRPr="00C1635D">
        <w:rPr>
          <w:rFonts w:ascii="Arial" w:hAnsi="Arial" w:cs="Arial"/>
          <w:sz w:val="20"/>
          <w:szCs w:val="20"/>
        </w:rPr>
        <w:t xml:space="preserve"> podpora, se bo postopno z</w:t>
      </w:r>
      <w:r w:rsidR="000000FF" w:rsidRPr="00C1635D">
        <w:rPr>
          <w:rFonts w:ascii="Arial" w:hAnsi="Arial" w:cs="Arial"/>
          <w:sz w:val="20"/>
          <w:szCs w:val="20"/>
        </w:rPr>
        <w:t xml:space="preserve">manjšalo </w:t>
      </w:r>
      <w:r w:rsidR="002A05C7" w:rsidRPr="00C1635D">
        <w:rPr>
          <w:rFonts w:ascii="Arial" w:hAnsi="Arial" w:cs="Arial"/>
          <w:sz w:val="20"/>
          <w:szCs w:val="20"/>
        </w:rPr>
        <w:t>število postelj v zavetiščih za brezdomce.</w:t>
      </w:r>
    </w:p>
    <w:p w14:paraId="5BA51CCF" w14:textId="43711BB1" w:rsidR="0045741B" w:rsidRPr="00C1635D" w:rsidRDefault="00A107E4" w:rsidP="0045741B">
      <w:pPr>
        <w:jc w:val="both"/>
        <w:rPr>
          <w:rFonts w:ascii="Arial" w:hAnsi="Arial" w:cs="Arial"/>
          <w:sz w:val="20"/>
          <w:szCs w:val="20"/>
        </w:rPr>
      </w:pPr>
      <w:r w:rsidRPr="00C1635D">
        <w:rPr>
          <w:rFonts w:ascii="Arial" w:hAnsi="Arial" w:cs="Arial"/>
          <w:sz w:val="20"/>
          <w:szCs w:val="20"/>
        </w:rPr>
        <w:t>Na ta način d</w:t>
      </w:r>
      <w:r w:rsidR="0045741B" w:rsidRPr="00C1635D">
        <w:rPr>
          <w:rFonts w:ascii="Arial" w:hAnsi="Arial" w:cs="Arial"/>
          <w:sz w:val="20"/>
          <w:szCs w:val="20"/>
        </w:rPr>
        <w:t>ržava z naložbami oziroma financiranjem vlaga v traj</w:t>
      </w:r>
      <w:r w:rsidR="00812AC5" w:rsidRPr="00C1635D">
        <w:rPr>
          <w:rFonts w:ascii="Arial" w:hAnsi="Arial" w:cs="Arial"/>
          <w:sz w:val="20"/>
          <w:szCs w:val="20"/>
        </w:rPr>
        <w:t>ne</w:t>
      </w:r>
      <w:r w:rsidR="0045741B" w:rsidRPr="00C1635D">
        <w:rPr>
          <w:rFonts w:ascii="Arial" w:hAnsi="Arial" w:cs="Arial"/>
          <w:sz w:val="20"/>
          <w:szCs w:val="20"/>
        </w:rPr>
        <w:t xml:space="preserve"> nastanitv</w:t>
      </w:r>
      <w:r w:rsidR="00812AC5" w:rsidRPr="00C1635D">
        <w:rPr>
          <w:rFonts w:ascii="Arial" w:hAnsi="Arial" w:cs="Arial"/>
          <w:sz w:val="20"/>
          <w:szCs w:val="20"/>
        </w:rPr>
        <w:t>e</w:t>
      </w:r>
      <w:r w:rsidR="0045741B" w:rsidRPr="00C1635D">
        <w:rPr>
          <w:rFonts w:ascii="Arial" w:hAnsi="Arial" w:cs="Arial"/>
          <w:sz w:val="20"/>
          <w:szCs w:val="20"/>
        </w:rPr>
        <w:t xml:space="preserve">, </w:t>
      </w:r>
      <w:r w:rsidR="009B4926" w:rsidRPr="00C1635D">
        <w:rPr>
          <w:rFonts w:ascii="Arial" w:hAnsi="Arial" w:cs="Arial"/>
          <w:sz w:val="20"/>
          <w:szCs w:val="20"/>
        </w:rPr>
        <w:t>obenem pa</w:t>
      </w:r>
      <w:r w:rsidR="0045741B" w:rsidRPr="00C1635D">
        <w:rPr>
          <w:rFonts w:ascii="Arial" w:hAnsi="Arial" w:cs="Arial"/>
          <w:sz w:val="20"/>
          <w:szCs w:val="20"/>
        </w:rPr>
        <w:t xml:space="preserve"> se financiranje usmeri v izvajanje programov, ki izhajajo iz </w:t>
      </w:r>
      <w:proofErr w:type="gramStart"/>
      <w:r w:rsidR="0045741B" w:rsidRPr="00C1635D">
        <w:rPr>
          <w:rFonts w:ascii="Arial" w:hAnsi="Arial" w:cs="Arial"/>
          <w:sz w:val="20"/>
          <w:szCs w:val="20"/>
        </w:rPr>
        <w:t>koncepta</w:t>
      </w:r>
      <w:proofErr w:type="gramEnd"/>
      <w:r w:rsidR="0045741B" w:rsidRPr="00C1635D">
        <w:rPr>
          <w:rFonts w:ascii="Arial" w:hAnsi="Arial" w:cs="Arial"/>
          <w:sz w:val="20"/>
          <w:szCs w:val="20"/>
        </w:rPr>
        <w:t xml:space="preserve"> »</w:t>
      </w:r>
      <w:r w:rsidRPr="00C1635D">
        <w:rPr>
          <w:rFonts w:ascii="Arial" w:hAnsi="Arial" w:cs="Arial"/>
          <w:sz w:val="20"/>
          <w:szCs w:val="20"/>
        </w:rPr>
        <w:t>n</w:t>
      </w:r>
      <w:r w:rsidR="0045741B" w:rsidRPr="00C1635D">
        <w:rPr>
          <w:rFonts w:ascii="Arial" w:hAnsi="Arial" w:cs="Arial"/>
          <w:sz w:val="20"/>
          <w:szCs w:val="20"/>
        </w:rPr>
        <w:t xml:space="preserve">ajprej stanovanje«. </w:t>
      </w:r>
    </w:p>
    <w:p w14:paraId="0146E24D" w14:textId="5BF191B6" w:rsidR="0003471B" w:rsidRPr="00C1635D" w:rsidRDefault="0045741B" w:rsidP="004B0BA8">
      <w:pPr>
        <w:pStyle w:val="Odstavekseznama"/>
        <w:numPr>
          <w:ilvl w:val="0"/>
          <w:numId w:val="24"/>
        </w:numPr>
        <w:jc w:val="both"/>
        <w:rPr>
          <w:rFonts w:ascii="Arial" w:hAnsi="Arial" w:cs="Arial"/>
          <w:sz w:val="20"/>
          <w:szCs w:val="20"/>
        </w:rPr>
      </w:pPr>
      <w:r w:rsidRPr="00C1635D">
        <w:rPr>
          <w:rFonts w:ascii="Arial" w:hAnsi="Arial" w:cs="Arial"/>
          <w:b/>
          <w:bCs/>
          <w:sz w:val="20"/>
          <w:szCs w:val="20"/>
        </w:rPr>
        <w:t xml:space="preserve">Kontinuirana in </w:t>
      </w:r>
      <w:r w:rsidR="00E1096D" w:rsidRPr="00C1635D">
        <w:rPr>
          <w:rFonts w:ascii="Arial" w:hAnsi="Arial" w:cs="Arial"/>
          <w:b/>
          <w:bCs/>
          <w:sz w:val="20"/>
          <w:szCs w:val="20"/>
        </w:rPr>
        <w:t>celovita</w:t>
      </w:r>
      <w:r w:rsidRPr="00C1635D">
        <w:rPr>
          <w:rFonts w:ascii="Arial" w:hAnsi="Arial" w:cs="Arial"/>
          <w:b/>
          <w:bCs/>
          <w:sz w:val="20"/>
          <w:szCs w:val="20"/>
        </w:rPr>
        <w:t xml:space="preserve"> podpora v skupnosti</w:t>
      </w:r>
      <w:r w:rsidR="00D8403B" w:rsidRPr="00C1635D">
        <w:rPr>
          <w:rFonts w:ascii="Arial" w:hAnsi="Arial" w:cs="Arial"/>
          <w:b/>
          <w:bCs/>
          <w:sz w:val="20"/>
          <w:szCs w:val="20"/>
        </w:rPr>
        <w:t>/na terenu</w:t>
      </w:r>
      <w:r w:rsidRPr="00C1635D">
        <w:rPr>
          <w:rFonts w:ascii="Arial" w:hAnsi="Arial" w:cs="Arial"/>
          <w:b/>
          <w:bCs/>
          <w:sz w:val="20"/>
          <w:szCs w:val="20"/>
        </w:rPr>
        <w:t xml:space="preserve"> po meri človeka</w:t>
      </w:r>
      <w:r w:rsidRPr="00C1635D">
        <w:rPr>
          <w:rFonts w:ascii="Arial" w:hAnsi="Arial" w:cs="Arial"/>
          <w:sz w:val="20"/>
          <w:szCs w:val="20"/>
        </w:rPr>
        <w:t xml:space="preserve"> </w:t>
      </w:r>
    </w:p>
    <w:p w14:paraId="3C308741" w14:textId="197505DE" w:rsidR="0045741B" w:rsidRPr="00C1635D" w:rsidRDefault="0045741B" w:rsidP="0003471B">
      <w:pPr>
        <w:jc w:val="both"/>
        <w:rPr>
          <w:rFonts w:ascii="Arial" w:hAnsi="Arial" w:cs="Arial"/>
          <w:sz w:val="20"/>
          <w:szCs w:val="20"/>
        </w:rPr>
      </w:pPr>
      <w:r w:rsidRPr="00C1635D">
        <w:rPr>
          <w:rFonts w:ascii="Arial" w:hAnsi="Arial" w:cs="Arial"/>
          <w:sz w:val="20"/>
          <w:szCs w:val="20"/>
        </w:rPr>
        <w:lastRenderedPageBreak/>
        <w:t>Potrebe oseb</w:t>
      </w:r>
      <w:r w:rsidR="00A107E4" w:rsidRPr="00C1635D">
        <w:rPr>
          <w:rFonts w:ascii="Arial" w:hAnsi="Arial" w:cs="Arial"/>
          <w:sz w:val="20"/>
          <w:szCs w:val="20"/>
        </w:rPr>
        <w:t xml:space="preserve"> z izkušnjo brezdomstva</w:t>
      </w:r>
      <w:r w:rsidRPr="00C1635D">
        <w:rPr>
          <w:rFonts w:ascii="Arial" w:hAnsi="Arial" w:cs="Arial"/>
          <w:sz w:val="20"/>
          <w:szCs w:val="20"/>
        </w:rPr>
        <w:t xml:space="preserve"> so tiste, ki </w:t>
      </w:r>
      <w:r w:rsidR="00A107E4" w:rsidRPr="00C1635D">
        <w:rPr>
          <w:rFonts w:ascii="Arial" w:hAnsi="Arial" w:cs="Arial"/>
          <w:sz w:val="20"/>
          <w:szCs w:val="20"/>
        </w:rPr>
        <w:t xml:space="preserve">morajo krojiti </w:t>
      </w:r>
      <w:r w:rsidR="0067184A" w:rsidRPr="00C1635D">
        <w:rPr>
          <w:rFonts w:ascii="Arial" w:hAnsi="Arial" w:cs="Arial"/>
          <w:sz w:val="20"/>
          <w:szCs w:val="20"/>
        </w:rPr>
        <w:t>oblike in intenziteto pomoči in podpore</w:t>
      </w:r>
      <w:r w:rsidRPr="00C1635D">
        <w:rPr>
          <w:rFonts w:ascii="Arial" w:hAnsi="Arial" w:cs="Arial"/>
          <w:sz w:val="20"/>
          <w:szCs w:val="20"/>
        </w:rPr>
        <w:t xml:space="preserve">, ki jo izvajajo strokovne službe v skupnosti. Podpora </w:t>
      </w:r>
      <w:r w:rsidR="00A107E4" w:rsidRPr="00C1635D">
        <w:rPr>
          <w:rFonts w:ascii="Arial" w:hAnsi="Arial" w:cs="Arial"/>
          <w:sz w:val="20"/>
          <w:szCs w:val="20"/>
        </w:rPr>
        <w:t xml:space="preserve">naj se </w:t>
      </w:r>
      <w:r w:rsidRPr="00C1635D">
        <w:rPr>
          <w:rFonts w:ascii="Arial" w:hAnsi="Arial" w:cs="Arial"/>
          <w:sz w:val="20"/>
          <w:szCs w:val="20"/>
        </w:rPr>
        <w:t xml:space="preserve">izvaja kontinuirano ter z intenzivnostjo, ki jo ljudje potrebujejo oziroma si jo želijo. Fleksibilna, potrebam posameznikov prilagojena strokovna </w:t>
      </w:r>
      <w:r w:rsidR="00B47CB1" w:rsidRPr="00C1635D">
        <w:rPr>
          <w:rFonts w:ascii="Arial" w:hAnsi="Arial" w:cs="Arial"/>
          <w:sz w:val="20"/>
          <w:szCs w:val="20"/>
        </w:rPr>
        <w:t>nastanitvena</w:t>
      </w:r>
      <w:r w:rsidR="0067184A" w:rsidRPr="00C1635D">
        <w:rPr>
          <w:rFonts w:ascii="Arial" w:hAnsi="Arial" w:cs="Arial"/>
          <w:sz w:val="20"/>
          <w:szCs w:val="20"/>
        </w:rPr>
        <w:t xml:space="preserve"> in druga </w:t>
      </w:r>
      <w:r w:rsidRPr="00C1635D">
        <w:rPr>
          <w:rFonts w:ascii="Arial" w:hAnsi="Arial" w:cs="Arial"/>
          <w:sz w:val="20"/>
          <w:szCs w:val="20"/>
        </w:rPr>
        <w:t xml:space="preserve">podpora lahko prepreči </w:t>
      </w:r>
      <w:r w:rsidR="00316879" w:rsidRPr="00C1635D">
        <w:rPr>
          <w:rFonts w:ascii="Arial" w:hAnsi="Arial" w:cs="Arial"/>
          <w:sz w:val="20"/>
          <w:szCs w:val="20"/>
        </w:rPr>
        <w:t xml:space="preserve">ponoven zdrs </w:t>
      </w:r>
      <w:r w:rsidR="0067184A" w:rsidRPr="00C1635D">
        <w:rPr>
          <w:rFonts w:ascii="Arial" w:hAnsi="Arial" w:cs="Arial"/>
          <w:sz w:val="20"/>
          <w:szCs w:val="20"/>
        </w:rPr>
        <w:t>v brezdomstvo</w:t>
      </w:r>
      <w:r w:rsidRPr="00C1635D">
        <w:rPr>
          <w:rFonts w:ascii="Arial" w:hAnsi="Arial" w:cs="Arial"/>
          <w:sz w:val="20"/>
          <w:szCs w:val="20"/>
        </w:rPr>
        <w:t xml:space="preserve">. Ljudem se nudi pomoč in podpora na vseh življenjskih področjih, od </w:t>
      </w:r>
      <w:r w:rsidR="00B47CB1" w:rsidRPr="00C1635D">
        <w:rPr>
          <w:rFonts w:ascii="Arial" w:hAnsi="Arial" w:cs="Arial"/>
          <w:sz w:val="20"/>
          <w:szCs w:val="20"/>
        </w:rPr>
        <w:t>nastanitvene</w:t>
      </w:r>
      <w:r w:rsidR="0067184A" w:rsidRPr="00C1635D">
        <w:rPr>
          <w:rFonts w:ascii="Arial" w:hAnsi="Arial" w:cs="Arial"/>
          <w:sz w:val="20"/>
          <w:szCs w:val="20"/>
        </w:rPr>
        <w:t xml:space="preserve"> podpore, </w:t>
      </w:r>
      <w:r w:rsidRPr="00C1635D">
        <w:rPr>
          <w:rFonts w:ascii="Arial" w:hAnsi="Arial" w:cs="Arial"/>
          <w:sz w:val="20"/>
          <w:szCs w:val="20"/>
        </w:rPr>
        <w:t xml:space="preserve">psihosocialne </w:t>
      </w:r>
      <w:r w:rsidR="0067184A" w:rsidRPr="00C1635D">
        <w:rPr>
          <w:rFonts w:ascii="Arial" w:hAnsi="Arial" w:cs="Arial"/>
          <w:sz w:val="20"/>
          <w:szCs w:val="20"/>
        </w:rPr>
        <w:t>in</w:t>
      </w:r>
      <w:r w:rsidRPr="00C1635D">
        <w:rPr>
          <w:rFonts w:ascii="Arial" w:hAnsi="Arial" w:cs="Arial"/>
          <w:sz w:val="20"/>
          <w:szCs w:val="20"/>
        </w:rPr>
        <w:t xml:space="preserve"> zaposlitvene podpore, zdravstvenih storitev </w:t>
      </w:r>
      <w:r w:rsidR="00A107E4" w:rsidRPr="00C1635D">
        <w:rPr>
          <w:rFonts w:ascii="Arial" w:hAnsi="Arial" w:cs="Arial"/>
          <w:sz w:val="20"/>
          <w:szCs w:val="20"/>
        </w:rPr>
        <w:t>itd.</w:t>
      </w:r>
      <w:r w:rsidRPr="00C1635D">
        <w:rPr>
          <w:rFonts w:ascii="Arial" w:hAnsi="Arial" w:cs="Arial"/>
          <w:sz w:val="20"/>
          <w:szCs w:val="20"/>
        </w:rPr>
        <w:t xml:space="preserve"> Izvajanje podpornih storitev mora biti razpršeno in </w:t>
      </w:r>
      <w:r w:rsidR="0067184A" w:rsidRPr="00C1635D">
        <w:rPr>
          <w:rFonts w:ascii="Arial" w:hAnsi="Arial" w:cs="Arial"/>
          <w:sz w:val="20"/>
          <w:szCs w:val="20"/>
        </w:rPr>
        <w:t xml:space="preserve">zagotavljati </w:t>
      </w:r>
      <w:r w:rsidRPr="00C1635D">
        <w:rPr>
          <w:rFonts w:ascii="Arial" w:hAnsi="Arial" w:cs="Arial"/>
          <w:sz w:val="20"/>
          <w:szCs w:val="20"/>
        </w:rPr>
        <w:t xml:space="preserve">geografsko pokritost. </w:t>
      </w:r>
    </w:p>
    <w:p w14:paraId="2CDD838D" w14:textId="77777777" w:rsidR="0003471B" w:rsidRPr="00C1635D" w:rsidRDefault="0045741B" w:rsidP="004B0BA8">
      <w:pPr>
        <w:pStyle w:val="Odstavekseznama"/>
        <w:numPr>
          <w:ilvl w:val="0"/>
          <w:numId w:val="24"/>
        </w:numPr>
        <w:jc w:val="both"/>
        <w:rPr>
          <w:rFonts w:ascii="Arial" w:hAnsi="Arial" w:cs="Arial"/>
          <w:sz w:val="20"/>
          <w:szCs w:val="20"/>
        </w:rPr>
      </w:pPr>
      <w:r w:rsidRPr="00C1635D">
        <w:rPr>
          <w:rFonts w:ascii="Arial" w:hAnsi="Arial" w:cs="Arial"/>
          <w:b/>
          <w:bCs/>
          <w:sz w:val="20"/>
          <w:szCs w:val="20"/>
        </w:rPr>
        <w:t>Profesionalizacija ter izboljšanje kakovosti storitev</w:t>
      </w:r>
    </w:p>
    <w:p w14:paraId="5166D0B6" w14:textId="116F0FE3" w:rsidR="0045741B" w:rsidRPr="00C1635D" w:rsidRDefault="0045741B" w:rsidP="0003471B">
      <w:pPr>
        <w:jc w:val="both"/>
        <w:rPr>
          <w:rFonts w:ascii="Arial" w:hAnsi="Arial" w:cs="Arial"/>
          <w:sz w:val="20"/>
          <w:szCs w:val="20"/>
        </w:rPr>
      </w:pPr>
      <w:r w:rsidRPr="00C1635D">
        <w:rPr>
          <w:rFonts w:ascii="Arial" w:hAnsi="Arial" w:cs="Arial"/>
          <w:sz w:val="20"/>
          <w:szCs w:val="20"/>
        </w:rPr>
        <w:t>Z</w:t>
      </w:r>
      <w:r w:rsidR="00D8403B" w:rsidRPr="00C1635D">
        <w:rPr>
          <w:rFonts w:ascii="Arial" w:hAnsi="Arial" w:cs="Arial"/>
          <w:sz w:val="20"/>
          <w:szCs w:val="20"/>
        </w:rPr>
        <w:t xml:space="preserve">a izvajanje kakovostnih oblik </w:t>
      </w:r>
      <w:r w:rsidR="003E545B" w:rsidRPr="00C1635D">
        <w:rPr>
          <w:rFonts w:ascii="Arial" w:hAnsi="Arial" w:cs="Arial"/>
          <w:sz w:val="20"/>
          <w:szCs w:val="20"/>
        </w:rPr>
        <w:t xml:space="preserve">pomoči in </w:t>
      </w:r>
      <w:r w:rsidR="00D8403B" w:rsidRPr="00C1635D">
        <w:rPr>
          <w:rFonts w:ascii="Arial" w:hAnsi="Arial" w:cs="Arial"/>
          <w:sz w:val="20"/>
          <w:szCs w:val="20"/>
        </w:rPr>
        <w:t>podpore</w:t>
      </w:r>
      <w:r w:rsidR="00A108A5" w:rsidRPr="00C1635D">
        <w:rPr>
          <w:rFonts w:ascii="Arial" w:hAnsi="Arial" w:cs="Arial"/>
          <w:sz w:val="20"/>
          <w:szCs w:val="20"/>
        </w:rPr>
        <w:t xml:space="preserve"> na področju brezdomstva</w:t>
      </w:r>
      <w:r w:rsidR="00D8403B" w:rsidRPr="00C1635D">
        <w:rPr>
          <w:rFonts w:ascii="Arial" w:hAnsi="Arial" w:cs="Arial"/>
          <w:sz w:val="20"/>
          <w:szCs w:val="20"/>
        </w:rPr>
        <w:t xml:space="preserve"> je nujno z</w:t>
      </w:r>
      <w:r w:rsidRPr="00C1635D">
        <w:rPr>
          <w:rFonts w:ascii="Arial" w:hAnsi="Arial" w:cs="Arial"/>
          <w:sz w:val="20"/>
          <w:szCs w:val="20"/>
        </w:rPr>
        <w:t xml:space="preserve">agotoviti </w:t>
      </w:r>
      <w:r w:rsidR="00A108A5" w:rsidRPr="00C1635D">
        <w:rPr>
          <w:rFonts w:ascii="Arial" w:hAnsi="Arial" w:cs="Arial"/>
          <w:sz w:val="20"/>
          <w:szCs w:val="20"/>
        </w:rPr>
        <w:t xml:space="preserve">stabilno financiranje </w:t>
      </w:r>
      <w:r w:rsidRPr="00C1635D">
        <w:rPr>
          <w:rFonts w:ascii="Arial" w:hAnsi="Arial" w:cs="Arial"/>
          <w:sz w:val="20"/>
          <w:szCs w:val="20"/>
        </w:rPr>
        <w:t>strokovnih služb</w:t>
      </w:r>
      <w:r w:rsidR="00A108A5" w:rsidRPr="00C1635D">
        <w:rPr>
          <w:rFonts w:ascii="Arial" w:hAnsi="Arial" w:cs="Arial"/>
          <w:sz w:val="20"/>
          <w:szCs w:val="20"/>
        </w:rPr>
        <w:t xml:space="preserve"> in izvajalcev te podpore</w:t>
      </w:r>
      <w:r w:rsidR="00812AC5" w:rsidRPr="00C1635D">
        <w:rPr>
          <w:rFonts w:ascii="Arial" w:hAnsi="Arial" w:cs="Arial"/>
          <w:sz w:val="20"/>
          <w:szCs w:val="20"/>
        </w:rPr>
        <w:t xml:space="preserve"> </w:t>
      </w:r>
      <w:r w:rsidR="00A108A5" w:rsidRPr="00C1635D">
        <w:rPr>
          <w:rFonts w:ascii="Arial" w:hAnsi="Arial" w:cs="Arial"/>
          <w:sz w:val="20"/>
          <w:szCs w:val="20"/>
        </w:rPr>
        <w:t>in ustrezno usposobljenost kadra na tem področju ter kontinuiran</w:t>
      </w:r>
      <w:r w:rsidR="003E545B" w:rsidRPr="00C1635D">
        <w:rPr>
          <w:rFonts w:ascii="Arial" w:hAnsi="Arial" w:cs="Arial"/>
          <w:sz w:val="20"/>
          <w:szCs w:val="20"/>
        </w:rPr>
        <w:t>o</w:t>
      </w:r>
      <w:r w:rsidR="00A108A5" w:rsidRPr="00C1635D">
        <w:rPr>
          <w:rFonts w:ascii="Arial" w:hAnsi="Arial" w:cs="Arial"/>
          <w:sz w:val="20"/>
          <w:szCs w:val="20"/>
        </w:rPr>
        <w:t xml:space="preserve"> preverjanje kakovosti </w:t>
      </w:r>
      <w:r w:rsidR="003E545B" w:rsidRPr="00C1635D">
        <w:rPr>
          <w:rFonts w:ascii="Arial" w:hAnsi="Arial" w:cs="Arial"/>
          <w:sz w:val="20"/>
          <w:szCs w:val="20"/>
        </w:rPr>
        <w:t xml:space="preserve">opravljenega dela </w:t>
      </w:r>
      <w:r w:rsidR="00A108A5" w:rsidRPr="00C1635D">
        <w:rPr>
          <w:rFonts w:ascii="Arial" w:hAnsi="Arial" w:cs="Arial"/>
          <w:sz w:val="20"/>
          <w:szCs w:val="20"/>
        </w:rPr>
        <w:t>s poudarkom na uporabniškem vidiku. Poleg usposobljenih strokovnjakov naj programe na področju brezdomstva izvajajo tudi</w:t>
      </w:r>
      <w:r w:rsidR="00D21276" w:rsidRPr="00C1635D">
        <w:rPr>
          <w:rFonts w:ascii="Arial" w:hAnsi="Arial" w:cs="Arial"/>
          <w:sz w:val="20"/>
          <w:szCs w:val="20"/>
        </w:rPr>
        <w:t xml:space="preserve"> </w:t>
      </w:r>
      <w:r w:rsidR="00A108A5" w:rsidRPr="00C1635D">
        <w:rPr>
          <w:rFonts w:ascii="Arial" w:hAnsi="Arial" w:cs="Arial"/>
          <w:sz w:val="20"/>
          <w:szCs w:val="20"/>
        </w:rPr>
        <w:t>osebe</w:t>
      </w:r>
      <w:r w:rsidRPr="00C1635D">
        <w:rPr>
          <w:rFonts w:ascii="Arial" w:hAnsi="Arial" w:cs="Arial"/>
          <w:sz w:val="20"/>
          <w:szCs w:val="20"/>
        </w:rPr>
        <w:t xml:space="preserve"> z lastno izkušnjo </w:t>
      </w:r>
      <w:r w:rsidR="00A108A5" w:rsidRPr="00C1635D">
        <w:rPr>
          <w:rFonts w:ascii="Arial" w:hAnsi="Arial" w:cs="Arial"/>
          <w:sz w:val="20"/>
          <w:szCs w:val="20"/>
        </w:rPr>
        <w:t>brezdomstva</w:t>
      </w:r>
      <w:r w:rsidRPr="00C1635D">
        <w:rPr>
          <w:rFonts w:ascii="Arial" w:hAnsi="Arial" w:cs="Arial"/>
          <w:sz w:val="20"/>
          <w:szCs w:val="20"/>
        </w:rPr>
        <w:t xml:space="preserve">. </w:t>
      </w:r>
    </w:p>
    <w:p w14:paraId="7061C708" w14:textId="3D170C4C" w:rsidR="0045741B" w:rsidRPr="00C1635D" w:rsidRDefault="0045741B" w:rsidP="0045741B">
      <w:pPr>
        <w:jc w:val="both"/>
        <w:rPr>
          <w:rFonts w:ascii="Arial" w:hAnsi="Arial" w:cs="Arial"/>
          <w:sz w:val="20"/>
          <w:szCs w:val="20"/>
        </w:rPr>
      </w:pPr>
      <w:r w:rsidRPr="00C1635D">
        <w:rPr>
          <w:rFonts w:ascii="Arial" w:hAnsi="Arial" w:cs="Arial"/>
          <w:sz w:val="20"/>
          <w:szCs w:val="20"/>
        </w:rPr>
        <w:t xml:space="preserve">Nujen je hiter odziv strokovnih služb ter oblikovanje rešitev, ki odgovarjajo na </w:t>
      </w:r>
      <w:r w:rsidR="00DC41C7" w:rsidRPr="00C1635D">
        <w:rPr>
          <w:rFonts w:ascii="Arial" w:hAnsi="Arial" w:cs="Arial"/>
          <w:sz w:val="20"/>
          <w:szCs w:val="20"/>
        </w:rPr>
        <w:t>potrebe</w:t>
      </w:r>
      <w:r w:rsidR="003E545B" w:rsidRPr="00C1635D">
        <w:rPr>
          <w:rFonts w:ascii="Arial" w:hAnsi="Arial" w:cs="Arial"/>
          <w:sz w:val="20"/>
          <w:szCs w:val="20"/>
        </w:rPr>
        <w:t xml:space="preserve"> uporabnikov</w:t>
      </w:r>
      <w:r w:rsidRPr="00C1635D">
        <w:rPr>
          <w:rFonts w:ascii="Arial" w:hAnsi="Arial" w:cs="Arial"/>
          <w:sz w:val="20"/>
          <w:szCs w:val="20"/>
        </w:rPr>
        <w:t xml:space="preserve">. Programi in storitve se morajo pretežno izvajati znotraj javnih služb, z možnostjo prožnega odziva na zaznane potrebe. </w:t>
      </w:r>
    </w:p>
    <w:p w14:paraId="6EF1FBB5" w14:textId="6F78BDA7" w:rsidR="0045741B" w:rsidRPr="00C1635D" w:rsidRDefault="0045741B" w:rsidP="004B0BA8">
      <w:pPr>
        <w:pStyle w:val="Odstavekseznama"/>
        <w:numPr>
          <w:ilvl w:val="0"/>
          <w:numId w:val="24"/>
        </w:numPr>
        <w:jc w:val="both"/>
        <w:rPr>
          <w:rFonts w:ascii="Arial" w:hAnsi="Arial" w:cs="Arial"/>
          <w:b/>
          <w:bCs/>
          <w:sz w:val="20"/>
          <w:szCs w:val="20"/>
        </w:rPr>
      </w:pPr>
      <w:r w:rsidRPr="00C1635D">
        <w:rPr>
          <w:rFonts w:ascii="Arial" w:hAnsi="Arial" w:cs="Arial"/>
          <w:b/>
          <w:bCs/>
          <w:sz w:val="20"/>
          <w:szCs w:val="20"/>
        </w:rPr>
        <w:t>Usmerjenost na</w:t>
      </w:r>
      <w:r w:rsidR="002B6DB0" w:rsidRPr="00C1635D">
        <w:rPr>
          <w:rFonts w:ascii="Arial" w:hAnsi="Arial" w:cs="Arial"/>
          <w:b/>
          <w:bCs/>
          <w:sz w:val="20"/>
          <w:szCs w:val="20"/>
        </w:rPr>
        <w:t xml:space="preserve"> večkratno izključene</w:t>
      </w:r>
      <w:r w:rsidRPr="00C1635D">
        <w:rPr>
          <w:rFonts w:ascii="Arial" w:hAnsi="Arial" w:cs="Arial"/>
          <w:b/>
          <w:bCs/>
          <w:sz w:val="20"/>
          <w:szCs w:val="20"/>
        </w:rPr>
        <w:t xml:space="preserve"> specifične ranljive skupine: </w:t>
      </w:r>
      <w:r w:rsidR="002B6DB0" w:rsidRPr="00C1635D">
        <w:rPr>
          <w:rFonts w:ascii="Arial" w:hAnsi="Arial" w:cs="Arial"/>
          <w:b/>
          <w:bCs/>
          <w:sz w:val="20"/>
          <w:szCs w:val="20"/>
        </w:rPr>
        <w:t>otroke in mlade</w:t>
      </w:r>
      <w:r w:rsidR="009B4926" w:rsidRPr="00C1635D">
        <w:rPr>
          <w:rFonts w:ascii="Arial" w:hAnsi="Arial" w:cs="Arial"/>
          <w:b/>
          <w:bCs/>
          <w:sz w:val="20"/>
          <w:szCs w:val="20"/>
        </w:rPr>
        <w:t>;</w:t>
      </w:r>
      <w:r w:rsidRPr="00C1635D">
        <w:rPr>
          <w:rFonts w:ascii="Arial" w:hAnsi="Arial" w:cs="Arial"/>
          <w:b/>
          <w:bCs/>
          <w:sz w:val="20"/>
          <w:szCs w:val="20"/>
        </w:rPr>
        <w:t xml:space="preserve"> ženske</w:t>
      </w:r>
      <w:r w:rsidR="009B4926" w:rsidRPr="00C1635D">
        <w:rPr>
          <w:rFonts w:ascii="Arial" w:hAnsi="Arial" w:cs="Arial"/>
          <w:b/>
          <w:bCs/>
          <w:sz w:val="20"/>
          <w:szCs w:val="20"/>
        </w:rPr>
        <w:t>;</w:t>
      </w:r>
      <w:r w:rsidRPr="00C1635D">
        <w:rPr>
          <w:rFonts w:ascii="Arial" w:hAnsi="Arial" w:cs="Arial"/>
          <w:b/>
          <w:bCs/>
          <w:sz w:val="20"/>
          <w:szCs w:val="20"/>
        </w:rPr>
        <w:t xml:space="preserve"> družine</w:t>
      </w:r>
      <w:r w:rsidR="009B4926" w:rsidRPr="00C1635D">
        <w:rPr>
          <w:rFonts w:ascii="Arial" w:hAnsi="Arial" w:cs="Arial"/>
          <w:b/>
          <w:bCs/>
          <w:sz w:val="20"/>
          <w:szCs w:val="20"/>
        </w:rPr>
        <w:t>;</w:t>
      </w:r>
      <w:r w:rsidRPr="00C1635D">
        <w:rPr>
          <w:rFonts w:ascii="Arial" w:hAnsi="Arial" w:cs="Arial"/>
          <w:b/>
          <w:bCs/>
          <w:sz w:val="20"/>
          <w:szCs w:val="20"/>
        </w:rPr>
        <w:t xml:space="preserve"> uporabnik</w:t>
      </w:r>
      <w:r w:rsidR="002B6DB0" w:rsidRPr="00C1635D">
        <w:rPr>
          <w:rFonts w:ascii="Arial" w:hAnsi="Arial" w:cs="Arial"/>
          <w:b/>
          <w:bCs/>
          <w:sz w:val="20"/>
          <w:szCs w:val="20"/>
        </w:rPr>
        <w:t>e</w:t>
      </w:r>
      <w:r w:rsidRPr="00C1635D">
        <w:rPr>
          <w:rFonts w:ascii="Arial" w:hAnsi="Arial" w:cs="Arial"/>
          <w:b/>
          <w:bCs/>
          <w:sz w:val="20"/>
          <w:szCs w:val="20"/>
        </w:rPr>
        <w:t xml:space="preserve"> drog</w:t>
      </w:r>
      <w:r w:rsidR="009B4926" w:rsidRPr="00C1635D">
        <w:rPr>
          <w:rFonts w:ascii="Arial" w:hAnsi="Arial" w:cs="Arial"/>
          <w:b/>
          <w:bCs/>
          <w:sz w:val="20"/>
          <w:szCs w:val="20"/>
        </w:rPr>
        <w:t>;</w:t>
      </w:r>
      <w:r w:rsidRPr="00C1635D">
        <w:rPr>
          <w:rFonts w:ascii="Arial" w:hAnsi="Arial" w:cs="Arial"/>
          <w:b/>
          <w:bCs/>
          <w:sz w:val="20"/>
          <w:szCs w:val="20"/>
        </w:rPr>
        <w:t xml:space="preserve"> osebe s kompleksnimi </w:t>
      </w:r>
      <w:r w:rsidR="009B4926" w:rsidRPr="00C1635D">
        <w:rPr>
          <w:rFonts w:ascii="Arial" w:hAnsi="Arial" w:cs="Arial"/>
          <w:b/>
          <w:bCs/>
          <w:sz w:val="20"/>
          <w:szCs w:val="20"/>
        </w:rPr>
        <w:t xml:space="preserve">in intenzivnimi </w:t>
      </w:r>
      <w:r w:rsidRPr="00C1635D">
        <w:rPr>
          <w:rFonts w:ascii="Arial" w:hAnsi="Arial" w:cs="Arial"/>
          <w:b/>
          <w:bCs/>
          <w:sz w:val="20"/>
          <w:szCs w:val="20"/>
        </w:rPr>
        <w:t>potrebami</w:t>
      </w:r>
      <w:r w:rsidR="009B4926" w:rsidRPr="00C1635D">
        <w:rPr>
          <w:rFonts w:ascii="Arial" w:hAnsi="Arial" w:cs="Arial"/>
          <w:b/>
          <w:bCs/>
          <w:sz w:val="20"/>
          <w:szCs w:val="20"/>
        </w:rPr>
        <w:t>;</w:t>
      </w:r>
      <w:r w:rsidRPr="00C1635D">
        <w:rPr>
          <w:rFonts w:ascii="Arial" w:hAnsi="Arial" w:cs="Arial"/>
          <w:b/>
          <w:bCs/>
          <w:sz w:val="20"/>
          <w:szCs w:val="20"/>
        </w:rPr>
        <w:t xml:space="preserve"> starejš</w:t>
      </w:r>
      <w:r w:rsidR="009B4926" w:rsidRPr="00C1635D">
        <w:rPr>
          <w:rFonts w:ascii="Arial" w:hAnsi="Arial" w:cs="Arial"/>
          <w:b/>
          <w:bCs/>
          <w:sz w:val="20"/>
          <w:szCs w:val="20"/>
        </w:rPr>
        <w:t>e</w:t>
      </w:r>
      <w:r w:rsidRPr="00C1635D">
        <w:rPr>
          <w:rFonts w:ascii="Arial" w:hAnsi="Arial" w:cs="Arial"/>
          <w:b/>
          <w:bCs/>
          <w:sz w:val="20"/>
          <w:szCs w:val="20"/>
        </w:rPr>
        <w:t xml:space="preserve"> (pod 65 let</w:t>
      </w:r>
      <w:r w:rsidR="009B4926" w:rsidRPr="00C1635D">
        <w:rPr>
          <w:rFonts w:ascii="Arial" w:hAnsi="Arial" w:cs="Arial"/>
          <w:b/>
          <w:bCs/>
          <w:sz w:val="20"/>
          <w:szCs w:val="20"/>
        </w:rPr>
        <w:t>, ki jih ne sprejemajo v domovih za stare</w:t>
      </w:r>
      <w:r w:rsidR="00FB11CE" w:rsidRPr="00C1635D">
        <w:rPr>
          <w:rFonts w:ascii="Arial" w:hAnsi="Arial" w:cs="Arial"/>
          <w:b/>
          <w:bCs/>
          <w:sz w:val="20"/>
          <w:szCs w:val="20"/>
        </w:rPr>
        <w:t>jše</w:t>
      </w:r>
      <w:r w:rsidRPr="00C1635D">
        <w:rPr>
          <w:rFonts w:ascii="Arial" w:hAnsi="Arial" w:cs="Arial"/>
          <w:b/>
          <w:bCs/>
          <w:sz w:val="20"/>
          <w:szCs w:val="20"/>
        </w:rPr>
        <w:t>) z zdravstvenimi in drugimi nakopičenimi težavami (ki potrebujejo nego)</w:t>
      </w:r>
      <w:r w:rsidR="009B4926" w:rsidRPr="00C1635D">
        <w:rPr>
          <w:rFonts w:ascii="Arial" w:hAnsi="Arial" w:cs="Arial"/>
          <w:b/>
          <w:bCs/>
          <w:sz w:val="20"/>
          <w:szCs w:val="20"/>
        </w:rPr>
        <w:t>;</w:t>
      </w:r>
      <w:r w:rsidRPr="00C1635D">
        <w:rPr>
          <w:rFonts w:ascii="Arial" w:hAnsi="Arial" w:cs="Arial"/>
          <w:b/>
          <w:bCs/>
          <w:sz w:val="20"/>
          <w:szCs w:val="20"/>
        </w:rPr>
        <w:t xml:space="preserve"> različne manjšine</w:t>
      </w:r>
      <w:r w:rsidR="009B4926" w:rsidRPr="00C1635D">
        <w:rPr>
          <w:rFonts w:ascii="Arial" w:hAnsi="Arial" w:cs="Arial"/>
          <w:b/>
          <w:bCs/>
          <w:sz w:val="20"/>
          <w:szCs w:val="20"/>
        </w:rPr>
        <w:t>;</w:t>
      </w:r>
      <w:r w:rsidRPr="00C1635D">
        <w:rPr>
          <w:rFonts w:ascii="Arial" w:hAnsi="Arial" w:cs="Arial"/>
          <w:b/>
          <w:bCs/>
          <w:sz w:val="20"/>
          <w:szCs w:val="20"/>
        </w:rPr>
        <w:t xml:space="preserve"> </w:t>
      </w:r>
      <w:r w:rsidR="002B6DB0" w:rsidRPr="00C1635D">
        <w:rPr>
          <w:rFonts w:ascii="Arial" w:hAnsi="Arial" w:cs="Arial"/>
          <w:b/>
          <w:bCs/>
          <w:sz w:val="20"/>
          <w:szCs w:val="20"/>
        </w:rPr>
        <w:t>pripadnike romske skupnosti</w:t>
      </w:r>
      <w:r w:rsidR="009B4926" w:rsidRPr="00C1635D">
        <w:rPr>
          <w:rFonts w:ascii="Arial" w:hAnsi="Arial" w:cs="Arial"/>
          <w:b/>
          <w:bCs/>
          <w:sz w:val="20"/>
          <w:szCs w:val="20"/>
        </w:rPr>
        <w:t>;</w:t>
      </w:r>
      <w:r w:rsidRPr="00C1635D">
        <w:rPr>
          <w:rFonts w:ascii="Arial" w:hAnsi="Arial" w:cs="Arial"/>
          <w:b/>
          <w:bCs/>
          <w:sz w:val="20"/>
          <w:szCs w:val="20"/>
        </w:rPr>
        <w:t xml:space="preserve"> </w:t>
      </w:r>
      <w:r w:rsidR="009B4926" w:rsidRPr="00C1635D">
        <w:rPr>
          <w:rFonts w:ascii="Arial" w:hAnsi="Arial" w:cs="Arial"/>
          <w:b/>
          <w:bCs/>
          <w:sz w:val="20"/>
          <w:szCs w:val="20"/>
        </w:rPr>
        <w:t>osebe</w:t>
      </w:r>
      <w:r w:rsidRPr="00C1635D">
        <w:rPr>
          <w:rFonts w:ascii="Arial" w:hAnsi="Arial" w:cs="Arial"/>
          <w:b/>
          <w:bCs/>
          <w:sz w:val="20"/>
          <w:szCs w:val="20"/>
        </w:rPr>
        <w:t xml:space="preserve"> brez </w:t>
      </w:r>
      <w:r w:rsidR="002B6DB0" w:rsidRPr="00C1635D">
        <w:rPr>
          <w:rFonts w:ascii="Arial" w:hAnsi="Arial" w:cs="Arial"/>
          <w:b/>
          <w:bCs/>
          <w:sz w:val="20"/>
          <w:szCs w:val="20"/>
        </w:rPr>
        <w:t xml:space="preserve">urejenih </w:t>
      </w:r>
      <w:r w:rsidRPr="00C1635D">
        <w:rPr>
          <w:rFonts w:ascii="Arial" w:hAnsi="Arial" w:cs="Arial"/>
          <w:b/>
          <w:bCs/>
          <w:sz w:val="20"/>
          <w:szCs w:val="20"/>
        </w:rPr>
        <w:t>statusov</w:t>
      </w:r>
      <w:r w:rsidR="002B6DB0" w:rsidRPr="00C1635D">
        <w:rPr>
          <w:rFonts w:ascii="Arial" w:hAnsi="Arial" w:cs="Arial"/>
          <w:b/>
          <w:bCs/>
          <w:sz w:val="20"/>
          <w:szCs w:val="20"/>
        </w:rPr>
        <w:t xml:space="preserve"> v RS</w:t>
      </w:r>
      <w:r w:rsidRPr="00C1635D">
        <w:rPr>
          <w:rFonts w:ascii="Arial" w:hAnsi="Arial" w:cs="Arial"/>
          <w:b/>
          <w:bCs/>
          <w:sz w:val="20"/>
          <w:szCs w:val="20"/>
        </w:rPr>
        <w:t xml:space="preserve"> in vsakokratne </w:t>
      </w:r>
      <w:r w:rsidR="002B6DB0" w:rsidRPr="00C1635D">
        <w:rPr>
          <w:rFonts w:ascii="Arial" w:hAnsi="Arial" w:cs="Arial"/>
          <w:b/>
          <w:bCs/>
          <w:sz w:val="20"/>
          <w:szCs w:val="20"/>
        </w:rPr>
        <w:t xml:space="preserve">nove </w:t>
      </w:r>
      <w:r w:rsidRPr="00C1635D">
        <w:rPr>
          <w:rFonts w:ascii="Arial" w:hAnsi="Arial" w:cs="Arial"/>
          <w:b/>
          <w:bCs/>
          <w:sz w:val="20"/>
          <w:szCs w:val="20"/>
        </w:rPr>
        <w:t>skupine, ki se pojavljajo</w:t>
      </w:r>
    </w:p>
    <w:p w14:paraId="21DF1CDE" w14:textId="6334FB57" w:rsidR="0045741B" w:rsidRPr="00C1635D" w:rsidRDefault="009B4926" w:rsidP="00AA5598">
      <w:pPr>
        <w:jc w:val="both"/>
        <w:rPr>
          <w:rFonts w:ascii="Arial" w:hAnsi="Arial" w:cs="Arial"/>
          <w:sz w:val="20"/>
          <w:szCs w:val="20"/>
        </w:rPr>
      </w:pPr>
      <w:r w:rsidRPr="00C1635D">
        <w:rPr>
          <w:rFonts w:ascii="Arial" w:hAnsi="Arial" w:cs="Arial"/>
          <w:sz w:val="20"/>
          <w:szCs w:val="20"/>
        </w:rPr>
        <w:t>S</w:t>
      </w:r>
      <w:r w:rsidR="0045741B" w:rsidRPr="00C1635D">
        <w:rPr>
          <w:rFonts w:ascii="Arial" w:hAnsi="Arial" w:cs="Arial"/>
          <w:sz w:val="20"/>
          <w:szCs w:val="20"/>
        </w:rPr>
        <w:t xml:space="preserve"> programi, namenjenimi zgoraj naštetim specifičnim ranljivim skupinam</w:t>
      </w:r>
      <w:r w:rsidRPr="00C1635D">
        <w:rPr>
          <w:rFonts w:ascii="Arial" w:hAnsi="Arial" w:cs="Arial"/>
          <w:sz w:val="20"/>
          <w:szCs w:val="20"/>
        </w:rPr>
        <w:t>,</w:t>
      </w:r>
      <w:r w:rsidR="0045741B" w:rsidRPr="00C1635D">
        <w:rPr>
          <w:rFonts w:ascii="Arial" w:hAnsi="Arial" w:cs="Arial"/>
          <w:sz w:val="20"/>
          <w:szCs w:val="20"/>
        </w:rPr>
        <w:t xml:space="preserve"> moramo pozornost usmeriti na še posebej ranljive skupine, ki so po dosedanjih izkušnjah v večjem tveganju za brezdomstvo</w:t>
      </w:r>
      <w:r w:rsidRPr="00C1635D">
        <w:rPr>
          <w:rFonts w:ascii="Arial" w:hAnsi="Arial" w:cs="Arial"/>
          <w:sz w:val="20"/>
          <w:szCs w:val="20"/>
        </w:rPr>
        <w:t xml:space="preserve"> in iz obstoječih oblik pomoči </w:t>
      </w:r>
      <w:r w:rsidR="00397CAE" w:rsidRPr="00C1635D">
        <w:rPr>
          <w:rFonts w:ascii="Arial" w:hAnsi="Arial" w:cs="Arial"/>
          <w:sz w:val="20"/>
          <w:szCs w:val="20"/>
        </w:rPr>
        <w:t xml:space="preserve">brezdomnim </w:t>
      </w:r>
      <w:r w:rsidRPr="00C1635D">
        <w:rPr>
          <w:rFonts w:ascii="Arial" w:hAnsi="Arial" w:cs="Arial"/>
          <w:sz w:val="20"/>
          <w:szCs w:val="20"/>
        </w:rPr>
        <w:t>osebam običajno izpadejo</w:t>
      </w:r>
      <w:r w:rsidR="0045741B" w:rsidRPr="00C1635D">
        <w:rPr>
          <w:rFonts w:ascii="Arial" w:hAnsi="Arial" w:cs="Arial"/>
          <w:sz w:val="20"/>
          <w:szCs w:val="20"/>
        </w:rPr>
        <w:t xml:space="preserve">. Programi morajo biti usmerjeni predvsem v </w:t>
      </w:r>
      <w:proofErr w:type="gramStart"/>
      <w:r w:rsidR="0045741B" w:rsidRPr="00C1635D">
        <w:rPr>
          <w:rFonts w:ascii="Arial" w:hAnsi="Arial" w:cs="Arial"/>
          <w:sz w:val="20"/>
          <w:szCs w:val="20"/>
        </w:rPr>
        <w:t>preventivno</w:t>
      </w:r>
      <w:proofErr w:type="gramEnd"/>
      <w:r w:rsidR="0045741B" w:rsidRPr="00C1635D">
        <w:rPr>
          <w:rFonts w:ascii="Arial" w:hAnsi="Arial" w:cs="Arial"/>
          <w:sz w:val="20"/>
          <w:szCs w:val="20"/>
        </w:rPr>
        <w:t xml:space="preserve"> delovanje, pa tudi v učinkovito, hitro, senzibilno ter potrebam prilagojeno strokovno podporo ob morebitni izkušnji z brezdomstvom.</w:t>
      </w:r>
    </w:p>
    <w:p w14:paraId="58F990A9" w14:textId="797453EE" w:rsidR="0012551F" w:rsidRPr="00C1635D" w:rsidRDefault="0012551F" w:rsidP="004B0BA8">
      <w:pPr>
        <w:pStyle w:val="Odstavekseznama"/>
        <w:numPr>
          <w:ilvl w:val="0"/>
          <w:numId w:val="24"/>
        </w:numPr>
        <w:jc w:val="both"/>
        <w:rPr>
          <w:rFonts w:ascii="Arial" w:hAnsi="Arial" w:cs="Arial"/>
          <w:b/>
          <w:bCs/>
          <w:sz w:val="20"/>
          <w:szCs w:val="20"/>
        </w:rPr>
      </w:pPr>
      <w:r w:rsidRPr="00C1635D">
        <w:rPr>
          <w:rFonts w:ascii="Arial" w:hAnsi="Arial" w:cs="Arial"/>
          <w:b/>
          <w:bCs/>
          <w:sz w:val="20"/>
          <w:szCs w:val="20"/>
        </w:rPr>
        <w:t>Zagotavljanje rednega merjenja</w:t>
      </w:r>
      <w:r w:rsidR="003D0941" w:rsidRPr="00C1635D">
        <w:rPr>
          <w:rFonts w:ascii="Arial" w:hAnsi="Arial" w:cs="Arial"/>
          <w:b/>
          <w:bCs/>
          <w:sz w:val="20"/>
          <w:szCs w:val="20"/>
        </w:rPr>
        <w:t>,</w:t>
      </w:r>
      <w:r w:rsidRPr="00C1635D">
        <w:rPr>
          <w:rFonts w:ascii="Arial" w:hAnsi="Arial" w:cs="Arial"/>
          <w:b/>
          <w:bCs/>
          <w:sz w:val="20"/>
          <w:szCs w:val="20"/>
        </w:rPr>
        <w:t xml:space="preserve"> spremljanja </w:t>
      </w:r>
      <w:r w:rsidR="003D0941" w:rsidRPr="00C1635D">
        <w:rPr>
          <w:rFonts w:ascii="Arial" w:hAnsi="Arial" w:cs="Arial"/>
          <w:b/>
          <w:bCs/>
          <w:sz w:val="20"/>
          <w:szCs w:val="20"/>
        </w:rPr>
        <w:t xml:space="preserve">in raziskovanja </w:t>
      </w:r>
      <w:r w:rsidRPr="00C1635D">
        <w:rPr>
          <w:rFonts w:ascii="Arial" w:hAnsi="Arial" w:cs="Arial"/>
          <w:b/>
          <w:bCs/>
          <w:sz w:val="20"/>
          <w:szCs w:val="20"/>
        </w:rPr>
        <w:t>brezdomstva</w:t>
      </w:r>
    </w:p>
    <w:p w14:paraId="4BF6E99B" w14:textId="62AFA3C4" w:rsidR="00256967" w:rsidRPr="00C1635D" w:rsidRDefault="00227182" w:rsidP="00227182">
      <w:pPr>
        <w:jc w:val="both"/>
        <w:rPr>
          <w:rFonts w:ascii="Arial" w:hAnsi="Arial" w:cs="Arial"/>
          <w:sz w:val="20"/>
          <w:szCs w:val="20"/>
        </w:rPr>
      </w:pPr>
      <w:r w:rsidRPr="00C1635D">
        <w:rPr>
          <w:rFonts w:ascii="Arial" w:hAnsi="Arial" w:cs="Arial"/>
          <w:sz w:val="20"/>
          <w:szCs w:val="20"/>
        </w:rPr>
        <w:t xml:space="preserve">Za načrtovanje </w:t>
      </w:r>
      <w:r w:rsidR="003D0941" w:rsidRPr="00C1635D">
        <w:rPr>
          <w:rFonts w:ascii="Arial" w:hAnsi="Arial" w:cs="Arial"/>
          <w:sz w:val="20"/>
          <w:szCs w:val="20"/>
        </w:rPr>
        <w:t xml:space="preserve">sistemskih ukrepov, </w:t>
      </w:r>
      <w:r w:rsidRPr="00C1635D">
        <w:rPr>
          <w:rFonts w:ascii="Arial" w:hAnsi="Arial" w:cs="Arial"/>
          <w:sz w:val="20"/>
          <w:szCs w:val="20"/>
        </w:rPr>
        <w:t xml:space="preserve">uspešnih in učinkovitih politik reševanja brezdomstva potrebujemo kakovostne, </w:t>
      </w:r>
      <w:r w:rsidR="003D0941" w:rsidRPr="00C1635D">
        <w:rPr>
          <w:rFonts w:ascii="Arial" w:hAnsi="Arial" w:cs="Arial"/>
          <w:sz w:val="20"/>
          <w:szCs w:val="20"/>
        </w:rPr>
        <w:t>redne</w:t>
      </w:r>
      <w:r w:rsidRPr="00C1635D">
        <w:rPr>
          <w:rFonts w:ascii="Arial" w:hAnsi="Arial" w:cs="Arial"/>
          <w:sz w:val="20"/>
          <w:szCs w:val="20"/>
        </w:rPr>
        <w:t xml:space="preserve"> in preprosto dostopne podatke</w:t>
      </w:r>
      <w:r w:rsidR="003D0941" w:rsidRPr="00C1635D">
        <w:rPr>
          <w:rFonts w:ascii="Arial" w:hAnsi="Arial" w:cs="Arial"/>
          <w:sz w:val="20"/>
          <w:szCs w:val="20"/>
        </w:rPr>
        <w:t xml:space="preserve">. Spremljanje obsega brezdomstva in značilnosti oseb, ki imajo izkušnjo brezdomstva, je izredno pomembno, saj omogoča zaznave tako sprememb v obsegu kot tudi značilnostih oseb z izkušnjo brezdomstva, s čimer se lahko kot odziv na zaznane spremembe </w:t>
      </w:r>
      <w:proofErr w:type="gramStart"/>
      <w:r w:rsidR="00256967" w:rsidRPr="00C1635D">
        <w:rPr>
          <w:rFonts w:ascii="Arial" w:hAnsi="Arial" w:cs="Arial"/>
          <w:sz w:val="20"/>
          <w:szCs w:val="20"/>
        </w:rPr>
        <w:t>sprejme</w:t>
      </w:r>
      <w:proofErr w:type="gramEnd"/>
      <w:r w:rsidR="00256967" w:rsidRPr="00C1635D">
        <w:rPr>
          <w:rFonts w:ascii="Arial" w:hAnsi="Arial" w:cs="Arial"/>
          <w:sz w:val="20"/>
          <w:szCs w:val="20"/>
        </w:rPr>
        <w:t xml:space="preserve"> ustrezne ukrepe</w:t>
      </w:r>
      <w:r w:rsidR="003D0941" w:rsidRPr="00C1635D">
        <w:rPr>
          <w:rFonts w:ascii="Arial" w:hAnsi="Arial" w:cs="Arial"/>
          <w:sz w:val="20"/>
          <w:szCs w:val="20"/>
        </w:rPr>
        <w:t>.</w:t>
      </w:r>
      <w:r w:rsidR="00256967" w:rsidRPr="00C1635D">
        <w:rPr>
          <w:rFonts w:ascii="Arial" w:hAnsi="Arial" w:cs="Arial"/>
          <w:sz w:val="20"/>
          <w:szCs w:val="20"/>
        </w:rPr>
        <w:t xml:space="preserve"> V tem kontekstu sta pomembni tudi evalvacija in spremljanje izvajanja sprejetih ukrepov in politik, kot ključnega načina za ugotavljanje doseganja ciljev te Strategije in napredka pri odzivu na brezdomstvo </w:t>
      </w:r>
      <w:proofErr w:type="gramStart"/>
      <w:r w:rsidR="00256967" w:rsidRPr="00C1635D">
        <w:rPr>
          <w:rFonts w:ascii="Arial" w:hAnsi="Arial" w:cs="Arial"/>
          <w:sz w:val="20"/>
          <w:szCs w:val="20"/>
        </w:rPr>
        <w:t>na sploh</w:t>
      </w:r>
      <w:proofErr w:type="gramEnd"/>
      <w:r w:rsidR="00256967" w:rsidRPr="00C1635D">
        <w:rPr>
          <w:rFonts w:ascii="Arial" w:hAnsi="Arial" w:cs="Arial"/>
          <w:sz w:val="20"/>
          <w:szCs w:val="20"/>
        </w:rPr>
        <w:t>.</w:t>
      </w:r>
    </w:p>
    <w:p w14:paraId="62EF577E" w14:textId="32E080C8" w:rsidR="00256967" w:rsidRPr="00C1635D" w:rsidRDefault="00256967" w:rsidP="00227182">
      <w:pPr>
        <w:jc w:val="both"/>
        <w:rPr>
          <w:rFonts w:ascii="Arial" w:hAnsi="Arial" w:cs="Arial"/>
          <w:sz w:val="20"/>
          <w:szCs w:val="20"/>
        </w:rPr>
      </w:pPr>
      <w:r w:rsidRPr="00C1635D">
        <w:rPr>
          <w:rFonts w:ascii="Arial" w:hAnsi="Arial" w:cs="Arial"/>
          <w:sz w:val="20"/>
          <w:szCs w:val="20"/>
        </w:rPr>
        <w:t>Kot prioritetno je treba zastaviti srednjeročni načrt kombinacije pristopov merjenja in raziskovanja brezdomstva ter spremljanja</w:t>
      </w:r>
      <w:r w:rsidR="001A21B9" w:rsidRPr="00C1635D">
        <w:rPr>
          <w:rFonts w:ascii="Arial" w:hAnsi="Arial" w:cs="Arial"/>
          <w:sz w:val="20"/>
          <w:szCs w:val="20"/>
        </w:rPr>
        <w:t xml:space="preserve"> izvajanja </w:t>
      </w:r>
      <w:r w:rsidR="00195247" w:rsidRPr="00C1635D">
        <w:rPr>
          <w:rFonts w:ascii="Arial" w:hAnsi="Arial" w:cs="Arial"/>
          <w:sz w:val="20"/>
          <w:szCs w:val="20"/>
        </w:rPr>
        <w:t>te s</w:t>
      </w:r>
      <w:r w:rsidR="001A21B9" w:rsidRPr="00C1635D">
        <w:rPr>
          <w:rFonts w:ascii="Arial" w:hAnsi="Arial" w:cs="Arial"/>
          <w:sz w:val="20"/>
          <w:szCs w:val="20"/>
        </w:rPr>
        <w:t>trategije in evalvacije njenih učinkov.</w:t>
      </w:r>
    </w:p>
    <w:p w14:paraId="6EAE30FB" w14:textId="77777777" w:rsidR="006D2E2A" w:rsidRPr="00C1635D" w:rsidRDefault="006D2E2A" w:rsidP="006D2E2A">
      <w:pPr>
        <w:spacing w:after="0"/>
        <w:jc w:val="both"/>
        <w:rPr>
          <w:rFonts w:ascii="Arial" w:hAnsi="Arial" w:cs="Arial"/>
          <w:sz w:val="20"/>
          <w:szCs w:val="20"/>
        </w:rPr>
      </w:pPr>
    </w:p>
    <w:p w14:paraId="02FA6461" w14:textId="45318BC9" w:rsidR="00585D6D" w:rsidRPr="00C1635D" w:rsidRDefault="008F5DB6" w:rsidP="00227182">
      <w:pPr>
        <w:jc w:val="both"/>
        <w:rPr>
          <w:rFonts w:ascii="Arial" w:hAnsi="Arial" w:cs="Arial"/>
          <w:sz w:val="20"/>
          <w:szCs w:val="20"/>
        </w:rPr>
      </w:pPr>
      <w:r w:rsidRPr="00C1635D">
        <w:rPr>
          <w:rFonts w:ascii="Arial" w:eastAsia="Calibri" w:hAnsi="Arial" w:cs="Arial"/>
          <w:b/>
          <w:bCs/>
          <w:noProof/>
          <w:color w:val="000000"/>
          <w:sz w:val="20"/>
          <w:szCs w:val="20"/>
        </w:rPr>
        <w:lastRenderedPageBreak/>
        <w:drawing>
          <wp:inline distT="0" distB="0" distL="0" distR="0" wp14:anchorId="18CC7D55" wp14:editId="69E5F4BB">
            <wp:extent cx="5760720" cy="3829050"/>
            <wp:effectExtent l="0" t="0" r="49530" b="0"/>
            <wp:docPr id="89352467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AC6ABEA" w14:textId="77777777" w:rsidR="008F5DB6" w:rsidRPr="00C1635D" w:rsidRDefault="008F5DB6">
      <w:pPr>
        <w:rPr>
          <w:rFonts w:ascii="Arial" w:hAnsi="Arial" w:cs="Arial"/>
          <w:b/>
          <w:bCs/>
          <w:sz w:val="20"/>
          <w:szCs w:val="20"/>
        </w:rPr>
      </w:pPr>
      <w:r w:rsidRPr="00C1635D">
        <w:rPr>
          <w:rFonts w:ascii="Arial" w:hAnsi="Arial" w:cs="Arial"/>
          <w:b/>
          <w:bCs/>
          <w:sz w:val="20"/>
          <w:szCs w:val="20"/>
        </w:rPr>
        <w:br w:type="page"/>
      </w:r>
    </w:p>
    <w:p w14:paraId="109ACB73" w14:textId="7DFC3D4B" w:rsidR="003B3316" w:rsidRPr="00C1635D" w:rsidRDefault="00832C7E" w:rsidP="000071C4">
      <w:pPr>
        <w:pStyle w:val="Naslov1"/>
        <w:rPr>
          <w:rFonts w:ascii="Arial" w:hAnsi="Arial" w:cs="Arial"/>
          <w:sz w:val="20"/>
          <w:szCs w:val="20"/>
        </w:rPr>
      </w:pPr>
      <w:bookmarkStart w:id="17" w:name="_Toc184805853"/>
      <w:r w:rsidRPr="00C1635D">
        <w:rPr>
          <w:rFonts w:ascii="Arial" w:hAnsi="Arial" w:cs="Arial"/>
          <w:sz w:val="20"/>
          <w:szCs w:val="20"/>
        </w:rPr>
        <w:lastRenderedPageBreak/>
        <w:t xml:space="preserve">CILJI IN VIZIJA STRATEGIJE TER </w:t>
      </w:r>
      <w:proofErr w:type="gramStart"/>
      <w:r w:rsidRPr="00C1635D">
        <w:rPr>
          <w:rFonts w:ascii="Arial" w:hAnsi="Arial" w:cs="Arial"/>
          <w:sz w:val="20"/>
          <w:szCs w:val="20"/>
        </w:rPr>
        <w:t>AKTIVNOSTI</w:t>
      </w:r>
      <w:proofErr w:type="gramEnd"/>
      <w:r w:rsidRPr="00C1635D">
        <w:rPr>
          <w:rFonts w:ascii="Arial" w:hAnsi="Arial" w:cs="Arial"/>
          <w:sz w:val="20"/>
          <w:szCs w:val="20"/>
        </w:rPr>
        <w:t xml:space="preserve"> ZA DOSEGO CILJEV</w:t>
      </w:r>
      <w:bookmarkEnd w:id="17"/>
    </w:p>
    <w:p w14:paraId="2649A341" w14:textId="77777777" w:rsidR="006A34E9" w:rsidRPr="00C1635D" w:rsidRDefault="006A34E9" w:rsidP="00C76333">
      <w:pPr>
        <w:jc w:val="both"/>
        <w:rPr>
          <w:rFonts w:ascii="Arial" w:hAnsi="Arial" w:cs="Arial"/>
          <w:sz w:val="20"/>
          <w:szCs w:val="20"/>
        </w:rPr>
      </w:pPr>
    </w:p>
    <w:p w14:paraId="09FCC332" w14:textId="34A3E176" w:rsidR="00084639" w:rsidRPr="00C1635D" w:rsidRDefault="00CC637E" w:rsidP="00C76333">
      <w:pPr>
        <w:jc w:val="both"/>
        <w:rPr>
          <w:rFonts w:ascii="Arial" w:hAnsi="Arial" w:cs="Arial"/>
          <w:sz w:val="20"/>
          <w:szCs w:val="20"/>
        </w:rPr>
      </w:pPr>
      <w:r w:rsidRPr="00C1635D">
        <w:rPr>
          <w:rFonts w:ascii="Arial" w:hAnsi="Arial" w:cs="Arial"/>
          <w:sz w:val="20"/>
          <w:szCs w:val="20"/>
        </w:rPr>
        <w:t>Splošni horizontal</w:t>
      </w:r>
      <w:r w:rsidR="00F83762">
        <w:rPr>
          <w:rFonts w:ascii="Arial" w:hAnsi="Arial" w:cs="Arial"/>
          <w:sz w:val="20"/>
          <w:szCs w:val="20"/>
        </w:rPr>
        <w:t>ni</w:t>
      </w:r>
      <w:r w:rsidRPr="00C1635D">
        <w:rPr>
          <w:rFonts w:ascii="Arial" w:hAnsi="Arial" w:cs="Arial"/>
          <w:sz w:val="20"/>
          <w:szCs w:val="20"/>
        </w:rPr>
        <w:t xml:space="preserve"> cilj</w:t>
      </w:r>
      <w:r w:rsidR="00DF18DB" w:rsidRPr="00C1635D">
        <w:rPr>
          <w:rFonts w:ascii="Arial" w:hAnsi="Arial" w:cs="Arial"/>
          <w:sz w:val="20"/>
          <w:szCs w:val="20"/>
        </w:rPr>
        <w:t xml:space="preserve"> strategije je </w:t>
      </w:r>
      <w:r w:rsidR="00084639" w:rsidRPr="00C1635D">
        <w:rPr>
          <w:rFonts w:ascii="Arial" w:eastAsia="Times New Roman" w:hAnsi="Arial" w:cs="Arial"/>
          <w:b/>
          <w:bCs/>
          <w:color w:val="B22600"/>
          <w:kern w:val="36"/>
          <w:sz w:val="20"/>
          <w:szCs w:val="20"/>
          <w:lang w:eastAsia="sl-SI"/>
          <w14:ligatures w14:val="none"/>
        </w:rPr>
        <w:t>KONČANJE BREZDOMSTVA</w:t>
      </w:r>
      <w:r w:rsidR="00183169">
        <w:rPr>
          <w:rFonts w:ascii="Arial" w:eastAsia="Times New Roman" w:hAnsi="Arial" w:cs="Arial"/>
          <w:b/>
          <w:bCs/>
          <w:color w:val="B22600"/>
          <w:kern w:val="36"/>
          <w:sz w:val="20"/>
          <w:szCs w:val="20"/>
          <w:lang w:eastAsia="sl-SI"/>
          <w14:ligatures w14:val="none"/>
        </w:rPr>
        <w:t xml:space="preserve"> v SLOVENIJI</w:t>
      </w:r>
      <w:r w:rsidR="00DF18DB" w:rsidRPr="00C1635D">
        <w:rPr>
          <w:rFonts w:ascii="Arial" w:hAnsi="Arial" w:cs="Arial"/>
          <w:sz w:val="20"/>
          <w:szCs w:val="20"/>
        </w:rPr>
        <w:t xml:space="preserve">. K zasledovanju splošnega cilja so usmerjeni vsi </w:t>
      </w:r>
      <w:r w:rsidR="00DF18DB" w:rsidRPr="00C1635D">
        <w:rPr>
          <w:rFonts w:ascii="Arial" w:hAnsi="Arial" w:cs="Arial"/>
          <w:b/>
          <w:bCs/>
          <w:sz w:val="20"/>
          <w:szCs w:val="20"/>
        </w:rPr>
        <w:t xml:space="preserve">štirje </w:t>
      </w:r>
      <w:r w:rsidR="00084639" w:rsidRPr="00C1635D">
        <w:rPr>
          <w:rFonts w:ascii="Arial" w:hAnsi="Arial" w:cs="Arial"/>
          <w:b/>
          <w:bCs/>
          <w:sz w:val="20"/>
          <w:szCs w:val="20"/>
        </w:rPr>
        <w:t xml:space="preserve">ključni razvojni </w:t>
      </w:r>
      <w:r w:rsidR="00DF18DB" w:rsidRPr="00C1635D">
        <w:rPr>
          <w:rFonts w:ascii="Arial" w:hAnsi="Arial" w:cs="Arial"/>
          <w:b/>
          <w:bCs/>
          <w:sz w:val="20"/>
          <w:szCs w:val="20"/>
        </w:rPr>
        <w:t>cilji</w:t>
      </w:r>
      <w:r w:rsidR="00DF18DB" w:rsidRPr="00C1635D">
        <w:rPr>
          <w:rFonts w:ascii="Arial" w:hAnsi="Arial" w:cs="Arial"/>
          <w:sz w:val="20"/>
          <w:szCs w:val="20"/>
        </w:rPr>
        <w:t xml:space="preserve">, ki jih želimo doseči ter </w:t>
      </w:r>
      <w:r w:rsidR="00DF18DB" w:rsidRPr="00C1635D">
        <w:rPr>
          <w:rFonts w:ascii="Arial" w:hAnsi="Arial" w:cs="Arial"/>
          <w:b/>
          <w:bCs/>
          <w:sz w:val="20"/>
          <w:szCs w:val="20"/>
        </w:rPr>
        <w:t>osnovna vizija strategije</w:t>
      </w:r>
      <w:r w:rsidR="00DF18DB" w:rsidRPr="00C1635D">
        <w:rPr>
          <w:rFonts w:ascii="Arial" w:hAnsi="Arial" w:cs="Arial"/>
          <w:sz w:val="20"/>
          <w:szCs w:val="20"/>
        </w:rPr>
        <w:t xml:space="preserve">. </w:t>
      </w:r>
    </w:p>
    <w:p w14:paraId="5F7A9793" w14:textId="77777777" w:rsidR="000071C4" w:rsidRPr="00C1635D" w:rsidRDefault="000071C4" w:rsidP="008C7A87">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4" w:color="808080" w:themeColor="background1" w:themeShade="80"/>
        </w:pBdr>
        <w:spacing w:after="0" w:line="240" w:lineRule="auto"/>
        <w:jc w:val="both"/>
        <w:rPr>
          <w:rFonts w:ascii="Arial" w:eastAsia="Times New Roman" w:hAnsi="Arial" w:cs="Arial"/>
          <w:b/>
          <w:bCs/>
          <w:color w:val="B22600"/>
          <w:kern w:val="36"/>
          <w:sz w:val="20"/>
          <w:szCs w:val="20"/>
          <w:lang w:eastAsia="sl-SI"/>
          <w14:ligatures w14:val="none"/>
        </w:rPr>
      </w:pPr>
    </w:p>
    <w:p w14:paraId="22B558E3" w14:textId="7D5E986C" w:rsidR="000071C4" w:rsidRPr="00C1635D" w:rsidRDefault="00084639" w:rsidP="008C7A87">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4" w:color="808080" w:themeColor="background1" w:themeShade="80"/>
        </w:pBdr>
        <w:spacing w:after="0"/>
        <w:jc w:val="both"/>
        <w:rPr>
          <w:rFonts w:ascii="Arial" w:eastAsia="Times New Roman" w:hAnsi="Arial" w:cs="Arial"/>
          <w:b/>
          <w:bCs/>
          <w:color w:val="B22600"/>
          <w:kern w:val="36"/>
          <w:sz w:val="20"/>
          <w:szCs w:val="20"/>
          <w:lang w:eastAsia="sl-SI"/>
          <w14:ligatures w14:val="none"/>
        </w:rPr>
      </w:pPr>
      <w:r w:rsidRPr="00C1635D">
        <w:rPr>
          <w:rFonts w:ascii="Arial" w:eastAsia="Times New Roman" w:hAnsi="Arial" w:cs="Arial"/>
          <w:b/>
          <w:bCs/>
          <w:color w:val="B22600"/>
          <w:kern w:val="36"/>
          <w:sz w:val="20"/>
          <w:szCs w:val="20"/>
          <w:lang w:eastAsia="sl-SI"/>
          <w14:ligatures w14:val="none"/>
        </w:rPr>
        <w:t xml:space="preserve">Naša vizija je, da bo </w:t>
      </w:r>
      <w:r w:rsidR="001A5FED" w:rsidRPr="00C1635D">
        <w:rPr>
          <w:rFonts w:ascii="Arial" w:eastAsia="Times New Roman" w:hAnsi="Arial" w:cs="Arial"/>
          <w:b/>
          <w:bCs/>
          <w:color w:val="B22600"/>
          <w:kern w:val="36"/>
          <w:sz w:val="20"/>
          <w:szCs w:val="20"/>
          <w:lang w:eastAsia="sl-SI"/>
          <w14:ligatures w14:val="none"/>
        </w:rPr>
        <w:t xml:space="preserve">v </w:t>
      </w:r>
      <w:r w:rsidRPr="00C1635D">
        <w:rPr>
          <w:rFonts w:ascii="Arial" w:eastAsia="Times New Roman" w:hAnsi="Arial" w:cs="Arial"/>
          <w:b/>
          <w:bCs/>
          <w:color w:val="B22600"/>
          <w:kern w:val="36"/>
          <w:sz w:val="20"/>
          <w:szCs w:val="20"/>
          <w:lang w:eastAsia="sl-SI"/>
          <w14:ligatures w14:val="none"/>
        </w:rPr>
        <w:t>Slovenij</w:t>
      </w:r>
      <w:r w:rsidR="001A5FED" w:rsidRPr="00C1635D">
        <w:rPr>
          <w:rFonts w:ascii="Arial" w:eastAsia="Times New Roman" w:hAnsi="Arial" w:cs="Arial"/>
          <w:b/>
          <w:bCs/>
          <w:color w:val="B22600"/>
          <w:kern w:val="36"/>
          <w:sz w:val="20"/>
          <w:szCs w:val="20"/>
          <w:lang w:eastAsia="sl-SI"/>
          <w14:ligatures w14:val="none"/>
        </w:rPr>
        <w:t>i</w:t>
      </w:r>
      <w:r w:rsidRPr="00C1635D">
        <w:rPr>
          <w:rFonts w:ascii="Arial" w:eastAsia="Times New Roman" w:hAnsi="Arial" w:cs="Arial"/>
          <w:b/>
          <w:bCs/>
          <w:color w:val="B22600"/>
          <w:kern w:val="36"/>
          <w:sz w:val="20"/>
          <w:szCs w:val="20"/>
          <w:lang w:eastAsia="sl-SI"/>
          <w14:ligatures w14:val="none"/>
        </w:rPr>
        <w:t xml:space="preserve"> do leta </w:t>
      </w:r>
      <w:r w:rsidR="003E545B" w:rsidRPr="00C1635D">
        <w:rPr>
          <w:rFonts w:ascii="Arial" w:eastAsia="Times New Roman" w:hAnsi="Arial" w:cs="Arial"/>
          <w:b/>
          <w:bCs/>
          <w:color w:val="B22600"/>
          <w:kern w:val="36"/>
          <w:sz w:val="20"/>
          <w:szCs w:val="20"/>
          <w:lang w:eastAsia="sl-SI"/>
          <w14:ligatures w14:val="none"/>
        </w:rPr>
        <w:t xml:space="preserve">2035 </w:t>
      </w:r>
      <w:r w:rsidR="001A5FED" w:rsidRPr="00C1635D">
        <w:rPr>
          <w:rFonts w:ascii="Arial" w:eastAsia="Times New Roman" w:hAnsi="Arial" w:cs="Arial"/>
          <w:b/>
          <w:bCs/>
          <w:color w:val="B22600"/>
          <w:kern w:val="36"/>
          <w:sz w:val="20"/>
          <w:szCs w:val="20"/>
          <w:lang w:eastAsia="sl-SI"/>
          <w14:ligatures w14:val="none"/>
        </w:rPr>
        <w:t>vsakdo imel dom, ki bo odgovarjal njegovim potrebam, zagotavljal varno</w:t>
      </w:r>
      <w:r w:rsidR="00B848C6" w:rsidRPr="00C1635D">
        <w:rPr>
          <w:rFonts w:ascii="Arial" w:eastAsia="Times New Roman" w:hAnsi="Arial" w:cs="Arial"/>
          <w:b/>
          <w:bCs/>
          <w:color w:val="B22600"/>
          <w:kern w:val="36"/>
          <w:sz w:val="20"/>
          <w:szCs w:val="20"/>
          <w:lang w:eastAsia="sl-SI"/>
          <w14:ligatures w14:val="none"/>
        </w:rPr>
        <w:t xml:space="preserve">, </w:t>
      </w:r>
      <w:r w:rsidR="001A5FED" w:rsidRPr="00C1635D">
        <w:rPr>
          <w:rFonts w:ascii="Arial" w:eastAsia="Times New Roman" w:hAnsi="Arial" w:cs="Arial"/>
          <w:b/>
          <w:bCs/>
          <w:color w:val="B22600"/>
          <w:kern w:val="36"/>
          <w:sz w:val="20"/>
          <w:szCs w:val="20"/>
          <w:lang w:eastAsia="sl-SI"/>
          <w14:ligatures w14:val="none"/>
        </w:rPr>
        <w:t xml:space="preserve">zdravo </w:t>
      </w:r>
      <w:r w:rsidR="00B848C6" w:rsidRPr="00C1635D">
        <w:rPr>
          <w:rFonts w:ascii="Arial" w:eastAsia="Times New Roman" w:hAnsi="Arial" w:cs="Arial"/>
          <w:b/>
          <w:bCs/>
          <w:color w:val="B22600"/>
          <w:kern w:val="36"/>
          <w:sz w:val="20"/>
          <w:szCs w:val="20"/>
          <w:lang w:eastAsia="sl-SI"/>
          <w14:ligatures w14:val="none"/>
        </w:rPr>
        <w:t>in trajno bivanje</w:t>
      </w:r>
      <w:r w:rsidR="001A5FED" w:rsidRPr="00C1635D">
        <w:rPr>
          <w:rFonts w:ascii="Arial" w:eastAsia="Times New Roman" w:hAnsi="Arial" w:cs="Arial"/>
          <w:b/>
          <w:bCs/>
          <w:color w:val="B22600"/>
          <w:kern w:val="36"/>
          <w:sz w:val="20"/>
          <w:szCs w:val="20"/>
          <w:lang w:eastAsia="sl-SI"/>
          <w14:ligatures w14:val="none"/>
        </w:rPr>
        <w:t xml:space="preserve"> ter v katerem bo lahko </w:t>
      </w:r>
      <w:r w:rsidR="00646CD3" w:rsidRPr="00C1635D">
        <w:rPr>
          <w:rFonts w:ascii="Arial" w:eastAsia="Times New Roman" w:hAnsi="Arial" w:cs="Arial"/>
          <w:b/>
          <w:bCs/>
          <w:color w:val="B22600"/>
          <w:kern w:val="36"/>
          <w:sz w:val="20"/>
          <w:szCs w:val="20"/>
          <w:lang w:eastAsia="sl-SI"/>
          <w14:ligatures w14:val="none"/>
        </w:rPr>
        <w:t xml:space="preserve">vsakdo </w:t>
      </w:r>
      <w:r w:rsidR="001A5FED" w:rsidRPr="00C1635D">
        <w:rPr>
          <w:rFonts w:ascii="Arial" w:eastAsia="Times New Roman" w:hAnsi="Arial" w:cs="Arial"/>
          <w:b/>
          <w:bCs/>
          <w:color w:val="B22600"/>
          <w:kern w:val="36"/>
          <w:sz w:val="20"/>
          <w:szCs w:val="20"/>
          <w:lang w:eastAsia="sl-SI"/>
          <w14:ligatures w14:val="none"/>
        </w:rPr>
        <w:t xml:space="preserve">razvijal svoje potenciale. V primeru brezdomstva bo to stanje kratkotrajno, redko in </w:t>
      </w:r>
      <w:proofErr w:type="spellStart"/>
      <w:r w:rsidR="001A5FED" w:rsidRPr="00C1635D">
        <w:rPr>
          <w:rFonts w:ascii="Arial" w:eastAsia="Times New Roman" w:hAnsi="Arial" w:cs="Arial"/>
          <w:b/>
          <w:bCs/>
          <w:color w:val="B22600"/>
          <w:kern w:val="36"/>
          <w:sz w:val="20"/>
          <w:szCs w:val="20"/>
          <w:lang w:eastAsia="sl-SI"/>
          <w14:ligatures w14:val="none"/>
        </w:rPr>
        <w:t>neponavljajoče</w:t>
      </w:r>
      <w:proofErr w:type="spellEnd"/>
      <w:r w:rsidR="001A5FED" w:rsidRPr="00C1635D">
        <w:rPr>
          <w:rFonts w:ascii="Arial" w:eastAsia="Times New Roman" w:hAnsi="Arial" w:cs="Arial"/>
          <w:b/>
          <w:bCs/>
          <w:color w:val="B22600"/>
          <w:kern w:val="36"/>
          <w:sz w:val="20"/>
          <w:szCs w:val="20"/>
          <w:lang w:eastAsia="sl-SI"/>
          <w14:ligatures w14:val="none"/>
        </w:rPr>
        <w:t xml:space="preserve">, saj bo oseba ali gospodinjstvo deležno hitre, strokovne in </w:t>
      </w:r>
      <w:r w:rsidR="00E1096D" w:rsidRPr="00C1635D">
        <w:rPr>
          <w:rFonts w:ascii="Arial" w:eastAsia="Times New Roman" w:hAnsi="Arial" w:cs="Arial"/>
          <w:b/>
          <w:bCs/>
          <w:color w:val="B22600"/>
          <w:kern w:val="36"/>
          <w:sz w:val="20"/>
          <w:szCs w:val="20"/>
          <w:lang w:eastAsia="sl-SI"/>
          <w14:ligatures w14:val="none"/>
        </w:rPr>
        <w:t>celovit</w:t>
      </w:r>
      <w:r w:rsidR="0020216C">
        <w:rPr>
          <w:rFonts w:ascii="Arial" w:eastAsia="Times New Roman" w:hAnsi="Arial" w:cs="Arial"/>
          <w:b/>
          <w:bCs/>
          <w:color w:val="B22600"/>
          <w:kern w:val="36"/>
          <w:sz w:val="20"/>
          <w:szCs w:val="20"/>
          <w:lang w:eastAsia="sl-SI"/>
          <w14:ligatures w14:val="none"/>
        </w:rPr>
        <w:t>e</w:t>
      </w:r>
      <w:r w:rsidR="001A5FED" w:rsidRPr="00C1635D">
        <w:rPr>
          <w:rFonts w:ascii="Arial" w:eastAsia="Times New Roman" w:hAnsi="Arial" w:cs="Arial"/>
          <w:b/>
          <w:bCs/>
          <w:color w:val="B22600"/>
          <w:kern w:val="36"/>
          <w:sz w:val="20"/>
          <w:szCs w:val="20"/>
          <w:lang w:eastAsia="sl-SI"/>
          <w14:ligatures w14:val="none"/>
        </w:rPr>
        <w:t xml:space="preserve"> podpore za rešitev </w:t>
      </w:r>
      <w:proofErr w:type="gramStart"/>
      <w:r w:rsidR="001A5FED" w:rsidRPr="00C1635D">
        <w:rPr>
          <w:rFonts w:ascii="Arial" w:eastAsia="Times New Roman" w:hAnsi="Arial" w:cs="Arial"/>
          <w:b/>
          <w:bCs/>
          <w:color w:val="B22600"/>
          <w:kern w:val="36"/>
          <w:sz w:val="20"/>
          <w:szCs w:val="20"/>
          <w:lang w:eastAsia="sl-SI"/>
          <w14:ligatures w14:val="none"/>
        </w:rPr>
        <w:t>situacije</w:t>
      </w:r>
      <w:proofErr w:type="gramEnd"/>
      <w:r w:rsidR="001A5FED" w:rsidRPr="00C1635D">
        <w:rPr>
          <w:rFonts w:ascii="Arial" w:eastAsia="Times New Roman" w:hAnsi="Arial" w:cs="Arial"/>
          <w:b/>
          <w:bCs/>
          <w:color w:val="B22600"/>
          <w:kern w:val="36"/>
          <w:sz w:val="20"/>
          <w:szCs w:val="20"/>
          <w:lang w:eastAsia="sl-SI"/>
          <w14:ligatures w14:val="none"/>
        </w:rPr>
        <w:t>.</w:t>
      </w:r>
    </w:p>
    <w:p w14:paraId="26F12751" w14:textId="77777777" w:rsidR="008F5DB6" w:rsidRPr="00C1635D" w:rsidRDefault="008F5DB6" w:rsidP="00C76333">
      <w:pPr>
        <w:jc w:val="both"/>
        <w:rPr>
          <w:rFonts w:ascii="Arial" w:hAnsi="Arial" w:cs="Arial"/>
          <w:b/>
          <w:bCs/>
          <w:sz w:val="20"/>
          <w:szCs w:val="20"/>
        </w:rPr>
      </w:pPr>
    </w:p>
    <w:p w14:paraId="342D2F5B" w14:textId="09D0B660" w:rsidR="001A5FED" w:rsidRPr="00C1635D" w:rsidRDefault="00241008" w:rsidP="00C76333">
      <w:pPr>
        <w:jc w:val="both"/>
        <w:rPr>
          <w:rFonts w:ascii="Arial" w:hAnsi="Arial" w:cs="Arial"/>
          <w:b/>
          <w:bCs/>
          <w:sz w:val="20"/>
          <w:szCs w:val="20"/>
        </w:rPr>
      </w:pPr>
      <w:r w:rsidRPr="00C1635D">
        <w:rPr>
          <w:rFonts w:ascii="Arial" w:hAnsi="Arial" w:cs="Arial"/>
          <w:b/>
          <w:bCs/>
          <w:sz w:val="20"/>
          <w:szCs w:val="20"/>
        </w:rPr>
        <w:t>Ključni razvojni cilji strategije so:</w:t>
      </w:r>
    </w:p>
    <w:p w14:paraId="2020BE7F" w14:textId="1350BD94" w:rsidR="00241008" w:rsidRPr="00C1635D" w:rsidRDefault="00DC0134" w:rsidP="00C76333">
      <w:pPr>
        <w:pStyle w:val="Odstavekseznama"/>
        <w:numPr>
          <w:ilvl w:val="0"/>
          <w:numId w:val="5"/>
        </w:numPr>
        <w:jc w:val="both"/>
        <w:rPr>
          <w:rFonts w:ascii="Arial" w:hAnsi="Arial" w:cs="Arial"/>
          <w:b/>
          <w:bCs/>
          <w:sz w:val="20"/>
          <w:szCs w:val="20"/>
        </w:rPr>
      </w:pPr>
      <w:r w:rsidRPr="00C1635D">
        <w:rPr>
          <w:rFonts w:ascii="Arial" w:hAnsi="Arial" w:cs="Arial"/>
          <w:b/>
          <w:bCs/>
          <w:sz w:val="20"/>
          <w:szCs w:val="20"/>
        </w:rPr>
        <w:t>R</w:t>
      </w:r>
      <w:r w:rsidR="00C76333" w:rsidRPr="00C1635D">
        <w:rPr>
          <w:rFonts w:ascii="Arial" w:hAnsi="Arial" w:cs="Arial"/>
          <w:b/>
          <w:bCs/>
          <w:sz w:val="20"/>
          <w:szCs w:val="20"/>
        </w:rPr>
        <w:t xml:space="preserve">azvoj in zagotavljanje javne mreže </w:t>
      </w:r>
      <w:r w:rsidR="0039381A" w:rsidRPr="00C1635D">
        <w:rPr>
          <w:rFonts w:ascii="Arial" w:hAnsi="Arial" w:cs="Arial"/>
          <w:b/>
          <w:bCs/>
          <w:sz w:val="20"/>
          <w:szCs w:val="20"/>
        </w:rPr>
        <w:t xml:space="preserve">neprofitnih najemnih </w:t>
      </w:r>
      <w:r w:rsidR="00C76333" w:rsidRPr="00C1635D">
        <w:rPr>
          <w:rFonts w:ascii="Arial" w:hAnsi="Arial" w:cs="Arial"/>
          <w:b/>
          <w:bCs/>
          <w:sz w:val="20"/>
          <w:szCs w:val="20"/>
        </w:rPr>
        <w:t xml:space="preserve">stanovanj in </w:t>
      </w:r>
      <w:r w:rsidR="0039381A" w:rsidRPr="00C1635D">
        <w:rPr>
          <w:rFonts w:ascii="Arial" w:hAnsi="Arial" w:cs="Arial"/>
          <w:b/>
          <w:bCs/>
          <w:sz w:val="20"/>
          <w:szCs w:val="20"/>
        </w:rPr>
        <w:t xml:space="preserve">drugih </w:t>
      </w:r>
      <w:r w:rsidR="00C76333" w:rsidRPr="00C1635D">
        <w:rPr>
          <w:rFonts w:ascii="Arial" w:hAnsi="Arial" w:cs="Arial"/>
          <w:b/>
          <w:bCs/>
          <w:sz w:val="20"/>
          <w:szCs w:val="20"/>
        </w:rPr>
        <w:t>rešitev za dostopnost varnih in trajnih oblik bivanja</w:t>
      </w:r>
    </w:p>
    <w:p w14:paraId="0AE46B89" w14:textId="00FB371E" w:rsidR="007F5528" w:rsidRPr="00C1635D" w:rsidRDefault="00342276" w:rsidP="007F5528">
      <w:pPr>
        <w:ind w:left="360"/>
        <w:jc w:val="both"/>
        <w:rPr>
          <w:rFonts w:ascii="Arial" w:hAnsi="Arial" w:cs="Arial"/>
          <w:sz w:val="20"/>
          <w:szCs w:val="20"/>
          <w:highlight w:val="yellow"/>
        </w:rPr>
      </w:pPr>
      <w:r w:rsidRPr="00C1635D">
        <w:rPr>
          <w:rFonts w:ascii="Arial" w:hAnsi="Arial" w:cs="Arial"/>
          <w:sz w:val="20"/>
          <w:szCs w:val="20"/>
        </w:rPr>
        <w:t xml:space="preserve">Prvi razvojni cilj se nanaša na osnovno predpostavko in ključno prioriteto te strategije in to je zagotavljanje brezpogojne nastanitve za vse, kar predstavlja najpomembnejši korak v preprečevanju in </w:t>
      </w:r>
      <w:r w:rsidR="00B80B85" w:rsidRPr="00C1635D">
        <w:rPr>
          <w:rFonts w:ascii="Arial" w:hAnsi="Arial" w:cs="Arial"/>
          <w:sz w:val="20"/>
          <w:szCs w:val="20"/>
        </w:rPr>
        <w:t>končanju</w:t>
      </w:r>
      <w:r w:rsidRPr="00C1635D">
        <w:rPr>
          <w:rFonts w:ascii="Arial" w:hAnsi="Arial" w:cs="Arial"/>
          <w:sz w:val="20"/>
          <w:szCs w:val="20"/>
        </w:rPr>
        <w:t xml:space="preserve"> brezdomstva. Poleg povečanj</w:t>
      </w:r>
      <w:r w:rsidR="00B80B85" w:rsidRPr="00C1635D">
        <w:rPr>
          <w:rFonts w:ascii="Arial" w:hAnsi="Arial" w:cs="Arial"/>
          <w:sz w:val="20"/>
          <w:szCs w:val="20"/>
        </w:rPr>
        <w:t>a</w:t>
      </w:r>
      <w:r w:rsidRPr="00C1635D">
        <w:rPr>
          <w:rFonts w:ascii="Arial" w:hAnsi="Arial" w:cs="Arial"/>
          <w:sz w:val="20"/>
          <w:szCs w:val="20"/>
        </w:rPr>
        <w:t xml:space="preserve"> </w:t>
      </w:r>
      <w:proofErr w:type="gramStart"/>
      <w:r w:rsidRPr="00C1635D">
        <w:rPr>
          <w:rFonts w:ascii="Arial" w:hAnsi="Arial" w:cs="Arial"/>
          <w:sz w:val="20"/>
          <w:szCs w:val="20"/>
        </w:rPr>
        <w:t>fonda</w:t>
      </w:r>
      <w:proofErr w:type="gramEnd"/>
      <w:r w:rsidRPr="00C1635D">
        <w:rPr>
          <w:rFonts w:ascii="Arial" w:hAnsi="Arial" w:cs="Arial"/>
          <w:sz w:val="20"/>
          <w:szCs w:val="20"/>
        </w:rPr>
        <w:t xml:space="preserve"> cenovno in geografsko dostopnih stanovanj se ta cilj usmerja na vodenje učinkovite, stabilne in dosledne stanovanjske politike, ki krepi razvoj javnega najemnega sektorja (ki se izkazuje kot največji varovalni dejavnik pred tveganjem brezdomstva</w:t>
      </w:r>
      <w:r w:rsidR="006D003B" w:rsidRPr="00C1635D">
        <w:rPr>
          <w:rFonts w:ascii="Arial" w:hAnsi="Arial" w:cs="Arial"/>
          <w:sz w:val="20"/>
          <w:szCs w:val="20"/>
        </w:rPr>
        <w:t xml:space="preserve">), </w:t>
      </w:r>
      <w:r w:rsidRPr="00C1635D">
        <w:rPr>
          <w:rFonts w:ascii="Arial" w:hAnsi="Arial" w:cs="Arial"/>
          <w:sz w:val="20"/>
          <w:szCs w:val="20"/>
        </w:rPr>
        <w:t xml:space="preserve">regulacijo zasebnega najemnega sektorja, omogoča trajna in varna najemna razmerja ter </w:t>
      </w:r>
      <w:r w:rsidR="00C669BD" w:rsidRPr="00C1635D">
        <w:rPr>
          <w:rFonts w:ascii="Arial" w:hAnsi="Arial" w:cs="Arial"/>
          <w:sz w:val="20"/>
          <w:szCs w:val="20"/>
        </w:rPr>
        <w:t xml:space="preserve">zagotavlja dostop do neprofitnih najemnih stanovanj </w:t>
      </w:r>
      <w:r w:rsidRPr="00C1635D">
        <w:rPr>
          <w:rFonts w:ascii="Arial" w:hAnsi="Arial" w:cs="Arial"/>
          <w:sz w:val="20"/>
          <w:szCs w:val="20"/>
        </w:rPr>
        <w:t>stanovanjsko najranljivejšim skupinam prebivalstva</w:t>
      </w:r>
      <w:r w:rsidR="00C669BD" w:rsidRPr="00C1635D">
        <w:rPr>
          <w:rFonts w:ascii="Arial" w:hAnsi="Arial" w:cs="Arial"/>
          <w:sz w:val="20"/>
          <w:szCs w:val="20"/>
        </w:rPr>
        <w:t>.</w:t>
      </w:r>
    </w:p>
    <w:p w14:paraId="78852F52" w14:textId="407E1E77" w:rsidR="00241008" w:rsidRPr="00C1635D" w:rsidRDefault="00DC0134" w:rsidP="00C76333">
      <w:pPr>
        <w:pStyle w:val="Odstavekseznama"/>
        <w:numPr>
          <w:ilvl w:val="0"/>
          <w:numId w:val="5"/>
        </w:numPr>
        <w:jc w:val="both"/>
        <w:rPr>
          <w:rFonts w:ascii="Arial" w:hAnsi="Arial" w:cs="Arial"/>
          <w:b/>
          <w:bCs/>
          <w:sz w:val="20"/>
          <w:szCs w:val="20"/>
        </w:rPr>
      </w:pPr>
      <w:r w:rsidRPr="00C1635D">
        <w:rPr>
          <w:rFonts w:ascii="Arial" w:hAnsi="Arial" w:cs="Arial"/>
          <w:b/>
          <w:bCs/>
          <w:sz w:val="20"/>
          <w:szCs w:val="20"/>
        </w:rPr>
        <w:t>R</w:t>
      </w:r>
      <w:r w:rsidR="00C76333" w:rsidRPr="00C1635D">
        <w:rPr>
          <w:rFonts w:ascii="Arial" w:hAnsi="Arial" w:cs="Arial"/>
          <w:b/>
          <w:bCs/>
          <w:sz w:val="20"/>
          <w:szCs w:val="20"/>
        </w:rPr>
        <w:t xml:space="preserve">azvoj in zagotavljanje raznolikih programov in oblik podpore za </w:t>
      </w:r>
      <w:r w:rsidR="00D21276" w:rsidRPr="00C1635D">
        <w:rPr>
          <w:rFonts w:ascii="Arial" w:hAnsi="Arial" w:cs="Arial"/>
          <w:b/>
          <w:bCs/>
          <w:sz w:val="20"/>
          <w:szCs w:val="20"/>
        </w:rPr>
        <w:t>brezdomne osebe</w:t>
      </w:r>
      <w:r w:rsidR="00C76333" w:rsidRPr="00C1635D">
        <w:rPr>
          <w:rFonts w:ascii="Arial" w:hAnsi="Arial" w:cs="Arial"/>
          <w:b/>
          <w:bCs/>
          <w:sz w:val="20"/>
          <w:szCs w:val="20"/>
        </w:rPr>
        <w:t xml:space="preserve"> ob upoštevanju sodobnih </w:t>
      </w:r>
      <w:proofErr w:type="gramStart"/>
      <w:r w:rsidR="00C76333" w:rsidRPr="00C1635D">
        <w:rPr>
          <w:rFonts w:ascii="Arial" w:hAnsi="Arial" w:cs="Arial"/>
          <w:b/>
          <w:bCs/>
          <w:sz w:val="20"/>
          <w:szCs w:val="20"/>
        </w:rPr>
        <w:t>konceptualnih</w:t>
      </w:r>
      <w:proofErr w:type="gramEnd"/>
      <w:r w:rsidR="00C76333" w:rsidRPr="00C1635D">
        <w:rPr>
          <w:rFonts w:ascii="Arial" w:hAnsi="Arial" w:cs="Arial"/>
          <w:b/>
          <w:bCs/>
          <w:sz w:val="20"/>
          <w:szCs w:val="20"/>
        </w:rPr>
        <w:t xml:space="preserve"> usmeritev</w:t>
      </w:r>
      <w:r w:rsidR="00646CD3" w:rsidRPr="00C1635D">
        <w:rPr>
          <w:rFonts w:ascii="Arial" w:hAnsi="Arial" w:cs="Arial"/>
          <w:b/>
          <w:bCs/>
          <w:sz w:val="20"/>
          <w:szCs w:val="20"/>
        </w:rPr>
        <w:t xml:space="preserve"> na tem področju</w:t>
      </w:r>
    </w:p>
    <w:p w14:paraId="39F22CE6" w14:textId="13F731BF" w:rsidR="002655A4" w:rsidRPr="00C1635D" w:rsidRDefault="00A031B9" w:rsidP="00B574B9">
      <w:pPr>
        <w:ind w:left="360"/>
        <w:jc w:val="both"/>
        <w:rPr>
          <w:rFonts w:ascii="Arial" w:hAnsi="Arial" w:cs="Arial"/>
          <w:sz w:val="20"/>
          <w:szCs w:val="20"/>
        </w:rPr>
      </w:pPr>
      <w:r w:rsidRPr="00C1635D">
        <w:rPr>
          <w:rFonts w:ascii="Arial" w:hAnsi="Arial" w:cs="Arial"/>
          <w:sz w:val="20"/>
          <w:szCs w:val="20"/>
        </w:rPr>
        <w:t xml:space="preserve">Vzporedno z zagotavljanjem stanovanj je brezdomnim osebam nujno zagotavljati </w:t>
      </w:r>
      <w:r w:rsidR="000B481E" w:rsidRPr="00C1635D">
        <w:rPr>
          <w:rFonts w:ascii="Arial" w:hAnsi="Arial" w:cs="Arial"/>
          <w:sz w:val="20"/>
          <w:szCs w:val="20"/>
        </w:rPr>
        <w:t xml:space="preserve">kontinuum nastanitvene in druge </w:t>
      </w:r>
      <w:r w:rsidR="00AF59B5" w:rsidRPr="00C1635D">
        <w:rPr>
          <w:rFonts w:ascii="Arial" w:hAnsi="Arial" w:cs="Arial"/>
          <w:sz w:val="20"/>
          <w:szCs w:val="20"/>
        </w:rPr>
        <w:t>celo</w:t>
      </w:r>
      <w:r w:rsidR="00E1096D" w:rsidRPr="00C1635D">
        <w:rPr>
          <w:rFonts w:ascii="Arial" w:hAnsi="Arial" w:cs="Arial"/>
          <w:sz w:val="20"/>
          <w:szCs w:val="20"/>
        </w:rPr>
        <w:t>s</w:t>
      </w:r>
      <w:r w:rsidR="00AF59B5" w:rsidRPr="00C1635D">
        <w:rPr>
          <w:rFonts w:ascii="Arial" w:hAnsi="Arial" w:cs="Arial"/>
          <w:sz w:val="20"/>
          <w:szCs w:val="20"/>
        </w:rPr>
        <w:t>tne</w:t>
      </w:r>
      <w:r w:rsidRPr="00C1635D">
        <w:rPr>
          <w:rFonts w:ascii="Arial" w:hAnsi="Arial" w:cs="Arial"/>
          <w:sz w:val="20"/>
          <w:szCs w:val="20"/>
        </w:rPr>
        <w:t xml:space="preserve"> </w:t>
      </w:r>
      <w:r w:rsidR="000B481E" w:rsidRPr="00C1635D">
        <w:rPr>
          <w:rFonts w:ascii="Arial" w:hAnsi="Arial" w:cs="Arial"/>
          <w:sz w:val="20"/>
          <w:szCs w:val="20"/>
        </w:rPr>
        <w:t>podpore na različnih področjih življenja</w:t>
      </w:r>
      <w:r w:rsidRPr="00C1635D">
        <w:rPr>
          <w:rFonts w:ascii="Arial" w:hAnsi="Arial" w:cs="Arial"/>
          <w:sz w:val="20"/>
          <w:szCs w:val="20"/>
        </w:rPr>
        <w:t xml:space="preserve"> za </w:t>
      </w:r>
      <w:proofErr w:type="spellStart"/>
      <w:r w:rsidRPr="00C1635D">
        <w:rPr>
          <w:rFonts w:ascii="Arial" w:hAnsi="Arial" w:cs="Arial"/>
          <w:sz w:val="20"/>
          <w:szCs w:val="20"/>
        </w:rPr>
        <w:t>obdržanje</w:t>
      </w:r>
      <w:proofErr w:type="spellEnd"/>
      <w:r w:rsidRPr="00C1635D">
        <w:rPr>
          <w:rFonts w:ascii="Arial" w:hAnsi="Arial" w:cs="Arial"/>
          <w:sz w:val="20"/>
          <w:szCs w:val="20"/>
        </w:rPr>
        <w:t xml:space="preserve"> nastanitve in obvladovanje življenjskih tveganj. Drugi razvojni cilj je usmerjen v razvoj in zagotavljanje tovrstnih programov in različnih oblik </w:t>
      </w:r>
      <w:r w:rsidR="00DA671B" w:rsidRPr="00C1635D">
        <w:rPr>
          <w:rFonts w:ascii="Arial" w:hAnsi="Arial" w:cs="Arial"/>
          <w:sz w:val="20"/>
          <w:szCs w:val="20"/>
        </w:rPr>
        <w:t xml:space="preserve">strokovne </w:t>
      </w:r>
      <w:r w:rsidRPr="00C1635D">
        <w:rPr>
          <w:rFonts w:ascii="Arial" w:hAnsi="Arial" w:cs="Arial"/>
          <w:sz w:val="20"/>
          <w:szCs w:val="20"/>
        </w:rPr>
        <w:t xml:space="preserve">podpore, ki </w:t>
      </w:r>
      <w:r w:rsidR="00DA671B" w:rsidRPr="00C1635D">
        <w:rPr>
          <w:rFonts w:ascii="Arial" w:hAnsi="Arial" w:cs="Arial"/>
          <w:sz w:val="20"/>
          <w:szCs w:val="20"/>
        </w:rPr>
        <w:t>se bo zagotavlja</w:t>
      </w:r>
      <w:r w:rsidR="008C7A87" w:rsidRPr="00C1635D">
        <w:rPr>
          <w:rFonts w:ascii="Arial" w:hAnsi="Arial" w:cs="Arial"/>
          <w:sz w:val="20"/>
          <w:szCs w:val="20"/>
        </w:rPr>
        <w:t>la</w:t>
      </w:r>
      <w:r w:rsidR="00DA671B" w:rsidRPr="00C1635D">
        <w:rPr>
          <w:rFonts w:ascii="Arial" w:hAnsi="Arial" w:cs="Arial"/>
          <w:sz w:val="20"/>
          <w:szCs w:val="20"/>
        </w:rPr>
        <w:t xml:space="preserve"> tam, kjer ljudje živijo, bo fleksibilna, dostopna in dosegljiva, »krojena« po meri uporabnik</w:t>
      </w:r>
      <w:r w:rsidR="006D003B" w:rsidRPr="00C1635D">
        <w:rPr>
          <w:rFonts w:ascii="Arial" w:hAnsi="Arial" w:cs="Arial"/>
          <w:sz w:val="20"/>
          <w:szCs w:val="20"/>
        </w:rPr>
        <w:t>a, ki</w:t>
      </w:r>
      <w:r w:rsidR="00DA671B" w:rsidRPr="00C1635D">
        <w:rPr>
          <w:rFonts w:ascii="Arial" w:hAnsi="Arial" w:cs="Arial"/>
          <w:sz w:val="20"/>
          <w:szCs w:val="20"/>
        </w:rPr>
        <w:t xml:space="preserve"> bo imel možnosti izbire in nadzora nad ponujeno pomočjo. Ključno merilo pri intenziteti in vsebini podpore bodo potrebe </w:t>
      </w:r>
      <w:r w:rsidR="000B481E" w:rsidRPr="00C1635D">
        <w:rPr>
          <w:rFonts w:ascii="Arial" w:hAnsi="Arial" w:cs="Arial"/>
          <w:sz w:val="20"/>
          <w:szCs w:val="20"/>
        </w:rPr>
        <w:t xml:space="preserve">brezdomnih oseb, pri čemer je treba biti posebno </w:t>
      </w:r>
      <w:proofErr w:type="gramStart"/>
      <w:r w:rsidR="000B481E" w:rsidRPr="00C1635D">
        <w:rPr>
          <w:rFonts w:ascii="Arial" w:hAnsi="Arial" w:cs="Arial"/>
          <w:sz w:val="20"/>
          <w:szCs w:val="20"/>
        </w:rPr>
        <w:t>senzibilen</w:t>
      </w:r>
      <w:proofErr w:type="gramEnd"/>
      <w:r w:rsidR="000B481E" w:rsidRPr="00C1635D">
        <w:rPr>
          <w:rFonts w:ascii="Arial" w:hAnsi="Arial" w:cs="Arial"/>
          <w:sz w:val="20"/>
          <w:szCs w:val="20"/>
        </w:rPr>
        <w:t xml:space="preserve"> in pozoren tudi na potrebe</w:t>
      </w:r>
      <w:r w:rsidR="00DA671B" w:rsidRPr="00C1635D">
        <w:rPr>
          <w:rFonts w:ascii="Arial" w:hAnsi="Arial" w:cs="Arial"/>
          <w:sz w:val="20"/>
          <w:szCs w:val="20"/>
        </w:rPr>
        <w:t xml:space="preserve"> vsakokratnih novih skupin brezdomnih</w:t>
      </w:r>
      <w:r w:rsidR="004C62EA" w:rsidRPr="00C1635D">
        <w:rPr>
          <w:rFonts w:ascii="Arial" w:hAnsi="Arial" w:cs="Arial"/>
          <w:sz w:val="20"/>
          <w:szCs w:val="20"/>
        </w:rPr>
        <w:t xml:space="preserve"> (npr. žensk, mladih, itd.)</w:t>
      </w:r>
      <w:r w:rsidR="00DA671B" w:rsidRPr="00C1635D">
        <w:rPr>
          <w:rFonts w:ascii="Arial" w:hAnsi="Arial" w:cs="Arial"/>
          <w:sz w:val="20"/>
          <w:szCs w:val="20"/>
        </w:rPr>
        <w:t>. Cilj je usmerjen v kadrovsk</w:t>
      </w:r>
      <w:r w:rsidR="000B481E" w:rsidRPr="00C1635D">
        <w:rPr>
          <w:rFonts w:ascii="Arial" w:hAnsi="Arial" w:cs="Arial"/>
          <w:sz w:val="20"/>
          <w:szCs w:val="20"/>
        </w:rPr>
        <w:t>o</w:t>
      </w:r>
      <w:r w:rsidR="00DA671B" w:rsidRPr="00C1635D">
        <w:rPr>
          <w:rFonts w:ascii="Arial" w:hAnsi="Arial" w:cs="Arial"/>
          <w:sz w:val="20"/>
          <w:szCs w:val="20"/>
        </w:rPr>
        <w:t xml:space="preserve"> okrepitev oziroma krepitev strokovnih </w:t>
      </w:r>
      <w:proofErr w:type="gramStart"/>
      <w:r w:rsidR="00DA671B" w:rsidRPr="00C1635D">
        <w:rPr>
          <w:rFonts w:ascii="Arial" w:hAnsi="Arial" w:cs="Arial"/>
          <w:sz w:val="20"/>
          <w:szCs w:val="20"/>
        </w:rPr>
        <w:t>timov</w:t>
      </w:r>
      <w:proofErr w:type="gramEnd"/>
      <w:r w:rsidR="00DA671B" w:rsidRPr="00C1635D">
        <w:rPr>
          <w:rFonts w:ascii="Arial" w:hAnsi="Arial" w:cs="Arial"/>
          <w:sz w:val="20"/>
          <w:szCs w:val="20"/>
        </w:rPr>
        <w:t xml:space="preserve"> ter profesionalizacij</w:t>
      </w:r>
      <w:r w:rsidR="000B481E" w:rsidRPr="00C1635D">
        <w:rPr>
          <w:rFonts w:ascii="Arial" w:hAnsi="Arial" w:cs="Arial"/>
          <w:sz w:val="20"/>
          <w:szCs w:val="20"/>
        </w:rPr>
        <w:t>o</w:t>
      </w:r>
      <w:r w:rsidR="00DA671B" w:rsidRPr="00C1635D">
        <w:rPr>
          <w:rFonts w:ascii="Arial" w:hAnsi="Arial" w:cs="Arial"/>
          <w:sz w:val="20"/>
          <w:szCs w:val="20"/>
        </w:rPr>
        <w:t xml:space="preserve"> na področju dela z brezdomnimi osebami, krepitev kakovosti ter zagotavljanje stabilnega financiranja storitev in programov na tem področju.</w:t>
      </w:r>
    </w:p>
    <w:p w14:paraId="5168EDFB" w14:textId="049D21A5" w:rsidR="00E04BE5" w:rsidRPr="00C1635D" w:rsidRDefault="00DC0134" w:rsidP="00C76333">
      <w:pPr>
        <w:pStyle w:val="Odstavekseznama"/>
        <w:numPr>
          <w:ilvl w:val="0"/>
          <w:numId w:val="5"/>
        </w:numPr>
        <w:jc w:val="both"/>
        <w:rPr>
          <w:rFonts w:ascii="Arial" w:hAnsi="Arial" w:cs="Arial"/>
          <w:b/>
          <w:bCs/>
          <w:sz w:val="20"/>
          <w:szCs w:val="20"/>
        </w:rPr>
      </w:pPr>
      <w:r w:rsidRPr="00C1635D">
        <w:rPr>
          <w:rFonts w:ascii="Arial" w:hAnsi="Arial" w:cs="Arial"/>
          <w:b/>
          <w:bCs/>
          <w:sz w:val="20"/>
          <w:szCs w:val="20"/>
        </w:rPr>
        <w:t>P</w:t>
      </w:r>
      <w:r w:rsidR="00C76333" w:rsidRPr="00C1635D">
        <w:rPr>
          <w:rFonts w:ascii="Arial" w:hAnsi="Arial" w:cs="Arial"/>
          <w:b/>
          <w:bCs/>
          <w:sz w:val="20"/>
          <w:szCs w:val="20"/>
        </w:rPr>
        <w:t>reprečitev in zmanjšanje tveganja za brezdomstvo</w:t>
      </w:r>
    </w:p>
    <w:p w14:paraId="0129FE2D" w14:textId="21510EFF" w:rsidR="000B481E" w:rsidRPr="00C1635D" w:rsidRDefault="000B481E" w:rsidP="00DA7411">
      <w:pPr>
        <w:ind w:left="360"/>
        <w:jc w:val="both"/>
        <w:rPr>
          <w:rFonts w:ascii="Arial" w:hAnsi="Arial" w:cs="Arial"/>
          <w:sz w:val="20"/>
          <w:szCs w:val="20"/>
        </w:rPr>
      </w:pPr>
      <w:r w:rsidRPr="00C1635D">
        <w:rPr>
          <w:rFonts w:ascii="Arial" w:hAnsi="Arial" w:cs="Arial"/>
          <w:sz w:val="20"/>
          <w:szCs w:val="20"/>
        </w:rPr>
        <w:t xml:space="preserve">Tretji cilj je preventivno naravnan in </w:t>
      </w:r>
      <w:r w:rsidR="0045390C" w:rsidRPr="00C1635D">
        <w:rPr>
          <w:rFonts w:ascii="Arial" w:hAnsi="Arial" w:cs="Arial"/>
          <w:sz w:val="20"/>
          <w:szCs w:val="20"/>
        </w:rPr>
        <w:t xml:space="preserve">se usmerja na </w:t>
      </w:r>
      <w:r w:rsidR="003339F4" w:rsidRPr="00C1635D">
        <w:rPr>
          <w:rFonts w:ascii="Arial" w:hAnsi="Arial" w:cs="Arial"/>
          <w:sz w:val="20"/>
          <w:szCs w:val="20"/>
        </w:rPr>
        <w:t xml:space="preserve">podporo osebam, ki </w:t>
      </w:r>
      <w:r w:rsidR="00195247" w:rsidRPr="00C1635D">
        <w:rPr>
          <w:rFonts w:ascii="Arial" w:hAnsi="Arial" w:cs="Arial"/>
          <w:sz w:val="20"/>
          <w:szCs w:val="20"/>
        </w:rPr>
        <w:t>jim grozi</w:t>
      </w:r>
      <w:r w:rsidR="003339F4" w:rsidRPr="00C1635D">
        <w:rPr>
          <w:rFonts w:ascii="Arial" w:hAnsi="Arial" w:cs="Arial"/>
          <w:sz w:val="20"/>
          <w:szCs w:val="20"/>
        </w:rPr>
        <w:t xml:space="preserve"> deložacij</w:t>
      </w:r>
      <w:r w:rsidR="00195247" w:rsidRPr="00C1635D">
        <w:rPr>
          <w:rFonts w:ascii="Arial" w:hAnsi="Arial" w:cs="Arial"/>
          <w:sz w:val="20"/>
          <w:szCs w:val="20"/>
        </w:rPr>
        <w:t>a</w:t>
      </w:r>
      <w:r w:rsidR="003339F4" w:rsidRPr="00C1635D">
        <w:rPr>
          <w:rFonts w:ascii="Arial" w:hAnsi="Arial" w:cs="Arial"/>
          <w:sz w:val="20"/>
          <w:szCs w:val="20"/>
        </w:rPr>
        <w:t xml:space="preserve"> </w:t>
      </w:r>
      <w:r w:rsidR="00195247" w:rsidRPr="00C1635D">
        <w:rPr>
          <w:rFonts w:ascii="Arial" w:hAnsi="Arial" w:cs="Arial"/>
          <w:sz w:val="20"/>
          <w:szCs w:val="20"/>
        </w:rPr>
        <w:t xml:space="preserve">in tvegajo </w:t>
      </w:r>
      <w:r w:rsidR="003339F4" w:rsidRPr="00C1635D">
        <w:rPr>
          <w:rFonts w:ascii="Arial" w:hAnsi="Arial" w:cs="Arial"/>
          <w:sz w:val="20"/>
          <w:szCs w:val="20"/>
        </w:rPr>
        <w:t>brezdomstvo. Usmerjen je v pomoč osebam, ki zapuščajo različne institucije (zapore, psihiatrične bolnišnice in druge oblike zdravljenja, institucionalno varstvo za mlade, socialnovarstvene zavode, rejništvo …)</w:t>
      </w:r>
      <w:r w:rsidR="00E731FF" w:rsidRPr="00C1635D">
        <w:rPr>
          <w:rFonts w:ascii="Arial" w:hAnsi="Arial" w:cs="Arial"/>
          <w:sz w:val="20"/>
          <w:szCs w:val="20"/>
        </w:rPr>
        <w:t xml:space="preserve"> in </w:t>
      </w:r>
      <w:r w:rsidR="003339F4" w:rsidRPr="00C1635D">
        <w:rPr>
          <w:rFonts w:ascii="Arial" w:hAnsi="Arial" w:cs="Arial"/>
          <w:sz w:val="20"/>
          <w:szCs w:val="20"/>
        </w:rPr>
        <w:t xml:space="preserve">morajo imeti zagotovljeno ustrezno namestitev in možnost sistematične podpore strokovnih služb znotraj ustanov, ki jih zapuščajo, in v skupnosti, v katero </w:t>
      </w:r>
      <w:r w:rsidR="00A37EE2" w:rsidRPr="00C1635D">
        <w:rPr>
          <w:rFonts w:ascii="Arial" w:hAnsi="Arial" w:cs="Arial"/>
          <w:sz w:val="20"/>
          <w:szCs w:val="20"/>
        </w:rPr>
        <w:t xml:space="preserve">vstopajo oziroma </w:t>
      </w:r>
      <w:r w:rsidR="003339F4" w:rsidRPr="00C1635D">
        <w:rPr>
          <w:rFonts w:ascii="Arial" w:hAnsi="Arial" w:cs="Arial"/>
          <w:sz w:val="20"/>
          <w:szCs w:val="20"/>
        </w:rPr>
        <w:t>se vračajo.</w:t>
      </w:r>
      <w:r w:rsidR="00E63EC8" w:rsidRPr="00C1635D">
        <w:rPr>
          <w:rFonts w:ascii="Arial" w:hAnsi="Arial" w:cs="Arial"/>
          <w:sz w:val="20"/>
          <w:szCs w:val="20"/>
        </w:rPr>
        <w:t xml:space="preserve"> Za dosego tega cilja bo nujna okrepitev (informacijskih in podpornih) programov v skupnosti, </w:t>
      </w:r>
      <w:proofErr w:type="gramStart"/>
      <w:r w:rsidR="00E63EC8" w:rsidRPr="00C1635D">
        <w:rPr>
          <w:rFonts w:ascii="Arial" w:hAnsi="Arial" w:cs="Arial"/>
          <w:sz w:val="20"/>
          <w:szCs w:val="20"/>
        </w:rPr>
        <w:t>preventivnih</w:t>
      </w:r>
      <w:proofErr w:type="gramEnd"/>
      <w:r w:rsidR="00E63EC8" w:rsidRPr="00C1635D">
        <w:rPr>
          <w:rFonts w:ascii="Arial" w:hAnsi="Arial" w:cs="Arial"/>
          <w:sz w:val="20"/>
          <w:szCs w:val="20"/>
        </w:rPr>
        <w:t xml:space="preserve"> programov</w:t>
      </w:r>
      <w:r w:rsidR="00ED6D77" w:rsidRPr="00C1635D">
        <w:rPr>
          <w:rFonts w:ascii="Arial" w:hAnsi="Arial" w:cs="Arial"/>
          <w:sz w:val="20"/>
          <w:szCs w:val="20"/>
        </w:rPr>
        <w:t xml:space="preserve"> </w:t>
      </w:r>
      <w:r w:rsidR="00E63EC8" w:rsidRPr="00C1635D">
        <w:rPr>
          <w:rFonts w:ascii="Arial" w:hAnsi="Arial" w:cs="Arial"/>
          <w:sz w:val="20"/>
          <w:szCs w:val="20"/>
        </w:rPr>
        <w:t>in prehodnih namestitvenih enot za različne kategorije oseb, ki jim grozi brezdomstvo.</w:t>
      </w:r>
    </w:p>
    <w:p w14:paraId="148C56D3" w14:textId="3C74DE8D" w:rsidR="00E465F5" w:rsidRPr="00C1635D" w:rsidRDefault="00DC0134" w:rsidP="00C76333">
      <w:pPr>
        <w:pStyle w:val="Odstavekseznama"/>
        <w:numPr>
          <w:ilvl w:val="0"/>
          <w:numId w:val="5"/>
        </w:numPr>
        <w:jc w:val="both"/>
        <w:rPr>
          <w:rFonts w:ascii="Arial" w:hAnsi="Arial" w:cs="Arial"/>
          <w:b/>
          <w:bCs/>
          <w:sz w:val="20"/>
          <w:szCs w:val="20"/>
        </w:rPr>
      </w:pPr>
      <w:r w:rsidRPr="00C1635D">
        <w:rPr>
          <w:rFonts w:ascii="Arial" w:hAnsi="Arial" w:cs="Arial"/>
          <w:b/>
          <w:bCs/>
          <w:sz w:val="20"/>
          <w:szCs w:val="20"/>
        </w:rPr>
        <w:t>P</w:t>
      </w:r>
      <w:r w:rsidR="00C76333" w:rsidRPr="00C1635D">
        <w:rPr>
          <w:rFonts w:ascii="Arial" w:hAnsi="Arial" w:cs="Arial"/>
          <w:b/>
          <w:bCs/>
          <w:sz w:val="20"/>
          <w:szCs w:val="20"/>
        </w:rPr>
        <w:t>ovezovanje in sodelovanje med različnimi sektorji</w:t>
      </w:r>
      <w:r w:rsidR="00646CD3" w:rsidRPr="00C1635D">
        <w:rPr>
          <w:rFonts w:ascii="Arial" w:hAnsi="Arial" w:cs="Arial"/>
          <w:b/>
          <w:bCs/>
          <w:sz w:val="20"/>
          <w:szCs w:val="20"/>
        </w:rPr>
        <w:t xml:space="preserve"> (hor</w:t>
      </w:r>
      <w:r w:rsidR="00B01321" w:rsidRPr="00C1635D">
        <w:rPr>
          <w:rFonts w:ascii="Arial" w:hAnsi="Arial" w:cs="Arial"/>
          <w:b/>
          <w:bCs/>
          <w:sz w:val="20"/>
          <w:szCs w:val="20"/>
        </w:rPr>
        <w:t>i</w:t>
      </w:r>
      <w:r w:rsidR="00646CD3" w:rsidRPr="00C1635D">
        <w:rPr>
          <w:rFonts w:ascii="Arial" w:hAnsi="Arial" w:cs="Arial"/>
          <w:b/>
          <w:bCs/>
          <w:sz w:val="20"/>
          <w:szCs w:val="20"/>
        </w:rPr>
        <w:t>zontalno)</w:t>
      </w:r>
      <w:r w:rsidR="00C76333" w:rsidRPr="00C1635D">
        <w:rPr>
          <w:rFonts w:ascii="Arial" w:hAnsi="Arial" w:cs="Arial"/>
          <w:b/>
          <w:bCs/>
          <w:sz w:val="20"/>
          <w:szCs w:val="20"/>
        </w:rPr>
        <w:t xml:space="preserve"> in </w:t>
      </w:r>
      <w:r w:rsidR="008E1C1B" w:rsidRPr="00C1635D">
        <w:rPr>
          <w:rFonts w:ascii="Arial" w:hAnsi="Arial" w:cs="Arial"/>
          <w:b/>
          <w:bCs/>
          <w:sz w:val="20"/>
          <w:szCs w:val="20"/>
        </w:rPr>
        <w:t>deležniki</w:t>
      </w:r>
      <w:r w:rsidR="00C76333" w:rsidRPr="00C1635D">
        <w:rPr>
          <w:rFonts w:ascii="Arial" w:hAnsi="Arial" w:cs="Arial"/>
          <w:b/>
          <w:bCs/>
          <w:sz w:val="20"/>
          <w:szCs w:val="20"/>
        </w:rPr>
        <w:t xml:space="preserve"> na različnih ravneh </w:t>
      </w:r>
      <w:r w:rsidR="00646CD3" w:rsidRPr="00C1635D">
        <w:rPr>
          <w:rFonts w:ascii="Arial" w:hAnsi="Arial" w:cs="Arial"/>
          <w:b/>
          <w:bCs/>
          <w:sz w:val="20"/>
          <w:szCs w:val="20"/>
        </w:rPr>
        <w:t xml:space="preserve">(vertikalno) </w:t>
      </w:r>
      <w:r w:rsidR="00C76333" w:rsidRPr="00C1635D">
        <w:rPr>
          <w:rFonts w:ascii="Arial" w:hAnsi="Arial" w:cs="Arial"/>
          <w:b/>
          <w:bCs/>
          <w:sz w:val="20"/>
          <w:szCs w:val="20"/>
        </w:rPr>
        <w:t>ter njihova zaveza za končanje brezdomstva</w:t>
      </w:r>
    </w:p>
    <w:p w14:paraId="44B0023D" w14:textId="4ACBFC9D" w:rsidR="006275EC" w:rsidRPr="00C1635D" w:rsidRDefault="006275EC" w:rsidP="007F5528">
      <w:pPr>
        <w:ind w:left="360"/>
        <w:jc w:val="both"/>
        <w:rPr>
          <w:rFonts w:ascii="Arial" w:hAnsi="Arial" w:cs="Arial"/>
          <w:sz w:val="20"/>
          <w:szCs w:val="20"/>
          <w:highlight w:val="yellow"/>
        </w:rPr>
      </w:pPr>
      <w:r w:rsidRPr="00C1635D">
        <w:rPr>
          <w:rFonts w:ascii="Arial" w:hAnsi="Arial" w:cs="Arial"/>
          <w:sz w:val="20"/>
          <w:szCs w:val="20"/>
        </w:rPr>
        <w:t xml:space="preserve">Četrti cilj se nanaša na zavezo različnih sektorjev (socialnega </w:t>
      </w:r>
      <w:r w:rsidR="00D13571" w:rsidRPr="00C1635D">
        <w:rPr>
          <w:rFonts w:ascii="Arial" w:hAnsi="Arial" w:cs="Arial"/>
          <w:sz w:val="20"/>
          <w:szCs w:val="20"/>
        </w:rPr>
        <w:t xml:space="preserve">in zdravstvenega </w:t>
      </w:r>
      <w:r w:rsidRPr="00C1635D">
        <w:rPr>
          <w:rFonts w:ascii="Arial" w:hAnsi="Arial" w:cs="Arial"/>
          <w:sz w:val="20"/>
          <w:szCs w:val="20"/>
        </w:rPr>
        <w:t>varstva, stanovanjskega sektorja, izobraževanja, zaposlovanja, sektorja za notranje zadeve</w:t>
      </w:r>
      <w:r w:rsidR="00D13571" w:rsidRPr="00C1635D">
        <w:rPr>
          <w:rFonts w:ascii="Arial" w:hAnsi="Arial" w:cs="Arial"/>
          <w:sz w:val="20"/>
          <w:szCs w:val="20"/>
        </w:rPr>
        <w:t xml:space="preserve"> ter</w:t>
      </w:r>
      <w:r w:rsidRPr="00C1635D">
        <w:rPr>
          <w:rFonts w:ascii="Arial" w:hAnsi="Arial" w:cs="Arial"/>
          <w:sz w:val="20"/>
          <w:szCs w:val="20"/>
        </w:rPr>
        <w:t xml:space="preserve"> pravosodja) in deležnikov na različnih ravneh (države, lokalnih skupnosti, izvajalskih organizacij </w:t>
      </w:r>
      <w:r w:rsidR="00887FAB" w:rsidRPr="00C1635D">
        <w:rPr>
          <w:rFonts w:ascii="Arial" w:hAnsi="Arial" w:cs="Arial"/>
          <w:sz w:val="20"/>
          <w:szCs w:val="20"/>
        </w:rPr>
        <w:t>i</w:t>
      </w:r>
      <w:r w:rsidRPr="00C1635D">
        <w:rPr>
          <w:rFonts w:ascii="Arial" w:hAnsi="Arial" w:cs="Arial"/>
          <w:sz w:val="20"/>
          <w:szCs w:val="20"/>
        </w:rPr>
        <w:t>n</w:t>
      </w:r>
      <w:r w:rsidR="00887FAB" w:rsidRPr="00C1635D">
        <w:rPr>
          <w:rFonts w:ascii="Arial" w:hAnsi="Arial" w:cs="Arial"/>
          <w:sz w:val="20"/>
          <w:szCs w:val="20"/>
        </w:rPr>
        <w:t xml:space="preserve"> organizacij </w:t>
      </w:r>
      <w:r w:rsidR="00887FAB" w:rsidRPr="00C1635D">
        <w:rPr>
          <w:rFonts w:ascii="Arial" w:hAnsi="Arial" w:cs="Arial"/>
          <w:sz w:val="20"/>
          <w:szCs w:val="20"/>
        </w:rPr>
        <w:lastRenderedPageBreak/>
        <w:t>civilne družbe</w:t>
      </w:r>
      <w:r w:rsidRPr="00C1635D">
        <w:rPr>
          <w:rFonts w:ascii="Arial" w:hAnsi="Arial" w:cs="Arial"/>
          <w:sz w:val="20"/>
          <w:szCs w:val="20"/>
        </w:rPr>
        <w:t xml:space="preserve">) za delovanje v smeri preprečevanja in končanja brezdomstva. Za odločnejši premik v tej smeri je nujna podpora celotne družbe, politike, stroke in civilne družbe ter tesno sodelovanje in usklajenost med vsemi vpletenimi. </w:t>
      </w:r>
      <w:r w:rsidR="00787BE4" w:rsidRPr="00C1635D">
        <w:rPr>
          <w:rFonts w:ascii="Arial" w:hAnsi="Arial" w:cs="Arial"/>
          <w:sz w:val="20"/>
          <w:szCs w:val="20"/>
        </w:rPr>
        <w:t>Za koordinirano izvajanje pričujoče strategije, ozaveščanje</w:t>
      </w:r>
      <w:r w:rsidR="006651E3" w:rsidRPr="00C1635D">
        <w:rPr>
          <w:rFonts w:ascii="Arial" w:hAnsi="Arial" w:cs="Arial"/>
          <w:sz w:val="20"/>
          <w:szCs w:val="20"/>
        </w:rPr>
        <w:t xml:space="preserve">, </w:t>
      </w:r>
      <w:r w:rsidR="00787BE4" w:rsidRPr="00C1635D">
        <w:rPr>
          <w:rFonts w:ascii="Arial" w:hAnsi="Arial" w:cs="Arial"/>
          <w:sz w:val="20"/>
          <w:szCs w:val="20"/>
        </w:rPr>
        <w:t>informiranje</w:t>
      </w:r>
      <w:r w:rsidR="006651E3" w:rsidRPr="00C1635D">
        <w:rPr>
          <w:rFonts w:ascii="Arial" w:hAnsi="Arial" w:cs="Arial"/>
          <w:sz w:val="20"/>
          <w:szCs w:val="20"/>
        </w:rPr>
        <w:t>, izobraževanje in podporo</w:t>
      </w:r>
      <w:r w:rsidR="00787BE4" w:rsidRPr="00C1635D">
        <w:rPr>
          <w:rFonts w:ascii="Arial" w:hAnsi="Arial" w:cs="Arial"/>
          <w:sz w:val="20"/>
          <w:szCs w:val="20"/>
        </w:rPr>
        <w:t xml:space="preserve"> na tem področju bo ustanovljena posebna </w:t>
      </w:r>
      <w:r w:rsidR="005A22F4" w:rsidRPr="00C1635D">
        <w:rPr>
          <w:rFonts w:ascii="Arial" w:hAnsi="Arial" w:cs="Arial"/>
          <w:sz w:val="20"/>
          <w:szCs w:val="20"/>
        </w:rPr>
        <w:t>delovna skupina</w:t>
      </w:r>
      <w:r w:rsidR="00787BE4" w:rsidRPr="00C1635D">
        <w:rPr>
          <w:rFonts w:ascii="Arial" w:hAnsi="Arial" w:cs="Arial"/>
          <w:sz w:val="20"/>
          <w:szCs w:val="20"/>
        </w:rPr>
        <w:t>.</w:t>
      </w:r>
      <w:r w:rsidR="006651E3" w:rsidRPr="00C1635D">
        <w:rPr>
          <w:rFonts w:ascii="Arial" w:hAnsi="Arial" w:cs="Arial"/>
          <w:sz w:val="20"/>
          <w:szCs w:val="20"/>
        </w:rPr>
        <w:t xml:space="preserve"> </w:t>
      </w:r>
    </w:p>
    <w:p w14:paraId="4A471127" w14:textId="77777777" w:rsidR="00F274A5" w:rsidRPr="00C1635D" w:rsidRDefault="00F274A5" w:rsidP="00F274A5">
      <w:pPr>
        <w:ind w:left="360"/>
        <w:jc w:val="both"/>
        <w:rPr>
          <w:rFonts w:ascii="Arial" w:hAnsi="Arial" w:cs="Arial"/>
          <w:b/>
          <w:bCs/>
          <w:sz w:val="20"/>
          <w:szCs w:val="20"/>
        </w:rPr>
      </w:pPr>
      <w:r w:rsidRPr="00C1635D">
        <w:rPr>
          <w:rFonts w:ascii="Arial" w:hAnsi="Arial" w:cs="Arial"/>
          <w:b/>
          <w:bCs/>
          <w:sz w:val="20"/>
          <w:szCs w:val="20"/>
        </w:rPr>
        <w:t xml:space="preserve">Ključni kazalniki za dosego ciljev in ciljne vrednosti do leta 2035: </w:t>
      </w:r>
    </w:p>
    <w:tbl>
      <w:tblPr>
        <w:tblStyle w:val="Tabelamrea"/>
        <w:tblW w:w="0" w:type="auto"/>
        <w:tblInd w:w="360" w:type="dxa"/>
        <w:tblLook w:val="04A0" w:firstRow="1" w:lastRow="0" w:firstColumn="1" w:lastColumn="0" w:noHBand="0" w:noVBand="1"/>
      </w:tblPr>
      <w:tblGrid>
        <w:gridCol w:w="4352"/>
        <w:gridCol w:w="4350"/>
      </w:tblGrid>
      <w:tr w:rsidR="00F274A5" w:rsidRPr="00C1635D" w14:paraId="226AA2EE" w14:textId="77777777" w:rsidTr="00B17747">
        <w:tc>
          <w:tcPr>
            <w:tcW w:w="4531" w:type="dxa"/>
          </w:tcPr>
          <w:p w14:paraId="2369E0BB"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Kazalnik</w:t>
            </w:r>
          </w:p>
        </w:tc>
        <w:tc>
          <w:tcPr>
            <w:tcW w:w="4531" w:type="dxa"/>
          </w:tcPr>
          <w:p w14:paraId="2FDF3E6D" w14:textId="77777777" w:rsidR="00F274A5" w:rsidRPr="00C1635D" w:rsidRDefault="00F274A5" w:rsidP="00B17747">
            <w:pPr>
              <w:jc w:val="both"/>
              <w:rPr>
                <w:rFonts w:ascii="Arial" w:hAnsi="Arial" w:cs="Arial"/>
                <w:b/>
                <w:bCs/>
                <w:sz w:val="20"/>
                <w:szCs w:val="20"/>
              </w:rPr>
            </w:pPr>
            <w:r w:rsidRPr="00C1635D">
              <w:rPr>
                <w:rFonts w:ascii="Arial" w:hAnsi="Arial" w:cs="Arial"/>
                <w:b/>
                <w:bCs/>
                <w:sz w:val="20"/>
                <w:szCs w:val="20"/>
              </w:rPr>
              <w:t>Ciljna vrednost do 2035</w:t>
            </w:r>
          </w:p>
        </w:tc>
      </w:tr>
      <w:tr w:rsidR="00F274A5" w:rsidRPr="00C1635D" w14:paraId="7CB0E4DA" w14:textId="77777777" w:rsidTr="00B17747">
        <w:tc>
          <w:tcPr>
            <w:tcW w:w="4531" w:type="dxa"/>
          </w:tcPr>
          <w:p w14:paraId="6FF95B4D"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Delež novih javnih najemnih stanovanj za neprofitni najem</w:t>
            </w:r>
          </w:p>
        </w:tc>
        <w:tc>
          <w:tcPr>
            <w:tcW w:w="4531" w:type="dxa"/>
          </w:tcPr>
          <w:p w14:paraId="4C3086D1" w14:textId="1ED3EFFA" w:rsidR="00F274A5" w:rsidRPr="00C1635D" w:rsidRDefault="00F274A5" w:rsidP="00B17747">
            <w:pPr>
              <w:jc w:val="both"/>
              <w:rPr>
                <w:rFonts w:ascii="Arial" w:hAnsi="Arial" w:cs="Arial"/>
                <w:sz w:val="20"/>
                <w:szCs w:val="20"/>
              </w:rPr>
            </w:pPr>
            <w:r w:rsidRPr="00C1635D">
              <w:rPr>
                <w:rFonts w:ascii="Arial" w:hAnsi="Arial" w:cs="Arial"/>
                <w:sz w:val="20"/>
                <w:szCs w:val="20"/>
              </w:rPr>
              <w:t>30</w:t>
            </w:r>
            <w:proofErr w:type="gramStart"/>
            <w:r w:rsidRPr="00C1635D">
              <w:rPr>
                <w:rFonts w:ascii="Arial" w:hAnsi="Arial" w:cs="Arial"/>
                <w:sz w:val="20"/>
                <w:szCs w:val="20"/>
              </w:rPr>
              <w:t xml:space="preserve"> %</w:t>
            </w:r>
            <w:proofErr w:type="gramEnd"/>
            <w:r w:rsidRPr="00C1635D">
              <w:rPr>
                <w:rFonts w:ascii="Arial" w:hAnsi="Arial" w:cs="Arial"/>
                <w:sz w:val="20"/>
                <w:szCs w:val="20"/>
              </w:rPr>
              <w:t xml:space="preserve"> novih javnih najemnih stanovanj, za gradnjo katerih bo v naslednjih desetih letih iz </w:t>
            </w:r>
            <w:r w:rsidR="002A2423" w:rsidRPr="00C1635D">
              <w:rPr>
                <w:rFonts w:ascii="Arial" w:hAnsi="Arial" w:cs="Arial"/>
                <w:sz w:val="20"/>
                <w:szCs w:val="20"/>
              </w:rPr>
              <w:t>P</w:t>
            </w:r>
            <w:r w:rsidRPr="00C1635D">
              <w:rPr>
                <w:rFonts w:ascii="Arial" w:hAnsi="Arial" w:cs="Arial"/>
                <w:sz w:val="20"/>
                <w:szCs w:val="20"/>
              </w:rPr>
              <w:t>roračuna R</w:t>
            </w:r>
            <w:r w:rsidR="002A2423" w:rsidRPr="00C1635D">
              <w:rPr>
                <w:rFonts w:ascii="Arial" w:hAnsi="Arial" w:cs="Arial"/>
                <w:sz w:val="20"/>
                <w:szCs w:val="20"/>
              </w:rPr>
              <w:t xml:space="preserve">epublike </w:t>
            </w:r>
            <w:r w:rsidRPr="00C1635D">
              <w:rPr>
                <w:rFonts w:ascii="Arial" w:hAnsi="Arial" w:cs="Arial"/>
                <w:sz w:val="20"/>
                <w:szCs w:val="20"/>
              </w:rPr>
              <w:t>S</w:t>
            </w:r>
            <w:r w:rsidR="002A2423" w:rsidRPr="00C1635D">
              <w:rPr>
                <w:rFonts w:ascii="Arial" w:hAnsi="Arial" w:cs="Arial"/>
                <w:sz w:val="20"/>
                <w:szCs w:val="20"/>
              </w:rPr>
              <w:t>lovenije</w:t>
            </w:r>
            <w:r w:rsidRPr="00C1635D">
              <w:rPr>
                <w:rFonts w:ascii="Arial" w:hAnsi="Arial" w:cs="Arial"/>
                <w:sz w:val="20"/>
                <w:szCs w:val="20"/>
              </w:rPr>
              <w:t xml:space="preserve"> namenjenih 100 milijonov evrov na leto, bo namenjenih za neprofitni najem za prosilce, ki skladno s trenutno veljavno zakonodajo niso zavezani za plačilo lastne udeležbe in varščine</w:t>
            </w:r>
          </w:p>
        </w:tc>
      </w:tr>
      <w:tr w:rsidR="00F274A5" w:rsidRPr="00C1635D" w14:paraId="0472BA2F" w14:textId="77777777" w:rsidTr="00B17747">
        <w:tc>
          <w:tcPr>
            <w:tcW w:w="4531" w:type="dxa"/>
          </w:tcPr>
          <w:p w14:paraId="294872BD"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Število stanovanj, namenjenih programom »najprej stanovanje«</w:t>
            </w:r>
          </w:p>
        </w:tc>
        <w:tc>
          <w:tcPr>
            <w:tcW w:w="4531" w:type="dxa"/>
          </w:tcPr>
          <w:p w14:paraId="5B6673BB" w14:textId="3CA03BAA" w:rsidR="00F274A5" w:rsidRPr="00C1635D" w:rsidRDefault="00F274A5" w:rsidP="00B17747">
            <w:pPr>
              <w:jc w:val="both"/>
              <w:rPr>
                <w:rFonts w:ascii="Arial" w:hAnsi="Arial" w:cs="Arial"/>
                <w:sz w:val="20"/>
                <w:szCs w:val="20"/>
              </w:rPr>
            </w:pPr>
            <w:r w:rsidRPr="00C1635D">
              <w:rPr>
                <w:rFonts w:ascii="Arial" w:hAnsi="Arial" w:cs="Arial"/>
                <w:sz w:val="20"/>
                <w:szCs w:val="20"/>
              </w:rPr>
              <w:t xml:space="preserve">30 stanovanj vsako leto, v katerih se zagotavlja </w:t>
            </w:r>
            <w:r w:rsidR="00AF59B5" w:rsidRPr="00C1635D">
              <w:rPr>
                <w:rFonts w:ascii="Arial" w:hAnsi="Arial" w:cs="Arial"/>
                <w:sz w:val="20"/>
                <w:szCs w:val="20"/>
              </w:rPr>
              <w:t>celovita</w:t>
            </w:r>
            <w:r w:rsidRPr="00C1635D">
              <w:rPr>
                <w:rFonts w:ascii="Arial" w:hAnsi="Arial" w:cs="Arial"/>
                <w:sz w:val="20"/>
                <w:szCs w:val="20"/>
              </w:rPr>
              <w:t xml:space="preserve"> podpora</w:t>
            </w:r>
          </w:p>
        </w:tc>
      </w:tr>
    </w:tbl>
    <w:p w14:paraId="405D4A1B" w14:textId="77777777" w:rsidR="00F274A5" w:rsidRPr="00C1635D" w:rsidRDefault="00F274A5" w:rsidP="00F274A5">
      <w:pPr>
        <w:ind w:left="360"/>
        <w:jc w:val="both"/>
        <w:rPr>
          <w:rFonts w:ascii="Arial" w:hAnsi="Arial" w:cs="Arial"/>
          <w:sz w:val="20"/>
          <w:szCs w:val="20"/>
        </w:rPr>
      </w:pPr>
    </w:p>
    <w:tbl>
      <w:tblPr>
        <w:tblStyle w:val="Tabelamrea"/>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6"/>
        <w:gridCol w:w="4346"/>
      </w:tblGrid>
      <w:tr w:rsidR="00F274A5" w:rsidRPr="00C1635D" w14:paraId="638204EA" w14:textId="77777777" w:rsidTr="00B17747">
        <w:tc>
          <w:tcPr>
            <w:tcW w:w="4356" w:type="dxa"/>
          </w:tcPr>
          <w:p w14:paraId="55F0CE04"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Kazalnik</w:t>
            </w:r>
          </w:p>
        </w:tc>
        <w:tc>
          <w:tcPr>
            <w:tcW w:w="4346" w:type="dxa"/>
          </w:tcPr>
          <w:p w14:paraId="121C51FD" w14:textId="77777777" w:rsidR="00F274A5" w:rsidRPr="00C1635D" w:rsidRDefault="00F274A5" w:rsidP="00B17747">
            <w:pPr>
              <w:jc w:val="both"/>
              <w:rPr>
                <w:rFonts w:ascii="Arial" w:hAnsi="Arial" w:cs="Arial"/>
                <w:b/>
                <w:bCs/>
                <w:sz w:val="20"/>
                <w:szCs w:val="20"/>
              </w:rPr>
            </w:pPr>
            <w:r w:rsidRPr="00C1635D">
              <w:rPr>
                <w:rFonts w:ascii="Arial" w:hAnsi="Arial" w:cs="Arial"/>
                <w:b/>
                <w:bCs/>
                <w:sz w:val="20"/>
                <w:szCs w:val="20"/>
              </w:rPr>
              <w:t>Ciljna vrednost do leta 2035</w:t>
            </w:r>
          </w:p>
        </w:tc>
      </w:tr>
      <w:tr w:rsidR="00F274A5" w:rsidRPr="00C1635D" w14:paraId="22AAE8BC" w14:textId="77777777" w:rsidTr="00B17747">
        <w:tc>
          <w:tcPr>
            <w:tcW w:w="4356" w:type="dxa"/>
          </w:tcPr>
          <w:p w14:paraId="0E037315"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 xml:space="preserve">Število dodatno zaposlenih v programih na področju brezdomstva </w:t>
            </w:r>
          </w:p>
        </w:tc>
        <w:tc>
          <w:tcPr>
            <w:tcW w:w="4346" w:type="dxa"/>
          </w:tcPr>
          <w:p w14:paraId="35629996"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100 dodatno zaposlenih v programih na področju brezdomstva</w:t>
            </w:r>
            <w:r w:rsidRPr="00C1635D">
              <w:rPr>
                <w:rStyle w:val="Sprotnaopomba-sklic"/>
                <w:rFonts w:ascii="Arial" w:hAnsi="Arial" w:cs="Arial"/>
                <w:sz w:val="20"/>
                <w:szCs w:val="20"/>
              </w:rPr>
              <w:footnoteReference w:id="36"/>
            </w:r>
            <w:r w:rsidRPr="00C1635D">
              <w:rPr>
                <w:rFonts w:ascii="Arial" w:hAnsi="Arial" w:cs="Arial"/>
                <w:sz w:val="20"/>
                <w:szCs w:val="20"/>
              </w:rPr>
              <w:t xml:space="preserve"> </w:t>
            </w:r>
          </w:p>
        </w:tc>
      </w:tr>
    </w:tbl>
    <w:p w14:paraId="11AF3497" w14:textId="77777777" w:rsidR="00F274A5" w:rsidRPr="00C1635D" w:rsidRDefault="00F274A5" w:rsidP="00F274A5">
      <w:pPr>
        <w:ind w:left="360"/>
        <w:jc w:val="both"/>
        <w:rPr>
          <w:rFonts w:ascii="Arial" w:hAnsi="Arial" w:cs="Arial"/>
          <w:sz w:val="20"/>
          <w:szCs w:val="20"/>
        </w:rPr>
      </w:pPr>
    </w:p>
    <w:tbl>
      <w:tblPr>
        <w:tblStyle w:val="Tabelamrea"/>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9"/>
        <w:gridCol w:w="4333"/>
      </w:tblGrid>
      <w:tr w:rsidR="00F274A5" w:rsidRPr="00C1635D" w14:paraId="49D74524" w14:textId="77777777" w:rsidTr="00B17747">
        <w:tc>
          <w:tcPr>
            <w:tcW w:w="4369" w:type="dxa"/>
          </w:tcPr>
          <w:p w14:paraId="0981327E"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Kazalnik</w:t>
            </w:r>
          </w:p>
        </w:tc>
        <w:tc>
          <w:tcPr>
            <w:tcW w:w="4333" w:type="dxa"/>
          </w:tcPr>
          <w:p w14:paraId="3C7AB0A4" w14:textId="77777777" w:rsidR="00F274A5" w:rsidRPr="00C1635D" w:rsidRDefault="00F274A5" w:rsidP="00B17747">
            <w:pPr>
              <w:jc w:val="both"/>
              <w:rPr>
                <w:rFonts w:ascii="Arial" w:hAnsi="Arial" w:cs="Arial"/>
                <w:b/>
                <w:bCs/>
                <w:sz w:val="20"/>
                <w:szCs w:val="20"/>
              </w:rPr>
            </w:pPr>
            <w:r w:rsidRPr="00C1635D">
              <w:rPr>
                <w:rFonts w:ascii="Arial" w:hAnsi="Arial" w:cs="Arial"/>
                <w:b/>
                <w:bCs/>
                <w:sz w:val="20"/>
                <w:szCs w:val="20"/>
              </w:rPr>
              <w:t>Ciljna vrednost do leta 2035</w:t>
            </w:r>
          </w:p>
        </w:tc>
      </w:tr>
      <w:tr w:rsidR="00F274A5" w:rsidRPr="00C1635D" w14:paraId="5EF924FE" w14:textId="77777777" w:rsidTr="00B17747">
        <w:tc>
          <w:tcPr>
            <w:tcW w:w="4369" w:type="dxa"/>
          </w:tcPr>
          <w:p w14:paraId="62844D71"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Število različnih</w:t>
            </w:r>
            <w:r w:rsidRPr="00C1635D">
              <w:rPr>
                <w:rStyle w:val="Sprotnaopomba-sklic"/>
                <w:rFonts w:ascii="Arial" w:hAnsi="Arial" w:cs="Arial"/>
                <w:sz w:val="20"/>
                <w:szCs w:val="20"/>
              </w:rPr>
              <w:footnoteReference w:id="37"/>
            </w:r>
            <w:r w:rsidRPr="00C1635D">
              <w:rPr>
                <w:rFonts w:ascii="Arial" w:hAnsi="Arial" w:cs="Arial"/>
                <w:sz w:val="20"/>
                <w:szCs w:val="20"/>
              </w:rPr>
              <w:t xml:space="preserve"> programov na področju brezdomstva</w:t>
            </w:r>
          </w:p>
        </w:tc>
        <w:tc>
          <w:tcPr>
            <w:tcW w:w="4333" w:type="dxa"/>
          </w:tcPr>
          <w:p w14:paraId="089BE050" w14:textId="77777777" w:rsidR="00F274A5" w:rsidRPr="00C1635D" w:rsidRDefault="00F274A5" w:rsidP="00B17747">
            <w:pPr>
              <w:jc w:val="both"/>
              <w:rPr>
                <w:rFonts w:ascii="Arial" w:hAnsi="Arial" w:cs="Arial"/>
                <w:sz w:val="20"/>
                <w:szCs w:val="20"/>
              </w:rPr>
            </w:pPr>
            <w:r w:rsidRPr="00C1635D">
              <w:rPr>
                <w:rFonts w:ascii="Arial" w:hAnsi="Arial" w:cs="Arial"/>
                <w:sz w:val="20"/>
                <w:szCs w:val="20"/>
              </w:rPr>
              <w:t>16 dodatnih programov</w:t>
            </w:r>
            <w:r w:rsidRPr="00C1635D">
              <w:rPr>
                <w:rStyle w:val="Sprotnaopomba-sklic"/>
                <w:rFonts w:ascii="Arial" w:hAnsi="Arial" w:cs="Arial"/>
                <w:sz w:val="20"/>
                <w:szCs w:val="20"/>
              </w:rPr>
              <w:footnoteReference w:id="38"/>
            </w:r>
            <w:r w:rsidRPr="00C1635D">
              <w:rPr>
                <w:rFonts w:ascii="Arial" w:hAnsi="Arial" w:cs="Arial"/>
                <w:sz w:val="20"/>
                <w:szCs w:val="20"/>
              </w:rPr>
              <w:t xml:space="preserve"> </w:t>
            </w:r>
          </w:p>
        </w:tc>
      </w:tr>
    </w:tbl>
    <w:p w14:paraId="5822661D" w14:textId="77777777" w:rsidR="00421038" w:rsidRPr="00C1635D" w:rsidRDefault="00421038" w:rsidP="00DA7411">
      <w:pPr>
        <w:ind w:left="360"/>
        <w:jc w:val="both"/>
        <w:rPr>
          <w:rFonts w:ascii="Arial" w:hAnsi="Arial" w:cs="Arial"/>
          <w:sz w:val="20"/>
          <w:szCs w:val="20"/>
        </w:rPr>
      </w:pPr>
    </w:p>
    <w:p w14:paraId="5D051220" w14:textId="77777777" w:rsidR="00421038" w:rsidRPr="00C1635D" w:rsidRDefault="00421038" w:rsidP="00DA7411">
      <w:pPr>
        <w:ind w:left="360"/>
        <w:jc w:val="both"/>
        <w:rPr>
          <w:rFonts w:ascii="Arial" w:hAnsi="Arial" w:cs="Arial"/>
          <w:sz w:val="20"/>
          <w:szCs w:val="20"/>
        </w:rPr>
      </w:pPr>
    </w:p>
    <w:p w14:paraId="5B46324B" w14:textId="2F04449C" w:rsidR="00C52F4C" w:rsidRPr="00C1635D" w:rsidRDefault="00C52F4C" w:rsidP="00E465F5">
      <w:pPr>
        <w:rPr>
          <w:rFonts w:ascii="Arial" w:hAnsi="Arial" w:cs="Arial"/>
          <w:b/>
          <w:bCs/>
          <w:sz w:val="20"/>
          <w:szCs w:val="20"/>
        </w:rPr>
      </w:pPr>
      <w:r w:rsidRPr="00C1635D">
        <w:rPr>
          <w:rFonts w:ascii="Arial" w:hAnsi="Arial" w:cs="Arial"/>
          <w:noProof/>
          <w:sz w:val="20"/>
          <w:szCs w:val="20"/>
        </w:rPr>
        <w:lastRenderedPageBreak/>
        <w:drawing>
          <wp:inline distT="0" distB="0" distL="0" distR="0" wp14:anchorId="51C8D496" wp14:editId="17BD4DE1">
            <wp:extent cx="5760720" cy="4510405"/>
            <wp:effectExtent l="0" t="0" r="0" b="4445"/>
            <wp:docPr id="6786557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55724" name=""/>
                    <pic:cNvPicPr/>
                  </pic:nvPicPr>
                  <pic:blipFill>
                    <a:blip r:embed="rId17"/>
                    <a:stretch>
                      <a:fillRect/>
                    </a:stretch>
                  </pic:blipFill>
                  <pic:spPr>
                    <a:xfrm>
                      <a:off x="0" y="0"/>
                      <a:ext cx="5760720" cy="4510405"/>
                    </a:xfrm>
                    <a:prstGeom prst="rect">
                      <a:avLst/>
                    </a:prstGeom>
                  </pic:spPr>
                </pic:pic>
              </a:graphicData>
            </a:graphic>
          </wp:inline>
        </w:drawing>
      </w:r>
    </w:p>
    <w:p w14:paraId="368AEC73" w14:textId="77777777" w:rsidR="00C52F4C" w:rsidRPr="00C1635D" w:rsidRDefault="00C52F4C" w:rsidP="00E731FF">
      <w:pPr>
        <w:ind w:left="360"/>
        <w:jc w:val="both"/>
        <w:rPr>
          <w:rFonts w:ascii="Arial" w:hAnsi="Arial" w:cs="Arial"/>
          <w:sz w:val="20"/>
          <w:szCs w:val="20"/>
        </w:rPr>
      </w:pPr>
    </w:p>
    <w:p w14:paraId="3D54E212" w14:textId="77777777" w:rsidR="000071C4" w:rsidRPr="00C1635D" w:rsidRDefault="000071C4">
      <w:pPr>
        <w:rPr>
          <w:rFonts w:ascii="Arial" w:hAnsi="Arial" w:cs="Arial"/>
          <w:sz w:val="20"/>
          <w:szCs w:val="20"/>
        </w:rPr>
      </w:pPr>
      <w:r w:rsidRPr="00C1635D">
        <w:rPr>
          <w:rFonts w:ascii="Arial" w:hAnsi="Arial" w:cs="Arial"/>
          <w:sz w:val="20"/>
          <w:szCs w:val="20"/>
        </w:rPr>
        <w:br w:type="page"/>
      </w:r>
    </w:p>
    <w:p w14:paraId="2432E291" w14:textId="5716AFB7" w:rsidR="00024C25" w:rsidRPr="00C1635D" w:rsidRDefault="00024C25" w:rsidP="00E731FF">
      <w:pPr>
        <w:ind w:left="360"/>
        <w:jc w:val="both"/>
        <w:rPr>
          <w:rFonts w:ascii="Arial" w:hAnsi="Arial" w:cs="Arial"/>
          <w:sz w:val="20"/>
          <w:szCs w:val="20"/>
        </w:rPr>
      </w:pPr>
      <w:r w:rsidRPr="00C1635D">
        <w:rPr>
          <w:rFonts w:ascii="Arial" w:hAnsi="Arial" w:cs="Arial"/>
          <w:sz w:val="20"/>
          <w:szCs w:val="20"/>
        </w:rPr>
        <w:lastRenderedPageBreak/>
        <w:t>Splošen horizontalni cilj ter ključn</w:t>
      </w:r>
      <w:r w:rsidR="002F6955" w:rsidRPr="00C1635D">
        <w:rPr>
          <w:rFonts w:ascii="Arial" w:hAnsi="Arial" w:cs="Arial"/>
          <w:sz w:val="20"/>
          <w:szCs w:val="20"/>
        </w:rPr>
        <w:t>i</w:t>
      </w:r>
      <w:r w:rsidRPr="00C1635D">
        <w:rPr>
          <w:rFonts w:ascii="Arial" w:hAnsi="Arial" w:cs="Arial"/>
          <w:sz w:val="20"/>
          <w:szCs w:val="20"/>
        </w:rPr>
        <w:t xml:space="preserve"> štir</w:t>
      </w:r>
      <w:r w:rsidR="002F6955" w:rsidRPr="00C1635D">
        <w:rPr>
          <w:rFonts w:ascii="Arial" w:hAnsi="Arial" w:cs="Arial"/>
          <w:sz w:val="20"/>
          <w:szCs w:val="20"/>
        </w:rPr>
        <w:t>je</w:t>
      </w:r>
      <w:r w:rsidRPr="00C1635D">
        <w:rPr>
          <w:rFonts w:ascii="Arial" w:hAnsi="Arial" w:cs="Arial"/>
          <w:sz w:val="20"/>
          <w:szCs w:val="20"/>
        </w:rPr>
        <w:t xml:space="preserve"> cilje </w:t>
      </w:r>
      <w:r w:rsidR="00C23138" w:rsidRPr="00C1635D">
        <w:rPr>
          <w:rFonts w:ascii="Arial" w:hAnsi="Arial" w:cs="Arial"/>
          <w:sz w:val="20"/>
          <w:szCs w:val="20"/>
        </w:rPr>
        <w:t>s</w:t>
      </w:r>
      <w:r w:rsidRPr="00C1635D">
        <w:rPr>
          <w:rFonts w:ascii="Arial" w:hAnsi="Arial" w:cs="Arial"/>
          <w:sz w:val="20"/>
          <w:szCs w:val="20"/>
        </w:rPr>
        <w:t>trategije bo</w:t>
      </w:r>
      <w:r w:rsidR="002F6955" w:rsidRPr="00C1635D">
        <w:rPr>
          <w:rFonts w:ascii="Arial" w:hAnsi="Arial" w:cs="Arial"/>
          <w:sz w:val="20"/>
          <w:szCs w:val="20"/>
        </w:rPr>
        <w:t>d</w:t>
      </w:r>
      <w:r w:rsidRPr="00C1635D">
        <w:rPr>
          <w:rFonts w:ascii="Arial" w:hAnsi="Arial" w:cs="Arial"/>
          <w:sz w:val="20"/>
          <w:szCs w:val="20"/>
        </w:rPr>
        <w:t>o dose</w:t>
      </w:r>
      <w:r w:rsidR="002F6955" w:rsidRPr="00C1635D">
        <w:rPr>
          <w:rFonts w:ascii="Arial" w:hAnsi="Arial" w:cs="Arial"/>
          <w:sz w:val="20"/>
          <w:szCs w:val="20"/>
        </w:rPr>
        <w:t>ženi</w:t>
      </w:r>
      <w:r w:rsidRPr="00C1635D">
        <w:rPr>
          <w:rFonts w:ascii="Arial" w:hAnsi="Arial" w:cs="Arial"/>
          <w:sz w:val="20"/>
          <w:szCs w:val="20"/>
        </w:rPr>
        <w:t xml:space="preserve"> z </w:t>
      </w:r>
      <w:proofErr w:type="gramStart"/>
      <w:r w:rsidRPr="00C1635D">
        <w:rPr>
          <w:rFonts w:ascii="Arial" w:hAnsi="Arial" w:cs="Arial"/>
          <w:sz w:val="20"/>
          <w:szCs w:val="20"/>
        </w:rPr>
        <w:t>aktivnostmi</w:t>
      </w:r>
      <w:proofErr w:type="gramEnd"/>
      <w:r w:rsidRPr="00C1635D">
        <w:rPr>
          <w:rFonts w:ascii="Arial" w:hAnsi="Arial" w:cs="Arial"/>
          <w:sz w:val="20"/>
          <w:szCs w:val="20"/>
        </w:rPr>
        <w:t xml:space="preserve">, ki so navedene v </w:t>
      </w:r>
      <w:r w:rsidR="00971BDE" w:rsidRPr="00C1635D">
        <w:rPr>
          <w:rFonts w:ascii="Arial" w:hAnsi="Arial" w:cs="Arial"/>
          <w:sz w:val="20"/>
          <w:szCs w:val="20"/>
        </w:rPr>
        <w:t>nadaljevanju</w:t>
      </w:r>
      <w:r w:rsidRPr="00C1635D">
        <w:rPr>
          <w:rFonts w:ascii="Arial" w:hAnsi="Arial" w:cs="Arial"/>
          <w:sz w:val="20"/>
          <w:szCs w:val="20"/>
        </w:rPr>
        <w:t xml:space="preserve">. </w:t>
      </w:r>
      <w:r w:rsidR="002F6955" w:rsidRPr="00C1635D">
        <w:rPr>
          <w:rFonts w:ascii="Arial" w:hAnsi="Arial" w:cs="Arial"/>
          <w:sz w:val="20"/>
          <w:szCs w:val="20"/>
        </w:rPr>
        <w:t>P</w:t>
      </w:r>
      <w:r w:rsidRPr="00C1635D">
        <w:rPr>
          <w:rFonts w:ascii="Arial" w:hAnsi="Arial" w:cs="Arial"/>
          <w:sz w:val="20"/>
          <w:szCs w:val="20"/>
        </w:rPr>
        <w:t xml:space="preserve">odrobneje </w:t>
      </w:r>
      <w:r w:rsidR="002F6955" w:rsidRPr="00C1635D">
        <w:rPr>
          <w:rFonts w:ascii="Arial" w:hAnsi="Arial" w:cs="Arial"/>
          <w:sz w:val="20"/>
          <w:szCs w:val="20"/>
        </w:rPr>
        <w:t xml:space="preserve">bodo </w:t>
      </w:r>
      <w:proofErr w:type="gramStart"/>
      <w:r w:rsidR="002F6955" w:rsidRPr="00C1635D">
        <w:rPr>
          <w:rFonts w:ascii="Arial" w:hAnsi="Arial" w:cs="Arial"/>
          <w:sz w:val="20"/>
          <w:szCs w:val="20"/>
        </w:rPr>
        <w:t>aktivnosti</w:t>
      </w:r>
      <w:proofErr w:type="gramEnd"/>
      <w:r w:rsidR="002F6955" w:rsidRPr="00C1635D">
        <w:rPr>
          <w:rFonts w:ascii="Arial" w:hAnsi="Arial" w:cs="Arial"/>
          <w:sz w:val="20"/>
          <w:szCs w:val="20"/>
        </w:rPr>
        <w:t xml:space="preserve"> </w:t>
      </w:r>
      <w:r w:rsidRPr="00C1635D">
        <w:rPr>
          <w:rFonts w:ascii="Arial" w:hAnsi="Arial" w:cs="Arial"/>
          <w:sz w:val="20"/>
          <w:szCs w:val="20"/>
        </w:rPr>
        <w:t xml:space="preserve">opredeljene in zapisane v obliki konkretnih ukrepov v dveh </w:t>
      </w:r>
      <w:r w:rsidR="006920BD">
        <w:rPr>
          <w:rFonts w:ascii="Arial" w:hAnsi="Arial" w:cs="Arial"/>
          <w:sz w:val="20"/>
          <w:szCs w:val="20"/>
        </w:rPr>
        <w:t>akcijskih</w:t>
      </w:r>
      <w:r w:rsidRPr="00C1635D">
        <w:rPr>
          <w:rFonts w:ascii="Arial" w:hAnsi="Arial" w:cs="Arial"/>
          <w:sz w:val="20"/>
          <w:szCs w:val="20"/>
        </w:rPr>
        <w:t xml:space="preserve"> načrtih</w:t>
      </w:r>
      <w:r w:rsidR="002A2423" w:rsidRPr="00C1635D">
        <w:rPr>
          <w:rFonts w:ascii="Arial" w:hAnsi="Arial" w:cs="Arial"/>
          <w:sz w:val="20"/>
          <w:szCs w:val="20"/>
        </w:rPr>
        <w:t>.</w:t>
      </w:r>
    </w:p>
    <w:p w14:paraId="5F6EDAE2" w14:textId="77777777" w:rsidR="00C52F4C" w:rsidRPr="00C1635D" w:rsidRDefault="00C52F4C" w:rsidP="000071C4">
      <w:pPr>
        <w:spacing w:after="0"/>
        <w:ind w:left="360"/>
        <w:jc w:val="both"/>
        <w:rPr>
          <w:rFonts w:ascii="Arial" w:hAnsi="Arial" w:cs="Arial"/>
          <w:sz w:val="20"/>
          <w:szCs w:val="20"/>
        </w:rPr>
      </w:pPr>
    </w:p>
    <w:tbl>
      <w:tblPr>
        <w:tblStyle w:val="Tabelamrea4poudarek22"/>
        <w:tblW w:w="0" w:type="auto"/>
        <w:tblLook w:val="04A0" w:firstRow="1" w:lastRow="0" w:firstColumn="1" w:lastColumn="0" w:noHBand="0" w:noVBand="1"/>
      </w:tblPr>
      <w:tblGrid>
        <w:gridCol w:w="9062"/>
      </w:tblGrid>
      <w:tr w:rsidR="00E731FF" w:rsidRPr="00C1635D" w14:paraId="7BF199CE" w14:textId="77777777" w:rsidTr="00E731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2" w:type="dxa"/>
            <w:shd w:val="clear" w:color="auto" w:fill="B22600"/>
          </w:tcPr>
          <w:p w14:paraId="4216B384" w14:textId="24B6BBEC" w:rsidR="00E731FF" w:rsidRPr="00C1635D" w:rsidRDefault="00E731FF" w:rsidP="00E731FF">
            <w:pPr>
              <w:jc w:val="both"/>
              <w:rPr>
                <w:rFonts w:ascii="Arial" w:eastAsia="Calibri" w:hAnsi="Arial" w:cs="Arial"/>
                <w:sz w:val="20"/>
                <w:szCs w:val="20"/>
              </w:rPr>
            </w:pPr>
            <w:proofErr w:type="gramStart"/>
            <w:r w:rsidRPr="00C1635D">
              <w:rPr>
                <w:rFonts w:ascii="Arial" w:eastAsia="Calibri" w:hAnsi="Arial" w:cs="Arial"/>
                <w:sz w:val="20"/>
                <w:szCs w:val="20"/>
              </w:rPr>
              <w:t>Aktivnosti</w:t>
            </w:r>
            <w:proofErr w:type="gramEnd"/>
            <w:r w:rsidRPr="00C1635D">
              <w:rPr>
                <w:rFonts w:ascii="Arial" w:eastAsia="Calibri" w:hAnsi="Arial" w:cs="Arial"/>
                <w:sz w:val="20"/>
                <w:szCs w:val="20"/>
              </w:rPr>
              <w:t xml:space="preserve"> za dosego ciljev</w:t>
            </w:r>
          </w:p>
        </w:tc>
      </w:tr>
      <w:tr w:rsidR="00E731FF" w:rsidRPr="00C1635D" w14:paraId="4FA23947" w14:textId="77777777" w:rsidTr="00E73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A65F48" w14:textId="77777777" w:rsidR="00E731FF" w:rsidRPr="00C1635D" w:rsidRDefault="00E731FF" w:rsidP="00E731FF">
            <w:pPr>
              <w:numPr>
                <w:ilvl w:val="0"/>
                <w:numId w:val="33"/>
              </w:numPr>
              <w:contextualSpacing/>
              <w:jc w:val="both"/>
              <w:rPr>
                <w:rFonts w:ascii="Arial" w:eastAsia="Calibri" w:hAnsi="Arial" w:cs="Arial"/>
                <w:color w:val="000000"/>
                <w:sz w:val="20"/>
                <w:szCs w:val="20"/>
              </w:rPr>
            </w:pPr>
            <w:r w:rsidRPr="00C1635D">
              <w:rPr>
                <w:rFonts w:ascii="Arial" w:eastAsia="Calibri" w:hAnsi="Arial" w:cs="Arial"/>
                <w:color w:val="000000"/>
                <w:sz w:val="20"/>
                <w:szCs w:val="20"/>
              </w:rPr>
              <w:t>Razvoj in zagotavljanje javne mreže neprofitnih najemnih stanovanj in drugih rešitev za dostopnost varnih in trajnih oblik bivanja</w:t>
            </w:r>
          </w:p>
        </w:tc>
      </w:tr>
      <w:tr w:rsidR="00E731FF" w:rsidRPr="00C1635D" w14:paraId="42164B14" w14:textId="77777777" w:rsidTr="002E02F2">
        <w:tc>
          <w:tcPr>
            <w:cnfStyle w:val="001000000000" w:firstRow="0" w:lastRow="0" w:firstColumn="1" w:lastColumn="0" w:oddVBand="0" w:evenVBand="0" w:oddHBand="0" w:evenHBand="0" w:firstRowFirstColumn="0" w:firstRowLastColumn="0" w:lastRowFirstColumn="0" w:lastRowLastColumn="0"/>
            <w:tcW w:w="9062" w:type="dxa"/>
          </w:tcPr>
          <w:p w14:paraId="127C6BD7" w14:textId="77777777"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omogočanje cenovno sprejemljivih najemov stanovanj (tudi na trgu) ter okrepitev in razširitev sistema subvencij najemnin;</w:t>
            </w:r>
          </w:p>
          <w:p w14:paraId="4A41CD21" w14:textId="77777777"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regulacija najemnega trga (omejevanje kratkotrajnega oddajanja stanovanj v najem ipd.);</w:t>
            </w:r>
          </w:p>
          <w:p w14:paraId="59674367" w14:textId="5BA636C0"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zakonska določitev deleža neprofitnih najemnih stanovanj v javni večstanovanjski gradnji;</w:t>
            </w:r>
          </w:p>
          <w:p w14:paraId="6991AD24" w14:textId="77777777"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dolgoročno zagotavljanje stabilnega financiranja (ugodnih posojil) za </w:t>
            </w:r>
            <w:proofErr w:type="gramStart"/>
            <w:r w:rsidRPr="00C1635D">
              <w:rPr>
                <w:rFonts w:ascii="Arial" w:eastAsia="Calibri" w:hAnsi="Arial" w:cs="Arial"/>
                <w:b w:val="0"/>
                <w:bCs w:val="0"/>
                <w:sz w:val="20"/>
                <w:szCs w:val="20"/>
              </w:rPr>
              <w:t>investicije</w:t>
            </w:r>
            <w:proofErr w:type="gramEnd"/>
            <w:r w:rsidRPr="00C1635D">
              <w:rPr>
                <w:rFonts w:ascii="Arial" w:eastAsia="Calibri" w:hAnsi="Arial" w:cs="Arial"/>
                <w:b w:val="0"/>
                <w:bCs w:val="0"/>
                <w:sz w:val="20"/>
                <w:szCs w:val="20"/>
              </w:rPr>
              <w:t xml:space="preserve"> na področju javnih stanovanj;</w:t>
            </w:r>
          </w:p>
          <w:p w14:paraId="14AC3F68" w14:textId="40448262"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spremembe pri dokazovanju resnosti najema (plačilu varščine) za stanovanja, ki se oddajajo po neprofitni najemnini (zlasti pri stanovanjih, ki jih oddaja Stanovanjski sklad R</w:t>
            </w:r>
            <w:r w:rsidR="002A2423" w:rsidRPr="00C1635D">
              <w:rPr>
                <w:rFonts w:ascii="Arial" w:eastAsia="Calibri" w:hAnsi="Arial" w:cs="Arial"/>
                <w:b w:val="0"/>
                <w:bCs w:val="0"/>
                <w:sz w:val="20"/>
                <w:szCs w:val="20"/>
              </w:rPr>
              <w:t xml:space="preserve">epublike </w:t>
            </w:r>
            <w:r w:rsidRPr="00C1635D">
              <w:rPr>
                <w:rFonts w:ascii="Arial" w:eastAsia="Calibri" w:hAnsi="Arial" w:cs="Arial"/>
                <w:b w:val="0"/>
                <w:bCs w:val="0"/>
                <w:sz w:val="20"/>
                <w:szCs w:val="20"/>
              </w:rPr>
              <w:t>S</w:t>
            </w:r>
            <w:r w:rsidR="002A2423" w:rsidRPr="00C1635D">
              <w:rPr>
                <w:rFonts w:ascii="Arial" w:eastAsia="Calibri" w:hAnsi="Arial" w:cs="Arial"/>
                <w:b w:val="0"/>
                <w:bCs w:val="0"/>
                <w:sz w:val="20"/>
                <w:szCs w:val="20"/>
              </w:rPr>
              <w:t>lovenije</w:t>
            </w:r>
            <w:r w:rsidRPr="00C1635D">
              <w:rPr>
                <w:rFonts w:ascii="Arial" w:eastAsia="Calibri" w:hAnsi="Arial" w:cs="Arial"/>
                <w:b w:val="0"/>
                <w:bCs w:val="0"/>
                <w:sz w:val="20"/>
                <w:szCs w:val="20"/>
              </w:rPr>
              <w:t>);</w:t>
            </w:r>
          </w:p>
          <w:p w14:paraId="2F093FE4" w14:textId="5E8FFB9B"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omogočanje kratkotrajnega najema javnih najemnih stanovanj Stanovanjskega sklada R</w:t>
            </w:r>
            <w:r w:rsidR="002A2423" w:rsidRPr="00C1635D">
              <w:rPr>
                <w:rFonts w:ascii="Arial" w:eastAsia="Calibri" w:hAnsi="Arial" w:cs="Arial"/>
                <w:b w:val="0"/>
                <w:bCs w:val="0"/>
                <w:sz w:val="20"/>
                <w:szCs w:val="20"/>
              </w:rPr>
              <w:t xml:space="preserve">epublike </w:t>
            </w:r>
            <w:r w:rsidRPr="00C1635D">
              <w:rPr>
                <w:rFonts w:ascii="Arial" w:eastAsia="Calibri" w:hAnsi="Arial" w:cs="Arial"/>
                <w:b w:val="0"/>
                <w:bCs w:val="0"/>
                <w:sz w:val="20"/>
                <w:szCs w:val="20"/>
              </w:rPr>
              <w:t>S</w:t>
            </w:r>
            <w:r w:rsidR="002A2423" w:rsidRPr="00C1635D">
              <w:rPr>
                <w:rFonts w:ascii="Arial" w:eastAsia="Calibri" w:hAnsi="Arial" w:cs="Arial"/>
                <w:b w:val="0"/>
                <w:bCs w:val="0"/>
                <w:sz w:val="20"/>
                <w:szCs w:val="20"/>
              </w:rPr>
              <w:t>lovenije</w:t>
            </w:r>
            <w:r w:rsidRPr="00C1635D">
              <w:rPr>
                <w:rFonts w:ascii="Arial" w:eastAsia="Calibri" w:hAnsi="Arial" w:cs="Arial"/>
                <w:b w:val="0"/>
                <w:bCs w:val="0"/>
                <w:sz w:val="20"/>
                <w:szCs w:val="20"/>
              </w:rPr>
              <w:t xml:space="preserve"> pravnim osebam (javnim zavodom ali </w:t>
            </w:r>
            <w:r w:rsidR="002A2423" w:rsidRPr="00C1635D">
              <w:rPr>
                <w:rFonts w:ascii="Arial" w:eastAsia="Calibri" w:hAnsi="Arial" w:cs="Arial"/>
                <w:b w:val="0"/>
                <w:bCs w:val="0"/>
                <w:sz w:val="20"/>
                <w:szCs w:val="20"/>
              </w:rPr>
              <w:t>nevladnim organizacijam</w:t>
            </w:r>
            <w:r w:rsidRPr="00C1635D">
              <w:rPr>
                <w:rFonts w:ascii="Arial" w:eastAsia="Calibri" w:hAnsi="Arial" w:cs="Arial"/>
                <w:b w:val="0"/>
                <w:bCs w:val="0"/>
                <w:sz w:val="20"/>
                <w:szCs w:val="20"/>
              </w:rPr>
              <w:t>) za namene namestitve najbolj ranljivih skupin prebivalstva;</w:t>
            </w:r>
          </w:p>
          <w:p w14:paraId="10E4CFC5" w14:textId="77777777" w:rsidR="00E731FF" w:rsidRPr="00C1635D" w:rsidRDefault="00E731FF" w:rsidP="00E731FF">
            <w:pPr>
              <w:numPr>
                <w:ilvl w:val="0"/>
                <w:numId w:val="30"/>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preprečevanje getoizacije z ustreznim umeščanjem neprofitnih najemnih stanovanj v prostor in njihovo enakomerno razporeditvijo po različnih soseskah. </w:t>
            </w:r>
          </w:p>
          <w:p w14:paraId="35777027" w14:textId="77777777" w:rsidR="00E731FF" w:rsidRPr="00C1635D" w:rsidRDefault="00E731FF" w:rsidP="00E731FF">
            <w:pPr>
              <w:ind w:left="360"/>
              <w:contextualSpacing/>
              <w:jc w:val="both"/>
              <w:rPr>
                <w:rFonts w:ascii="Arial" w:eastAsia="Calibri" w:hAnsi="Arial" w:cs="Arial"/>
                <w:sz w:val="20"/>
                <w:szCs w:val="20"/>
              </w:rPr>
            </w:pPr>
          </w:p>
        </w:tc>
      </w:tr>
      <w:tr w:rsidR="00E731FF" w:rsidRPr="00C1635D" w14:paraId="191667E7" w14:textId="77777777" w:rsidTr="00E73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C4B1FF8" w14:textId="19DEA7C8" w:rsidR="00E731FF" w:rsidRPr="00C1635D" w:rsidRDefault="00E731FF" w:rsidP="00E731FF">
            <w:pPr>
              <w:pStyle w:val="Odstavekseznama"/>
              <w:numPr>
                <w:ilvl w:val="0"/>
                <w:numId w:val="33"/>
              </w:numPr>
              <w:jc w:val="both"/>
              <w:rPr>
                <w:rFonts w:ascii="Arial" w:eastAsia="Calibri" w:hAnsi="Arial" w:cs="Arial"/>
                <w:sz w:val="20"/>
                <w:szCs w:val="20"/>
              </w:rPr>
            </w:pPr>
            <w:r w:rsidRPr="00C1635D">
              <w:rPr>
                <w:rFonts w:ascii="Arial" w:eastAsia="Calibri" w:hAnsi="Arial" w:cs="Arial"/>
                <w:sz w:val="20"/>
                <w:szCs w:val="20"/>
              </w:rPr>
              <w:t xml:space="preserve">Razvoj in zagotavljanje raznolikih programov in oblik podpore za osebe z izkušnjo brezdomstva ob upoštevanju sodobnih </w:t>
            </w:r>
            <w:proofErr w:type="gramStart"/>
            <w:r w:rsidRPr="00C1635D">
              <w:rPr>
                <w:rFonts w:ascii="Arial" w:eastAsia="Calibri" w:hAnsi="Arial" w:cs="Arial"/>
                <w:sz w:val="20"/>
                <w:szCs w:val="20"/>
              </w:rPr>
              <w:t>konceptualnih</w:t>
            </w:r>
            <w:proofErr w:type="gramEnd"/>
            <w:r w:rsidRPr="00C1635D">
              <w:rPr>
                <w:rFonts w:ascii="Arial" w:eastAsia="Calibri" w:hAnsi="Arial" w:cs="Arial"/>
                <w:sz w:val="20"/>
                <w:szCs w:val="20"/>
              </w:rPr>
              <w:t xml:space="preserve"> usmeritev na tem področju</w:t>
            </w:r>
          </w:p>
        </w:tc>
      </w:tr>
      <w:tr w:rsidR="00E731FF" w:rsidRPr="00C1635D" w14:paraId="1F9DDDB1" w14:textId="77777777" w:rsidTr="002E02F2">
        <w:tc>
          <w:tcPr>
            <w:cnfStyle w:val="001000000000" w:firstRow="0" w:lastRow="0" w:firstColumn="1" w:lastColumn="0" w:oddVBand="0" w:evenVBand="0" w:oddHBand="0" w:evenHBand="0" w:firstRowFirstColumn="0" w:firstRowLastColumn="0" w:lastRowFirstColumn="0" w:lastRowLastColumn="0"/>
            <w:tcW w:w="9062" w:type="dxa"/>
          </w:tcPr>
          <w:p w14:paraId="58B32896" w14:textId="54200383"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zagotavljanje </w:t>
            </w:r>
            <w:proofErr w:type="gramStart"/>
            <w:r w:rsidRPr="00C1635D">
              <w:rPr>
                <w:rFonts w:ascii="Arial" w:eastAsia="Calibri" w:hAnsi="Arial" w:cs="Arial"/>
                <w:b w:val="0"/>
                <w:bCs w:val="0"/>
                <w:sz w:val="20"/>
                <w:szCs w:val="20"/>
              </w:rPr>
              <w:t>začasnih</w:t>
            </w:r>
            <w:proofErr w:type="gramEnd"/>
            <w:r w:rsidRPr="00C1635D">
              <w:rPr>
                <w:rFonts w:ascii="Arial" w:eastAsia="Calibri" w:hAnsi="Arial" w:cs="Arial"/>
                <w:b w:val="0"/>
                <w:bCs w:val="0"/>
                <w:sz w:val="20"/>
                <w:szCs w:val="20"/>
              </w:rPr>
              <w:t xml:space="preserve"> - prehodnih stanovanjskih/namestitvenih enot in programov za različne skupine oseb z izkušnjo brezdomstva;</w:t>
            </w:r>
          </w:p>
          <w:p w14:paraId="6C28E59F" w14:textId="7C8410A4"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okrepitev (v smislu kapacitet, kadra, financ in krajevne dostopnosti) skupnostnih, podpornih, mobilnih in terenskih storitev in oblik pomoči brezdomnim osebam v vsakokratnem življenjskem okolju uporabnikov (v soseskah, na ulicah, na njihovih domovih </w:t>
            </w:r>
            <w:proofErr w:type="gramStart"/>
            <w:r w:rsidRPr="00C1635D">
              <w:rPr>
                <w:rFonts w:ascii="Arial" w:eastAsia="Calibri" w:hAnsi="Arial" w:cs="Arial"/>
                <w:b w:val="0"/>
                <w:bCs w:val="0"/>
                <w:sz w:val="20"/>
                <w:szCs w:val="20"/>
              </w:rPr>
              <w:t>itd</w:t>
            </w:r>
            <w:proofErr w:type="gramEnd"/>
            <w:r w:rsidRPr="00C1635D">
              <w:rPr>
                <w:rFonts w:ascii="Arial" w:eastAsia="Calibri" w:hAnsi="Arial" w:cs="Arial"/>
                <w:b w:val="0"/>
                <w:bCs w:val="0"/>
                <w:sz w:val="20"/>
                <w:szCs w:val="20"/>
              </w:rPr>
              <w:t>…);</w:t>
            </w:r>
          </w:p>
          <w:p w14:paraId="77FDEA83" w14:textId="3422CF7E"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zagotavljanje prožne strokovne podpore po meri človeka na različnih življenjskih področjih – </w:t>
            </w:r>
            <w:r w:rsidR="00AF59B5" w:rsidRPr="00C1635D">
              <w:rPr>
                <w:rFonts w:ascii="Arial" w:eastAsia="Calibri" w:hAnsi="Arial" w:cs="Arial"/>
                <w:b w:val="0"/>
                <w:bCs w:val="0"/>
                <w:sz w:val="20"/>
                <w:szCs w:val="20"/>
              </w:rPr>
              <w:t>celovita</w:t>
            </w:r>
            <w:r w:rsidRPr="00C1635D">
              <w:rPr>
                <w:rFonts w:ascii="Arial" w:eastAsia="Calibri" w:hAnsi="Arial" w:cs="Arial"/>
                <w:b w:val="0"/>
                <w:bCs w:val="0"/>
                <w:sz w:val="20"/>
                <w:szCs w:val="20"/>
              </w:rPr>
              <w:t xml:space="preserve"> nastanitvena, socialna, zdravstvena, finančna, zaposlitvena, itd. pomoč;</w:t>
            </w:r>
          </w:p>
          <w:p w14:paraId="631A9734" w14:textId="37A800AF"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zagotavljanje nastanitvene podpore za pridobitev in trajno/trajnejšo ohranitev nastanitve na širokem kontinuumu intenzivnosti (od občasne, osnovne nastanitvene podpore</w:t>
            </w:r>
            <w:proofErr w:type="gramStart"/>
            <w:r w:rsidRPr="00C1635D">
              <w:rPr>
                <w:rFonts w:ascii="Arial" w:eastAsia="Calibri" w:hAnsi="Arial" w:cs="Arial"/>
                <w:b w:val="0"/>
                <w:bCs w:val="0"/>
                <w:sz w:val="20"/>
                <w:szCs w:val="20"/>
              </w:rPr>
              <w:t>,</w:t>
            </w:r>
            <w:proofErr w:type="gramEnd"/>
            <w:r w:rsidRPr="00C1635D">
              <w:rPr>
                <w:rFonts w:ascii="Arial" w:eastAsia="Calibri" w:hAnsi="Arial" w:cs="Arial"/>
                <w:b w:val="0"/>
                <w:bCs w:val="0"/>
                <w:sz w:val="20"/>
                <w:szCs w:val="20"/>
              </w:rPr>
              <w:t xml:space="preserve"> do zelo intenzivne </w:t>
            </w:r>
            <w:r w:rsidR="005A22F4" w:rsidRPr="00C1635D">
              <w:rPr>
                <w:rFonts w:ascii="Arial" w:eastAsia="Calibri" w:hAnsi="Arial" w:cs="Arial"/>
                <w:b w:val="0"/>
                <w:bCs w:val="0"/>
                <w:sz w:val="20"/>
                <w:szCs w:val="20"/>
              </w:rPr>
              <w:t xml:space="preserve">podpore </w:t>
            </w:r>
            <w:r w:rsidRPr="00C1635D">
              <w:rPr>
                <w:rFonts w:ascii="Arial" w:eastAsia="Calibri" w:hAnsi="Arial" w:cs="Arial"/>
                <w:b w:val="0"/>
                <w:bCs w:val="0"/>
                <w:sz w:val="20"/>
                <w:szCs w:val="20"/>
              </w:rPr>
              <w:t>za osebe s kompleksnimi stiskami in težavami);</w:t>
            </w:r>
          </w:p>
          <w:p w14:paraId="0E278A39" w14:textId="7C477324"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sistemska ureditev (npr. dolgoročno stabilno financiranje – razpisi, morebitna umestitev v javno mrežo SV storitev</w:t>
            </w:r>
            <w:proofErr w:type="gramStart"/>
            <w:r w:rsidRPr="00C1635D">
              <w:rPr>
                <w:rFonts w:ascii="Arial" w:eastAsia="Calibri" w:hAnsi="Arial" w:cs="Arial"/>
                <w:b w:val="0"/>
                <w:bCs w:val="0"/>
                <w:sz w:val="20"/>
                <w:szCs w:val="20"/>
              </w:rPr>
              <w:t>,</w:t>
            </w:r>
            <w:proofErr w:type="gramEnd"/>
            <w:r w:rsidRPr="00C1635D">
              <w:rPr>
                <w:rFonts w:ascii="Arial" w:eastAsia="Calibri" w:hAnsi="Arial" w:cs="Arial"/>
                <w:b w:val="0"/>
                <w:bCs w:val="0"/>
                <w:sz w:val="20"/>
                <w:szCs w:val="20"/>
              </w:rPr>
              <w:t xml:space="preserve"> ipd.) nastanitvene in druge strokovne podpore in pomoči za brezdomne osebe za ohranitev nastanitve in obvladovanje življenjskih tveganj;</w:t>
            </w:r>
          </w:p>
          <w:p w14:paraId="1DEE6881" w14:textId="549A3567"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razvoj in okrepitev različnih oblik podpore in ukrepov za </w:t>
            </w:r>
            <w:r w:rsidR="00104ABC" w:rsidRPr="00C1635D">
              <w:rPr>
                <w:rFonts w:ascii="Arial" w:eastAsia="Calibri" w:hAnsi="Arial" w:cs="Arial"/>
                <w:b w:val="0"/>
                <w:bCs w:val="0"/>
                <w:sz w:val="20"/>
                <w:szCs w:val="20"/>
              </w:rPr>
              <w:t>različne ciljne skupine</w:t>
            </w:r>
            <w:r w:rsidRPr="00C1635D">
              <w:rPr>
                <w:rFonts w:ascii="Arial" w:eastAsia="Calibri" w:hAnsi="Arial" w:cs="Arial"/>
                <w:b w:val="0"/>
                <w:bCs w:val="0"/>
                <w:sz w:val="20"/>
                <w:szCs w:val="20"/>
              </w:rPr>
              <w:t xml:space="preserve"> brezdom</w:t>
            </w:r>
            <w:r w:rsidR="00A13614" w:rsidRPr="00C1635D">
              <w:rPr>
                <w:rFonts w:ascii="Arial" w:eastAsia="Calibri" w:hAnsi="Arial" w:cs="Arial"/>
                <w:b w:val="0"/>
                <w:bCs w:val="0"/>
                <w:sz w:val="20"/>
                <w:szCs w:val="20"/>
              </w:rPr>
              <w:t>n</w:t>
            </w:r>
            <w:r w:rsidR="00104ABC" w:rsidRPr="00C1635D">
              <w:rPr>
                <w:rFonts w:ascii="Arial" w:eastAsia="Calibri" w:hAnsi="Arial" w:cs="Arial"/>
                <w:b w:val="0"/>
                <w:bCs w:val="0"/>
                <w:sz w:val="20"/>
                <w:szCs w:val="20"/>
              </w:rPr>
              <w:t>ih</w:t>
            </w:r>
            <w:r w:rsidRPr="00C1635D">
              <w:rPr>
                <w:rFonts w:ascii="Arial" w:eastAsia="Calibri" w:hAnsi="Arial" w:cs="Arial"/>
                <w:b w:val="0"/>
                <w:bCs w:val="0"/>
                <w:sz w:val="20"/>
                <w:szCs w:val="20"/>
              </w:rPr>
              <w:t xml:space="preserve"> oseb (npr. programi, ki zagotavljajo tudi zdravstveno oskrbo);</w:t>
            </w:r>
          </w:p>
          <w:p w14:paraId="5E2BCE64" w14:textId="6833B3C6"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odpravljanje ovir za sprejem in vključitev v programe za brezdomne osebe (npr. vključitev v program ne glede na to</w:t>
            </w:r>
            <w:r w:rsidR="00A13614" w:rsidRPr="00C1635D">
              <w:rPr>
                <w:rFonts w:ascii="Arial" w:eastAsia="Calibri" w:hAnsi="Arial" w:cs="Arial"/>
                <w:b w:val="0"/>
                <w:bCs w:val="0"/>
                <w:sz w:val="20"/>
                <w:szCs w:val="20"/>
              </w:rPr>
              <w:t>,</w:t>
            </w:r>
            <w:r w:rsidRPr="00C1635D">
              <w:rPr>
                <w:rFonts w:ascii="Arial" w:eastAsia="Calibri" w:hAnsi="Arial" w:cs="Arial"/>
                <w:b w:val="0"/>
                <w:bCs w:val="0"/>
                <w:sz w:val="20"/>
                <w:szCs w:val="20"/>
              </w:rPr>
              <w:t xml:space="preserve"> v kateri občini ima oseba stalno prebivališče, vključitev ni pogojena z </w:t>
            </w:r>
            <w:proofErr w:type="gramStart"/>
            <w:r w:rsidRPr="00C1635D">
              <w:rPr>
                <w:rFonts w:ascii="Arial" w:eastAsia="Calibri" w:hAnsi="Arial" w:cs="Arial"/>
                <w:b w:val="0"/>
                <w:bCs w:val="0"/>
                <w:sz w:val="20"/>
                <w:szCs w:val="20"/>
              </w:rPr>
              <w:t>abstinenco</w:t>
            </w:r>
            <w:proofErr w:type="gramEnd"/>
            <w:r w:rsidRPr="00C1635D">
              <w:rPr>
                <w:rFonts w:ascii="Arial" w:eastAsia="Calibri" w:hAnsi="Arial" w:cs="Arial"/>
                <w:b w:val="0"/>
                <w:bCs w:val="0"/>
                <w:sz w:val="20"/>
                <w:szCs w:val="20"/>
              </w:rPr>
              <w:t xml:space="preserve"> od drog in alkohola, …);</w:t>
            </w:r>
          </w:p>
          <w:p w14:paraId="5199AEA4" w14:textId="7D4B41D0"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glede na specifike vsakokratnih ranljivih kategorij brezdomnih oseb razvijati in zagotavljati ustrezne strokovne odzive in oblike pomoči (npr. specifični pristopi za ženske z izkušnjo brezdomstva, za osebe s težavami v duševnem zdravju in </w:t>
            </w:r>
            <w:proofErr w:type="spellStart"/>
            <w:r w:rsidRPr="00C1635D">
              <w:rPr>
                <w:rFonts w:ascii="Arial" w:eastAsia="Calibri" w:hAnsi="Arial" w:cs="Arial"/>
                <w:b w:val="0"/>
                <w:bCs w:val="0"/>
                <w:sz w:val="20"/>
                <w:szCs w:val="20"/>
              </w:rPr>
              <w:t>nevrorazlične</w:t>
            </w:r>
            <w:proofErr w:type="spellEnd"/>
            <w:r w:rsidRPr="00C1635D">
              <w:rPr>
                <w:rFonts w:ascii="Arial" w:eastAsia="Calibri" w:hAnsi="Arial" w:cs="Arial"/>
                <w:b w:val="0"/>
                <w:bCs w:val="0"/>
                <w:sz w:val="20"/>
                <w:szCs w:val="20"/>
              </w:rPr>
              <w:t xml:space="preserve"> </w:t>
            </w:r>
            <w:r w:rsidR="005A22F4" w:rsidRPr="00C1635D">
              <w:rPr>
                <w:rFonts w:ascii="Arial" w:eastAsia="Calibri" w:hAnsi="Arial" w:cs="Arial"/>
                <w:b w:val="0"/>
                <w:bCs w:val="0"/>
                <w:sz w:val="20"/>
                <w:szCs w:val="20"/>
              </w:rPr>
              <w:t xml:space="preserve">osebe </w:t>
            </w:r>
            <w:r w:rsidRPr="00C1635D">
              <w:rPr>
                <w:rFonts w:ascii="Arial" w:eastAsia="Calibri" w:hAnsi="Arial" w:cs="Arial"/>
                <w:b w:val="0"/>
                <w:bCs w:val="0"/>
                <w:sz w:val="20"/>
                <w:szCs w:val="20"/>
              </w:rPr>
              <w:t xml:space="preserve">(osebe z motnjami avtističnega spektra, ADHD in drugimi </w:t>
            </w:r>
            <w:proofErr w:type="spellStart"/>
            <w:r w:rsidRPr="00C1635D">
              <w:rPr>
                <w:rFonts w:ascii="Arial" w:eastAsia="Calibri" w:hAnsi="Arial" w:cs="Arial"/>
                <w:b w:val="0"/>
                <w:bCs w:val="0"/>
                <w:sz w:val="20"/>
                <w:szCs w:val="20"/>
              </w:rPr>
              <w:t>nevrorazvojnimi</w:t>
            </w:r>
            <w:proofErr w:type="spellEnd"/>
            <w:r w:rsidRPr="00C1635D">
              <w:rPr>
                <w:rFonts w:ascii="Arial" w:eastAsia="Calibri" w:hAnsi="Arial" w:cs="Arial"/>
                <w:b w:val="0"/>
                <w:bCs w:val="0"/>
                <w:sz w:val="20"/>
                <w:szCs w:val="20"/>
              </w:rPr>
              <w:t xml:space="preserve"> motnjami …), za LGTBQ+, za mlade, za stare</w:t>
            </w:r>
            <w:proofErr w:type="gramStart"/>
            <w:r w:rsidRPr="00C1635D">
              <w:rPr>
                <w:rFonts w:ascii="Arial" w:eastAsia="Calibri" w:hAnsi="Arial" w:cs="Arial"/>
                <w:b w:val="0"/>
                <w:bCs w:val="0"/>
                <w:sz w:val="20"/>
                <w:szCs w:val="20"/>
              </w:rPr>
              <w:t>,</w:t>
            </w:r>
            <w:proofErr w:type="gramEnd"/>
            <w:r w:rsidRPr="00C1635D">
              <w:rPr>
                <w:rFonts w:ascii="Arial" w:eastAsia="Calibri" w:hAnsi="Arial" w:cs="Arial"/>
                <w:b w:val="0"/>
                <w:bCs w:val="0"/>
                <w:sz w:val="20"/>
                <w:szCs w:val="20"/>
              </w:rPr>
              <w:t xml:space="preserve"> …;</w:t>
            </w:r>
          </w:p>
          <w:p w14:paraId="0FCD9B07" w14:textId="0992E943"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razvoj zaposlitven</w:t>
            </w:r>
            <w:r w:rsidR="003C6D69" w:rsidRPr="00C1635D">
              <w:rPr>
                <w:rFonts w:ascii="Arial" w:eastAsia="Calibri" w:hAnsi="Arial" w:cs="Arial"/>
                <w:b w:val="0"/>
                <w:bCs w:val="0"/>
                <w:sz w:val="20"/>
                <w:szCs w:val="20"/>
              </w:rPr>
              <w:t>ih programov</w:t>
            </w:r>
            <w:r w:rsidR="00380EA8" w:rsidRPr="00C1635D">
              <w:rPr>
                <w:rFonts w:ascii="Arial" w:eastAsia="Calibri" w:hAnsi="Arial" w:cs="Arial"/>
                <w:b w:val="0"/>
                <w:bCs w:val="0"/>
                <w:sz w:val="20"/>
                <w:szCs w:val="20"/>
              </w:rPr>
              <w:t xml:space="preserve">, programov </w:t>
            </w:r>
            <w:r w:rsidRPr="00C1635D">
              <w:rPr>
                <w:rFonts w:ascii="Arial" w:eastAsia="Calibri" w:hAnsi="Arial" w:cs="Arial"/>
                <w:b w:val="0"/>
                <w:bCs w:val="0"/>
                <w:sz w:val="20"/>
                <w:szCs w:val="20"/>
              </w:rPr>
              <w:t>socialne aktivacije ter drugih oblik pomoči brezdomnim osebam za lažji vstop na trg dela;</w:t>
            </w:r>
          </w:p>
          <w:p w14:paraId="5DC12007" w14:textId="77777777"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zagotavljanje dostopnosti in dosegljivosti dnevnih </w:t>
            </w:r>
            <w:proofErr w:type="gramStart"/>
            <w:r w:rsidRPr="00C1635D">
              <w:rPr>
                <w:rFonts w:ascii="Arial" w:eastAsia="Calibri" w:hAnsi="Arial" w:cs="Arial"/>
                <w:b w:val="0"/>
                <w:bCs w:val="0"/>
                <w:sz w:val="20"/>
                <w:szCs w:val="20"/>
              </w:rPr>
              <w:t>centrov</w:t>
            </w:r>
            <w:proofErr w:type="gramEnd"/>
            <w:r w:rsidRPr="00C1635D">
              <w:rPr>
                <w:rFonts w:ascii="Arial" w:eastAsia="Calibri" w:hAnsi="Arial" w:cs="Arial"/>
                <w:b w:val="0"/>
                <w:bCs w:val="0"/>
                <w:sz w:val="20"/>
                <w:szCs w:val="20"/>
              </w:rPr>
              <w:t xml:space="preserve"> in drugih programov, v katerih imajo uporabniki možnost smiselnega preživljanja dnevov/prostega časa ter drugih programov za zadovoljevanje osnovnih potreb in zagotavljanje osnovnih dobrin (hrane, obleke, obutve, pripomočkov za osebno higieno itn.) za osebe z izkušnjo brezdomstva, stanovanjske in socialne izključenosti ter revščine;</w:t>
            </w:r>
          </w:p>
          <w:p w14:paraId="54F68721" w14:textId="77777777"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t xml:space="preserve">kadrovska okrepitev oziroma krepitev strokovnih </w:t>
            </w:r>
            <w:proofErr w:type="gramStart"/>
            <w:r w:rsidRPr="00C1635D">
              <w:rPr>
                <w:rFonts w:ascii="Arial" w:eastAsia="Calibri" w:hAnsi="Arial" w:cs="Arial"/>
                <w:b w:val="0"/>
                <w:bCs w:val="0"/>
                <w:sz w:val="20"/>
                <w:szCs w:val="20"/>
              </w:rPr>
              <w:t>timov</w:t>
            </w:r>
            <w:proofErr w:type="gramEnd"/>
            <w:r w:rsidRPr="00C1635D">
              <w:rPr>
                <w:rFonts w:ascii="Arial" w:eastAsia="Calibri" w:hAnsi="Arial" w:cs="Arial"/>
                <w:b w:val="0"/>
                <w:bCs w:val="0"/>
                <w:sz w:val="20"/>
                <w:szCs w:val="20"/>
              </w:rPr>
              <w:t xml:space="preserve"> (številčno in tudi v smislu raznovrstnosti strokovnih profilov, znanj, usposobljenosti in izkušenj) ter profesionalizacija na področju dela z brezdomnimi osebami;</w:t>
            </w:r>
          </w:p>
          <w:p w14:paraId="742AF88A" w14:textId="4AC5EAC2" w:rsidR="00E731FF" w:rsidRPr="00C1635D" w:rsidRDefault="00E731FF" w:rsidP="00E731FF">
            <w:pPr>
              <w:numPr>
                <w:ilvl w:val="0"/>
                <w:numId w:val="34"/>
              </w:numPr>
              <w:contextualSpacing/>
              <w:jc w:val="both"/>
              <w:rPr>
                <w:rFonts w:ascii="Arial" w:eastAsia="Calibri" w:hAnsi="Arial" w:cs="Arial"/>
                <w:b w:val="0"/>
                <w:bCs w:val="0"/>
                <w:sz w:val="20"/>
                <w:szCs w:val="20"/>
              </w:rPr>
            </w:pPr>
            <w:r w:rsidRPr="00C1635D">
              <w:rPr>
                <w:rFonts w:ascii="Arial" w:eastAsia="Calibri" w:hAnsi="Arial" w:cs="Arial"/>
                <w:b w:val="0"/>
                <w:bCs w:val="0"/>
                <w:sz w:val="20"/>
                <w:szCs w:val="20"/>
              </w:rPr>
              <w:lastRenderedPageBreak/>
              <w:t xml:space="preserve">zagotavljanje dosegljivosti in dostopnosti programov ter njihove kakovosti, pluralizacija </w:t>
            </w:r>
            <w:r w:rsidR="005A22F4" w:rsidRPr="00C1635D">
              <w:rPr>
                <w:rFonts w:ascii="Arial" w:eastAsia="Calibri" w:hAnsi="Arial" w:cs="Arial"/>
                <w:b w:val="0"/>
                <w:bCs w:val="0"/>
                <w:sz w:val="20"/>
                <w:szCs w:val="20"/>
              </w:rPr>
              <w:t xml:space="preserve">podpore </w:t>
            </w:r>
            <w:r w:rsidRPr="00C1635D">
              <w:rPr>
                <w:rFonts w:ascii="Arial" w:eastAsia="Calibri" w:hAnsi="Arial" w:cs="Arial"/>
                <w:b w:val="0"/>
                <w:bCs w:val="0"/>
                <w:sz w:val="20"/>
                <w:szCs w:val="20"/>
              </w:rPr>
              <w:t xml:space="preserve"> (NVO, vrstniška podpora, prostovoljstvo</w:t>
            </w:r>
            <w:proofErr w:type="gramStart"/>
            <w:r w:rsidRPr="00C1635D">
              <w:rPr>
                <w:rFonts w:ascii="Arial" w:eastAsia="Calibri" w:hAnsi="Arial" w:cs="Arial"/>
                <w:b w:val="0"/>
                <w:bCs w:val="0"/>
                <w:sz w:val="20"/>
                <w:szCs w:val="20"/>
              </w:rPr>
              <w:t>…</w:t>
            </w:r>
            <w:proofErr w:type="gramEnd"/>
            <w:r w:rsidRPr="00C1635D">
              <w:rPr>
                <w:rFonts w:ascii="Arial" w:eastAsia="Calibri" w:hAnsi="Arial" w:cs="Arial"/>
                <w:b w:val="0"/>
                <w:bCs w:val="0"/>
                <w:sz w:val="20"/>
                <w:szCs w:val="20"/>
              </w:rPr>
              <w:t>) ter zagotavljanje stabilnega financiranja programov.</w:t>
            </w:r>
          </w:p>
          <w:p w14:paraId="58646C5C" w14:textId="3AA52E54" w:rsidR="00E731FF" w:rsidRPr="00C1635D" w:rsidRDefault="00E731FF" w:rsidP="00E731FF">
            <w:pPr>
              <w:ind w:left="360"/>
              <w:contextualSpacing/>
              <w:jc w:val="both"/>
              <w:rPr>
                <w:rFonts w:ascii="Arial" w:eastAsia="Calibri" w:hAnsi="Arial" w:cs="Arial"/>
                <w:b w:val="0"/>
                <w:bCs w:val="0"/>
                <w:sz w:val="20"/>
                <w:szCs w:val="20"/>
              </w:rPr>
            </w:pPr>
          </w:p>
        </w:tc>
      </w:tr>
      <w:tr w:rsidR="00E731FF" w:rsidRPr="00C1635D" w14:paraId="0CD39FC7" w14:textId="77777777" w:rsidTr="00E73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4E81BB" w14:textId="77777777" w:rsidR="00E731FF" w:rsidRPr="00C1635D" w:rsidRDefault="00E731FF" w:rsidP="00E731FF">
            <w:pPr>
              <w:numPr>
                <w:ilvl w:val="0"/>
                <w:numId w:val="33"/>
              </w:numPr>
              <w:contextualSpacing/>
              <w:jc w:val="both"/>
              <w:rPr>
                <w:rFonts w:ascii="Arial" w:eastAsia="Calibri" w:hAnsi="Arial" w:cs="Arial"/>
                <w:sz w:val="20"/>
                <w:szCs w:val="20"/>
              </w:rPr>
            </w:pPr>
            <w:r w:rsidRPr="00C1635D">
              <w:rPr>
                <w:rFonts w:ascii="Arial" w:eastAsia="Calibri" w:hAnsi="Arial" w:cs="Arial"/>
                <w:sz w:val="20"/>
                <w:szCs w:val="20"/>
              </w:rPr>
              <w:lastRenderedPageBreak/>
              <w:t>Preprečitev in zmanjšanje tveganja za brezdomstvo</w:t>
            </w:r>
          </w:p>
        </w:tc>
      </w:tr>
      <w:tr w:rsidR="00E731FF" w:rsidRPr="00C1635D" w14:paraId="789C1CBE" w14:textId="77777777" w:rsidTr="002E02F2">
        <w:tc>
          <w:tcPr>
            <w:cnfStyle w:val="001000000000" w:firstRow="0" w:lastRow="0" w:firstColumn="1" w:lastColumn="0" w:oddVBand="0" w:evenVBand="0" w:oddHBand="0" w:evenHBand="0" w:firstRowFirstColumn="0" w:firstRowLastColumn="0" w:lastRowFirstColumn="0" w:lastRowLastColumn="0"/>
            <w:tcW w:w="9062" w:type="dxa"/>
          </w:tcPr>
          <w:p w14:paraId="2EFC8750" w14:textId="77777777" w:rsidR="00E731FF" w:rsidRPr="00C1635D" w:rsidRDefault="00E731FF" w:rsidP="00D837AB">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okrepitev programov preprečevanja deložacij (stanovanjsko svetovanje, svetovanje glede dolgov in finančnega načrtovanja, pomoč pri reševanju sporov, brezplačna pravna pomoč in zaščita pri ohranjanju najemnega razmerja, praktična pomoč pri urejanju stanovanjskih enot v primerih kopičenja stvari, psihosocialna podpora in svetovanje</w:t>
            </w:r>
            <w:proofErr w:type="gramStart"/>
            <w:r w:rsidRPr="00C1635D">
              <w:rPr>
                <w:rFonts w:ascii="Arial" w:hAnsi="Arial" w:cs="Arial"/>
                <w:b w:val="0"/>
                <w:bCs w:val="0"/>
                <w:sz w:val="20"/>
                <w:szCs w:val="20"/>
              </w:rPr>
              <w:t>,</w:t>
            </w:r>
            <w:proofErr w:type="gramEnd"/>
            <w:r w:rsidRPr="00C1635D">
              <w:rPr>
                <w:rFonts w:ascii="Arial" w:hAnsi="Arial" w:cs="Arial"/>
                <w:b w:val="0"/>
                <w:bCs w:val="0"/>
                <w:sz w:val="20"/>
                <w:szCs w:val="20"/>
              </w:rPr>
              <w:t xml:space="preserve"> itd.);</w:t>
            </w:r>
          </w:p>
          <w:p w14:paraId="2F51D372" w14:textId="2C2483E9" w:rsidR="00E731FF" w:rsidRPr="00C1635D" w:rsidRDefault="00E731FF" w:rsidP="00D06AA4">
            <w:pPr>
              <w:pStyle w:val="Odstavekseznama"/>
              <w:numPr>
                <w:ilvl w:val="0"/>
                <w:numId w:val="32"/>
              </w:numPr>
              <w:jc w:val="both"/>
              <w:rPr>
                <w:rFonts w:ascii="Arial" w:hAnsi="Arial" w:cs="Arial"/>
                <w:sz w:val="20"/>
                <w:szCs w:val="20"/>
              </w:rPr>
            </w:pPr>
            <w:r w:rsidRPr="00C1635D">
              <w:rPr>
                <w:rFonts w:ascii="Arial" w:hAnsi="Arial" w:cs="Arial"/>
                <w:b w:val="0"/>
                <w:bCs w:val="0"/>
                <w:sz w:val="20"/>
                <w:szCs w:val="20"/>
              </w:rPr>
              <w:t xml:space="preserve">okrepitev (informacijskih in podpornih) programov v skupnosti (v večstanovanjskih soseskah, v soseskah, kjer so zgoščena neprofitna najemna stanovanja, v mestnih središčih, po domovih uporabnikov, na terenu …) za socialno ogrožene (vozlišča, </w:t>
            </w:r>
            <w:proofErr w:type="spellStart"/>
            <w:r w:rsidRPr="00C1635D">
              <w:rPr>
                <w:rFonts w:ascii="Arial" w:hAnsi="Arial" w:cs="Arial"/>
                <w:b w:val="0"/>
                <w:bCs w:val="0"/>
                <w:sz w:val="20"/>
                <w:szCs w:val="20"/>
              </w:rPr>
              <w:t>info</w:t>
            </w:r>
            <w:proofErr w:type="spellEnd"/>
            <w:r w:rsidRPr="00C1635D">
              <w:rPr>
                <w:rFonts w:ascii="Arial" w:hAnsi="Arial" w:cs="Arial"/>
                <w:b w:val="0"/>
                <w:bCs w:val="0"/>
                <w:sz w:val="20"/>
                <w:szCs w:val="20"/>
              </w:rPr>
              <w:t xml:space="preserve"> točke, skupnostna središča</w:t>
            </w:r>
            <w:proofErr w:type="gramStart"/>
            <w:r w:rsidRPr="00C1635D">
              <w:rPr>
                <w:rFonts w:ascii="Arial" w:hAnsi="Arial" w:cs="Arial"/>
                <w:b w:val="0"/>
                <w:bCs w:val="0"/>
                <w:sz w:val="20"/>
                <w:szCs w:val="20"/>
              </w:rPr>
              <w:t>,</w:t>
            </w:r>
            <w:proofErr w:type="gramEnd"/>
            <w:r w:rsidRPr="00C1635D">
              <w:rPr>
                <w:rFonts w:ascii="Arial" w:hAnsi="Arial" w:cs="Arial"/>
                <w:b w:val="0"/>
                <w:bCs w:val="0"/>
                <w:sz w:val="20"/>
                <w:szCs w:val="20"/>
              </w:rPr>
              <w:t xml:space="preserve"> ipd.)</w:t>
            </w:r>
          </w:p>
          <w:p w14:paraId="71298A09" w14:textId="10CE2E6C" w:rsidR="00E731FF" w:rsidRPr="00C1635D" w:rsidRDefault="00E731FF" w:rsidP="00D837AB">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 xml:space="preserve">razvoj </w:t>
            </w:r>
            <w:r w:rsidR="00D06AA4" w:rsidRPr="00C1635D">
              <w:rPr>
                <w:rFonts w:ascii="Arial" w:hAnsi="Arial" w:cs="Arial"/>
                <w:b w:val="0"/>
                <w:bCs w:val="0"/>
                <w:sz w:val="20"/>
                <w:szCs w:val="20"/>
              </w:rPr>
              <w:t>p</w:t>
            </w:r>
            <w:r w:rsidRPr="00C1635D">
              <w:rPr>
                <w:rFonts w:ascii="Arial" w:hAnsi="Arial" w:cs="Arial"/>
                <w:b w:val="0"/>
                <w:bCs w:val="0"/>
                <w:sz w:val="20"/>
                <w:szCs w:val="20"/>
              </w:rPr>
              <w:t>reventivnih programov za mlade, ki tvegajo brezdomstvo (za mlade po prehodu iz rejništva, strokovnih in kriznih centrov, pripadnike LGBTQ+ skupnosti, mlade, ki imajo težave povezane z odvisnostjo od drog, težave v duševnem zdravju, mladoletne tujce brez spremstva</w:t>
            </w:r>
            <w:proofErr w:type="gramStart"/>
            <w:r w:rsidRPr="00C1635D">
              <w:rPr>
                <w:rFonts w:ascii="Arial" w:hAnsi="Arial" w:cs="Arial"/>
                <w:b w:val="0"/>
                <w:bCs w:val="0"/>
                <w:sz w:val="20"/>
                <w:szCs w:val="20"/>
              </w:rPr>
              <w:t>,</w:t>
            </w:r>
            <w:proofErr w:type="gramEnd"/>
            <w:r w:rsidRPr="00C1635D">
              <w:rPr>
                <w:rFonts w:ascii="Arial" w:hAnsi="Arial" w:cs="Arial"/>
                <w:b w:val="0"/>
                <w:bCs w:val="0"/>
                <w:sz w:val="20"/>
                <w:szCs w:val="20"/>
              </w:rPr>
              <w:t xml:space="preserve"> itd.);</w:t>
            </w:r>
          </w:p>
          <w:p w14:paraId="61A1825D" w14:textId="77777777" w:rsidR="00E731FF" w:rsidRPr="00C1635D" w:rsidRDefault="00E731FF" w:rsidP="00D837AB">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razviti mehanizme za hitrejše prepoznavanje stanovanjsko izključenih in ogroženih posameznikov in družin ter pravočasno ukrepanje (na centrih za socialno delo, v zdravstvenih domovih, šolah in drugih javnih službah);</w:t>
            </w:r>
          </w:p>
          <w:p w14:paraId="3B52F55F" w14:textId="4C5A3DAA" w:rsidR="00D837AB" w:rsidRPr="00C1635D" w:rsidRDefault="00D837AB" w:rsidP="00D06AA4">
            <w:pPr>
              <w:pStyle w:val="Odstavekseznama"/>
              <w:ind w:left="360"/>
              <w:jc w:val="both"/>
              <w:rPr>
                <w:rFonts w:ascii="Arial" w:hAnsi="Arial" w:cs="Arial"/>
                <w:b w:val="0"/>
                <w:bCs w:val="0"/>
                <w:sz w:val="20"/>
                <w:szCs w:val="20"/>
              </w:rPr>
            </w:pPr>
          </w:p>
        </w:tc>
      </w:tr>
      <w:tr w:rsidR="00E731FF" w:rsidRPr="00C1635D" w14:paraId="77941CD0" w14:textId="77777777" w:rsidTr="00E73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807A00F" w14:textId="77777777" w:rsidR="00E731FF" w:rsidRPr="00C1635D" w:rsidRDefault="00E731FF" w:rsidP="00E731FF">
            <w:pPr>
              <w:numPr>
                <w:ilvl w:val="0"/>
                <w:numId w:val="33"/>
              </w:numPr>
              <w:contextualSpacing/>
              <w:jc w:val="both"/>
              <w:rPr>
                <w:rFonts w:ascii="Arial" w:eastAsia="Calibri" w:hAnsi="Arial" w:cs="Arial"/>
                <w:sz w:val="20"/>
                <w:szCs w:val="20"/>
              </w:rPr>
            </w:pPr>
            <w:r w:rsidRPr="00C1635D">
              <w:rPr>
                <w:rFonts w:ascii="Arial" w:eastAsia="Calibri" w:hAnsi="Arial" w:cs="Arial"/>
                <w:sz w:val="20"/>
                <w:szCs w:val="20"/>
              </w:rPr>
              <w:t>Povezovanje in sodelovanje med različnimi sektorji (horizontalno) in deležniki na različnih ravneh (vertikalno) ter njihova zaveza za končanje brezdomstva</w:t>
            </w:r>
          </w:p>
        </w:tc>
      </w:tr>
      <w:tr w:rsidR="00E731FF" w:rsidRPr="00C1635D" w14:paraId="570C12FF" w14:textId="77777777" w:rsidTr="002E02F2">
        <w:tc>
          <w:tcPr>
            <w:cnfStyle w:val="001000000000" w:firstRow="0" w:lastRow="0" w:firstColumn="1" w:lastColumn="0" w:oddVBand="0" w:evenVBand="0" w:oddHBand="0" w:evenHBand="0" w:firstRowFirstColumn="0" w:firstRowLastColumn="0" w:lastRowFirstColumn="0" w:lastRowLastColumn="0"/>
            <w:tcW w:w="9062" w:type="dxa"/>
          </w:tcPr>
          <w:p w14:paraId="473128EE" w14:textId="77777777"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prednostno financiranje projektov, programov in služb, ki bodo stiske in težave brezdomnih oseb reševali celostno (na različnih življenjskih področjih), multidisciplinarno oz. medsektorsko (različni sektorji oz. strokovni profili) in na različnih ravneh (npr. na nacionalni in lokalni ravni);</w:t>
            </w:r>
          </w:p>
          <w:p w14:paraId="43FC03E8" w14:textId="77777777"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 xml:space="preserve">organiziranje izobraževanj in strokovnih usposabljanj za skupno (večnivojsko in </w:t>
            </w:r>
            <w:proofErr w:type="spellStart"/>
            <w:r w:rsidRPr="00C1635D">
              <w:rPr>
                <w:rFonts w:ascii="Arial" w:hAnsi="Arial" w:cs="Arial"/>
                <w:b w:val="0"/>
                <w:bCs w:val="0"/>
                <w:sz w:val="20"/>
                <w:szCs w:val="20"/>
              </w:rPr>
              <w:t>večsektorsko</w:t>
            </w:r>
            <w:proofErr w:type="spellEnd"/>
            <w:r w:rsidRPr="00C1635D">
              <w:rPr>
                <w:rFonts w:ascii="Arial" w:hAnsi="Arial" w:cs="Arial"/>
                <w:b w:val="0"/>
                <w:bCs w:val="0"/>
                <w:sz w:val="20"/>
                <w:szCs w:val="20"/>
              </w:rPr>
              <w:t>) reševanje brezdomstva;</w:t>
            </w:r>
          </w:p>
          <w:p w14:paraId="362EC621" w14:textId="73EE6D75"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 xml:space="preserve">spodbujanje in krepitev različnih oblik sodelovanja (npr. delovne skupine, strokovni </w:t>
            </w:r>
            <w:proofErr w:type="gramStart"/>
            <w:r w:rsidRPr="00C1635D">
              <w:rPr>
                <w:rFonts w:ascii="Arial" w:hAnsi="Arial" w:cs="Arial"/>
                <w:b w:val="0"/>
                <w:bCs w:val="0"/>
                <w:sz w:val="20"/>
                <w:szCs w:val="20"/>
              </w:rPr>
              <w:t>timi</w:t>
            </w:r>
            <w:proofErr w:type="gramEnd"/>
            <w:r w:rsidRPr="00C1635D">
              <w:rPr>
                <w:rFonts w:ascii="Arial" w:hAnsi="Arial" w:cs="Arial"/>
                <w:b w:val="0"/>
                <w:bCs w:val="0"/>
                <w:sz w:val="20"/>
                <w:szCs w:val="20"/>
              </w:rPr>
              <w:t>, skupne zaveze …) pri naslavljanju brezdomstva;</w:t>
            </w:r>
          </w:p>
          <w:p w14:paraId="3B73BA94" w14:textId="57D30DDA"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 xml:space="preserve">krepitev vloge in pomena (oblikovanje mehanizmov podpore) raznolikih </w:t>
            </w:r>
            <w:proofErr w:type="gramStart"/>
            <w:r w:rsidRPr="00C1635D">
              <w:rPr>
                <w:rFonts w:ascii="Arial" w:hAnsi="Arial" w:cs="Arial"/>
                <w:b w:val="0"/>
                <w:bCs w:val="0"/>
                <w:sz w:val="20"/>
                <w:szCs w:val="20"/>
              </w:rPr>
              <w:t>iniciativ</w:t>
            </w:r>
            <w:proofErr w:type="gramEnd"/>
            <w:r w:rsidRPr="00C1635D">
              <w:rPr>
                <w:rFonts w:ascii="Arial" w:hAnsi="Arial" w:cs="Arial"/>
                <w:b w:val="0"/>
                <w:bCs w:val="0"/>
                <w:sz w:val="20"/>
                <w:szCs w:val="20"/>
              </w:rPr>
              <w:t xml:space="preserve"> na področju »</w:t>
            </w:r>
            <w:r w:rsidRPr="00C1635D">
              <w:rPr>
                <w:rFonts w:ascii="Arial" w:hAnsi="Arial" w:cs="Arial"/>
                <w:b w:val="0"/>
                <w:bCs w:val="0"/>
                <w:i/>
                <w:iCs/>
                <w:sz w:val="20"/>
                <w:szCs w:val="20"/>
              </w:rPr>
              <w:t xml:space="preserve">social </w:t>
            </w:r>
            <w:proofErr w:type="spellStart"/>
            <w:r w:rsidRPr="00C1635D">
              <w:rPr>
                <w:rFonts w:ascii="Arial" w:hAnsi="Arial" w:cs="Arial"/>
                <w:b w:val="0"/>
                <w:bCs w:val="0"/>
                <w:i/>
                <w:iCs/>
                <w:sz w:val="20"/>
                <w:szCs w:val="20"/>
              </w:rPr>
              <w:t>housinga</w:t>
            </w:r>
            <w:proofErr w:type="spellEnd"/>
            <w:r w:rsidRPr="00C1635D">
              <w:rPr>
                <w:rFonts w:ascii="Arial" w:hAnsi="Arial" w:cs="Arial"/>
                <w:b w:val="0"/>
                <w:bCs w:val="0"/>
                <w:sz w:val="20"/>
                <w:szCs w:val="20"/>
              </w:rPr>
              <w:t>« in preprečevanja brezdomstva;</w:t>
            </w:r>
          </w:p>
          <w:p w14:paraId="61C98A64" w14:textId="77777777"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ozaveščanje splošne in strokovne javnosti o pomenu preprečevanja in reševanja stanovanjske izključenosti in brezdomstva na podlagi primerov dobrih praks;</w:t>
            </w:r>
          </w:p>
          <w:p w14:paraId="0BCF1B3D" w14:textId="77777777" w:rsidR="00E731FF" w:rsidRPr="00C1635D" w:rsidRDefault="00E731FF" w:rsidP="00E731FF">
            <w:pPr>
              <w:pStyle w:val="Odstavekseznama"/>
              <w:numPr>
                <w:ilvl w:val="0"/>
                <w:numId w:val="32"/>
              </w:numPr>
              <w:jc w:val="both"/>
              <w:rPr>
                <w:rFonts w:ascii="Arial" w:hAnsi="Arial" w:cs="Arial"/>
                <w:b w:val="0"/>
                <w:bCs w:val="0"/>
                <w:sz w:val="20"/>
                <w:szCs w:val="20"/>
              </w:rPr>
            </w:pPr>
            <w:r w:rsidRPr="00C1635D">
              <w:rPr>
                <w:rFonts w:ascii="Arial" w:hAnsi="Arial" w:cs="Arial"/>
                <w:b w:val="0"/>
                <w:bCs w:val="0"/>
                <w:sz w:val="20"/>
                <w:szCs w:val="20"/>
              </w:rPr>
              <w:t>oblikovanje mehanizmov za obveznosti občin pri reševanju brezdomstva (npr. nujnost sofinanciranja programov reševanja brezdomstva, zagotavljanja nujnih bivalnih enot</w:t>
            </w:r>
            <w:proofErr w:type="gramStart"/>
            <w:r w:rsidRPr="00C1635D">
              <w:rPr>
                <w:rFonts w:ascii="Arial" w:hAnsi="Arial" w:cs="Arial"/>
                <w:b w:val="0"/>
                <w:bCs w:val="0"/>
                <w:sz w:val="20"/>
                <w:szCs w:val="20"/>
              </w:rPr>
              <w:t>,</w:t>
            </w:r>
            <w:proofErr w:type="gramEnd"/>
            <w:r w:rsidRPr="00C1635D">
              <w:rPr>
                <w:rFonts w:ascii="Arial" w:hAnsi="Arial" w:cs="Arial"/>
                <w:b w:val="0"/>
                <w:bCs w:val="0"/>
                <w:sz w:val="20"/>
                <w:szCs w:val="20"/>
              </w:rPr>
              <w:t xml:space="preserve"> …);</w:t>
            </w:r>
          </w:p>
          <w:p w14:paraId="76AFFCD0" w14:textId="77777777" w:rsidR="00F274A5" w:rsidRPr="00C1635D" w:rsidRDefault="00E731FF" w:rsidP="00E731FF">
            <w:pPr>
              <w:numPr>
                <w:ilvl w:val="0"/>
                <w:numId w:val="32"/>
              </w:numPr>
              <w:contextualSpacing/>
              <w:jc w:val="both"/>
              <w:rPr>
                <w:rFonts w:ascii="Arial" w:eastAsia="Calibri" w:hAnsi="Arial" w:cs="Arial"/>
                <w:b w:val="0"/>
                <w:bCs w:val="0"/>
                <w:sz w:val="20"/>
                <w:szCs w:val="20"/>
              </w:rPr>
            </w:pPr>
            <w:proofErr w:type="gramStart"/>
            <w:r w:rsidRPr="00C1635D">
              <w:rPr>
                <w:rFonts w:ascii="Arial" w:hAnsi="Arial" w:cs="Arial"/>
                <w:b w:val="0"/>
                <w:bCs w:val="0"/>
                <w:sz w:val="20"/>
                <w:szCs w:val="20"/>
              </w:rPr>
              <w:t>aktivnosti</w:t>
            </w:r>
            <w:proofErr w:type="gramEnd"/>
            <w:r w:rsidRPr="00C1635D">
              <w:rPr>
                <w:rFonts w:ascii="Arial" w:hAnsi="Arial" w:cs="Arial"/>
                <w:b w:val="0"/>
                <w:bCs w:val="0"/>
                <w:sz w:val="20"/>
                <w:szCs w:val="20"/>
              </w:rPr>
              <w:t xml:space="preserve"> za dekriminalizacijo in destigmatizacijo brezdomstva</w:t>
            </w:r>
            <w:r w:rsidR="00F274A5" w:rsidRPr="00C1635D">
              <w:rPr>
                <w:rFonts w:ascii="Arial" w:eastAsia="Calibri" w:hAnsi="Arial" w:cs="Arial"/>
                <w:b w:val="0"/>
                <w:bCs w:val="0"/>
                <w:sz w:val="20"/>
                <w:szCs w:val="20"/>
              </w:rPr>
              <w:t>;</w:t>
            </w:r>
          </w:p>
          <w:p w14:paraId="74AE1147" w14:textId="77777777" w:rsidR="00C905C7" w:rsidRPr="00C1635D" w:rsidRDefault="00F274A5" w:rsidP="00E731FF">
            <w:pPr>
              <w:numPr>
                <w:ilvl w:val="0"/>
                <w:numId w:val="32"/>
              </w:numPr>
              <w:contextualSpacing/>
              <w:jc w:val="both"/>
              <w:rPr>
                <w:rFonts w:ascii="Arial" w:eastAsia="Calibri" w:hAnsi="Arial" w:cs="Arial"/>
                <w:b w:val="0"/>
                <w:bCs w:val="0"/>
                <w:sz w:val="20"/>
                <w:szCs w:val="20"/>
              </w:rPr>
            </w:pPr>
            <w:bookmarkStart w:id="18" w:name="_Hlk184114582"/>
            <w:r w:rsidRPr="00C1635D">
              <w:rPr>
                <w:rFonts w:ascii="Arial" w:hAnsi="Arial" w:cs="Arial"/>
                <w:b w:val="0"/>
                <w:bCs w:val="0"/>
                <w:sz w:val="20"/>
                <w:szCs w:val="20"/>
              </w:rPr>
              <w:t>priprava srednjeročnega načrta kombinacije pristopov merjenja in raziskovanja brezdomstva ter spremljanja izvajanja te strategije in evalvacije njenih učinkov</w:t>
            </w:r>
            <w:bookmarkEnd w:id="18"/>
            <w:r w:rsidR="00C905C7" w:rsidRPr="00C1635D">
              <w:rPr>
                <w:rFonts w:ascii="Arial" w:eastAsia="Calibri" w:hAnsi="Arial" w:cs="Arial"/>
                <w:b w:val="0"/>
                <w:bCs w:val="0"/>
                <w:sz w:val="20"/>
                <w:szCs w:val="20"/>
              </w:rPr>
              <w:t>;</w:t>
            </w:r>
          </w:p>
          <w:p w14:paraId="0B4E8D83" w14:textId="229E3551" w:rsidR="00E731FF" w:rsidRPr="00C1635D" w:rsidRDefault="00C905C7" w:rsidP="00E731FF">
            <w:pPr>
              <w:numPr>
                <w:ilvl w:val="0"/>
                <w:numId w:val="32"/>
              </w:numPr>
              <w:contextualSpacing/>
              <w:jc w:val="both"/>
              <w:rPr>
                <w:rFonts w:ascii="Arial" w:eastAsia="Calibri" w:hAnsi="Arial" w:cs="Arial"/>
                <w:b w:val="0"/>
                <w:bCs w:val="0"/>
                <w:sz w:val="20"/>
                <w:szCs w:val="20"/>
              </w:rPr>
            </w:pPr>
            <w:r w:rsidRPr="00C1635D">
              <w:rPr>
                <w:rFonts w:ascii="Arial" w:hAnsi="Arial" w:cs="Arial"/>
                <w:b w:val="0"/>
                <w:bCs w:val="0"/>
                <w:sz w:val="20"/>
                <w:szCs w:val="20"/>
              </w:rPr>
              <w:t>izvajanje kontinuiranega merjenja in raziskovanja brezdomstva</w:t>
            </w:r>
            <w:r w:rsidRPr="00C1635D">
              <w:rPr>
                <w:rFonts w:ascii="Arial" w:eastAsia="Calibri" w:hAnsi="Arial" w:cs="Arial"/>
                <w:b w:val="0"/>
                <w:bCs w:val="0"/>
                <w:sz w:val="20"/>
                <w:szCs w:val="20"/>
              </w:rPr>
              <w:t>;</w:t>
            </w:r>
          </w:p>
          <w:p w14:paraId="1400B6EE" w14:textId="331C12CE" w:rsidR="00C905C7" w:rsidRPr="00C1635D" w:rsidRDefault="00C905C7" w:rsidP="00E731FF">
            <w:pPr>
              <w:numPr>
                <w:ilvl w:val="0"/>
                <w:numId w:val="32"/>
              </w:numPr>
              <w:contextualSpacing/>
              <w:jc w:val="both"/>
              <w:rPr>
                <w:rFonts w:ascii="Arial" w:eastAsia="Calibri" w:hAnsi="Arial" w:cs="Arial"/>
                <w:b w:val="0"/>
                <w:bCs w:val="0"/>
                <w:sz w:val="20"/>
                <w:szCs w:val="20"/>
              </w:rPr>
            </w:pPr>
            <w:r w:rsidRPr="00C1635D">
              <w:rPr>
                <w:rFonts w:ascii="Arial" w:hAnsi="Arial" w:cs="Arial"/>
                <w:b w:val="0"/>
                <w:bCs w:val="0"/>
                <w:sz w:val="20"/>
                <w:szCs w:val="20"/>
              </w:rPr>
              <w:t xml:space="preserve">spremljanje izvajanja te strategije in evalvacije njenih učinkov. </w:t>
            </w:r>
          </w:p>
          <w:p w14:paraId="5F97A119" w14:textId="77777777" w:rsidR="00E731FF" w:rsidRPr="00C1635D" w:rsidRDefault="00E731FF" w:rsidP="00E731FF">
            <w:pPr>
              <w:jc w:val="both"/>
              <w:rPr>
                <w:rFonts w:ascii="Arial" w:eastAsia="Calibri" w:hAnsi="Arial" w:cs="Arial"/>
                <w:b w:val="0"/>
                <w:bCs w:val="0"/>
                <w:sz w:val="20"/>
                <w:szCs w:val="20"/>
              </w:rPr>
            </w:pPr>
          </w:p>
        </w:tc>
      </w:tr>
    </w:tbl>
    <w:p w14:paraId="3FA29478" w14:textId="77777777" w:rsidR="00024C25" w:rsidRPr="00C1635D" w:rsidRDefault="00024C25" w:rsidP="00024C25">
      <w:pPr>
        <w:pStyle w:val="Odstavekseznama"/>
        <w:spacing w:after="0" w:line="360" w:lineRule="auto"/>
        <w:rPr>
          <w:rFonts w:ascii="Arial" w:hAnsi="Arial" w:cs="Arial"/>
          <w:b/>
          <w:bCs/>
          <w:sz w:val="20"/>
          <w:szCs w:val="20"/>
        </w:rPr>
      </w:pPr>
    </w:p>
    <w:p w14:paraId="6DF4357D" w14:textId="77777777" w:rsidR="00B92CC2" w:rsidRPr="00C1635D" w:rsidRDefault="00B92CC2" w:rsidP="00585D6D">
      <w:pPr>
        <w:pStyle w:val="Odstavekseznama"/>
        <w:ind w:left="360"/>
        <w:jc w:val="both"/>
        <w:rPr>
          <w:rFonts w:ascii="Arial" w:hAnsi="Arial" w:cs="Arial"/>
          <w:sz w:val="20"/>
          <w:szCs w:val="20"/>
        </w:rPr>
      </w:pPr>
    </w:p>
    <w:p w14:paraId="1EF1DBDC" w14:textId="77777777" w:rsidR="00083715" w:rsidRPr="00C1635D" w:rsidRDefault="00083715" w:rsidP="00083715">
      <w:pPr>
        <w:pStyle w:val="Odstavekseznama"/>
        <w:spacing w:after="0" w:line="360" w:lineRule="auto"/>
        <w:rPr>
          <w:rFonts w:ascii="Arial" w:hAnsi="Arial" w:cs="Arial"/>
          <w:sz w:val="20"/>
          <w:szCs w:val="20"/>
        </w:rPr>
      </w:pPr>
    </w:p>
    <w:p w14:paraId="5A272090" w14:textId="77777777" w:rsidR="008F5DB6" w:rsidRPr="00C1635D" w:rsidRDefault="008F5DB6">
      <w:pPr>
        <w:rPr>
          <w:rFonts w:ascii="Arial" w:hAnsi="Arial" w:cs="Arial"/>
          <w:b/>
          <w:bCs/>
          <w:sz w:val="20"/>
          <w:szCs w:val="20"/>
        </w:rPr>
      </w:pPr>
      <w:r w:rsidRPr="00C1635D">
        <w:rPr>
          <w:rFonts w:ascii="Arial" w:hAnsi="Arial" w:cs="Arial"/>
          <w:b/>
          <w:bCs/>
          <w:sz w:val="20"/>
          <w:szCs w:val="20"/>
        </w:rPr>
        <w:br w:type="page"/>
      </w:r>
    </w:p>
    <w:p w14:paraId="73B916DA" w14:textId="343CEDDF" w:rsidR="00083715" w:rsidRPr="00C1635D" w:rsidRDefault="00832C7E" w:rsidP="000071C4">
      <w:pPr>
        <w:pStyle w:val="Naslov1"/>
        <w:rPr>
          <w:rFonts w:ascii="Arial" w:hAnsi="Arial" w:cs="Arial"/>
          <w:sz w:val="20"/>
          <w:szCs w:val="20"/>
        </w:rPr>
      </w:pPr>
      <w:bookmarkStart w:id="19" w:name="_Toc184805854"/>
      <w:r w:rsidRPr="00C1635D">
        <w:rPr>
          <w:rFonts w:ascii="Arial" w:hAnsi="Arial" w:cs="Arial"/>
          <w:sz w:val="20"/>
          <w:szCs w:val="20"/>
        </w:rPr>
        <w:lastRenderedPageBreak/>
        <w:t>VKLJUČENOST RAZLIČNIH DELEŽNIKOV V PRIPRAVO STRATEGIJE TER ZAVEZANOST ZA NJENO IZVAJANJE</w:t>
      </w:r>
      <w:bookmarkEnd w:id="19"/>
      <w:r w:rsidRPr="00C1635D">
        <w:rPr>
          <w:rFonts w:ascii="Arial" w:hAnsi="Arial" w:cs="Arial"/>
          <w:sz w:val="20"/>
          <w:szCs w:val="20"/>
        </w:rPr>
        <w:t xml:space="preserve"> </w:t>
      </w:r>
    </w:p>
    <w:p w14:paraId="51FFC233" w14:textId="77777777" w:rsidR="006A34E9" w:rsidRPr="00C1635D" w:rsidRDefault="006A34E9" w:rsidP="00B92CC2">
      <w:pPr>
        <w:pStyle w:val="Odstavekseznama"/>
        <w:spacing w:after="0" w:line="276" w:lineRule="auto"/>
        <w:ind w:left="0"/>
        <w:jc w:val="both"/>
        <w:rPr>
          <w:rFonts w:ascii="Arial" w:hAnsi="Arial" w:cs="Arial"/>
          <w:sz w:val="20"/>
          <w:szCs w:val="20"/>
        </w:rPr>
      </w:pPr>
    </w:p>
    <w:p w14:paraId="5BD7DA3A" w14:textId="77777777" w:rsidR="00D30B73" w:rsidRPr="00C1635D" w:rsidRDefault="00195247" w:rsidP="00B92CC2">
      <w:pPr>
        <w:pStyle w:val="Odstavekseznama"/>
        <w:spacing w:after="0" w:line="276" w:lineRule="auto"/>
        <w:ind w:left="0"/>
        <w:jc w:val="both"/>
        <w:rPr>
          <w:rFonts w:ascii="Arial" w:hAnsi="Arial" w:cs="Arial"/>
          <w:sz w:val="20"/>
          <w:szCs w:val="20"/>
        </w:rPr>
      </w:pPr>
      <w:r w:rsidRPr="00C1635D">
        <w:rPr>
          <w:rFonts w:ascii="Arial" w:hAnsi="Arial" w:cs="Arial"/>
          <w:sz w:val="20"/>
          <w:szCs w:val="20"/>
        </w:rPr>
        <w:t xml:space="preserve">Priprava Strategije za preprečevanje in končanje brezdomstva v Sloveniji, ki jo je vodilo Ministrstvo za delo, družino, socialne zadeve in enake možnosti, je potekala kot odprt dialog, v katerem so sodelovali različni deležniki. Organiziranih je bilo več strokovnih srečanj in posvetov ter javna razprava. Temeljni cilj sprotnega usklajevanja strategije z deležniki in strokovno javnostjo je doseganje večje stopnje soglasja o temeljnih vsebinah dokumenta in s tem soodgovornosti za njeno izvajanje. Implementacija strategije namreč zahteva podporo celotne družbe, politike, stroke in civilne družbe ter tesno sodelovanje različnih sektorjev. </w:t>
      </w:r>
    </w:p>
    <w:p w14:paraId="442A19F6" w14:textId="77777777" w:rsidR="00D30B73" w:rsidRPr="00C1635D" w:rsidRDefault="00D30B73" w:rsidP="00B92CC2">
      <w:pPr>
        <w:pStyle w:val="Odstavekseznama"/>
        <w:spacing w:after="0" w:line="276" w:lineRule="auto"/>
        <w:ind w:left="0"/>
        <w:jc w:val="both"/>
        <w:rPr>
          <w:rFonts w:ascii="Arial" w:hAnsi="Arial" w:cs="Arial"/>
          <w:sz w:val="20"/>
          <w:szCs w:val="20"/>
        </w:rPr>
      </w:pPr>
    </w:p>
    <w:p w14:paraId="681B32A0" w14:textId="02DBC53B" w:rsidR="008067EB" w:rsidRPr="00C1635D" w:rsidRDefault="00195247" w:rsidP="00B92CC2">
      <w:pPr>
        <w:pStyle w:val="Odstavekseznama"/>
        <w:spacing w:after="0" w:line="276" w:lineRule="auto"/>
        <w:ind w:left="0"/>
        <w:jc w:val="both"/>
        <w:rPr>
          <w:rFonts w:ascii="Arial" w:hAnsi="Arial" w:cs="Arial"/>
          <w:sz w:val="20"/>
          <w:szCs w:val="20"/>
        </w:rPr>
      </w:pPr>
      <w:r w:rsidRPr="00C1635D">
        <w:rPr>
          <w:rFonts w:ascii="Arial" w:hAnsi="Arial" w:cs="Arial"/>
          <w:sz w:val="20"/>
          <w:szCs w:val="20"/>
        </w:rPr>
        <w:t xml:space="preserve">Za uresničevanje ciljev strategije ter izvajanje </w:t>
      </w:r>
      <w:proofErr w:type="gramStart"/>
      <w:r w:rsidRPr="00C1635D">
        <w:rPr>
          <w:rFonts w:ascii="Arial" w:hAnsi="Arial" w:cs="Arial"/>
          <w:sz w:val="20"/>
          <w:szCs w:val="20"/>
        </w:rPr>
        <w:t>aktivnosti</w:t>
      </w:r>
      <w:proofErr w:type="gramEnd"/>
      <w:r w:rsidRPr="00C1635D">
        <w:rPr>
          <w:rFonts w:ascii="Arial" w:hAnsi="Arial" w:cs="Arial"/>
          <w:sz w:val="20"/>
          <w:szCs w:val="20"/>
        </w:rPr>
        <w:t xml:space="preserve"> se tako zavezujejo ministrstva: Ministrstvo za delo, družino, socialne zadeve in enake možnosti, Ministrstvo za solidarno prihodnost, Ministrstvo za zdravje, Ministrstvo za vzgojo in izobraževanje, </w:t>
      </w:r>
      <w:hyperlink r:id="rId18" w:history="1">
        <w:r w:rsidRPr="00C1635D">
          <w:rPr>
            <w:rFonts w:ascii="Arial" w:hAnsi="Arial" w:cs="Arial"/>
            <w:sz w:val="20"/>
            <w:szCs w:val="20"/>
          </w:rPr>
          <w:t xml:space="preserve">Ministrstvo za notranje zadeve, </w:t>
        </w:r>
      </w:hyperlink>
      <w:hyperlink r:id="rId19" w:history="1">
        <w:r w:rsidRPr="00C1635D">
          <w:rPr>
            <w:rFonts w:ascii="Arial" w:hAnsi="Arial" w:cs="Arial"/>
            <w:sz w:val="20"/>
            <w:szCs w:val="20"/>
          </w:rPr>
          <w:t xml:space="preserve">Ministrstvo za zunanje in evropske zadeve, </w:t>
        </w:r>
      </w:hyperlink>
      <w:hyperlink r:id="rId20" w:history="1">
        <w:r w:rsidRPr="00C1635D">
          <w:rPr>
            <w:rFonts w:ascii="Arial" w:hAnsi="Arial" w:cs="Arial"/>
            <w:sz w:val="20"/>
            <w:szCs w:val="20"/>
          </w:rPr>
          <w:t>Ministrstvo za pravosodje</w:t>
        </w:r>
        <w:r w:rsidR="00BE1F80" w:rsidRPr="00C1635D">
          <w:rPr>
            <w:rFonts w:ascii="Arial" w:hAnsi="Arial" w:cs="Arial"/>
            <w:sz w:val="20"/>
            <w:szCs w:val="20"/>
          </w:rPr>
          <w:t>, Ministrstvo za kohezijo in regionalni razvoj, Ministrstvo za javno upravo</w:t>
        </w:r>
        <w:r w:rsidRPr="00C1635D">
          <w:rPr>
            <w:rFonts w:ascii="Arial" w:hAnsi="Arial" w:cs="Arial"/>
            <w:sz w:val="20"/>
            <w:szCs w:val="20"/>
          </w:rPr>
          <w:t xml:space="preserve"> </w:t>
        </w:r>
      </w:hyperlink>
      <w:r w:rsidRPr="00C1635D">
        <w:rPr>
          <w:rFonts w:ascii="Arial" w:hAnsi="Arial" w:cs="Arial"/>
          <w:sz w:val="20"/>
          <w:szCs w:val="20"/>
        </w:rPr>
        <w:t xml:space="preserve">ter javne službe z </w:t>
      </w:r>
      <w:r w:rsidR="00BE1F80" w:rsidRPr="00C1635D">
        <w:rPr>
          <w:rFonts w:ascii="Arial" w:hAnsi="Arial" w:cs="Arial"/>
          <w:sz w:val="20"/>
          <w:szCs w:val="20"/>
        </w:rPr>
        <w:t>delovnih področij navedenih ministrstev</w:t>
      </w:r>
      <w:r w:rsidRPr="00C1635D">
        <w:rPr>
          <w:rFonts w:ascii="Arial" w:hAnsi="Arial" w:cs="Arial"/>
          <w:sz w:val="20"/>
          <w:szCs w:val="20"/>
        </w:rPr>
        <w:t>. Za podporo učinkoviti implementaciji strategije in doseganju sinergijskih rezultatov pa je poleg zavezanosti države in njenih organov potrebna tudi zavezanost lokalnih skupnosti, izvajalskih organizacij in uporabniških združenj na področju brezdomstva ter usklajenost z mednarodnimi zavezami (npr. z Lizbonsko deklaracijo o evropski platformi za preprečevanje brezdomstva).</w:t>
      </w:r>
    </w:p>
    <w:p w14:paraId="4EA31DCE" w14:textId="1A37F5B0" w:rsidR="0014616E" w:rsidRPr="00C1635D" w:rsidRDefault="0014616E" w:rsidP="0014616E">
      <w:pPr>
        <w:pStyle w:val="Odstavekseznama"/>
        <w:spacing w:after="0" w:line="360" w:lineRule="auto"/>
        <w:jc w:val="both"/>
        <w:rPr>
          <w:rFonts w:ascii="Arial" w:hAnsi="Arial" w:cs="Arial"/>
          <w:sz w:val="20"/>
          <w:szCs w:val="20"/>
        </w:rPr>
      </w:pPr>
    </w:p>
    <w:p w14:paraId="1E3DDFF9" w14:textId="77777777" w:rsidR="008F5DB6" w:rsidRPr="00C1635D" w:rsidRDefault="008F5DB6">
      <w:pPr>
        <w:rPr>
          <w:rFonts w:ascii="Arial" w:hAnsi="Arial" w:cs="Arial"/>
          <w:b/>
          <w:bCs/>
          <w:sz w:val="20"/>
          <w:szCs w:val="20"/>
        </w:rPr>
      </w:pPr>
      <w:r w:rsidRPr="00C1635D">
        <w:rPr>
          <w:rFonts w:ascii="Arial" w:hAnsi="Arial" w:cs="Arial"/>
          <w:b/>
          <w:bCs/>
          <w:sz w:val="20"/>
          <w:szCs w:val="20"/>
        </w:rPr>
        <w:br w:type="page"/>
      </w:r>
    </w:p>
    <w:p w14:paraId="1EAEAE6C" w14:textId="2936F923" w:rsidR="00083715" w:rsidRPr="00C1635D" w:rsidRDefault="00832C7E" w:rsidP="000071C4">
      <w:pPr>
        <w:pStyle w:val="Naslov1"/>
        <w:rPr>
          <w:rFonts w:ascii="Arial" w:hAnsi="Arial" w:cs="Arial"/>
          <w:sz w:val="20"/>
          <w:szCs w:val="20"/>
        </w:rPr>
      </w:pPr>
      <w:bookmarkStart w:id="20" w:name="_Toc184805855"/>
      <w:r w:rsidRPr="00C1635D">
        <w:rPr>
          <w:rFonts w:ascii="Arial" w:hAnsi="Arial" w:cs="Arial"/>
          <w:sz w:val="20"/>
          <w:szCs w:val="20"/>
        </w:rPr>
        <w:lastRenderedPageBreak/>
        <w:t>IZVAJANJE STRATEGIJE</w:t>
      </w:r>
      <w:bookmarkEnd w:id="20"/>
      <w:r w:rsidRPr="00C1635D">
        <w:rPr>
          <w:rFonts w:ascii="Arial" w:hAnsi="Arial" w:cs="Arial"/>
          <w:sz w:val="20"/>
          <w:szCs w:val="20"/>
        </w:rPr>
        <w:t xml:space="preserve"> </w:t>
      </w:r>
    </w:p>
    <w:p w14:paraId="6D4D0B33" w14:textId="77777777" w:rsidR="006A34E9" w:rsidRPr="00C1635D" w:rsidRDefault="006A34E9" w:rsidP="00024C25">
      <w:pPr>
        <w:jc w:val="both"/>
        <w:rPr>
          <w:rFonts w:ascii="Arial" w:hAnsi="Arial" w:cs="Arial"/>
          <w:sz w:val="20"/>
          <w:szCs w:val="20"/>
        </w:rPr>
      </w:pPr>
    </w:p>
    <w:p w14:paraId="2B387076" w14:textId="77777777" w:rsidR="00210CD3" w:rsidRPr="00C1635D" w:rsidRDefault="00210CD3" w:rsidP="00210CD3">
      <w:pPr>
        <w:jc w:val="both"/>
        <w:rPr>
          <w:rFonts w:ascii="Arial" w:hAnsi="Arial" w:cs="Arial"/>
          <w:sz w:val="20"/>
          <w:szCs w:val="20"/>
        </w:rPr>
      </w:pPr>
      <w:r w:rsidRPr="00C1635D">
        <w:rPr>
          <w:rFonts w:ascii="Arial" w:hAnsi="Arial" w:cs="Arial"/>
          <w:sz w:val="20"/>
          <w:szCs w:val="20"/>
        </w:rPr>
        <w:t>Za uspešno uresničevanje zastavljenih ciljev strategije je treba zagotoviti ustrezne pogoje in okoliščine, da bodo ti lahko doseženi. Okrepiti in zagotavljati velja zlasti:</w:t>
      </w:r>
    </w:p>
    <w:p w14:paraId="2F3F2407" w14:textId="16B68C15"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 xml:space="preserve">medresorsko sodelovanje in usklajenost različnih </w:t>
      </w:r>
      <w:proofErr w:type="gramStart"/>
      <w:r w:rsidRPr="00C1635D">
        <w:rPr>
          <w:rFonts w:ascii="Arial" w:hAnsi="Arial" w:cs="Arial"/>
          <w:sz w:val="20"/>
          <w:szCs w:val="20"/>
        </w:rPr>
        <w:t>resornih</w:t>
      </w:r>
      <w:proofErr w:type="gramEnd"/>
      <w:r w:rsidRPr="00C1635D">
        <w:rPr>
          <w:rFonts w:ascii="Arial" w:hAnsi="Arial" w:cs="Arial"/>
          <w:sz w:val="20"/>
          <w:szCs w:val="20"/>
        </w:rPr>
        <w:t xml:space="preserve"> politik na vseh ravneh (EU, državni, lokalni</w:t>
      </w:r>
      <w:r w:rsidR="00413FB2" w:rsidRPr="00C1635D">
        <w:rPr>
          <w:rFonts w:ascii="Arial" w:hAnsi="Arial" w:cs="Arial"/>
          <w:sz w:val="20"/>
          <w:szCs w:val="20"/>
        </w:rPr>
        <w:t>)</w:t>
      </w:r>
      <w:r w:rsidRPr="00C1635D">
        <w:rPr>
          <w:rFonts w:ascii="Arial" w:hAnsi="Arial" w:cs="Arial"/>
          <w:sz w:val="20"/>
          <w:szCs w:val="20"/>
        </w:rPr>
        <w:t xml:space="preserve"> </w:t>
      </w:r>
    </w:p>
    <w:p w14:paraId="2455ED1F" w14:textId="77777777"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 xml:space="preserve">stabilne vire (organizacijsko – upravljavske, kadrovske in finančne), ki bodo omogočili </w:t>
      </w:r>
      <w:proofErr w:type="gramStart"/>
      <w:r w:rsidRPr="00C1635D">
        <w:rPr>
          <w:rFonts w:ascii="Arial" w:hAnsi="Arial" w:cs="Arial"/>
          <w:sz w:val="20"/>
          <w:szCs w:val="20"/>
        </w:rPr>
        <w:t xml:space="preserve">izvajanje  </w:t>
      </w:r>
      <w:proofErr w:type="gramEnd"/>
      <w:r w:rsidRPr="00C1635D">
        <w:rPr>
          <w:rFonts w:ascii="Arial" w:hAnsi="Arial" w:cs="Arial"/>
          <w:sz w:val="20"/>
          <w:szCs w:val="20"/>
        </w:rPr>
        <w:t>strategije</w:t>
      </w:r>
    </w:p>
    <w:p w14:paraId="0F768A2B" w14:textId="4CBBD2C7"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spremembe predpisov (zlasti na stanovanjskem področju), ki bodo omogočili izvajanje stanovanjsko usmerjenih rešitev za osebe z izkušnjo brezdomstva</w:t>
      </w:r>
    </w:p>
    <w:p w14:paraId="519F472C" w14:textId="77777777"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stanovanjsko politiko, ki bo omogočila dostop do javnih najemnih stanovanj tudi najbolj ranljivim skupinam prebivalstva</w:t>
      </w:r>
    </w:p>
    <w:p w14:paraId="667A3B9F" w14:textId="3BE7DFFD"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 xml:space="preserve">večjo številčnost, profesionalizacijo, stabilno financiranje in strokovni napredek v </w:t>
      </w:r>
      <w:r w:rsidR="00413FB2" w:rsidRPr="00C1635D">
        <w:rPr>
          <w:rFonts w:ascii="Arial" w:hAnsi="Arial" w:cs="Arial"/>
          <w:sz w:val="20"/>
          <w:szCs w:val="20"/>
        </w:rPr>
        <w:t>organizacijah</w:t>
      </w:r>
      <w:r w:rsidRPr="00C1635D">
        <w:rPr>
          <w:rFonts w:ascii="Arial" w:hAnsi="Arial" w:cs="Arial"/>
          <w:sz w:val="20"/>
          <w:szCs w:val="20"/>
        </w:rPr>
        <w:t>, ki se ukvarjajo z osebami z izkušnjo brezdomstva in zagotavljajo namestitveno in drugo podporo pri ohranitvi stanovanja in obvladovanju življenjskih tveganj</w:t>
      </w:r>
    </w:p>
    <w:p w14:paraId="7A4E3E64" w14:textId="77777777"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dejavnosti za preprečevanje brezdomstva in zmanjševanje tveganj za brezdomstvo</w:t>
      </w:r>
    </w:p>
    <w:p w14:paraId="26BC774B" w14:textId="77777777" w:rsidR="00210CD3" w:rsidRPr="00C1635D" w:rsidRDefault="00210CD3" w:rsidP="00210CD3">
      <w:pPr>
        <w:pStyle w:val="Odstavekseznama"/>
        <w:numPr>
          <w:ilvl w:val="0"/>
          <w:numId w:val="23"/>
        </w:numPr>
        <w:jc w:val="both"/>
        <w:rPr>
          <w:rFonts w:ascii="Arial" w:hAnsi="Arial" w:cs="Arial"/>
          <w:sz w:val="20"/>
          <w:szCs w:val="20"/>
        </w:rPr>
      </w:pPr>
      <w:r w:rsidRPr="00C1635D">
        <w:rPr>
          <w:rFonts w:ascii="Arial" w:hAnsi="Arial" w:cs="Arial"/>
          <w:sz w:val="20"/>
          <w:szCs w:val="20"/>
        </w:rPr>
        <w:t>kontinuirano raziskovanje in spremljanje brezdomstva.</w:t>
      </w:r>
    </w:p>
    <w:p w14:paraId="2739408E" w14:textId="3739F261" w:rsidR="00210CD3" w:rsidRPr="00C1635D" w:rsidRDefault="00210CD3" w:rsidP="00210CD3">
      <w:pPr>
        <w:jc w:val="both"/>
        <w:rPr>
          <w:rFonts w:ascii="Arial" w:hAnsi="Arial" w:cs="Arial"/>
          <w:sz w:val="20"/>
          <w:szCs w:val="20"/>
        </w:rPr>
      </w:pPr>
      <w:bookmarkStart w:id="21" w:name="_Hlk185240210"/>
      <w:r w:rsidRPr="00C1635D">
        <w:rPr>
          <w:rFonts w:ascii="Arial" w:hAnsi="Arial" w:cs="Arial"/>
          <w:sz w:val="20"/>
          <w:szCs w:val="20"/>
        </w:rPr>
        <w:t xml:space="preserve">Cilj strategije je tudi v Sloveniji, v skladu s sodobnimi </w:t>
      </w:r>
      <w:proofErr w:type="gramStart"/>
      <w:r w:rsidRPr="00C1635D">
        <w:rPr>
          <w:rFonts w:ascii="Arial" w:hAnsi="Arial" w:cs="Arial"/>
          <w:sz w:val="20"/>
          <w:szCs w:val="20"/>
        </w:rPr>
        <w:t>koncepti</w:t>
      </w:r>
      <w:proofErr w:type="gramEnd"/>
      <w:r w:rsidRPr="00C1635D">
        <w:rPr>
          <w:rFonts w:ascii="Arial" w:hAnsi="Arial" w:cs="Arial"/>
          <w:sz w:val="20"/>
          <w:szCs w:val="20"/>
        </w:rPr>
        <w:t xml:space="preserve">, mednarodnimi usmeritvami in zavezami, postopno opustiti model stopnic (ki temelji na uporabnikovem postopnem napredovanju do stanovanja) ter preiti na model oziroma pristop, ki temelji na zagotavljanju primerne, stabilne, dostopne in varne nastanitve za brezdomce (brez pogojevanja) ob zagotavljanju bolj ali manj intenzivne nastanitvene in druge podpore za ohranitev nastanitve in obvladovanje življenjskih tveganj. </w:t>
      </w:r>
      <w:bookmarkEnd w:id="21"/>
      <w:r w:rsidRPr="00C1635D">
        <w:rPr>
          <w:rFonts w:ascii="Arial" w:hAnsi="Arial" w:cs="Arial"/>
          <w:sz w:val="20"/>
          <w:szCs w:val="20"/>
        </w:rPr>
        <w:t>Ta cilj bo dosežen postopoma, skozi daljše obdobje.</w:t>
      </w:r>
      <w:r w:rsidRPr="00C1635D">
        <w:rPr>
          <w:rFonts w:ascii="Arial" w:hAnsi="Arial" w:cs="Arial"/>
          <w:i/>
          <w:iCs/>
          <w:sz w:val="20"/>
          <w:szCs w:val="20"/>
        </w:rPr>
        <w:t xml:space="preserve"> </w:t>
      </w:r>
      <w:r w:rsidRPr="00C1635D">
        <w:rPr>
          <w:rFonts w:ascii="Arial" w:hAnsi="Arial" w:cs="Arial"/>
          <w:sz w:val="20"/>
          <w:szCs w:val="20"/>
        </w:rPr>
        <w:t xml:space="preserve">Najprej je treba izboljšati dostop do javnih najemnih stanovanj (zlasti najemnih stanovanj z neprofitno najemnino in nujnih bivalnih enot) za stanovanjsko najranljivejše, okrepiti namestitveno </w:t>
      </w:r>
      <w:bookmarkStart w:id="22" w:name="_Hlk184111174"/>
      <w:r w:rsidRPr="00C1635D">
        <w:rPr>
          <w:rFonts w:ascii="Arial" w:hAnsi="Arial" w:cs="Arial"/>
          <w:sz w:val="20"/>
          <w:szCs w:val="20"/>
        </w:rPr>
        <w:t>podporo</w:t>
      </w:r>
      <w:bookmarkEnd w:id="22"/>
      <w:r w:rsidR="002A05C7" w:rsidRPr="00C1635D">
        <w:rPr>
          <w:rFonts w:ascii="Arial" w:hAnsi="Arial" w:cs="Arial"/>
          <w:sz w:val="20"/>
          <w:szCs w:val="20"/>
        </w:rPr>
        <w:t xml:space="preserve"> ter vzporedno s tem procesom postopno zmanjšati kapacitete v zavetiščih za brezdomce</w:t>
      </w:r>
      <w:r w:rsidRPr="00C1635D">
        <w:rPr>
          <w:rFonts w:ascii="Arial" w:hAnsi="Arial" w:cs="Arial"/>
          <w:sz w:val="20"/>
          <w:szCs w:val="20"/>
        </w:rPr>
        <w:t>.</w:t>
      </w:r>
    </w:p>
    <w:p w14:paraId="5A6E45ED" w14:textId="1E720CD6" w:rsidR="00210CD3" w:rsidRPr="00C1635D" w:rsidRDefault="00210CD3" w:rsidP="00210CD3">
      <w:pPr>
        <w:jc w:val="both"/>
        <w:rPr>
          <w:rFonts w:ascii="Arial" w:hAnsi="Arial" w:cs="Arial"/>
          <w:sz w:val="20"/>
          <w:szCs w:val="20"/>
        </w:rPr>
      </w:pPr>
      <w:r w:rsidRPr="00C1635D">
        <w:rPr>
          <w:rFonts w:ascii="Arial" w:hAnsi="Arial" w:cs="Arial"/>
          <w:sz w:val="20"/>
          <w:szCs w:val="20"/>
        </w:rPr>
        <w:t>Za neposredno uresničevanje ciljev Strategije za preprečevanje in končanje brezdomstva v Sloveniji 2025–2035 je treba pripraviti dva nacionalna akcijska načrta, in sicer prvega</w:t>
      </w:r>
      <w:proofErr w:type="gramStart"/>
      <w:r w:rsidRPr="00C1635D">
        <w:rPr>
          <w:rFonts w:ascii="Arial" w:hAnsi="Arial" w:cs="Arial"/>
          <w:sz w:val="20"/>
          <w:szCs w:val="20"/>
        </w:rPr>
        <w:t xml:space="preserve"> za</w:t>
      </w:r>
      <w:proofErr w:type="gramEnd"/>
      <w:r w:rsidRPr="00C1635D">
        <w:rPr>
          <w:rFonts w:ascii="Arial" w:hAnsi="Arial" w:cs="Arial"/>
          <w:sz w:val="20"/>
          <w:szCs w:val="20"/>
        </w:rPr>
        <w:t xml:space="preserve"> obdobje 2026–2030 in drugega za obdobje 2031–2035. V nacionalnih akcijskih načrtih se natančno določijo prioritete, ukrepi za doseganje ciljev strategije, njihovi nosilci, roki in potrebna finančna sredstva, </w:t>
      </w:r>
      <w:proofErr w:type="gramStart"/>
      <w:r w:rsidRPr="00C1635D">
        <w:rPr>
          <w:rFonts w:ascii="Arial" w:hAnsi="Arial" w:cs="Arial"/>
          <w:sz w:val="20"/>
          <w:szCs w:val="20"/>
        </w:rPr>
        <w:t>indikatorji</w:t>
      </w:r>
      <w:proofErr w:type="gramEnd"/>
      <w:r w:rsidRPr="00C1635D">
        <w:rPr>
          <w:rFonts w:ascii="Arial" w:hAnsi="Arial" w:cs="Arial"/>
          <w:sz w:val="20"/>
          <w:szCs w:val="20"/>
        </w:rPr>
        <w:t xml:space="preserve">, na podlagi katerih se bo ugotavljala uspešnost realizacije zastavljenih ciljev, ter način poročanja o izvajanju. Pripravo nacionalnega akcijskega načrta koordinira ministrstvo, pristojno za socialne zadeve. Nacionalni akcijski načrt sprejme Vlada Republike Slovenije (v nadaljnjem besedilu: Vlada RS), ki je tudi odgovorna za izvajanje akcijskega načrta. V prvem akcijskem načrtu se tudi predvidi ustanovitev </w:t>
      </w:r>
      <w:r w:rsidR="00413FB2" w:rsidRPr="00C1635D">
        <w:rPr>
          <w:rFonts w:ascii="Arial" w:hAnsi="Arial" w:cs="Arial"/>
          <w:sz w:val="20"/>
          <w:szCs w:val="20"/>
        </w:rPr>
        <w:t xml:space="preserve">delovne skupine za koordinirano izvajanje ukrepov, ki bo sestavljena </w:t>
      </w:r>
      <w:r w:rsidRPr="00C1635D">
        <w:rPr>
          <w:rFonts w:ascii="Arial" w:hAnsi="Arial" w:cs="Arial"/>
          <w:sz w:val="20"/>
          <w:szCs w:val="20"/>
        </w:rPr>
        <w:t xml:space="preserve">iz predstavnikov </w:t>
      </w:r>
      <w:proofErr w:type="gramStart"/>
      <w:r w:rsidRPr="00C1635D">
        <w:rPr>
          <w:rFonts w:ascii="Arial" w:hAnsi="Arial" w:cs="Arial"/>
          <w:sz w:val="20"/>
          <w:szCs w:val="20"/>
        </w:rPr>
        <w:t>resornih</w:t>
      </w:r>
      <w:proofErr w:type="gramEnd"/>
      <w:r w:rsidRPr="00C1635D">
        <w:rPr>
          <w:rFonts w:ascii="Arial" w:hAnsi="Arial" w:cs="Arial"/>
          <w:sz w:val="20"/>
          <w:szCs w:val="20"/>
        </w:rPr>
        <w:t xml:space="preserve"> ministrstev, predstavnikov lokalnih skupnosti in stanovanjskih skladov, izvajalskih organizacij in uporabniških združenj na področju brezdomstva ter raziskovalcev tega področja.</w:t>
      </w:r>
    </w:p>
    <w:p w14:paraId="537D73BB" w14:textId="0FC159DA" w:rsidR="00210CD3" w:rsidRPr="00C1635D" w:rsidRDefault="00210CD3" w:rsidP="00210CD3">
      <w:pPr>
        <w:jc w:val="both"/>
        <w:rPr>
          <w:rFonts w:ascii="Arial" w:hAnsi="Arial" w:cs="Arial"/>
          <w:sz w:val="20"/>
          <w:szCs w:val="20"/>
        </w:rPr>
      </w:pPr>
      <w:r w:rsidRPr="00C1635D">
        <w:rPr>
          <w:rFonts w:ascii="Arial" w:hAnsi="Arial" w:cs="Arial"/>
          <w:sz w:val="20"/>
          <w:szCs w:val="20"/>
        </w:rPr>
        <w:t xml:space="preserve">Za kontinuirano spremljanje izvajanja strategije in pripadajočih nacionalnih </w:t>
      </w:r>
      <w:r w:rsidR="006920BD">
        <w:rPr>
          <w:rFonts w:ascii="Arial" w:hAnsi="Arial" w:cs="Arial"/>
          <w:sz w:val="20"/>
          <w:szCs w:val="20"/>
        </w:rPr>
        <w:t>akcijskih</w:t>
      </w:r>
      <w:r w:rsidRPr="00C1635D">
        <w:rPr>
          <w:rFonts w:ascii="Arial" w:hAnsi="Arial" w:cs="Arial"/>
          <w:sz w:val="20"/>
          <w:szCs w:val="20"/>
        </w:rPr>
        <w:t xml:space="preserve"> načrtov ter evalvacijo v strategiji zastavljenih politik je pristojen Inštitut RS za socialno varstvo, ki mu letno poročajo nosilci ukrepov, opredeljeni v akcijskih načrtih in drugi</w:t>
      </w:r>
      <w:proofErr w:type="gramStart"/>
      <w:r w:rsidRPr="00C1635D">
        <w:rPr>
          <w:rFonts w:ascii="Arial" w:hAnsi="Arial" w:cs="Arial"/>
          <w:sz w:val="20"/>
          <w:szCs w:val="20"/>
        </w:rPr>
        <w:t xml:space="preserve"> deležniki</w:t>
      </w:r>
      <w:proofErr w:type="gramEnd"/>
      <w:r w:rsidRPr="00C1635D">
        <w:rPr>
          <w:rFonts w:ascii="Arial" w:hAnsi="Arial" w:cs="Arial"/>
          <w:sz w:val="20"/>
          <w:szCs w:val="20"/>
        </w:rPr>
        <w:t xml:space="preserve"> na področju reševanja brezdomstva. V prvem letu veljavnosti Strategije za preprečevanje in končanje brezdomstva v Sloveniji IRSSV pripravi podrobnejši načrt evalvacije in spremljanja izvajanja strategije ter pristojnemu ministrstvu nudi strokovno podporo pri pripravi prvega nacionalnega akcijskega načrta. </w:t>
      </w:r>
    </w:p>
    <w:sectPr w:rsidR="00210CD3" w:rsidRPr="00C1635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BA3" w14:textId="77777777" w:rsidR="0013592B" w:rsidRDefault="0013592B" w:rsidP="00FB0F83">
      <w:pPr>
        <w:spacing w:after="0" w:line="240" w:lineRule="auto"/>
      </w:pPr>
      <w:r>
        <w:separator/>
      </w:r>
    </w:p>
  </w:endnote>
  <w:endnote w:type="continuationSeparator" w:id="0">
    <w:p w14:paraId="5AB581C1" w14:textId="77777777" w:rsidR="0013592B" w:rsidRDefault="0013592B" w:rsidP="00FB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9496"/>
      <w:docPartObj>
        <w:docPartGallery w:val="Page Numbers (Bottom of Page)"/>
        <w:docPartUnique/>
      </w:docPartObj>
    </w:sdtPr>
    <w:sdtEndPr/>
    <w:sdtContent>
      <w:p w14:paraId="3D35B0EA" w14:textId="7A8A36B7" w:rsidR="005C3D2A" w:rsidRDefault="005C3D2A">
        <w:pPr>
          <w:pStyle w:val="Noga"/>
          <w:jc w:val="right"/>
        </w:pPr>
        <w:r>
          <w:fldChar w:fldCharType="begin"/>
        </w:r>
        <w:r>
          <w:instrText>PAGE   \* MERGEFORMAT</w:instrText>
        </w:r>
        <w:r>
          <w:fldChar w:fldCharType="separate"/>
        </w:r>
        <w:r>
          <w:t>2</w:t>
        </w:r>
        <w:r>
          <w:fldChar w:fldCharType="end"/>
        </w:r>
      </w:p>
    </w:sdtContent>
  </w:sdt>
  <w:p w14:paraId="5DD6C868" w14:textId="77777777" w:rsidR="005C3D2A" w:rsidRDefault="005C3D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9F02" w14:textId="77777777" w:rsidR="0013592B" w:rsidRDefault="0013592B" w:rsidP="00FB0F83">
      <w:pPr>
        <w:spacing w:after="0" w:line="240" w:lineRule="auto"/>
      </w:pPr>
      <w:r>
        <w:separator/>
      </w:r>
    </w:p>
  </w:footnote>
  <w:footnote w:type="continuationSeparator" w:id="0">
    <w:p w14:paraId="64548958" w14:textId="77777777" w:rsidR="0013592B" w:rsidRDefault="0013592B" w:rsidP="00FB0F83">
      <w:pPr>
        <w:spacing w:after="0" w:line="240" w:lineRule="auto"/>
      </w:pPr>
      <w:r>
        <w:continuationSeparator/>
      </w:r>
    </w:p>
  </w:footnote>
  <w:footnote w:id="1">
    <w:p w14:paraId="66A17686" w14:textId="5572F006" w:rsidR="00DF744D" w:rsidRPr="00F413D9" w:rsidRDefault="00DF744D"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https://www.varuh-rs.si/pravni-temelji-cp/ozn-organizacija-zdruzenih-narodov/</w:t>
      </w:r>
      <w:r w:rsidRPr="00F413D9">
        <w:rPr>
          <w:sz w:val="16"/>
          <w:szCs w:val="16"/>
        </w:rPr>
        <w:t>splosna-deklaracija-clovekovih-pravic/</w:t>
      </w:r>
    </w:p>
  </w:footnote>
  <w:footnote w:id="2">
    <w:p w14:paraId="4CEDCCD6" w14:textId="7535E229" w:rsidR="00F413D9" w:rsidRPr="00F413D9" w:rsidRDefault="00F413D9" w:rsidP="00832C7E">
      <w:pPr>
        <w:pStyle w:val="Sprotnaopomba-besedilo"/>
        <w:jc w:val="both"/>
        <w:rPr>
          <w:sz w:val="16"/>
          <w:szCs w:val="16"/>
        </w:rPr>
      </w:pPr>
      <w:r w:rsidRPr="00F413D9">
        <w:rPr>
          <w:rStyle w:val="Sprotnaopomba-sklic"/>
          <w:sz w:val="16"/>
          <w:szCs w:val="16"/>
        </w:rPr>
        <w:footnoteRef/>
      </w:r>
      <w:r w:rsidRPr="00F413D9">
        <w:rPr>
          <w:sz w:val="16"/>
          <w:szCs w:val="16"/>
        </w:rPr>
        <w:t xml:space="preserve"> Dostopno prek http://www.svetevrope.si/sl/dejavnosti/clovekove_pravice/evropska_socialna_listina/</w:t>
      </w:r>
    </w:p>
  </w:footnote>
  <w:footnote w:id="3">
    <w:p w14:paraId="5D2A5A3F" w14:textId="736B2233" w:rsidR="00DF744D" w:rsidRPr="008A003B" w:rsidRDefault="00DF744D"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https://ec.europa.eu/social/main.jsp?catId=1606&amp;langId=en</w:t>
      </w:r>
    </w:p>
  </w:footnote>
  <w:footnote w:id="4">
    <w:p w14:paraId="3A18E176" w14:textId="46B34F52" w:rsidR="00DF744D" w:rsidRPr="008A003B" w:rsidRDefault="00DF744D"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Extent</w:t>
      </w:r>
      <w:proofErr w:type="spellEnd"/>
      <w:r w:rsidRPr="008A003B">
        <w:rPr>
          <w:sz w:val="16"/>
          <w:szCs w:val="16"/>
        </w:rPr>
        <w:t xml:space="preserve"> </w:t>
      </w:r>
      <w:proofErr w:type="gramStart"/>
      <w:r w:rsidRPr="008A003B">
        <w:rPr>
          <w:sz w:val="16"/>
          <w:szCs w:val="16"/>
        </w:rPr>
        <w:t>and</w:t>
      </w:r>
      <w:proofErr w:type="gramEnd"/>
      <w:r w:rsidRPr="008A003B">
        <w:rPr>
          <w:sz w:val="16"/>
          <w:szCs w:val="16"/>
        </w:rPr>
        <w:t xml:space="preserve"> Profile of </w:t>
      </w:r>
      <w:proofErr w:type="spellStart"/>
      <w:r w:rsidRPr="008A003B">
        <w:rPr>
          <w:sz w:val="16"/>
          <w:szCs w:val="16"/>
        </w:rPr>
        <w:t>Homelessness</w:t>
      </w:r>
      <w:proofErr w:type="spellEnd"/>
      <w:r w:rsidRPr="008A003B">
        <w:rPr>
          <w:sz w:val="16"/>
          <w:szCs w:val="16"/>
        </w:rPr>
        <w:t xml:space="preserve"> in </w:t>
      </w:r>
      <w:proofErr w:type="spellStart"/>
      <w:r w:rsidRPr="008A003B">
        <w:rPr>
          <w:sz w:val="16"/>
          <w:szCs w:val="16"/>
        </w:rPr>
        <w:t>European</w:t>
      </w:r>
      <w:proofErr w:type="spellEnd"/>
      <w:r w:rsidRPr="008A003B">
        <w:rPr>
          <w:sz w:val="16"/>
          <w:szCs w:val="16"/>
        </w:rPr>
        <w:t xml:space="preserve"> </w:t>
      </w:r>
      <w:proofErr w:type="spellStart"/>
      <w:r w:rsidRPr="008A003B">
        <w:rPr>
          <w:sz w:val="16"/>
          <w:szCs w:val="16"/>
        </w:rPr>
        <w:t>Member</w:t>
      </w:r>
      <w:proofErr w:type="spellEnd"/>
      <w:r w:rsidRPr="008A003B">
        <w:rPr>
          <w:sz w:val="16"/>
          <w:szCs w:val="16"/>
        </w:rPr>
        <w:t xml:space="preserve"> </w:t>
      </w:r>
      <w:proofErr w:type="spellStart"/>
      <w:r w:rsidRPr="008A003B">
        <w:rPr>
          <w:sz w:val="16"/>
          <w:szCs w:val="16"/>
        </w:rPr>
        <w:t>States</w:t>
      </w:r>
      <w:proofErr w:type="spellEnd"/>
      <w:r w:rsidRPr="008A003B">
        <w:rPr>
          <w:sz w:val="16"/>
          <w:szCs w:val="16"/>
        </w:rPr>
        <w:t xml:space="preserve">. A </w:t>
      </w:r>
      <w:proofErr w:type="spellStart"/>
      <w:r w:rsidRPr="008A003B">
        <w:rPr>
          <w:sz w:val="16"/>
          <w:szCs w:val="16"/>
        </w:rPr>
        <w:t>statistical</w:t>
      </w:r>
      <w:proofErr w:type="spellEnd"/>
      <w:r w:rsidRPr="008A003B">
        <w:rPr>
          <w:sz w:val="16"/>
          <w:szCs w:val="16"/>
        </w:rPr>
        <w:t xml:space="preserve"> </w:t>
      </w:r>
      <w:proofErr w:type="spellStart"/>
      <w:r w:rsidRPr="008A003B">
        <w:rPr>
          <w:sz w:val="16"/>
          <w:szCs w:val="16"/>
        </w:rPr>
        <w:t>update</w:t>
      </w:r>
      <w:proofErr w:type="spellEnd"/>
      <w:r w:rsidRPr="008A003B">
        <w:rPr>
          <w:sz w:val="16"/>
          <w:szCs w:val="16"/>
        </w:rPr>
        <w:t xml:space="preserve"> (EOH </w:t>
      </w:r>
      <w:proofErr w:type="spellStart"/>
      <w:r w:rsidRPr="008A003B">
        <w:rPr>
          <w:sz w:val="16"/>
          <w:szCs w:val="16"/>
        </w:rPr>
        <w:t>compa</w:t>
      </w:r>
      <w:proofErr w:type="spellEnd"/>
      <w:r w:rsidRPr="008A003B">
        <w:rPr>
          <w:sz w:val="16"/>
          <w:szCs w:val="16"/>
        </w:rPr>
        <w:t>-</w:t>
      </w:r>
      <w:proofErr w:type="spellStart"/>
      <w:r w:rsidRPr="008A003B">
        <w:rPr>
          <w:sz w:val="16"/>
          <w:szCs w:val="16"/>
        </w:rPr>
        <w:t>rative</w:t>
      </w:r>
      <w:proofErr w:type="spellEnd"/>
      <w:r w:rsidRPr="008A003B">
        <w:rPr>
          <w:sz w:val="16"/>
          <w:szCs w:val="16"/>
        </w:rPr>
        <w:t xml:space="preserve"> </w:t>
      </w:r>
      <w:proofErr w:type="spellStart"/>
      <w:r w:rsidRPr="008A003B">
        <w:rPr>
          <w:sz w:val="16"/>
          <w:szCs w:val="16"/>
        </w:rPr>
        <w:t>studies</w:t>
      </w:r>
      <w:proofErr w:type="spellEnd"/>
      <w:r w:rsidRPr="008A003B">
        <w:rPr>
          <w:sz w:val="16"/>
          <w:szCs w:val="16"/>
        </w:rPr>
        <w:t xml:space="preserve"> on </w:t>
      </w:r>
      <w:proofErr w:type="spellStart"/>
      <w:r w:rsidRPr="008A003B">
        <w:rPr>
          <w:sz w:val="16"/>
          <w:szCs w:val="16"/>
        </w:rPr>
        <w:t>homelessness</w:t>
      </w:r>
      <w:proofErr w:type="spellEnd"/>
      <w:r w:rsidRPr="008A003B">
        <w:rPr>
          <w:sz w:val="16"/>
          <w:szCs w:val="16"/>
        </w:rPr>
        <w:t xml:space="preserve"> 4). Brussels: FEANTSA (EOH).</w:t>
      </w:r>
    </w:p>
  </w:footnote>
  <w:footnote w:id="5">
    <w:p w14:paraId="6ECD95E6" w14:textId="13C23148" w:rsidR="00DF744D" w:rsidRPr="008A003B" w:rsidRDefault="00DF744D"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r w:rsidR="00C72251" w:rsidRPr="0025330A">
        <w:rPr>
          <w:sz w:val="16"/>
          <w:szCs w:val="16"/>
        </w:rPr>
        <w:t>https://ec.europa.eu/social/BlobServlet?docId=24120&amp;langId=en</w:t>
      </w:r>
      <w:r w:rsidR="00C72251">
        <w:rPr>
          <w:sz w:val="16"/>
          <w:szCs w:val="16"/>
        </w:rPr>
        <w:t>.</w:t>
      </w:r>
    </w:p>
  </w:footnote>
  <w:footnote w:id="6">
    <w:p w14:paraId="241AF617" w14:textId="77777777" w:rsidR="002028A0" w:rsidRPr="00687CDB" w:rsidRDefault="002028A0" w:rsidP="00832C7E">
      <w:pPr>
        <w:pStyle w:val="Sprotnaopomba-besedilo"/>
        <w:jc w:val="both"/>
        <w:rPr>
          <w:sz w:val="16"/>
          <w:szCs w:val="16"/>
        </w:rPr>
      </w:pPr>
      <w:r w:rsidRPr="00687CDB">
        <w:rPr>
          <w:sz w:val="16"/>
          <w:szCs w:val="16"/>
          <w:vertAlign w:val="superscript"/>
        </w:rPr>
        <w:footnoteRef/>
      </w:r>
      <w:r w:rsidRPr="00687CDB">
        <w:rPr>
          <w:sz w:val="16"/>
          <w:szCs w:val="16"/>
          <w:vertAlign w:val="superscript"/>
        </w:rPr>
        <w:t xml:space="preserve"> </w:t>
      </w:r>
      <w:r w:rsidRPr="00687CDB">
        <w:rPr>
          <w:sz w:val="16"/>
          <w:szCs w:val="16"/>
        </w:rPr>
        <w:t xml:space="preserve">Willem Adema, 2020: </w:t>
      </w:r>
      <w:proofErr w:type="spellStart"/>
      <w:r w:rsidRPr="00687CDB">
        <w:rPr>
          <w:sz w:val="16"/>
          <w:szCs w:val="16"/>
        </w:rPr>
        <w:t>Better</w:t>
      </w:r>
      <w:proofErr w:type="spellEnd"/>
      <w:r w:rsidRPr="00687CDB">
        <w:rPr>
          <w:sz w:val="16"/>
          <w:szCs w:val="16"/>
        </w:rPr>
        <w:t xml:space="preserve"> </w:t>
      </w:r>
      <w:proofErr w:type="spellStart"/>
      <w:proofErr w:type="gramStart"/>
      <w:r w:rsidRPr="00687CDB">
        <w:rPr>
          <w:sz w:val="16"/>
          <w:szCs w:val="16"/>
        </w:rPr>
        <w:t>data</w:t>
      </w:r>
      <w:proofErr w:type="spellEnd"/>
      <w:proofErr w:type="gramEnd"/>
      <w:r w:rsidRPr="00687CDB">
        <w:rPr>
          <w:sz w:val="16"/>
          <w:szCs w:val="16"/>
        </w:rPr>
        <w:t xml:space="preserve"> and </w:t>
      </w:r>
      <w:proofErr w:type="spellStart"/>
      <w:r w:rsidRPr="00687CDB">
        <w:rPr>
          <w:sz w:val="16"/>
          <w:szCs w:val="16"/>
        </w:rPr>
        <w:t>policies</w:t>
      </w:r>
      <w:proofErr w:type="spellEnd"/>
      <w:r w:rsidRPr="00687CDB">
        <w:rPr>
          <w:sz w:val="16"/>
          <w:szCs w:val="16"/>
        </w:rPr>
        <w:t xml:space="preserve"> to </w:t>
      </w:r>
      <w:proofErr w:type="spellStart"/>
      <w:r w:rsidRPr="00687CDB">
        <w:rPr>
          <w:sz w:val="16"/>
          <w:szCs w:val="16"/>
        </w:rPr>
        <w:t>fight</w:t>
      </w:r>
      <w:proofErr w:type="spellEnd"/>
      <w:r w:rsidRPr="00687CDB">
        <w:rPr>
          <w:sz w:val="16"/>
          <w:szCs w:val="16"/>
        </w:rPr>
        <w:t xml:space="preserve"> </w:t>
      </w:r>
      <w:proofErr w:type="spellStart"/>
      <w:r w:rsidRPr="00687CDB">
        <w:rPr>
          <w:sz w:val="16"/>
          <w:szCs w:val="16"/>
        </w:rPr>
        <w:t>homelessness</w:t>
      </w:r>
      <w:proofErr w:type="spellEnd"/>
      <w:r w:rsidRPr="00687CDB">
        <w:rPr>
          <w:sz w:val="16"/>
          <w:szCs w:val="16"/>
        </w:rPr>
        <w:t xml:space="preserve"> in the OECD </w:t>
      </w:r>
      <w:proofErr w:type="spellStart"/>
      <w:r w:rsidRPr="00687CDB">
        <w:rPr>
          <w:sz w:val="16"/>
          <w:szCs w:val="16"/>
        </w:rPr>
        <w:t>Policy</w:t>
      </w:r>
      <w:proofErr w:type="spellEnd"/>
      <w:r w:rsidRPr="00687CDB">
        <w:rPr>
          <w:sz w:val="16"/>
          <w:szCs w:val="16"/>
        </w:rPr>
        <w:t xml:space="preserve"> </w:t>
      </w:r>
      <w:proofErr w:type="spellStart"/>
      <w:r w:rsidRPr="00687CDB">
        <w:rPr>
          <w:sz w:val="16"/>
          <w:szCs w:val="16"/>
        </w:rPr>
        <w:t>Brief</w:t>
      </w:r>
      <w:proofErr w:type="spellEnd"/>
      <w:r w:rsidRPr="00687CDB">
        <w:rPr>
          <w:sz w:val="16"/>
          <w:szCs w:val="16"/>
        </w:rPr>
        <w:t xml:space="preserve"> on </w:t>
      </w:r>
      <w:proofErr w:type="spellStart"/>
      <w:r w:rsidRPr="00687CDB">
        <w:rPr>
          <w:sz w:val="16"/>
          <w:szCs w:val="16"/>
        </w:rPr>
        <w:t>Affordable</w:t>
      </w:r>
      <w:proofErr w:type="spellEnd"/>
      <w:r w:rsidRPr="00687CDB">
        <w:rPr>
          <w:sz w:val="16"/>
          <w:szCs w:val="16"/>
        </w:rPr>
        <w:t xml:space="preserve"> </w:t>
      </w:r>
      <w:proofErr w:type="spellStart"/>
      <w:r w:rsidRPr="00687CDB">
        <w:rPr>
          <w:sz w:val="16"/>
          <w:szCs w:val="16"/>
        </w:rPr>
        <w:t>Housing</w:t>
      </w:r>
      <w:proofErr w:type="spellEnd"/>
    </w:p>
  </w:footnote>
  <w:footnote w:id="7">
    <w:p w14:paraId="28E33693" w14:textId="77777777" w:rsidR="009458D0" w:rsidRPr="008A003B" w:rsidRDefault="009458D0"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Evropsko združenje nacionalnih organizacij, ki delajo z brezdomci.</w:t>
      </w:r>
    </w:p>
  </w:footnote>
  <w:footnote w:id="8">
    <w:p w14:paraId="2FB16910" w14:textId="77777777" w:rsidR="009458D0" w:rsidRPr="00687CDB" w:rsidRDefault="009458D0" w:rsidP="00832C7E">
      <w:pPr>
        <w:pStyle w:val="Sprotnaopomba-besedilo"/>
        <w:jc w:val="both"/>
        <w:rPr>
          <w:sz w:val="16"/>
          <w:szCs w:val="16"/>
        </w:rPr>
      </w:pPr>
      <w:r w:rsidRPr="00687CDB">
        <w:rPr>
          <w:rStyle w:val="Sprotnaopomba-sklic"/>
          <w:sz w:val="16"/>
          <w:szCs w:val="16"/>
        </w:rPr>
        <w:footnoteRef/>
      </w:r>
      <w:r w:rsidRPr="00687CDB">
        <w:rPr>
          <w:sz w:val="16"/>
          <w:szCs w:val="16"/>
        </w:rPr>
        <w:t xml:space="preserve"> </w:t>
      </w:r>
      <w:proofErr w:type="gramStart"/>
      <w:r w:rsidRPr="00225D4C">
        <w:rPr>
          <w:sz w:val="16"/>
          <w:szCs w:val="16"/>
        </w:rPr>
        <w:t>https://www.feantsa.org/public/user/Activities/events/2024/9th_overview/Rapport_-_EN.pdf</w:t>
      </w:r>
      <w:proofErr w:type="gramEnd"/>
      <w:r>
        <w:rPr>
          <w:sz w:val="16"/>
          <w:szCs w:val="16"/>
        </w:rPr>
        <w:t>.</w:t>
      </w:r>
    </w:p>
  </w:footnote>
  <w:footnote w:id="9">
    <w:p w14:paraId="08C02017" w14:textId="61650910" w:rsidR="00D82E1A" w:rsidRPr="00D82E1A" w:rsidRDefault="00C72251" w:rsidP="00832C7E">
      <w:pPr>
        <w:pStyle w:val="Sprotnaopomba-besedilo"/>
        <w:jc w:val="both"/>
        <w:rPr>
          <w:sz w:val="16"/>
          <w:szCs w:val="16"/>
        </w:rPr>
      </w:pPr>
      <w:r>
        <w:rPr>
          <w:sz w:val="16"/>
          <w:szCs w:val="16"/>
          <w:vertAlign w:val="superscript"/>
        </w:rPr>
        <w:t xml:space="preserve">9 </w:t>
      </w:r>
      <w:r w:rsidRPr="0025330A">
        <w:rPr>
          <w:sz w:val="16"/>
          <w:szCs w:val="16"/>
        </w:rPr>
        <w:t>https://ec.europa.eu/social/BlobServlet?docId=24120&amp;langId=en</w:t>
      </w:r>
    </w:p>
  </w:footnote>
  <w:footnote w:id="10">
    <w:p w14:paraId="74B6CFF4" w14:textId="431E16DB" w:rsidR="00DF744D" w:rsidRDefault="00DF744D" w:rsidP="00832C7E">
      <w:pPr>
        <w:pStyle w:val="Sprotnaopomba-besedilo"/>
        <w:jc w:val="both"/>
      </w:pPr>
      <w:r w:rsidRPr="008A003B">
        <w:rPr>
          <w:rStyle w:val="Sprotnaopomba-sklic"/>
          <w:sz w:val="16"/>
          <w:szCs w:val="16"/>
        </w:rPr>
        <w:footnoteRef/>
      </w:r>
      <w:r w:rsidRPr="008A003B">
        <w:rPr>
          <w:sz w:val="16"/>
          <w:szCs w:val="16"/>
        </w:rPr>
        <w:t xml:space="preserve"> Stanovanjska reforma: pričakovanja, potrebe in </w:t>
      </w:r>
      <w:proofErr w:type="gramStart"/>
      <w:r w:rsidRPr="008A003B">
        <w:rPr>
          <w:sz w:val="16"/>
          <w:szCs w:val="16"/>
        </w:rPr>
        <w:t>realizacija</w:t>
      </w:r>
      <w:proofErr w:type="gramEnd"/>
      <w:r w:rsidRPr="008A003B">
        <w:rPr>
          <w:sz w:val="16"/>
          <w:szCs w:val="16"/>
        </w:rPr>
        <w:t xml:space="preserve"> (</w:t>
      </w:r>
      <w:proofErr w:type="spellStart"/>
      <w:r w:rsidRPr="008A003B">
        <w:rPr>
          <w:sz w:val="16"/>
          <w:szCs w:val="16"/>
        </w:rPr>
        <w:t>Housing</w:t>
      </w:r>
      <w:proofErr w:type="spellEnd"/>
      <w:r w:rsidRPr="008A003B">
        <w:rPr>
          <w:sz w:val="16"/>
          <w:szCs w:val="16"/>
        </w:rPr>
        <w:t xml:space="preserve"> </w:t>
      </w:r>
      <w:proofErr w:type="spellStart"/>
      <w:r w:rsidRPr="008A003B">
        <w:rPr>
          <w:sz w:val="16"/>
          <w:szCs w:val="16"/>
        </w:rPr>
        <w:t>Reforms</w:t>
      </w:r>
      <w:proofErr w:type="spellEnd"/>
      <w:r w:rsidRPr="008A003B">
        <w:rPr>
          <w:sz w:val="16"/>
          <w:szCs w:val="16"/>
        </w:rPr>
        <w:t xml:space="preserve">: </w:t>
      </w:r>
      <w:proofErr w:type="spellStart"/>
      <w:r w:rsidRPr="008A003B">
        <w:rPr>
          <w:sz w:val="16"/>
          <w:szCs w:val="16"/>
        </w:rPr>
        <w:t>Expectations</w:t>
      </w:r>
      <w:proofErr w:type="spellEnd"/>
      <w:r w:rsidRPr="008A003B">
        <w:rPr>
          <w:sz w:val="16"/>
          <w:szCs w:val="16"/>
        </w:rPr>
        <w:t xml:space="preserve">, </w:t>
      </w:r>
      <w:proofErr w:type="spellStart"/>
      <w:r w:rsidRPr="008A003B">
        <w:rPr>
          <w:sz w:val="16"/>
          <w:szCs w:val="16"/>
        </w:rPr>
        <w:t>Needs</w:t>
      </w:r>
      <w:proofErr w:type="spellEnd"/>
      <w:r w:rsidRPr="008A003B">
        <w:rPr>
          <w:sz w:val="16"/>
          <w:szCs w:val="16"/>
        </w:rPr>
        <w:t xml:space="preserve"> and </w:t>
      </w:r>
      <w:proofErr w:type="spellStart"/>
      <w:r w:rsidRPr="008A003B">
        <w:rPr>
          <w:sz w:val="16"/>
          <w:szCs w:val="16"/>
        </w:rPr>
        <w:t>Realisation</w:t>
      </w:r>
      <w:proofErr w:type="spellEnd"/>
      <w:r w:rsidRPr="008A003B">
        <w:rPr>
          <w:sz w:val="16"/>
          <w:szCs w:val="16"/>
        </w:rPr>
        <w:t>) Ljubljana: Urbanistični inštitut Republike Slovenije.</w:t>
      </w:r>
    </w:p>
  </w:footnote>
  <w:footnote w:id="11">
    <w:p w14:paraId="31374EB0" w14:textId="716BBE04" w:rsidR="00DF744D" w:rsidRPr="008A003B" w:rsidRDefault="00DF744D"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https://www.delo.si/novice/slovenija/brezdomci-preganjani-bolj-kot-kdaj-prej/</w:t>
      </w:r>
    </w:p>
  </w:footnote>
  <w:footnote w:id="12">
    <w:p w14:paraId="4BF04121" w14:textId="74EF3CE7" w:rsidR="00DF744D" w:rsidRPr="00226C5F" w:rsidRDefault="00DF744D" w:rsidP="00832C7E">
      <w:pPr>
        <w:pStyle w:val="Sprotnaopomba-besedilo"/>
        <w:jc w:val="both"/>
        <w:rPr>
          <w:sz w:val="16"/>
          <w:szCs w:val="16"/>
        </w:rPr>
      </w:pPr>
      <w:r w:rsidRPr="00226C5F">
        <w:rPr>
          <w:rStyle w:val="Sprotnaopomba-sklic"/>
          <w:sz w:val="16"/>
          <w:szCs w:val="16"/>
        </w:rPr>
        <w:footnoteRef/>
      </w:r>
      <w:r w:rsidRPr="00226C5F">
        <w:rPr>
          <w:sz w:val="16"/>
          <w:szCs w:val="16"/>
        </w:rPr>
        <w:t xml:space="preserve"> Cestno brezdomstvo v Ljubljani [Street </w:t>
      </w:r>
      <w:proofErr w:type="spellStart"/>
      <w:r w:rsidRPr="00226C5F">
        <w:rPr>
          <w:sz w:val="16"/>
          <w:szCs w:val="16"/>
        </w:rPr>
        <w:t>Homelessness</w:t>
      </w:r>
      <w:proofErr w:type="spellEnd"/>
      <w:r w:rsidRPr="00226C5F">
        <w:rPr>
          <w:sz w:val="16"/>
          <w:szCs w:val="16"/>
        </w:rPr>
        <w:t xml:space="preserve"> in Ljubljana]. Ljubljana: Socialna pedagogika 19(3/4): 275–297.</w:t>
      </w:r>
    </w:p>
  </w:footnote>
  <w:footnote w:id="13">
    <w:p w14:paraId="176B68FF" w14:textId="3087FB67" w:rsidR="00226C5F" w:rsidRDefault="00226C5F" w:rsidP="00832C7E">
      <w:pPr>
        <w:pStyle w:val="Sprotnaopomba-besedilo"/>
        <w:jc w:val="both"/>
      </w:pPr>
      <w:r w:rsidRPr="00226C5F">
        <w:rPr>
          <w:rStyle w:val="Sprotnaopomba-sklic"/>
          <w:sz w:val="16"/>
          <w:szCs w:val="16"/>
        </w:rPr>
        <w:footnoteRef/>
      </w:r>
      <w:r w:rsidRPr="00226C5F">
        <w:rPr>
          <w:sz w:val="16"/>
          <w:szCs w:val="16"/>
        </w:rPr>
        <w:t xml:space="preserve"> https://www.gov.si/assets/ministrstva/MSP/Dolgotrajna-oskrba/Strategija-RS-za-deinstitucionalizacijo-v-socialnem-varstvu-za-obdobje-20242034.pdf</w:t>
      </w:r>
    </w:p>
  </w:footnote>
  <w:footnote w:id="14">
    <w:p w14:paraId="422B57E6" w14:textId="77777777" w:rsidR="004F18C4" w:rsidRPr="008A003B" w:rsidRDefault="004F18C4" w:rsidP="004F18C4">
      <w:pPr>
        <w:pStyle w:val="Sprotnaopomba-besedilo"/>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Fourth</w:t>
      </w:r>
      <w:proofErr w:type="spellEnd"/>
      <w:r w:rsidRPr="008A003B">
        <w:rPr>
          <w:sz w:val="16"/>
          <w:szCs w:val="16"/>
        </w:rPr>
        <w:t xml:space="preserve"> </w:t>
      </w:r>
      <w:proofErr w:type="spellStart"/>
      <w:r w:rsidRPr="008A003B">
        <w:rPr>
          <w:sz w:val="16"/>
          <w:szCs w:val="16"/>
        </w:rPr>
        <w:t>Review</w:t>
      </w:r>
      <w:proofErr w:type="spellEnd"/>
      <w:r w:rsidRPr="008A003B">
        <w:rPr>
          <w:sz w:val="16"/>
          <w:szCs w:val="16"/>
        </w:rPr>
        <w:t xml:space="preserve"> of </w:t>
      </w:r>
      <w:proofErr w:type="spellStart"/>
      <w:r w:rsidRPr="008A003B">
        <w:rPr>
          <w:sz w:val="16"/>
          <w:szCs w:val="16"/>
        </w:rPr>
        <w:t>Statistics</w:t>
      </w:r>
      <w:proofErr w:type="spellEnd"/>
      <w:r w:rsidRPr="008A003B">
        <w:rPr>
          <w:sz w:val="16"/>
          <w:szCs w:val="16"/>
        </w:rPr>
        <w:t xml:space="preserve"> on </w:t>
      </w:r>
      <w:proofErr w:type="spellStart"/>
      <w:r w:rsidRPr="008A003B">
        <w:rPr>
          <w:sz w:val="16"/>
          <w:szCs w:val="16"/>
        </w:rPr>
        <w:t>Homelessness</w:t>
      </w:r>
      <w:proofErr w:type="spellEnd"/>
      <w:r w:rsidRPr="008A003B">
        <w:rPr>
          <w:sz w:val="16"/>
          <w:szCs w:val="16"/>
        </w:rPr>
        <w:t xml:space="preserve"> in Europe: </w:t>
      </w:r>
      <w:proofErr w:type="spellStart"/>
      <w:r w:rsidRPr="008A003B">
        <w:rPr>
          <w:sz w:val="16"/>
          <w:szCs w:val="16"/>
        </w:rPr>
        <w:t>Developing</w:t>
      </w:r>
      <w:proofErr w:type="spellEnd"/>
      <w:r w:rsidRPr="008A003B">
        <w:rPr>
          <w:sz w:val="16"/>
          <w:szCs w:val="16"/>
        </w:rPr>
        <w:t xml:space="preserve"> </w:t>
      </w:r>
      <w:proofErr w:type="spellStart"/>
      <w:proofErr w:type="gramStart"/>
      <w:r w:rsidRPr="008A003B">
        <w:rPr>
          <w:sz w:val="16"/>
          <w:szCs w:val="16"/>
        </w:rPr>
        <w:t>an</w:t>
      </w:r>
      <w:proofErr w:type="spellEnd"/>
      <w:proofErr w:type="gramEnd"/>
      <w:r w:rsidRPr="008A003B">
        <w:rPr>
          <w:sz w:val="16"/>
          <w:szCs w:val="16"/>
        </w:rPr>
        <w:t xml:space="preserve"> </w:t>
      </w:r>
      <w:proofErr w:type="spellStart"/>
      <w:r w:rsidRPr="008A003B">
        <w:rPr>
          <w:sz w:val="16"/>
          <w:szCs w:val="16"/>
        </w:rPr>
        <w:t>Operational</w:t>
      </w:r>
      <w:proofErr w:type="spellEnd"/>
      <w:r w:rsidRPr="008A003B">
        <w:rPr>
          <w:sz w:val="16"/>
          <w:szCs w:val="16"/>
        </w:rPr>
        <w:t xml:space="preserve"> </w:t>
      </w:r>
      <w:proofErr w:type="spellStart"/>
      <w:r w:rsidRPr="008A003B">
        <w:rPr>
          <w:sz w:val="16"/>
          <w:szCs w:val="16"/>
        </w:rPr>
        <w:t>Definition</w:t>
      </w:r>
      <w:proofErr w:type="spellEnd"/>
      <w:r w:rsidRPr="008A003B">
        <w:rPr>
          <w:sz w:val="16"/>
          <w:szCs w:val="16"/>
        </w:rPr>
        <w:t xml:space="preserve"> of </w:t>
      </w:r>
      <w:proofErr w:type="spellStart"/>
      <w:r w:rsidRPr="008A003B">
        <w:rPr>
          <w:sz w:val="16"/>
          <w:szCs w:val="16"/>
        </w:rPr>
        <w:t>Homelessness</w:t>
      </w:r>
      <w:proofErr w:type="spellEnd"/>
      <w:r w:rsidRPr="008A003B">
        <w:rPr>
          <w:sz w:val="16"/>
          <w:szCs w:val="16"/>
        </w:rPr>
        <w:t>. Brussels: FEANTSA.</w:t>
      </w:r>
    </w:p>
  </w:footnote>
  <w:footnote w:id="15">
    <w:p w14:paraId="13D7DBFD" w14:textId="77777777" w:rsidR="004F18C4" w:rsidRDefault="004F18C4" w:rsidP="004F18C4">
      <w:pPr>
        <w:pStyle w:val="Sprotnaopomba-besedilo"/>
      </w:pPr>
      <w:r w:rsidRPr="008A003B">
        <w:rPr>
          <w:rStyle w:val="Sprotnaopomba-sklic"/>
          <w:sz w:val="16"/>
          <w:szCs w:val="16"/>
        </w:rPr>
        <w:footnoteRef/>
      </w:r>
      <w:r w:rsidRPr="008A003B">
        <w:rPr>
          <w:sz w:val="16"/>
          <w:szCs w:val="16"/>
        </w:rPr>
        <w:t xml:space="preserve"> </w:t>
      </w:r>
      <w:proofErr w:type="gramStart"/>
      <w:r w:rsidRPr="008A003B">
        <w:rPr>
          <w:sz w:val="16"/>
          <w:szCs w:val="16"/>
        </w:rPr>
        <w:t>https://www.feantsa.org/download/ethos2484215748748239888.pdf</w:t>
      </w:r>
      <w:proofErr w:type="gramEnd"/>
      <w:r w:rsidRPr="008A003B">
        <w:rPr>
          <w:sz w:val="16"/>
          <w:szCs w:val="16"/>
        </w:rPr>
        <w:t>.</w:t>
      </w:r>
    </w:p>
  </w:footnote>
  <w:footnote w:id="16">
    <w:p w14:paraId="354F0220" w14:textId="62E7A38F" w:rsidR="005E1A99" w:rsidRPr="008A003B" w:rsidRDefault="005E1A99"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Commision</w:t>
      </w:r>
      <w:proofErr w:type="spellEnd"/>
      <w:r w:rsidRPr="008A003B">
        <w:rPr>
          <w:sz w:val="16"/>
          <w:szCs w:val="16"/>
        </w:rPr>
        <w:t xml:space="preserve"> </w:t>
      </w:r>
      <w:proofErr w:type="spellStart"/>
      <w:proofErr w:type="gramStart"/>
      <w:r w:rsidRPr="008A003B">
        <w:rPr>
          <w:sz w:val="16"/>
          <w:szCs w:val="16"/>
        </w:rPr>
        <w:t>staff</w:t>
      </w:r>
      <w:proofErr w:type="spellEnd"/>
      <w:proofErr w:type="gramEnd"/>
      <w:r w:rsidRPr="008A003B">
        <w:rPr>
          <w:sz w:val="16"/>
          <w:szCs w:val="16"/>
        </w:rPr>
        <w:t xml:space="preserve"> </w:t>
      </w:r>
      <w:proofErr w:type="spellStart"/>
      <w:r w:rsidRPr="008A003B">
        <w:rPr>
          <w:sz w:val="16"/>
          <w:szCs w:val="16"/>
        </w:rPr>
        <w:t>working</w:t>
      </w:r>
      <w:proofErr w:type="spellEnd"/>
      <w:r w:rsidRPr="008A003B">
        <w:rPr>
          <w:sz w:val="16"/>
          <w:szCs w:val="16"/>
        </w:rPr>
        <w:t xml:space="preserve"> </w:t>
      </w:r>
      <w:proofErr w:type="spellStart"/>
      <w:r w:rsidRPr="008A003B">
        <w:rPr>
          <w:sz w:val="16"/>
          <w:szCs w:val="16"/>
        </w:rPr>
        <w:t>document</w:t>
      </w:r>
      <w:proofErr w:type="spellEnd"/>
      <w:r w:rsidRPr="008A003B">
        <w:rPr>
          <w:sz w:val="16"/>
          <w:szCs w:val="16"/>
        </w:rPr>
        <w:t xml:space="preserve">: </w:t>
      </w:r>
      <w:proofErr w:type="spellStart"/>
      <w:r w:rsidRPr="008A003B">
        <w:rPr>
          <w:sz w:val="16"/>
          <w:szCs w:val="16"/>
        </w:rPr>
        <w:t>Confronting</w:t>
      </w:r>
      <w:proofErr w:type="spellEnd"/>
      <w:r w:rsidRPr="008A003B">
        <w:rPr>
          <w:sz w:val="16"/>
          <w:szCs w:val="16"/>
        </w:rPr>
        <w:t xml:space="preserve"> </w:t>
      </w:r>
      <w:proofErr w:type="spellStart"/>
      <w:r w:rsidRPr="008A003B">
        <w:rPr>
          <w:sz w:val="16"/>
          <w:szCs w:val="16"/>
        </w:rPr>
        <w:t>Homelessness</w:t>
      </w:r>
      <w:proofErr w:type="spellEnd"/>
      <w:r w:rsidRPr="008A003B">
        <w:rPr>
          <w:sz w:val="16"/>
          <w:szCs w:val="16"/>
        </w:rPr>
        <w:t xml:space="preserve"> in the </w:t>
      </w:r>
      <w:proofErr w:type="spellStart"/>
      <w:r w:rsidRPr="008A003B">
        <w:rPr>
          <w:sz w:val="16"/>
          <w:szCs w:val="16"/>
        </w:rPr>
        <w:t>European</w:t>
      </w:r>
      <w:proofErr w:type="spellEnd"/>
      <w:r w:rsidRPr="008A003B">
        <w:rPr>
          <w:sz w:val="16"/>
          <w:szCs w:val="16"/>
        </w:rPr>
        <w:t xml:space="preserve"> Union; </w:t>
      </w:r>
      <w:proofErr w:type="spellStart"/>
      <w:r w:rsidRPr="008A003B">
        <w:rPr>
          <w:sz w:val="16"/>
          <w:szCs w:val="16"/>
        </w:rPr>
        <w:t>Accompanying</w:t>
      </w:r>
      <w:proofErr w:type="spellEnd"/>
      <w:r w:rsidRPr="008A003B">
        <w:rPr>
          <w:sz w:val="16"/>
          <w:szCs w:val="16"/>
        </w:rPr>
        <w:t xml:space="preserve"> the </w:t>
      </w:r>
      <w:proofErr w:type="spellStart"/>
      <w:r w:rsidRPr="008A003B">
        <w:rPr>
          <w:sz w:val="16"/>
          <w:szCs w:val="16"/>
        </w:rPr>
        <w:t>document</w:t>
      </w:r>
      <w:proofErr w:type="spellEnd"/>
      <w:r w:rsidRPr="008A003B">
        <w:rPr>
          <w:sz w:val="16"/>
          <w:szCs w:val="16"/>
        </w:rPr>
        <w:t xml:space="preserve"> </w:t>
      </w:r>
      <w:proofErr w:type="spellStart"/>
      <w:r w:rsidRPr="008A003B">
        <w:rPr>
          <w:sz w:val="16"/>
          <w:szCs w:val="16"/>
        </w:rPr>
        <w:t>Communication</w:t>
      </w:r>
      <w:proofErr w:type="spellEnd"/>
      <w:r w:rsidRPr="008A003B">
        <w:rPr>
          <w:sz w:val="16"/>
          <w:szCs w:val="16"/>
        </w:rPr>
        <w:t xml:space="preserve"> </w:t>
      </w:r>
      <w:proofErr w:type="spellStart"/>
      <w:r w:rsidRPr="008A003B">
        <w:rPr>
          <w:sz w:val="16"/>
          <w:szCs w:val="16"/>
        </w:rPr>
        <w:t>from</w:t>
      </w:r>
      <w:proofErr w:type="spellEnd"/>
      <w:r w:rsidRPr="008A003B">
        <w:rPr>
          <w:sz w:val="16"/>
          <w:szCs w:val="16"/>
        </w:rPr>
        <w:t xml:space="preserve"> the </w:t>
      </w:r>
      <w:proofErr w:type="spellStart"/>
      <w:r w:rsidRPr="008A003B">
        <w:rPr>
          <w:sz w:val="16"/>
          <w:szCs w:val="16"/>
        </w:rPr>
        <w:t>Commission</w:t>
      </w:r>
      <w:proofErr w:type="spellEnd"/>
      <w:r w:rsidRPr="008A003B">
        <w:rPr>
          <w:sz w:val="16"/>
          <w:szCs w:val="16"/>
        </w:rPr>
        <w:t xml:space="preserve"> to the </w:t>
      </w:r>
      <w:proofErr w:type="spellStart"/>
      <w:r w:rsidRPr="008A003B">
        <w:rPr>
          <w:sz w:val="16"/>
          <w:szCs w:val="16"/>
        </w:rPr>
        <w:t>European</w:t>
      </w:r>
      <w:proofErr w:type="spellEnd"/>
      <w:r w:rsidRPr="008A003B">
        <w:rPr>
          <w:sz w:val="16"/>
          <w:szCs w:val="16"/>
        </w:rPr>
        <w:t xml:space="preserve"> </w:t>
      </w:r>
      <w:proofErr w:type="spellStart"/>
      <w:r w:rsidRPr="008A003B">
        <w:rPr>
          <w:sz w:val="16"/>
          <w:szCs w:val="16"/>
        </w:rPr>
        <w:t>Parliament</w:t>
      </w:r>
      <w:proofErr w:type="spellEnd"/>
      <w:r w:rsidRPr="008A003B">
        <w:rPr>
          <w:sz w:val="16"/>
          <w:szCs w:val="16"/>
        </w:rPr>
        <w:t xml:space="preserve">, the Council, the </w:t>
      </w:r>
      <w:proofErr w:type="spellStart"/>
      <w:r w:rsidRPr="008A003B">
        <w:rPr>
          <w:sz w:val="16"/>
          <w:szCs w:val="16"/>
        </w:rPr>
        <w:t>European</w:t>
      </w:r>
      <w:proofErr w:type="spellEnd"/>
      <w:r w:rsidRPr="008A003B">
        <w:rPr>
          <w:sz w:val="16"/>
          <w:szCs w:val="16"/>
        </w:rPr>
        <w:t xml:space="preserve"> </w:t>
      </w:r>
      <w:proofErr w:type="spellStart"/>
      <w:r w:rsidRPr="008A003B">
        <w:rPr>
          <w:sz w:val="16"/>
          <w:szCs w:val="16"/>
        </w:rPr>
        <w:t>Economic</w:t>
      </w:r>
      <w:proofErr w:type="spellEnd"/>
      <w:r w:rsidRPr="008A003B">
        <w:rPr>
          <w:sz w:val="16"/>
          <w:szCs w:val="16"/>
        </w:rPr>
        <w:t xml:space="preserve"> and Social </w:t>
      </w:r>
      <w:proofErr w:type="spellStart"/>
      <w:r w:rsidRPr="008A003B">
        <w:rPr>
          <w:sz w:val="16"/>
          <w:szCs w:val="16"/>
        </w:rPr>
        <w:t>Committee</w:t>
      </w:r>
      <w:proofErr w:type="spellEnd"/>
      <w:r w:rsidRPr="008A003B">
        <w:rPr>
          <w:sz w:val="16"/>
          <w:szCs w:val="16"/>
        </w:rPr>
        <w:t xml:space="preserve"> and the </w:t>
      </w:r>
      <w:proofErr w:type="spellStart"/>
      <w:r w:rsidRPr="008A003B">
        <w:rPr>
          <w:sz w:val="16"/>
          <w:szCs w:val="16"/>
        </w:rPr>
        <w:t>Committee</w:t>
      </w:r>
      <w:proofErr w:type="spellEnd"/>
      <w:r w:rsidRPr="008A003B">
        <w:rPr>
          <w:sz w:val="16"/>
          <w:szCs w:val="16"/>
        </w:rPr>
        <w:t xml:space="preserve"> of the </w:t>
      </w:r>
      <w:proofErr w:type="spellStart"/>
      <w:r w:rsidRPr="008A003B">
        <w:rPr>
          <w:sz w:val="16"/>
          <w:szCs w:val="16"/>
        </w:rPr>
        <w:t>Regions</w:t>
      </w:r>
      <w:proofErr w:type="spellEnd"/>
      <w:r w:rsidRPr="008A003B">
        <w:rPr>
          <w:sz w:val="16"/>
          <w:szCs w:val="16"/>
        </w:rPr>
        <w:t xml:space="preserve"> </w:t>
      </w:r>
      <w:proofErr w:type="spellStart"/>
      <w:r w:rsidRPr="008A003B">
        <w:rPr>
          <w:sz w:val="16"/>
          <w:szCs w:val="16"/>
        </w:rPr>
        <w:t>Towards</w:t>
      </w:r>
      <w:proofErr w:type="spellEnd"/>
      <w:r w:rsidRPr="008A003B">
        <w:rPr>
          <w:sz w:val="16"/>
          <w:szCs w:val="16"/>
        </w:rPr>
        <w:t xml:space="preserve"> Social Investment for Growth and </w:t>
      </w:r>
      <w:proofErr w:type="spellStart"/>
      <w:r w:rsidRPr="008A003B">
        <w:rPr>
          <w:sz w:val="16"/>
          <w:szCs w:val="16"/>
        </w:rPr>
        <w:t>Cohesion</w:t>
      </w:r>
      <w:proofErr w:type="spellEnd"/>
      <w:r w:rsidRPr="008A003B">
        <w:rPr>
          <w:sz w:val="16"/>
          <w:szCs w:val="16"/>
        </w:rPr>
        <w:t xml:space="preserve"> – </w:t>
      </w:r>
      <w:proofErr w:type="spellStart"/>
      <w:r w:rsidRPr="008A003B">
        <w:rPr>
          <w:sz w:val="16"/>
          <w:szCs w:val="16"/>
        </w:rPr>
        <w:t>including</w:t>
      </w:r>
      <w:proofErr w:type="spellEnd"/>
      <w:r w:rsidRPr="008A003B">
        <w:rPr>
          <w:sz w:val="16"/>
          <w:szCs w:val="16"/>
        </w:rPr>
        <w:t xml:space="preserve"> </w:t>
      </w:r>
      <w:proofErr w:type="spellStart"/>
      <w:r w:rsidRPr="008A003B">
        <w:rPr>
          <w:sz w:val="16"/>
          <w:szCs w:val="16"/>
        </w:rPr>
        <w:t>implementing</w:t>
      </w:r>
      <w:proofErr w:type="spellEnd"/>
      <w:r w:rsidRPr="008A003B">
        <w:rPr>
          <w:sz w:val="16"/>
          <w:szCs w:val="16"/>
        </w:rPr>
        <w:t xml:space="preserve"> the </w:t>
      </w:r>
      <w:proofErr w:type="spellStart"/>
      <w:r w:rsidRPr="008A003B">
        <w:rPr>
          <w:sz w:val="16"/>
          <w:szCs w:val="16"/>
        </w:rPr>
        <w:t>European</w:t>
      </w:r>
      <w:proofErr w:type="spellEnd"/>
      <w:r w:rsidRPr="008A003B">
        <w:rPr>
          <w:sz w:val="16"/>
          <w:szCs w:val="16"/>
        </w:rPr>
        <w:t xml:space="preserve"> Social Fund 2014–2020. Brussels: SWD 42 </w:t>
      </w:r>
      <w:proofErr w:type="spellStart"/>
      <w:proofErr w:type="gramStart"/>
      <w:r w:rsidRPr="008A003B">
        <w:rPr>
          <w:sz w:val="16"/>
          <w:szCs w:val="16"/>
        </w:rPr>
        <w:t>final</w:t>
      </w:r>
      <w:proofErr w:type="spellEnd"/>
      <w:proofErr w:type="gramEnd"/>
      <w:r w:rsidRPr="008A003B">
        <w:rPr>
          <w:sz w:val="16"/>
          <w:szCs w:val="16"/>
        </w:rPr>
        <w:t>.</w:t>
      </w:r>
    </w:p>
  </w:footnote>
  <w:footnote w:id="17">
    <w:p w14:paraId="5675B082" w14:textId="568A519F" w:rsidR="005E1A99" w:rsidRDefault="005E1A99" w:rsidP="00832C7E">
      <w:pPr>
        <w:pStyle w:val="Sprotnaopomba-besedilo"/>
        <w:jc w:val="both"/>
      </w:pPr>
      <w:r w:rsidRPr="008A003B">
        <w:rPr>
          <w:rStyle w:val="Sprotnaopomba-sklic"/>
          <w:sz w:val="16"/>
          <w:szCs w:val="16"/>
        </w:rPr>
        <w:footnoteRef/>
      </w:r>
      <w:r w:rsidRPr="008A003B">
        <w:rPr>
          <w:sz w:val="16"/>
          <w:szCs w:val="16"/>
        </w:rPr>
        <w:t xml:space="preserve"> </w:t>
      </w:r>
      <w:proofErr w:type="spellStart"/>
      <w:r w:rsidRPr="008A003B">
        <w:rPr>
          <w:sz w:val="16"/>
          <w:szCs w:val="16"/>
        </w:rPr>
        <w:t>Homelessness</w:t>
      </w:r>
      <w:proofErr w:type="spellEnd"/>
      <w:r w:rsidRPr="008A003B">
        <w:rPr>
          <w:sz w:val="16"/>
          <w:szCs w:val="16"/>
        </w:rPr>
        <w:t xml:space="preserve"> in EU </w:t>
      </w:r>
      <w:proofErr w:type="spellStart"/>
      <w:r w:rsidRPr="008A003B">
        <w:rPr>
          <w:sz w:val="16"/>
          <w:szCs w:val="16"/>
        </w:rPr>
        <w:t>cities</w:t>
      </w:r>
      <w:proofErr w:type="spellEnd"/>
      <w:r w:rsidRPr="008A003B">
        <w:rPr>
          <w:sz w:val="16"/>
          <w:szCs w:val="16"/>
        </w:rPr>
        <w:t xml:space="preserve"> and </w:t>
      </w:r>
      <w:proofErr w:type="spellStart"/>
      <w:proofErr w:type="gramStart"/>
      <w:r w:rsidRPr="008A003B">
        <w:rPr>
          <w:sz w:val="16"/>
          <w:szCs w:val="16"/>
        </w:rPr>
        <w:t>towns</w:t>
      </w:r>
      <w:proofErr w:type="spellEnd"/>
      <w:proofErr w:type="gramEnd"/>
      <w:r w:rsidRPr="008A003B">
        <w:rPr>
          <w:sz w:val="16"/>
          <w:szCs w:val="16"/>
        </w:rPr>
        <w:t xml:space="preserve"> </w:t>
      </w:r>
      <w:proofErr w:type="spellStart"/>
      <w:r w:rsidRPr="008A003B">
        <w:rPr>
          <w:sz w:val="16"/>
          <w:szCs w:val="16"/>
        </w:rPr>
        <w:t>before</w:t>
      </w:r>
      <w:proofErr w:type="spellEnd"/>
      <w:r w:rsidRPr="008A003B">
        <w:rPr>
          <w:sz w:val="16"/>
          <w:szCs w:val="16"/>
        </w:rPr>
        <w:t xml:space="preserve"> and </w:t>
      </w:r>
      <w:proofErr w:type="spellStart"/>
      <w:r w:rsidRPr="008A003B">
        <w:rPr>
          <w:sz w:val="16"/>
          <w:szCs w:val="16"/>
        </w:rPr>
        <w:t>during</w:t>
      </w:r>
      <w:proofErr w:type="spellEnd"/>
      <w:r w:rsidRPr="008A003B">
        <w:rPr>
          <w:sz w:val="16"/>
          <w:szCs w:val="16"/>
        </w:rPr>
        <w:t xml:space="preserve"> the Covid-19 </w:t>
      </w:r>
      <w:proofErr w:type="spellStart"/>
      <w:r w:rsidRPr="008A003B">
        <w:rPr>
          <w:sz w:val="16"/>
          <w:szCs w:val="16"/>
        </w:rPr>
        <w:t>pandemic</w:t>
      </w:r>
      <w:proofErr w:type="spellEnd"/>
      <w:r w:rsidRPr="008A003B">
        <w:rPr>
          <w:sz w:val="16"/>
          <w:szCs w:val="16"/>
        </w:rPr>
        <w:t xml:space="preserve">. Main </w:t>
      </w:r>
      <w:proofErr w:type="spellStart"/>
      <w:r w:rsidRPr="008A003B">
        <w:rPr>
          <w:sz w:val="16"/>
          <w:szCs w:val="16"/>
        </w:rPr>
        <w:t>challenges</w:t>
      </w:r>
      <w:proofErr w:type="spellEnd"/>
      <w:r w:rsidRPr="008A003B">
        <w:rPr>
          <w:sz w:val="16"/>
          <w:szCs w:val="16"/>
        </w:rPr>
        <w:t xml:space="preserve"> </w:t>
      </w:r>
      <w:proofErr w:type="gramStart"/>
      <w:r w:rsidRPr="008A003B">
        <w:rPr>
          <w:sz w:val="16"/>
          <w:szCs w:val="16"/>
        </w:rPr>
        <w:t>and</w:t>
      </w:r>
      <w:proofErr w:type="gramEnd"/>
      <w:r w:rsidRPr="008A003B">
        <w:rPr>
          <w:sz w:val="16"/>
          <w:szCs w:val="16"/>
        </w:rPr>
        <w:t xml:space="preserve"> </w:t>
      </w:r>
      <w:proofErr w:type="spellStart"/>
      <w:r w:rsidRPr="008A003B">
        <w:rPr>
          <w:sz w:val="16"/>
          <w:szCs w:val="16"/>
        </w:rPr>
        <w:t>ways</w:t>
      </w:r>
      <w:proofErr w:type="spellEnd"/>
      <w:r w:rsidRPr="008A003B">
        <w:rPr>
          <w:sz w:val="16"/>
          <w:szCs w:val="16"/>
        </w:rPr>
        <w:t xml:space="preserve"> </w:t>
      </w:r>
      <w:proofErr w:type="spellStart"/>
      <w:r w:rsidRPr="008A003B">
        <w:rPr>
          <w:sz w:val="16"/>
          <w:szCs w:val="16"/>
        </w:rPr>
        <w:t>forward</w:t>
      </w:r>
      <w:proofErr w:type="spellEnd"/>
      <w:r w:rsidRPr="008A003B">
        <w:rPr>
          <w:sz w:val="16"/>
          <w:szCs w:val="16"/>
        </w:rPr>
        <w:t xml:space="preserve">. Luxembourg: </w:t>
      </w:r>
      <w:proofErr w:type="spellStart"/>
      <w:r w:rsidRPr="008A003B">
        <w:rPr>
          <w:sz w:val="16"/>
          <w:szCs w:val="16"/>
        </w:rPr>
        <w:t>Publications</w:t>
      </w:r>
      <w:proofErr w:type="spellEnd"/>
      <w:r w:rsidRPr="008A003B">
        <w:rPr>
          <w:sz w:val="16"/>
          <w:szCs w:val="16"/>
        </w:rPr>
        <w:t xml:space="preserve"> Office of the </w:t>
      </w:r>
      <w:proofErr w:type="spellStart"/>
      <w:r w:rsidRPr="008A003B">
        <w:rPr>
          <w:sz w:val="16"/>
          <w:szCs w:val="16"/>
        </w:rPr>
        <w:t>European</w:t>
      </w:r>
      <w:proofErr w:type="spellEnd"/>
      <w:r w:rsidRPr="008A003B">
        <w:rPr>
          <w:sz w:val="16"/>
          <w:szCs w:val="16"/>
        </w:rPr>
        <w:t xml:space="preserve"> Union. ISBN 978-92-76-53233-0, </w:t>
      </w:r>
      <w:proofErr w:type="spellStart"/>
      <w:r w:rsidRPr="008A003B">
        <w:rPr>
          <w:sz w:val="16"/>
          <w:szCs w:val="16"/>
        </w:rPr>
        <w:t>oi</w:t>
      </w:r>
      <w:proofErr w:type="spellEnd"/>
      <w:proofErr w:type="gramStart"/>
      <w:r w:rsidRPr="008A003B">
        <w:rPr>
          <w:sz w:val="16"/>
          <w:szCs w:val="16"/>
        </w:rPr>
        <w:t>:</w:t>
      </w:r>
      <w:proofErr w:type="gramEnd"/>
      <w:r w:rsidRPr="008A003B">
        <w:rPr>
          <w:sz w:val="16"/>
          <w:szCs w:val="16"/>
        </w:rPr>
        <w:t>10.2760/223202.</w:t>
      </w:r>
    </w:p>
  </w:footnote>
  <w:footnote w:id="18">
    <w:p w14:paraId="56EB7C98" w14:textId="668F3966" w:rsidR="008A003B" w:rsidRPr="008A003B" w:rsidRDefault="008A003B"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Measurement</w:t>
      </w:r>
      <w:proofErr w:type="spellEnd"/>
      <w:r w:rsidRPr="008A003B">
        <w:rPr>
          <w:sz w:val="16"/>
          <w:szCs w:val="16"/>
        </w:rPr>
        <w:t xml:space="preserve"> of </w:t>
      </w:r>
      <w:proofErr w:type="spellStart"/>
      <w:r w:rsidRPr="008A003B">
        <w:rPr>
          <w:sz w:val="16"/>
          <w:szCs w:val="16"/>
        </w:rPr>
        <w:t>Homelessness</w:t>
      </w:r>
      <w:proofErr w:type="spellEnd"/>
      <w:r w:rsidRPr="008A003B">
        <w:rPr>
          <w:sz w:val="16"/>
          <w:szCs w:val="16"/>
        </w:rPr>
        <w:t xml:space="preserve"> at </w:t>
      </w:r>
      <w:proofErr w:type="spellStart"/>
      <w:r w:rsidRPr="008A003B">
        <w:rPr>
          <w:sz w:val="16"/>
          <w:szCs w:val="16"/>
        </w:rPr>
        <w:t>European</w:t>
      </w:r>
      <w:proofErr w:type="spellEnd"/>
      <w:r w:rsidRPr="008A003B">
        <w:rPr>
          <w:sz w:val="16"/>
          <w:szCs w:val="16"/>
        </w:rPr>
        <w:t xml:space="preserve"> Union </w:t>
      </w:r>
      <w:proofErr w:type="spellStart"/>
      <w:r w:rsidRPr="008A003B">
        <w:rPr>
          <w:sz w:val="16"/>
          <w:szCs w:val="16"/>
        </w:rPr>
        <w:t>Level</w:t>
      </w:r>
      <w:proofErr w:type="spellEnd"/>
      <w:r w:rsidRPr="008A003B">
        <w:rPr>
          <w:sz w:val="16"/>
          <w:szCs w:val="16"/>
        </w:rPr>
        <w:t xml:space="preserve">. Brussels: </w:t>
      </w:r>
      <w:proofErr w:type="spellStart"/>
      <w:r w:rsidRPr="008A003B">
        <w:rPr>
          <w:sz w:val="16"/>
          <w:szCs w:val="16"/>
        </w:rPr>
        <w:t>European</w:t>
      </w:r>
      <w:proofErr w:type="spellEnd"/>
      <w:r w:rsidRPr="008A003B">
        <w:rPr>
          <w:sz w:val="16"/>
          <w:szCs w:val="16"/>
        </w:rPr>
        <w:t xml:space="preserve"> </w:t>
      </w:r>
      <w:proofErr w:type="spellStart"/>
      <w:r w:rsidRPr="008A003B">
        <w:rPr>
          <w:sz w:val="16"/>
          <w:szCs w:val="16"/>
        </w:rPr>
        <w:t>Commission</w:t>
      </w:r>
      <w:proofErr w:type="spellEnd"/>
      <w:r w:rsidRPr="008A003B">
        <w:rPr>
          <w:sz w:val="16"/>
          <w:szCs w:val="16"/>
        </w:rPr>
        <w:t xml:space="preserve">, DG </w:t>
      </w:r>
      <w:proofErr w:type="spellStart"/>
      <w:r w:rsidRPr="008A003B">
        <w:rPr>
          <w:sz w:val="16"/>
          <w:szCs w:val="16"/>
        </w:rPr>
        <w:t>Employment</w:t>
      </w:r>
      <w:proofErr w:type="spellEnd"/>
      <w:r w:rsidRPr="008A003B">
        <w:rPr>
          <w:sz w:val="16"/>
          <w:szCs w:val="16"/>
        </w:rPr>
        <w:t xml:space="preserve">, Social </w:t>
      </w:r>
      <w:proofErr w:type="spellStart"/>
      <w:r w:rsidRPr="008A003B">
        <w:rPr>
          <w:sz w:val="16"/>
          <w:szCs w:val="16"/>
        </w:rPr>
        <w:t>Affairs</w:t>
      </w:r>
      <w:proofErr w:type="spellEnd"/>
      <w:r w:rsidRPr="008A003B">
        <w:rPr>
          <w:sz w:val="16"/>
          <w:szCs w:val="16"/>
        </w:rPr>
        <w:t xml:space="preserve"> </w:t>
      </w:r>
      <w:proofErr w:type="gramStart"/>
      <w:r w:rsidRPr="008A003B">
        <w:rPr>
          <w:sz w:val="16"/>
          <w:szCs w:val="16"/>
        </w:rPr>
        <w:t>and</w:t>
      </w:r>
      <w:proofErr w:type="gramEnd"/>
      <w:r w:rsidRPr="008A003B">
        <w:rPr>
          <w:sz w:val="16"/>
          <w:szCs w:val="16"/>
        </w:rPr>
        <w:t xml:space="preserve"> </w:t>
      </w:r>
      <w:proofErr w:type="spellStart"/>
      <w:r w:rsidRPr="008A003B">
        <w:rPr>
          <w:sz w:val="16"/>
          <w:szCs w:val="16"/>
        </w:rPr>
        <w:t>Equal</w:t>
      </w:r>
      <w:proofErr w:type="spellEnd"/>
      <w:r w:rsidRPr="008A003B">
        <w:rPr>
          <w:sz w:val="16"/>
          <w:szCs w:val="16"/>
        </w:rPr>
        <w:t xml:space="preserve"> </w:t>
      </w:r>
      <w:proofErr w:type="spellStart"/>
      <w:r w:rsidRPr="008A003B">
        <w:rPr>
          <w:sz w:val="16"/>
          <w:szCs w:val="16"/>
        </w:rPr>
        <w:t>Opportunities</w:t>
      </w:r>
      <w:proofErr w:type="spellEnd"/>
      <w:r w:rsidRPr="008A003B">
        <w:rPr>
          <w:sz w:val="16"/>
          <w:szCs w:val="16"/>
        </w:rPr>
        <w:t>.</w:t>
      </w:r>
    </w:p>
  </w:footnote>
  <w:footnote w:id="19">
    <w:p w14:paraId="2F5FF29C" w14:textId="77777777" w:rsidR="00FA4459" w:rsidRPr="008A003B" w:rsidRDefault="00FA4459"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Measurement</w:t>
      </w:r>
      <w:proofErr w:type="spellEnd"/>
      <w:r w:rsidRPr="008A003B">
        <w:rPr>
          <w:sz w:val="16"/>
          <w:szCs w:val="16"/>
        </w:rPr>
        <w:t xml:space="preserve"> of </w:t>
      </w:r>
      <w:proofErr w:type="spellStart"/>
      <w:r w:rsidRPr="008A003B">
        <w:rPr>
          <w:sz w:val="16"/>
          <w:szCs w:val="16"/>
        </w:rPr>
        <w:t>Homelessness</w:t>
      </w:r>
      <w:proofErr w:type="spellEnd"/>
      <w:r w:rsidRPr="008A003B">
        <w:rPr>
          <w:sz w:val="16"/>
          <w:szCs w:val="16"/>
        </w:rPr>
        <w:t xml:space="preserve"> at </w:t>
      </w:r>
      <w:proofErr w:type="spellStart"/>
      <w:r w:rsidRPr="008A003B">
        <w:rPr>
          <w:sz w:val="16"/>
          <w:szCs w:val="16"/>
        </w:rPr>
        <w:t>European</w:t>
      </w:r>
      <w:proofErr w:type="spellEnd"/>
      <w:r w:rsidRPr="008A003B">
        <w:rPr>
          <w:sz w:val="16"/>
          <w:szCs w:val="16"/>
        </w:rPr>
        <w:t xml:space="preserve"> Union </w:t>
      </w:r>
      <w:proofErr w:type="spellStart"/>
      <w:r w:rsidRPr="008A003B">
        <w:rPr>
          <w:sz w:val="16"/>
          <w:szCs w:val="16"/>
        </w:rPr>
        <w:t>Level</w:t>
      </w:r>
      <w:proofErr w:type="spellEnd"/>
      <w:r w:rsidRPr="008A003B">
        <w:rPr>
          <w:sz w:val="16"/>
          <w:szCs w:val="16"/>
        </w:rPr>
        <w:t xml:space="preserve">. Brussels: </w:t>
      </w:r>
      <w:proofErr w:type="spellStart"/>
      <w:r w:rsidRPr="008A003B">
        <w:rPr>
          <w:sz w:val="16"/>
          <w:szCs w:val="16"/>
        </w:rPr>
        <w:t>European</w:t>
      </w:r>
      <w:proofErr w:type="spellEnd"/>
      <w:r w:rsidRPr="008A003B">
        <w:rPr>
          <w:sz w:val="16"/>
          <w:szCs w:val="16"/>
        </w:rPr>
        <w:t xml:space="preserve"> </w:t>
      </w:r>
      <w:proofErr w:type="spellStart"/>
      <w:r w:rsidRPr="008A003B">
        <w:rPr>
          <w:sz w:val="16"/>
          <w:szCs w:val="16"/>
        </w:rPr>
        <w:t>Commission</w:t>
      </w:r>
      <w:proofErr w:type="spellEnd"/>
      <w:r w:rsidRPr="008A003B">
        <w:rPr>
          <w:sz w:val="16"/>
          <w:szCs w:val="16"/>
        </w:rPr>
        <w:t>, DG</w:t>
      </w:r>
    </w:p>
    <w:p w14:paraId="0EEB18D3" w14:textId="77777777" w:rsidR="00FA4459" w:rsidRPr="008A003B" w:rsidRDefault="00FA4459" w:rsidP="00832C7E">
      <w:pPr>
        <w:pStyle w:val="Sprotnaopomba-besedilo"/>
        <w:jc w:val="both"/>
        <w:rPr>
          <w:sz w:val="16"/>
          <w:szCs w:val="16"/>
        </w:rPr>
      </w:pPr>
      <w:proofErr w:type="spellStart"/>
      <w:r w:rsidRPr="008A003B">
        <w:rPr>
          <w:sz w:val="16"/>
          <w:szCs w:val="16"/>
        </w:rPr>
        <w:t>Employment</w:t>
      </w:r>
      <w:proofErr w:type="spellEnd"/>
      <w:r w:rsidRPr="008A003B">
        <w:rPr>
          <w:sz w:val="16"/>
          <w:szCs w:val="16"/>
        </w:rPr>
        <w:t xml:space="preserve">, Social </w:t>
      </w:r>
      <w:proofErr w:type="spellStart"/>
      <w:r w:rsidRPr="008A003B">
        <w:rPr>
          <w:sz w:val="16"/>
          <w:szCs w:val="16"/>
        </w:rPr>
        <w:t>Affairs</w:t>
      </w:r>
      <w:proofErr w:type="spellEnd"/>
      <w:r w:rsidRPr="008A003B">
        <w:rPr>
          <w:sz w:val="16"/>
          <w:szCs w:val="16"/>
        </w:rPr>
        <w:t xml:space="preserve"> </w:t>
      </w:r>
      <w:proofErr w:type="gramStart"/>
      <w:r w:rsidRPr="008A003B">
        <w:rPr>
          <w:sz w:val="16"/>
          <w:szCs w:val="16"/>
        </w:rPr>
        <w:t>and</w:t>
      </w:r>
      <w:proofErr w:type="gramEnd"/>
      <w:r w:rsidRPr="008A003B">
        <w:rPr>
          <w:sz w:val="16"/>
          <w:szCs w:val="16"/>
        </w:rPr>
        <w:t xml:space="preserve"> </w:t>
      </w:r>
      <w:proofErr w:type="spellStart"/>
      <w:r w:rsidRPr="008A003B">
        <w:rPr>
          <w:sz w:val="16"/>
          <w:szCs w:val="16"/>
        </w:rPr>
        <w:t>Equal</w:t>
      </w:r>
      <w:proofErr w:type="spellEnd"/>
      <w:r w:rsidRPr="008A003B">
        <w:rPr>
          <w:sz w:val="16"/>
          <w:szCs w:val="16"/>
        </w:rPr>
        <w:t xml:space="preserve"> </w:t>
      </w:r>
      <w:proofErr w:type="spellStart"/>
      <w:r w:rsidRPr="008A003B">
        <w:rPr>
          <w:sz w:val="16"/>
          <w:szCs w:val="16"/>
        </w:rPr>
        <w:t>Opportunities</w:t>
      </w:r>
      <w:proofErr w:type="spellEnd"/>
      <w:r w:rsidRPr="008A003B">
        <w:rPr>
          <w:sz w:val="16"/>
          <w:szCs w:val="16"/>
        </w:rPr>
        <w:t>.</w:t>
      </w:r>
    </w:p>
  </w:footnote>
  <w:footnote w:id="20">
    <w:p w14:paraId="10BEC96B" w14:textId="0D5DA5A2" w:rsidR="008A003B" w:rsidRPr="008A003B" w:rsidRDefault="008A003B"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w:t>
      </w:r>
      <w:proofErr w:type="spellStart"/>
      <w:r w:rsidRPr="008A003B">
        <w:rPr>
          <w:sz w:val="16"/>
          <w:szCs w:val="16"/>
        </w:rPr>
        <w:t>Measurement</w:t>
      </w:r>
      <w:proofErr w:type="spellEnd"/>
      <w:r w:rsidRPr="008A003B">
        <w:rPr>
          <w:sz w:val="16"/>
          <w:szCs w:val="16"/>
        </w:rPr>
        <w:t xml:space="preserve"> of </w:t>
      </w:r>
      <w:proofErr w:type="spellStart"/>
      <w:r w:rsidRPr="008A003B">
        <w:rPr>
          <w:sz w:val="16"/>
          <w:szCs w:val="16"/>
        </w:rPr>
        <w:t>homelessness</w:t>
      </w:r>
      <w:proofErr w:type="spellEnd"/>
      <w:r w:rsidRPr="008A003B">
        <w:rPr>
          <w:sz w:val="16"/>
          <w:szCs w:val="16"/>
        </w:rPr>
        <w:t xml:space="preserve"> in the </w:t>
      </w:r>
      <w:proofErr w:type="spellStart"/>
      <w:r w:rsidRPr="008A003B">
        <w:rPr>
          <w:sz w:val="16"/>
          <w:szCs w:val="16"/>
        </w:rPr>
        <w:t>nordic</w:t>
      </w:r>
      <w:proofErr w:type="spellEnd"/>
      <w:r w:rsidRPr="008A003B">
        <w:rPr>
          <w:sz w:val="16"/>
          <w:szCs w:val="16"/>
        </w:rPr>
        <w:t xml:space="preserve"> </w:t>
      </w:r>
      <w:proofErr w:type="spellStart"/>
      <w:r w:rsidRPr="008A003B">
        <w:rPr>
          <w:sz w:val="16"/>
          <w:szCs w:val="16"/>
        </w:rPr>
        <w:t>countries</w:t>
      </w:r>
      <w:proofErr w:type="spellEnd"/>
      <w:r w:rsidRPr="008A003B">
        <w:rPr>
          <w:sz w:val="16"/>
          <w:szCs w:val="16"/>
        </w:rPr>
        <w:t xml:space="preserve">. </w:t>
      </w:r>
      <w:proofErr w:type="spellStart"/>
      <w:r w:rsidRPr="008A003B">
        <w:rPr>
          <w:sz w:val="16"/>
          <w:szCs w:val="16"/>
        </w:rPr>
        <w:t>European</w:t>
      </w:r>
      <w:proofErr w:type="spellEnd"/>
      <w:r w:rsidRPr="008A003B">
        <w:rPr>
          <w:sz w:val="16"/>
          <w:szCs w:val="16"/>
        </w:rPr>
        <w:t xml:space="preserve"> Journal of </w:t>
      </w:r>
      <w:proofErr w:type="spellStart"/>
      <w:r w:rsidRPr="008A003B">
        <w:rPr>
          <w:sz w:val="16"/>
          <w:szCs w:val="16"/>
        </w:rPr>
        <w:t>Homelessness</w:t>
      </w:r>
      <w:proofErr w:type="spellEnd"/>
      <w:r w:rsidRPr="008A003B">
        <w:rPr>
          <w:sz w:val="16"/>
          <w:szCs w:val="16"/>
        </w:rPr>
        <w:t xml:space="preserve"> 14(3): 149–170.</w:t>
      </w:r>
    </w:p>
  </w:footnote>
  <w:footnote w:id="21">
    <w:p w14:paraId="7CD1048D" w14:textId="57FCE43D" w:rsidR="00FF5912" w:rsidRPr="008A003B" w:rsidRDefault="00FF5912" w:rsidP="00832C7E">
      <w:pPr>
        <w:pStyle w:val="Sprotnaopomba-besedilo"/>
        <w:jc w:val="both"/>
        <w:rPr>
          <w:sz w:val="16"/>
          <w:szCs w:val="16"/>
        </w:rPr>
      </w:pPr>
      <w:r w:rsidRPr="00687CDB">
        <w:rPr>
          <w:sz w:val="16"/>
          <w:szCs w:val="16"/>
          <w:vertAlign w:val="superscript"/>
        </w:rPr>
        <w:footnoteRef/>
      </w:r>
      <w:r w:rsidRPr="008A003B">
        <w:rPr>
          <w:sz w:val="16"/>
          <w:szCs w:val="16"/>
        </w:rPr>
        <w:t xml:space="preserve"> Zakonsko prebivališče </w:t>
      </w:r>
      <w:r w:rsidR="00D040FD" w:rsidRPr="008A003B">
        <w:rPr>
          <w:sz w:val="16"/>
          <w:szCs w:val="16"/>
        </w:rPr>
        <w:t xml:space="preserve">(če upravna enota v postopku ugotavljanja stalnega prebivališča posamezniku le tega ne more prijaviti) </w:t>
      </w:r>
      <w:r w:rsidRPr="008A003B">
        <w:rPr>
          <w:sz w:val="16"/>
          <w:szCs w:val="16"/>
        </w:rPr>
        <w:t>se s spremembami Zakona o prijavi prebivališča (ZPPreb-1</w:t>
      </w:r>
      <w:proofErr w:type="gramStart"/>
      <w:r w:rsidR="00D040FD" w:rsidRPr="008A003B">
        <w:rPr>
          <w:sz w:val="16"/>
          <w:szCs w:val="16"/>
        </w:rPr>
        <w:t>A</w:t>
      </w:r>
      <w:proofErr w:type="gramEnd"/>
      <w:r w:rsidR="00D040FD" w:rsidRPr="008A003B">
        <w:rPr>
          <w:sz w:val="16"/>
          <w:szCs w:val="16"/>
        </w:rPr>
        <w:t>, Ur. l. RS št. 36/21</w:t>
      </w:r>
      <w:r w:rsidRPr="008A003B">
        <w:rPr>
          <w:sz w:val="16"/>
          <w:szCs w:val="16"/>
        </w:rPr>
        <w:t>)</w:t>
      </w:r>
      <w:r w:rsidR="00D040FD" w:rsidRPr="008A003B">
        <w:rPr>
          <w:sz w:val="16"/>
          <w:szCs w:val="16"/>
        </w:rPr>
        <w:t xml:space="preserve"> lahko od leta 2022 prijavi le na naslov občine, na območju katere posameznik stalno prebiva.</w:t>
      </w:r>
    </w:p>
  </w:footnote>
  <w:footnote w:id="22">
    <w:p w14:paraId="1E8B60E9" w14:textId="42E2D495" w:rsidR="00934938" w:rsidRPr="008A003B" w:rsidRDefault="00934938"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Glede na metodološka pojasnila SURS so to: koče, barake, kolibe, bivalne prikolice, plovila za</w:t>
      </w:r>
      <w:r w:rsidR="008A003B">
        <w:rPr>
          <w:sz w:val="16"/>
          <w:szCs w:val="16"/>
        </w:rPr>
        <w:t xml:space="preserve"> </w:t>
      </w:r>
      <w:r w:rsidRPr="008A003B">
        <w:rPr>
          <w:sz w:val="16"/>
          <w:szCs w:val="16"/>
        </w:rPr>
        <w:t>bivanje, skednji, mlini, jame ali druga zatočišča.</w:t>
      </w:r>
    </w:p>
  </w:footnote>
  <w:footnote w:id="23">
    <w:p w14:paraId="4060BA86" w14:textId="417E9216" w:rsidR="008A003B" w:rsidRPr="008A003B" w:rsidRDefault="008A003B" w:rsidP="00832C7E">
      <w:pPr>
        <w:pStyle w:val="Sprotnaopomba-besedilo"/>
        <w:jc w:val="both"/>
        <w:rPr>
          <w:sz w:val="16"/>
          <w:szCs w:val="16"/>
        </w:rPr>
      </w:pPr>
      <w:r w:rsidRPr="008A003B">
        <w:rPr>
          <w:rStyle w:val="Sprotnaopomba-sklic"/>
          <w:sz w:val="16"/>
          <w:szCs w:val="16"/>
        </w:rPr>
        <w:footnoteRef/>
      </w:r>
      <w:r w:rsidRPr="008A003B">
        <w:rPr>
          <w:sz w:val="16"/>
          <w:szCs w:val="16"/>
        </w:rPr>
        <w:t xml:space="preserve"> Si </w:t>
      </w:r>
      <w:proofErr w:type="gramStart"/>
      <w:r w:rsidRPr="008A003B">
        <w:rPr>
          <w:sz w:val="16"/>
          <w:szCs w:val="16"/>
        </w:rPr>
        <w:t>Stat</w:t>
      </w:r>
      <w:proofErr w:type="gramEnd"/>
      <w:r w:rsidRPr="008A003B">
        <w:rPr>
          <w:sz w:val="16"/>
          <w:szCs w:val="16"/>
        </w:rPr>
        <w:t>. Prebivalci po tipu naselja. Dostopno prek https://pxweb.stat.si/SiStatData/pxweb/sl/Data/-/0861002S.px</w:t>
      </w:r>
    </w:p>
  </w:footnote>
  <w:footnote w:id="24">
    <w:p w14:paraId="7662D84E" w14:textId="5D40D166" w:rsidR="006F2BFC" w:rsidRPr="006F2BFC" w:rsidRDefault="006F2BFC" w:rsidP="00832C7E">
      <w:pPr>
        <w:pStyle w:val="Sprotnaopomba-besedilo"/>
        <w:jc w:val="both"/>
        <w:rPr>
          <w:rFonts w:cstheme="minorHAnsi"/>
          <w:sz w:val="16"/>
          <w:szCs w:val="16"/>
        </w:rPr>
      </w:pPr>
      <w:r w:rsidRPr="006F2BFC">
        <w:rPr>
          <w:rStyle w:val="Sprotnaopomba-sklic"/>
          <w:rFonts w:cstheme="minorHAnsi"/>
          <w:sz w:val="16"/>
          <w:szCs w:val="16"/>
        </w:rPr>
        <w:footnoteRef/>
      </w:r>
      <w:r w:rsidRPr="006F2BFC">
        <w:rPr>
          <w:rFonts w:cstheme="minorHAnsi"/>
          <w:sz w:val="16"/>
          <w:szCs w:val="16"/>
        </w:rPr>
        <w:t xml:space="preserve"> Kovač, N., Cava Popovič, M., Černič, M., 2024. </w:t>
      </w:r>
      <w:r w:rsidRPr="006F2BFC">
        <w:rPr>
          <w:rFonts w:eastAsia="Calibri" w:cstheme="minorHAnsi"/>
          <w:sz w:val="16"/>
          <w:szCs w:val="16"/>
          <w:lang w:eastAsia="sl-SI"/>
        </w:rPr>
        <w:t>Spremljanje izvajanja socialnovarstvenih programov in programov v podporo družinam</w:t>
      </w:r>
      <w:r w:rsidRPr="006F2BFC">
        <w:rPr>
          <w:rFonts w:eastAsia="Times New Roman" w:cstheme="minorHAnsi"/>
          <w:sz w:val="16"/>
          <w:szCs w:val="16"/>
        </w:rPr>
        <w:t>, končno poročilo. Ljubljana: Inštitut RS za socialno varstvo.</w:t>
      </w:r>
    </w:p>
  </w:footnote>
  <w:footnote w:id="25">
    <w:p w14:paraId="213FD53A" w14:textId="0076F891" w:rsidR="008A003B" w:rsidRDefault="008A003B" w:rsidP="00832C7E">
      <w:pPr>
        <w:pStyle w:val="Sprotnaopomba-besedilo"/>
        <w:jc w:val="both"/>
      </w:pPr>
      <w:r w:rsidRPr="008A003B">
        <w:rPr>
          <w:rStyle w:val="Sprotnaopomba-sklic"/>
          <w:sz w:val="16"/>
          <w:szCs w:val="16"/>
        </w:rPr>
        <w:footnoteRef/>
      </w:r>
      <w:r w:rsidRPr="008A003B">
        <w:rPr>
          <w:sz w:val="16"/>
          <w:szCs w:val="16"/>
        </w:rPr>
        <w:t xml:space="preserve"> Slovensko javno mnenje 2022/1. Baza podatkov. Ljubljana: </w:t>
      </w:r>
      <w:proofErr w:type="gramStart"/>
      <w:r w:rsidRPr="008A003B">
        <w:rPr>
          <w:sz w:val="16"/>
          <w:szCs w:val="16"/>
        </w:rPr>
        <w:t>Center</w:t>
      </w:r>
      <w:proofErr w:type="gramEnd"/>
      <w:r w:rsidRPr="008A003B">
        <w:rPr>
          <w:sz w:val="16"/>
          <w:szCs w:val="16"/>
        </w:rPr>
        <w:t xml:space="preserve"> za raziskovanje javnega mnenja in množičnih komunikacij, Univerza v Ljubljani, Fakulteta za družbene vede.</w:t>
      </w:r>
    </w:p>
  </w:footnote>
  <w:footnote w:id="26">
    <w:p w14:paraId="18AA1E15" w14:textId="2838E9B7" w:rsidR="00E5032D" w:rsidRDefault="00E5032D" w:rsidP="00832C7E">
      <w:pPr>
        <w:pStyle w:val="Sprotnaopomba-besedilo"/>
        <w:jc w:val="both"/>
      </w:pPr>
      <w:r>
        <w:rPr>
          <w:rStyle w:val="Sprotnaopomba-sklic"/>
        </w:rPr>
        <w:footnoteRef/>
      </w:r>
      <w:r>
        <w:t xml:space="preserve"> </w:t>
      </w:r>
      <w:r w:rsidRPr="00E5032D">
        <w:rPr>
          <w:sz w:val="16"/>
          <w:szCs w:val="16"/>
        </w:rPr>
        <w:t xml:space="preserve">FILIPOVIČ HRAST, Maša, RAKAR, Tatjana, SMOLEJ JEŽ, Simona, NARAT, Tamara, HURTADO MONARRES, Miriam. </w:t>
      </w:r>
      <w:r w:rsidRPr="00E5032D">
        <w:rPr>
          <w:i/>
          <w:iCs/>
          <w:sz w:val="16"/>
          <w:szCs w:val="16"/>
        </w:rPr>
        <w:t>Brezdomstvo v Sloveniji</w:t>
      </w:r>
      <w:proofErr w:type="gramStart"/>
      <w:r w:rsidRPr="00E5032D">
        <w:rPr>
          <w:i/>
          <w:iCs/>
          <w:sz w:val="16"/>
          <w:szCs w:val="16"/>
        </w:rPr>
        <w:t xml:space="preserve"> :</w:t>
      </w:r>
      <w:proofErr w:type="gramEnd"/>
      <w:r w:rsidRPr="00E5032D">
        <w:rPr>
          <w:i/>
          <w:iCs/>
          <w:sz w:val="16"/>
          <w:szCs w:val="16"/>
        </w:rPr>
        <w:t xml:space="preserve"> stanje in pogledi ljudi</w:t>
      </w:r>
      <w:r w:rsidRPr="00E5032D">
        <w:rPr>
          <w:sz w:val="16"/>
          <w:szCs w:val="16"/>
        </w:rPr>
        <w:t>. 1. elektronska izd. Ljubljana: Fakulteta za družbene vede, Založba FDV, 2023.</w:t>
      </w:r>
    </w:p>
  </w:footnote>
  <w:footnote w:id="27">
    <w:p w14:paraId="023B1720" w14:textId="2847B18A" w:rsidR="00D41D26" w:rsidRDefault="00D41D26" w:rsidP="00832C7E">
      <w:pPr>
        <w:pStyle w:val="Sprotnaopomba-besedilo"/>
        <w:jc w:val="both"/>
      </w:pPr>
      <w:r>
        <w:rPr>
          <w:rStyle w:val="Sprotnaopomba-sklic"/>
        </w:rPr>
        <w:footnoteRef/>
      </w:r>
      <w:r>
        <w:t xml:space="preserve"> </w:t>
      </w:r>
      <w:r w:rsidRPr="00E92C48">
        <w:rPr>
          <w:sz w:val="16"/>
          <w:szCs w:val="16"/>
        </w:rPr>
        <w:t>Uprava za izvrševanje kazenskih sankcij. 2023. Letno poročilo. Ljubljana: Uprava Republike Slovenije za izvrševanje kazenskih sankcij.</w:t>
      </w:r>
    </w:p>
  </w:footnote>
  <w:footnote w:id="28">
    <w:p w14:paraId="2DD839DE" w14:textId="77777777" w:rsidR="004F18C4" w:rsidRDefault="004F18C4" w:rsidP="004F18C4">
      <w:pPr>
        <w:pStyle w:val="Sprotnaopomba-besedilo"/>
      </w:pPr>
      <w:r w:rsidRPr="00CA00CE">
        <w:rPr>
          <w:rStyle w:val="Sprotnaopomba-sklic"/>
          <w:sz w:val="16"/>
          <w:szCs w:val="16"/>
        </w:rPr>
        <w:footnoteRef/>
      </w:r>
      <w:r w:rsidRPr="00CA00CE">
        <w:rPr>
          <w:sz w:val="16"/>
          <w:szCs w:val="16"/>
        </w:rPr>
        <w:t xml:space="preserve"> Glede na metodološka pojasnila SURS gre za prejemke, povezane s stroški nastanitve (subvencije</w:t>
      </w:r>
      <w:r>
        <w:rPr>
          <w:sz w:val="16"/>
          <w:szCs w:val="16"/>
        </w:rPr>
        <w:t xml:space="preserve"> </w:t>
      </w:r>
      <w:r w:rsidRPr="00CA00CE">
        <w:rPr>
          <w:sz w:val="16"/>
          <w:szCs w:val="16"/>
        </w:rPr>
        <w:t>najemnin).</w:t>
      </w:r>
    </w:p>
  </w:footnote>
  <w:footnote w:id="29">
    <w:p w14:paraId="5B30BC7C" w14:textId="77777777" w:rsidR="004F18C4" w:rsidRPr="002B2D05" w:rsidRDefault="004F18C4" w:rsidP="004F18C4">
      <w:pPr>
        <w:pStyle w:val="Sprotnaopomba-besedilo"/>
        <w:rPr>
          <w:sz w:val="18"/>
          <w:szCs w:val="18"/>
        </w:rPr>
      </w:pPr>
      <w:r w:rsidRPr="002B2D05">
        <w:rPr>
          <w:rStyle w:val="Sprotnaopomba-sklic"/>
          <w:sz w:val="18"/>
          <w:szCs w:val="18"/>
        </w:rPr>
        <w:footnoteRef/>
      </w:r>
      <w:r w:rsidRPr="002B2D05">
        <w:rPr>
          <w:sz w:val="18"/>
          <w:szCs w:val="18"/>
        </w:rPr>
        <w:t xml:space="preserve"> </w:t>
      </w:r>
      <w:r w:rsidRPr="004F7EB5">
        <w:rPr>
          <w:sz w:val="16"/>
          <w:szCs w:val="16"/>
        </w:rPr>
        <w:t>https://ec.europa.eu/eurostat/statistics-explained/index.php?title=File:General_government_total_expenditure_on_social_protection,_2022,_%25_of_GDP.png</w:t>
      </w:r>
    </w:p>
  </w:footnote>
  <w:footnote w:id="30">
    <w:p w14:paraId="66A43F31" w14:textId="51829445" w:rsidR="003A33F7" w:rsidRPr="0095100F" w:rsidRDefault="003A33F7" w:rsidP="00832C7E">
      <w:pPr>
        <w:pStyle w:val="Sprotnaopomba-besedilo"/>
        <w:jc w:val="both"/>
        <w:rPr>
          <w:sz w:val="16"/>
          <w:szCs w:val="16"/>
        </w:rPr>
      </w:pPr>
      <w:r w:rsidRPr="0095100F">
        <w:rPr>
          <w:rStyle w:val="Sprotnaopomba-sklic"/>
          <w:sz w:val="16"/>
          <w:szCs w:val="16"/>
        </w:rPr>
        <w:footnoteRef/>
      </w:r>
      <w:r w:rsidRPr="0095100F">
        <w:rPr>
          <w:sz w:val="16"/>
          <w:szCs w:val="16"/>
        </w:rPr>
        <w:t xml:space="preserve"> </w:t>
      </w:r>
      <w:r w:rsidR="00CA6DDC" w:rsidRPr="0095100F">
        <w:rPr>
          <w:sz w:val="16"/>
          <w:szCs w:val="16"/>
        </w:rPr>
        <w:t>Stanovanjski sklad RS. 2024. Letno poročilo stanovanjskega sklada za leto 2023. Ljubljana: Stanovanjski sklad RS</w:t>
      </w:r>
      <w:r w:rsidR="0044233A" w:rsidRPr="0095100F">
        <w:rPr>
          <w:sz w:val="16"/>
          <w:szCs w:val="16"/>
        </w:rPr>
        <w:t>.</w:t>
      </w:r>
      <w:r w:rsidR="00CA6DDC" w:rsidRPr="0095100F">
        <w:rPr>
          <w:sz w:val="16"/>
          <w:szCs w:val="16"/>
        </w:rPr>
        <w:t xml:space="preserve"> Dostopno prek: </w:t>
      </w:r>
      <w:r w:rsidR="00CA6DDC" w:rsidRPr="00C23138">
        <w:rPr>
          <w:sz w:val="16"/>
          <w:szCs w:val="16"/>
        </w:rPr>
        <w:t>https://ssrs.si/wp-content/uploads/2024/07/Letno-porocilo-2023.pdf</w:t>
      </w:r>
      <w:r w:rsidR="00CA6DDC" w:rsidRPr="0095100F">
        <w:rPr>
          <w:sz w:val="16"/>
          <w:szCs w:val="16"/>
        </w:rPr>
        <w:t xml:space="preserve"> </w:t>
      </w:r>
    </w:p>
  </w:footnote>
  <w:footnote w:id="31">
    <w:p w14:paraId="24627BAA" w14:textId="580777A7" w:rsidR="00D5705A" w:rsidRPr="0095100F" w:rsidRDefault="00D5705A" w:rsidP="00832C7E">
      <w:pPr>
        <w:pStyle w:val="Sprotnaopomba-besedilo"/>
        <w:jc w:val="both"/>
        <w:rPr>
          <w:sz w:val="16"/>
          <w:szCs w:val="16"/>
        </w:rPr>
      </w:pPr>
      <w:r w:rsidRPr="0095100F">
        <w:rPr>
          <w:rStyle w:val="Sprotnaopomba-sklic"/>
          <w:sz w:val="16"/>
          <w:szCs w:val="16"/>
        </w:rPr>
        <w:footnoteRef/>
      </w:r>
      <w:r w:rsidRPr="0095100F">
        <w:rPr>
          <w:sz w:val="16"/>
          <w:szCs w:val="16"/>
        </w:rPr>
        <w:t xml:space="preserve"> </w:t>
      </w:r>
      <w:r w:rsidR="00CA6DDC" w:rsidRPr="0095100F">
        <w:rPr>
          <w:sz w:val="16"/>
          <w:szCs w:val="16"/>
        </w:rPr>
        <w:t xml:space="preserve">Javni stanovanjski sklad Mestne občine Ljubljane. 2024. Poročilo o uresničevanju stanovanjskega programa Mestne občine Ljubljana 2023–2026 za leto 2023. Ljubljana: Javni stanovanjski sklad MOL.  </w:t>
      </w:r>
    </w:p>
  </w:footnote>
  <w:footnote w:id="32">
    <w:p w14:paraId="512E9C27" w14:textId="46DEDA02" w:rsidR="00DE30A3" w:rsidRPr="00B41449" w:rsidRDefault="00DE30A3" w:rsidP="00832C7E">
      <w:pPr>
        <w:pStyle w:val="Sprotnaopomba-besedilo"/>
        <w:jc w:val="both"/>
        <w:rPr>
          <w:rFonts w:cstheme="minorHAnsi"/>
          <w:sz w:val="16"/>
          <w:szCs w:val="16"/>
        </w:rPr>
      </w:pPr>
      <w:r w:rsidRPr="00B41449">
        <w:rPr>
          <w:rStyle w:val="Sprotnaopomba-sklic"/>
          <w:rFonts w:cstheme="minorHAnsi"/>
          <w:sz w:val="16"/>
          <w:szCs w:val="16"/>
        </w:rPr>
        <w:footnoteRef/>
      </w:r>
      <w:r w:rsidRPr="00B41449">
        <w:rPr>
          <w:rFonts w:cstheme="minorHAnsi"/>
          <w:sz w:val="16"/>
          <w:szCs w:val="16"/>
        </w:rPr>
        <w:t xml:space="preserve"> </w:t>
      </w:r>
      <w:proofErr w:type="gramStart"/>
      <w:r w:rsidR="00CA6DDC" w:rsidRPr="00B41449">
        <w:rPr>
          <w:rFonts w:cstheme="minorHAnsi"/>
          <w:sz w:val="16"/>
          <w:szCs w:val="16"/>
        </w:rPr>
        <w:t>E-mail</w:t>
      </w:r>
      <w:proofErr w:type="gramEnd"/>
      <w:r w:rsidR="00CA6DDC" w:rsidRPr="00B41449">
        <w:rPr>
          <w:rFonts w:cstheme="minorHAnsi"/>
          <w:sz w:val="16"/>
          <w:szCs w:val="16"/>
        </w:rPr>
        <w:t xml:space="preserve"> korespondenca s predstavnikom JMSS Maribor (2024).</w:t>
      </w:r>
    </w:p>
  </w:footnote>
  <w:footnote w:id="33">
    <w:p w14:paraId="3F8DB7B6" w14:textId="54052683" w:rsidR="00B41449" w:rsidRPr="00B41449" w:rsidRDefault="00B41449" w:rsidP="00832C7E">
      <w:pPr>
        <w:pStyle w:val="Default"/>
        <w:jc w:val="both"/>
        <w:rPr>
          <w:rFonts w:asciiTheme="minorHAnsi" w:hAnsiTheme="minorHAnsi" w:cstheme="minorHAnsi"/>
          <w:sz w:val="16"/>
          <w:szCs w:val="16"/>
        </w:rPr>
      </w:pPr>
      <w:r w:rsidRPr="00B41449">
        <w:rPr>
          <w:rStyle w:val="Sprotnaopomba-sklic"/>
          <w:rFonts w:asciiTheme="minorHAnsi" w:hAnsiTheme="minorHAnsi" w:cstheme="minorHAnsi"/>
          <w:sz w:val="16"/>
          <w:szCs w:val="16"/>
        </w:rPr>
        <w:footnoteRef/>
      </w:r>
      <w:r w:rsidRPr="00B41449">
        <w:rPr>
          <w:rFonts w:asciiTheme="minorHAnsi" w:hAnsiTheme="minorHAnsi" w:cstheme="minorHAnsi"/>
          <w:sz w:val="16"/>
          <w:szCs w:val="16"/>
        </w:rPr>
        <w:t xml:space="preserve"> Kovač, N., Cava Popovič, M. in Černič, M., 2024: Spremljanje izvajanja </w:t>
      </w:r>
      <w:r w:rsidRPr="00B41449">
        <w:rPr>
          <w:rFonts w:asciiTheme="minorHAnsi" w:hAnsiTheme="minorHAnsi" w:cstheme="minorHAnsi"/>
          <w:b/>
          <w:bCs/>
          <w:sz w:val="16"/>
          <w:szCs w:val="16"/>
        </w:rPr>
        <w:t>socialnovarstvenih programov in programov v podporo družinam</w:t>
      </w:r>
      <w:r w:rsidRPr="00B41449">
        <w:rPr>
          <w:rFonts w:asciiTheme="minorHAnsi" w:hAnsiTheme="minorHAnsi" w:cstheme="minorHAnsi"/>
          <w:sz w:val="16"/>
          <w:szCs w:val="16"/>
        </w:rPr>
        <w:t>, končno poročilo. Ljubljana, IRSSV.</w:t>
      </w:r>
    </w:p>
    <w:p w14:paraId="1A41464F" w14:textId="6E49DC45" w:rsidR="00B41449" w:rsidRDefault="00B41449" w:rsidP="00832C7E">
      <w:pPr>
        <w:pStyle w:val="Sprotnaopomba-besedilo"/>
        <w:jc w:val="both"/>
      </w:pPr>
    </w:p>
  </w:footnote>
  <w:footnote w:id="34">
    <w:p w14:paraId="5FD2D527" w14:textId="330A3A1F" w:rsidR="0060156C" w:rsidRPr="00713CFB" w:rsidRDefault="0060156C" w:rsidP="00832C7E">
      <w:pPr>
        <w:pStyle w:val="Brezrazmikov"/>
        <w:jc w:val="both"/>
        <w:rPr>
          <w:sz w:val="16"/>
          <w:szCs w:val="16"/>
        </w:rPr>
      </w:pPr>
      <w:r w:rsidRPr="00713CFB">
        <w:rPr>
          <w:rStyle w:val="Sprotnaopomba-sklic"/>
          <w:sz w:val="16"/>
          <w:szCs w:val="16"/>
        </w:rPr>
        <w:footnoteRef/>
      </w:r>
      <w:r w:rsidRPr="00713CFB">
        <w:rPr>
          <w:sz w:val="16"/>
          <w:szCs w:val="16"/>
        </w:rPr>
        <w:t xml:space="preserve"> Povzeto po: FEANTSA 2011; 2013.</w:t>
      </w:r>
    </w:p>
  </w:footnote>
  <w:footnote w:id="35">
    <w:p w14:paraId="4B026D12" w14:textId="7CD3966F" w:rsidR="00B01067" w:rsidRPr="002454A5" w:rsidRDefault="00B01067" w:rsidP="00832C7E">
      <w:pPr>
        <w:pStyle w:val="Sprotnaopomba-besedilo"/>
        <w:jc w:val="both"/>
        <w:rPr>
          <w:sz w:val="16"/>
          <w:szCs w:val="16"/>
        </w:rPr>
      </w:pPr>
      <w:r w:rsidRPr="002454A5">
        <w:rPr>
          <w:rStyle w:val="Sprotnaopomba-sklic"/>
          <w:sz w:val="16"/>
          <w:szCs w:val="16"/>
        </w:rPr>
        <w:footnoteRef/>
      </w:r>
      <w:r w:rsidRPr="002454A5">
        <w:rPr>
          <w:sz w:val="16"/>
          <w:szCs w:val="16"/>
        </w:rPr>
        <w:t xml:space="preserve"> </w:t>
      </w:r>
      <w:r w:rsidRPr="00B01067">
        <w:rPr>
          <w:sz w:val="16"/>
          <w:szCs w:val="16"/>
        </w:rPr>
        <w:t xml:space="preserve">Povzeto po: </w:t>
      </w:r>
      <w:proofErr w:type="spellStart"/>
      <w:r w:rsidRPr="00B01067">
        <w:rPr>
          <w:sz w:val="16"/>
          <w:szCs w:val="16"/>
        </w:rPr>
        <w:t>Pleace</w:t>
      </w:r>
      <w:proofErr w:type="spellEnd"/>
      <w:r w:rsidRPr="00B01067">
        <w:rPr>
          <w:sz w:val="16"/>
          <w:szCs w:val="16"/>
        </w:rPr>
        <w:t>, 2016</w:t>
      </w:r>
      <w:r w:rsidR="0084323F">
        <w:rPr>
          <w:sz w:val="16"/>
          <w:szCs w:val="16"/>
        </w:rPr>
        <w:t>. Dostopno na</w:t>
      </w:r>
      <w:proofErr w:type="gramStart"/>
      <w:r w:rsidR="0084323F">
        <w:rPr>
          <w:sz w:val="16"/>
          <w:szCs w:val="16"/>
        </w:rPr>
        <w:t>:</w:t>
      </w:r>
      <w:proofErr w:type="gramEnd"/>
      <w:r w:rsidR="0084323F" w:rsidRPr="0084323F">
        <w:rPr>
          <w:sz w:val="16"/>
          <w:szCs w:val="16"/>
        </w:rPr>
        <w:t>https://www.feantsa.org/download/hfg_full_digital1907983494259831639.pdf</w:t>
      </w:r>
      <w:r w:rsidR="0084323F">
        <w:rPr>
          <w:sz w:val="16"/>
          <w:szCs w:val="16"/>
        </w:rPr>
        <w:t>.</w:t>
      </w:r>
    </w:p>
  </w:footnote>
  <w:footnote w:id="36">
    <w:p w14:paraId="170D0C80" w14:textId="77777777" w:rsidR="00F274A5" w:rsidRPr="00B17747" w:rsidRDefault="00F274A5" w:rsidP="00F274A5">
      <w:pPr>
        <w:pStyle w:val="Sprotnaopomba-besedilo"/>
        <w:rPr>
          <w:rFonts w:cstheme="minorHAnsi"/>
          <w:sz w:val="16"/>
          <w:szCs w:val="16"/>
        </w:rPr>
      </w:pPr>
      <w:r>
        <w:rPr>
          <w:rStyle w:val="Sprotnaopomba-sklic"/>
        </w:rPr>
        <w:footnoteRef/>
      </w:r>
      <w:r>
        <w:t xml:space="preserve"> </w:t>
      </w:r>
      <w:r w:rsidRPr="00B17747">
        <w:rPr>
          <w:rFonts w:cstheme="minorHAnsi"/>
          <w:sz w:val="16"/>
          <w:szCs w:val="16"/>
        </w:rPr>
        <w:t xml:space="preserve">Izhodiščno leto 2023, ko je bilo v programih na področju brezdomstva zaposlenih 148 oseb, v obsegu 98,75 zaposlitve. </w:t>
      </w:r>
    </w:p>
  </w:footnote>
  <w:footnote w:id="37">
    <w:p w14:paraId="6AA55760" w14:textId="77777777" w:rsidR="00F274A5" w:rsidRPr="00E6047B" w:rsidRDefault="00F274A5" w:rsidP="00F274A5">
      <w:pPr>
        <w:pStyle w:val="Sprotnaopomba-besedilo"/>
        <w:jc w:val="both"/>
        <w:rPr>
          <w:sz w:val="16"/>
          <w:szCs w:val="16"/>
        </w:rPr>
      </w:pPr>
      <w:r w:rsidRPr="00E6047B">
        <w:rPr>
          <w:rStyle w:val="Sprotnaopomba-sklic"/>
          <w:sz w:val="16"/>
          <w:szCs w:val="16"/>
        </w:rPr>
        <w:footnoteRef/>
      </w:r>
      <w:r w:rsidRPr="00E6047B">
        <w:rPr>
          <w:sz w:val="16"/>
          <w:szCs w:val="16"/>
        </w:rPr>
        <w:t xml:space="preserve"> </w:t>
      </w:r>
      <w:r w:rsidRPr="00E6047B">
        <w:rPr>
          <w:rFonts w:cstheme="minorHAnsi"/>
          <w:sz w:val="16"/>
          <w:szCs w:val="16"/>
        </w:rPr>
        <w:t>Npr. stanovanjsko svetovanje, svetovanje glede dolgov in finančnega načrtovanja, pomoč pri reševanju sporov, brezplačna pravna pomoč in zaščita pri ohranjanju najemnega razmerja, praktična pomoč pri urejanju stanovanjskih enot v primerih kopičenja stvari, psihosocialna podpora in svetovanje, itd</w:t>
      </w:r>
      <w:proofErr w:type="gramStart"/>
      <w:r w:rsidRPr="00E6047B">
        <w:rPr>
          <w:rFonts w:cstheme="minorHAnsi"/>
          <w:sz w:val="16"/>
          <w:szCs w:val="16"/>
        </w:rPr>
        <w:t>..</w:t>
      </w:r>
      <w:proofErr w:type="gramEnd"/>
    </w:p>
  </w:footnote>
  <w:footnote w:id="38">
    <w:p w14:paraId="6415E5A6" w14:textId="77777777" w:rsidR="00F274A5" w:rsidRDefault="00F274A5" w:rsidP="00F274A5">
      <w:pPr>
        <w:pStyle w:val="Sprotnaopomba-besedilo"/>
      </w:pPr>
      <w:r>
        <w:rPr>
          <w:rStyle w:val="Sprotnaopomba-sklic"/>
        </w:rPr>
        <w:footnoteRef/>
      </w:r>
      <w:r>
        <w:t xml:space="preserve"> </w:t>
      </w:r>
      <w:r w:rsidRPr="00B17747">
        <w:rPr>
          <w:rFonts w:cstheme="minorHAnsi"/>
          <w:sz w:val="16"/>
          <w:szCs w:val="16"/>
        </w:rPr>
        <w:t>Izhodiščno leto 2024, ko se je izvajalo 21 socialnovarstvenih programov na področju brezdomstva.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A5"/>
    <w:multiLevelType w:val="hybridMultilevel"/>
    <w:tmpl w:val="09B6E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06D8F"/>
    <w:multiLevelType w:val="hybridMultilevel"/>
    <w:tmpl w:val="A2040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E5024"/>
    <w:multiLevelType w:val="hybridMultilevel"/>
    <w:tmpl w:val="7594472A"/>
    <w:lvl w:ilvl="0" w:tplc="24ECF8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6AD0"/>
    <w:multiLevelType w:val="hybridMultilevel"/>
    <w:tmpl w:val="D8A4AEB8"/>
    <w:lvl w:ilvl="0" w:tplc="F148FA6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5A380B"/>
    <w:multiLevelType w:val="hybridMultilevel"/>
    <w:tmpl w:val="BD7CEE12"/>
    <w:lvl w:ilvl="0" w:tplc="A1D02BAC">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965629"/>
    <w:multiLevelType w:val="hybridMultilevel"/>
    <w:tmpl w:val="3B64B75A"/>
    <w:lvl w:ilvl="0" w:tplc="B4F808C0">
      <w:start w:val="1"/>
      <w:numFmt w:val="bullet"/>
      <w:lvlText w:val="-"/>
      <w:lvlJc w:val="left"/>
      <w:pPr>
        <w:ind w:left="360" w:hanging="360"/>
      </w:pPr>
      <w:rPr>
        <w:rFonts w:ascii="Segoe UI" w:hAnsi="Segoe UI"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4474B2"/>
    <w:multiLevelType w:val="hybridMultilevel"/>
    <w:tmpl w:val="AC8C29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924CBC"/>
    <w:multiLevelType w:val="hybridMultilevel"/>
    <w:tmpl w:val="80DC17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B9222A"/>
    <w:multiLevelType w:val="hybridMultilevel"/>
    <w:tmpl w:val="F3B862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5167EFC"/>
    <w:multiLevelType w:val="hybridMultilevel"/>
    <w:tmpl w:val="58CE724A"/>
    <w:lvl w:ilvl="0" w:tplc="B4F808C0">
      <w:start w:val="1"/>
      <w:numFmt w:val="bullet"/>
      <w:lvlText w:val="-"/>
      <w:lvlJc w:val="left"/>
      <w:pPr>
        <w:ind w:left="720" w:hanging="360"/>
      </w:pPr>
      <w:rPr>
        <w:rFonts w:ascii="Segoe UI" w:hAnsi="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5A7471"/>
    <w:multiLevelType w:val="hybridMultilevel"/>
    <w:tmpl w:val="A20407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203F6B"/>
    <w:multiLevelType w:val="multilevel"/>
    <w:tmpl w:val="FB1E39F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2235E5"/>
    <w:multiLevelType w:val="multilevel"/>
    <w:tmpl w:val="8214D6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93317E"/>
    <w:multiLevelType w:val="hybridMultilevel"/>
    <w:tmpl w:val="B212E1F4"/>
    <w:lvl w:ilvl="0" w:tplc="B4F808C0">
      <w:start w:val="1"/>
      <w:numFmt w:val="bullet"/>
      <w:lvlText w:val="-"/>
      <w:lvlJc w:val="left"/>
      <w:pPr>
        <w:ind w:left="360" w:hanging="360"/>
      </w:pPr>
      <w:rPr>
        <w:rFonts w:ascii="Segoe UI" w:hAnsi="Segoe UI"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355431"/>
    <w:multiLevelType w:val="hybridMultilevel"/>
    <w:tmpl w:val="860615E2"/>
    <w:lvl w:ilvl="0" w:tplc="898084F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8A70DB7"/>
    <w:multiLevelType w:val="hybridMultilevel"/>
    <w:tmpl w:val="F89E79D0"/>
    <w:lvl w:ilvl="0" w:tplc="ACEA1304">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CD86126"/>
    <w:multiLevelType w:val="hybridMultilevel"/>
    <w:tmpl w:val="6298F20A"/>
    <w:lvl w:ilvl="0" w:tplc="B4F808C0">
      <w:start w:val="1"/>
      <w:numFmt w:val="bullet"/>
      <w:lvlText w:val="-"/>
      <w:lvlJc w:val="left"/>
      <w:pPr>
        <w:ind w:left="360" w:hanging="360"/>
      </w:pPr>
      <w:rPr>
        <w:rFonts w:ascii="Segoe UI" w:hAnsi="Segoe UI"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590401"/>
    <w:multiLevelType w:val="hybridMultilevel"/>
    <w:tmpl w:val="80DC17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B41FC2"/>
    <w:multiLevelType w:val="hybridMultilevel"/>
    <w:tmpl w:val="2402D252"/>
    <w:lvl w:ilvl="0" w:tplc="B4F808C0">
      <w:start w:val="1"/>
      <w:numFmt w:val="bullet"/>
      <w:lvlText w:val="-"/>
      <w:lvlJc w:val="left"/>
      <w:pPr>
        <w:ind w:left="360" w:hanging="360"/>
      </w:pPr>
      <w:rPr>
        <w:rFonts w:ascii="Segoe UI" w:hAnsi="Segoe UI"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9143DD"/>
    <w:multiLevelType w:val="hybridMultilevel"/>
    <w:tmpl w:val="57442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85D7B"/>
    <w:multiLevelType w:val="hybridMultilevel"/>
    <w:tmpl w:val="53508812"/>
    <w:lvl w:ilvl="0" w:tplc="B4F808C0">
      <w:start w:val="1"/>
      <w:numFmt w:val="bullet"/>
      <w:lvlText w:val="-"/>
      <w:lvlJc w:val="left"/>
      <w:pPr>
        <w:ind w:left="360" w:hanging="360"/>
      </w:pPr>
      <w:rPr>
        <w:rFonts w:ascii="Segoe UI" w:hAnsi="Segoe U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97571D"/>
    <w:multiLevelType w:val="multilevel"/>
    <w:tmpl w:val="65BEA38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52165473"/>
    <w:multiLevelType w:val="multilevel"/>
    <w:tmpl w:val="27600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BB19E0"/>
    <w:multiLevelType w:val="hybridMultilevel"/>
    <w:tmpl w:val="8E2CB1DC"/>
    <w:lvl w:ilvl="0" w:tplc="24ECF8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EE22EA"/>
    <w:multiLevelType w:val="hybridMultilevel"/>
    <w:tmpl w:val="BAF24F86"/>
    <w:lvl w:ilvl="0" w:tplc="8E6EB642">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CD0444"/>
    <w:multiLevelType w:val="hybridMultilevel"/>
    <w:tmpl w:val="B2E82468"/>
    <w:lvl w:ilvl="0" w:tplc="F24A81C0">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E63739"/>
    <w:multiLevelType w:val="hybridMultilevel"/>
    <w:tmpl w:val="6FF471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EB4729"/>
    <w:multiLevelType w:val="hybridMultilevel"/>
    <w:tmpl w:val="17AEB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FD51F0"/>
    <w:multiLevelType w:val="hybridMultilevel"/>
    <w:tmpl w:val="780E512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014E8B"/>
    <w:multiLevelType w:val="hybridMultilevel"/>
    <w:tmpl w:val="E3F4A174"/>
    <w:lvl w:ilvl="0" w:tplc="7EC49BAE">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9750344"/>
    <w:multiLevelType w:val="hybridMultilevel"/>
    <w:tmpl w:val="91E22820"/>
    <w:lvl w:ilvl="0" w:tplc="AACA809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A60747"/>
    <w:multiLevelType w:val="hybridMultilevel"/>
    <w:tmpl w:val="0E820864"/>
    <w:lvl w:ilvl="0" w:tplc="24ECF88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0B056E6"/>
    <w:multiLevelType w:val="hybridMultilevel"/>
    <w:tmpl w:val="5D0039C8"/>
    <w:lvl w:ilvl="0" w:tplc="B4F808C0">
      <w:start w:val="1"/>
      <w:numFmt w:val="bullet"/>
      <w:lvlText w:val="-"/>
      <w:lvlJc w:val="left"/>
      <w:pPr>
        <w:ind w:left="720" w:hanging="360"/>
      </w:pPr>
      <w:rPr>
        <w:rFonts w:ascii="Segoe U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214D8D"/>
    <w:multiLevelType w:val="hybridMultilevel"/>
    <w:tmpl w:val="6FF4718E"/>
    <w:lvl w:ilvl="0" w:tplc="72BC2B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392E01"/>
    <w:multiLevelType w:val="hybridMultilevel"/>
    <w:tmpl w:val="0E8EB13E"/>
    <w:lvl w:ilvl="0" w:tplc="C42C81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0851FC"/>
    <w:multiLevelType w:val="hybridMultilevel"/>
    <w:tmpl w:val="A520339E"/>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C93332"/>
    <w:multiLevelType w:val="hybridMultilevel"/>
    <w:tmpl w:val="67CED618"/>
    <w:lvl w:ilvl="0" w:tplc="0E983B56">
      <w:start w:val="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180610"/>
    <w:multiLevelType w:val="hybridMultilevel"/>
    <w:tmpl w:val="C8B8EE0C"/>
    <w:lvl w:ilvl="0" w:tplc="27DA3836">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503984">
    <w:abstractNumId w:val="12"/>
  </w:num>
  <w:num w:numId="2" w16cid:durableId="1324969315">
    <w:abstractNumId w:val="10"/>
  </w:num>
  <w:num w:numId="3" w16cid:durableId="578179898">
    <w:abstractNumId w:val="19"/>
  </w:num>
  <w:num w:numId="4" w16cid:durableId="672296748">
    <w:abstractNumId w:val="30"/>
  </w:num>
  <w:num w:numId="5" w16cid:durableId="848104472">
    <w:abstractNumId w:val="28"/>
  </w:num>
  <w:num w:numId="6" w16cid:durableId="1910771518">
    <w:abstractNumId w:val="17"/>
  </w:num>
  <w:num w:numId="7" w16cid:durableId="304551359">
    <w:abstractNumId w:val="35"/>
  </w:num>
  <w:num w:numId="8" w16cid:durableId="535628859">
    <w:abstractNumId w:val="1"/>
  </w:num>
  <w:num w:numId="9" w16cid:durableId="1594165414">
    <w:abstractNumId w:val="6"/>
  </w:num>
  <w:num w:numId="10" w16cid:durableId="45223898">
    <w:abstractNumId w:val="33"/>
  </w:num>
  <w:num w:numId="11" w16cid:durableId="1337997854">
    <w:abstractNumId w:val="26"/>
  </w:num>
  <w:num w:numId="12" w16cid:durableId="238491026">
    <w:abstractNumId w:val="7"/>
  </w:num>
  <w:num w:numId="13" w16cid:durableId="344408595">
    <w:abstractNumId w:val="2"/>
  </w:num>
  <w:num w:numId="14" w16cid:durableId="850530246">
    <w:abstractNumId w:val="23"/>
  </w:num>
  <w:num w:numId="15" w16cid:durableId="1241716589">
    <w:abstractNumId w:val="15"/>
  </w:num>
  <w:num w:numId="16" w16cid:durableId="764419618">
    <w:abstractNumId w:val="14"/>
  </w:num>
  <w:num w:numId="17" w16cid:durableId="710308650">
    <w:abstractNumId w:val="31"/>
  </w:num>
  <w:num w:numId="18" w16cid:durableId="120079977">
    <w:abstractNumId w:val="29"/>
  </w:num>
  <w:num w:numId="19" w16cid:durableId="224341140">
    <w:abstractNumId w:val="25"/>
  </w:num>
  <w:num w:numId="20" w16cid:durableId="1210722142">
    <w:abstractNumId w:val="3"/>
  </w:num>
  <w:num w:numId="21" w16cid:durableId="429007359">
    <w:abstractNumId w:val="34"/>
  </w:num>
  <w:num w:numId="22" w16cid:durableId="1900745570">
    <w:abstractNumId w:val="4"/>
  </w:num>
  <w:num w:numId="23" w16cid:durableId="573056021">
    <w:abstractNumId w:val="32"/>
  </w:num>
  <w:num w:numId="24" w16cid:durableId="458766105">
    <w:abstractNumId w:val="36"/>
  </w:num>
  <w:num w:numId="25" w16cid:durableId="1650482080">
    <w:abstractNumId w:val="24"/>
  </w:num>
  <w:num w:numId="26" w16cid:durableId="1887401394">
    <w:abstractNumId w:val="27"/>
  </w:num>
  <w:num w:numId="27" w16cid:durableId="862941869">
    <w:abstractNumId w:val="22"/>
  </w:num>
  <w:num w:numId="28" w16cid:durableId="639769855">
    <w:abstractNumId w:val="11"/>
  </w:num>
  <w:num w:numId="29" w16cid:durableId="399595983">
    <w:abstractNumId w:val="18"/>
  </w:num>
  <w:num w:numId="30" w16cid:durableId="2103066813">
    <w:abstractNumId w:val="13"/>
  </w:num>
  <w:num w:numId="31" w16cid:durableId="963927447">
    <w:abstractNumId w:val="16"/>
  </w:num>
  <w:num w:numId="32" w16cid:durableId="1021861481">
    <w:abstractNumId w:val="5"/>
  </w:num>
  <w:num w:numId="33" w16cid:durableId="730153150">
    <w:abstractNumId w:val="8"/>
  </w:num>
  <w:num w:numId="34" w16cid:durableId="1954751560">
    <w:abstractNumId w:val="20"/>
  </w:num>
  <w:num w:numId="35" w16cid:durableId="1063333472">
    <w:abstractNumId w:val="21"/>
  </w:num>
  <w:num w:numId="36" w16cid:durableId="1797943616">
    <w:abstractNumId w:val="0"/>
  </w:num>
  <w:num w:numId="37" w16cid:durableId="1792016998">
    <w:abstractNumId w:val="9"/>
  </w:num>
  <w:num w:numId="38" w16cid:durableId="14984209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CD"/>
    <w:rsid w:val="000000FF"/>
    <w:rsid w:val="000071C4"/>
    <w:rsid w:val="000079C8"/>
    <w:rsid w:val="000119A2"/>
    <w:rsid w:val="00015F40"/>
    <w:rsid w:val="00024C25"/>
    <w:rsid w:val="00025B95"/>
    <w:rsid w:val="0003471B"/>
    <w:rsid w:val="000368BE"/>
    <w:rsid w:val="00037A76"/>
    <w:rsid w:val="0004309D"/>
    <w:rsid w:val="00046374"/>
    <w:rsid w:val="00052D8F"/>
    <w:rsid w:val="000538A3"/>
    <w:rsid w:val="00057F6D"/>
    <w:rsid w:val="00060249"/>
    <w:rsid w:val="00061CF9"/>
    <w:rsid w:val="00074712"/>
    <w:rsid w:val="0008165C"/>
    <w:rsid w:val="00083715"/>
    <w:rsid w:val="00084639"/>
    <w:rsid w:val="000854B1"/>
    <w:rsid w:val="00090B46"/>
    <w:rsid w:val="000924F6"/>
    <w:rsid w:val="00094C7F"/>
    <w:rsid w:val="000A0B85"/>
    <w:rsid w:val="000A100D"/>
    <w:rsid w:val="000A486E"/>
    <w:rsid w:val="000B481E"/>
    <w:rsid w:val="000B529A"/>
    <w:rsid w:val="000C1E3B"/>
    <w:rsid w:val="000C30F6"/>
    <w:rsid w:val="000C4711"/>
    <w:rsid w:val="000D043C"/>
    <w:rsid w:val="000D6586"/>
    <w:rsid w:val="000E18B9"/>
    <w:rsid w:val="000E771C"/>
    <w:rsid w:val="000F1E3F"/>
    <w:rsid w:val="000F2EA5"/>
    <w:rsid w:val="000F34CF"/>
    <w:rsid w:val="00100216"/>
    <w:rsid w:val="00104ABC"/>
    <w:rsid w:val="001057E2"/>
    <w:rsid w:val="00110384"/>
    <w:rsid w:val="00110503"/>
    <w:rsid w:val="00110C9A"/>
    <w:rsid w:val="00110FB5"/>
    <w:rsid w:val="00115CAD"/>
    <w:rsid w:val="00116EA7"/>
    <w:rsid w:val="00124A4A"/>
    <w:rsid w:val="0012551F"/>
    <w:rsid w:val="00127336"/>
    <w:rsid w:val="00127612"/>
    <w:rsid w:val="00130699"/>
    <w:rsid w:val="001344F1"/>
    <w:rsid w:val="0013592B"/>
    <w:rsid w:val="00135EF8"/>
    <w:rsid w:val="00137CCC"/>
    <w:rsid w:val="0014616E"/>
    <w:rsid w:val="00153769"/>
    <w:rsid w:val="00154D38"/>
    <w:rsid w:val="0015566C"/>
    <w:rsid w:val="00156987"/>
    <w:rsid w:val="001638F4"/>
    <w:rsid w:val="0016625D"/>
    <w:rsid w:val="00171203"/>
    <w:rsid w:val="001737E1"/>
    <w:rsid w:val="0017663C"/>
    <w:rsid w:val="00181DBE"/>
    <w:rsid w:val="00183169"/>
    <w:rsid w:val="00183E7C"/>
    <w:rsid w:val="001877BD"/>
    <w:rsid w:val="001948FF"/>
    <w:rsid w:val="00195247"/>
    <w:rsid w:val="00195C3E"/>
    <w:rsid w:val="001979EC"/>
    <w:rsid w:val="001A089E"/>
    <w:rsid w:val="001A21B9"/>
    <w:rsid w:val="001A5CD7"/>
    <w:rsid w:val="001A5FED"/>
    <w:rsid w:val="001A739B"/>
    <w:rsid w:val="001A7B8B"/>
    <w:rsid w:val="001B249E"/>
    <w:rsid w:val="001B6DA2"/>
    <w:rsid w:val="001C21E4"/>
    <w:rsid w:val="001D490D"/>
    <w:rsid w:val="001D5150"/>
    <w:rsid w:val="001E2951"/>
    <w:rsid w:val="001E48F2"/>
    <w:rsid w:val="001E4B37"/>
    <w:rsid w:val="002008B6"/>
    <w:rsid w:val="0020216C"/>
    <w:rsid w:val="002028A0"/>
    <w:rsid w:val="0020743E"/>
    <w:rsid w:val="00210CD3"/>
    <w:rsid w:val="00211CC9"/>
    <w:rsid w:val="00212946"/>
    <w:rsid w:val="00214BE6"/>
    <w:rsid w:val="00217D6C"/>
    <w:rsid w:val="002206B4"/>
    <w:rsid w:val="00220E17"/>
    <w:rsid w:val="00226C5F"/>
    <w:rsid w:val="00227182"/>
    <w:rsid w:val="00231460"/>
    <w:rsid w:val="002314FA"/>
    <w:rsid w:val="0023271D"/>
    <w:rsid w:val="00241008"/>
    <w:rsid w:val="002454A5"/>
    <w:rsid w:val="00250C3C"/>
    <w:rsid w:val="00251FB2"/>
    <w:rsid w:val="0025330A"/>
    <w:rsid w:val="00256967"/>
    <w:rsid w:val="00257B85"/>
    <w:rsid w:val="002623C4"/>
    <w:rsid w:val="00263A9A"/>
    <w:rsid w:val="002655A4"/>
    <w:rsid w:val="002669B2"/>
    <w:rsid w:val="00276FD8"/>
    <w:rsid w:val="002829A5"/>
    <w:rsid w:val="002964B0"/>
    <w:rsid w:val="00296818"/>
    <w:rsid w:val="00296AC9"/>
    <w:rsid w:val="00297A28"/>
    <w:rsid w:val="002A05C7"/>
    <w:rsid w:val="002A2423"/>
    <w:rsid w:val="002B6DB0"/>
    <w:rsid w:val="002C01BA"/>
    <w:rsid w:val="002C5196"/>
    <w:rsid w:val="002D4309"/>
    <w:rsid w:val="002D4EDA"/>
    <w:rsid w:val="002E09A7"/>
    <w:rsid w:val="002F58B0"/>
    <w:rsid w:val="002F6955"/>
    <w:rsid w:val="002F6D58"/>
    <w:rsid w:val="00303F57"/>
    <w:rsid w:val="0030496A"/>
    <w:rsid w:val="00312417"/>
    <w:rsid w:val="003148B3"/>
    <w:rsid w:val="00316621"/>
    <w:rsid w:val="00316879"/>
    <w:rsid w:val="00325356"/>
    <w:rsid w:val="00326A3A"/>
    <w:rsid w:val="00326BE3"/>
    <w:rsid w:val="003339F4"/>
    <w:rsid w:val="0034086F"/>
    <w:rsid w:val="00340A1D"/>
    <w:rsid w:val="00342276"/>
    <w:rsid w:val="00342DE4"/>
    <w:rsid w:val="003478A9"/>
    <w:rsid w:val="0035039B"/>
    <w:rsid w:val="0035427C"/>
    <w:rsid w:val="00357C00"/>
    <w:rsid w:val="003615BE"/>
    <w:rsid w:val="003732CD"/>
    <w:rsid w:val="00374A91"/>
    <w:rsid w:val="00377C46"/>
    <w:rsid w:val="00380EA8"/>
    <w:rsid w:val="003831C2"/>
    <w:rsid w:val="003842D0"/>
    <w:rsid w:val="003852EF"/>
    <w:rsid w:val="0039381A"/>
    <w:rsid w:val="00397CAE"/>
    <w:rsid w:val="003A0318"/>
    <w:rsid w:val="003A165A"/>
    <w:rsid w:val="003A33F7"/>
    <w:rsid w:val="003A6DAF"/>
    <w:rsid w:val="003A7AF9"/>
    <w:rsid w:val="003B3316"/>
    <w:rsid w:val="003C107D"/>
    <w:rsid w:val="003C54AF"/>
    <w:rsid w:val="003C6D69"/>
    <w:rsid w:val="003C6E1B"/>
    <w:rsid w:val="003D0941"/>
    <w:rsid w:val="003D2045"/>
    <w:rsid w:val="003E0A2F"/>
    <w:rsid w:val="003E2356"/>
    <w:rsid w:val="003E5276"/>
    <w:rsid w:val="003E545B"/>
    <w:rsid w:val="003F3CA1"/>
    <w:rsid w:val="003F6192"/>
    <w:rsid w:val="00400267"/>
    <w:rsid w:val="00413FB2"/>
    <w:rsid w:val="004202A7"/>
    <w:rsid w:val="00421038"/>
    <w:rsid w:val="004249C1"/>
    <w:rsid w:val="00424B36"/>
    <w:rsid w:val="0042592B"/>
    <w:rsid w:val="004267E2"/>
    <w:rsid w:val="00435FA0"/>
    <w:rsid w:val="0044233A"/>
    <w:rsid w:val="00444982"/>
    <w:rsid w:val="00450679"/>
    <w:rsid w:val="00450794"/>
    <w:rsid w:val="00451378"/>
    <w:rsid w:val="00451639"/>
    <w:rsid w:val="0045390C"/>
    <w:rsid w:val="0045741B"/>
    <w:rsid w:val="00460F17"/>
    <w:rsid w:val="00484C64"/>
    <w:rsid w:val="00485F98"/>
    <w:rsid w:val="00490E20"/>
    <w:rsid w:val="004917FD"/>
    <w:rsid w:val="00492286"/>
    <w:rsid w:val="00494A49"/>
    <w:rsid w:val="00495DDB"/>
    <w:rsid w:val="004B0BA8"/>
    <w:rsid w:val="004B4FC8"/>
    <w:rsid w:val="004C62EA"/>
    <w:rsid w:val="004D3BAC"/>
    <w:rsid w:val="004E16FE"/>
    <w:rsid w:val="004E19C4"/>
    <w:rsid w:val="004E4AF2"/>
    <w:rsid w:val="004E5277"/>
    <w:rsid w:val="004F18C4"/>
    <w:rsid w:val="004F27C1"/>
    <w:rsid w:val="004F4B90"/>
    <w:rsid w:val="004F5D30"/>
    <w:rsid w:val="004F7EB5"/>
    <w:rsid w:val="00502838"/>
    <w:rsid w:val="005058BF"/>
    <w:rsid w:val="00507464"/>
    <w:rsid w:val="00513F37"/>
    <w:rsid w:val="00514F0A"/>
    <w:rsid w:val="00523280"/>
    <w:rsid w:val="00525C46"/>
    <w:rsid w:val="00526762"/>
    <w:rsid w:val="005324FA"/>
    <w:rsid w:val="00533145"/>
    <w:rsid w:val="00533E2D"/>
    <w:rsid w:val="005408B0"/>
    <w:rsid w:val="00542045"/>
    <w:rsid w:val="00553870"/>
    <w:rsid w:val="00554DF3"/>
    <w:rsid w:val="00554F69"/>
    <w:rsid w:val="0055505C"/>
    <w:rsid w:val="00561940"/>
    <w:rsid w:val="00562B55"/>
    <w:rsid w:val="00570EA9"/>
    <w:rsid w:val="00575236"/>
    <w:rsid w:val="005768F7"/>
    <w:rsid w:val="00582D8B"/>
    <w:rsid w:val="00584296"/>
    <w:rsid w:val="00585CDB"/>
    <w:rsid w:val="00585D6D"/>
    <w:rsid w:val="005861F6"/>
    <w:rsid w:val="00586863"/>
    <w:rsid w:val="005874C2"/>
    <w:rsid w:val="0059016F"/>
    <w:rsid w:val="00596B6C"/>
    <w:rsid w:val="005A0353"/>
    <w:rsid w:val="005A1705"/>
    <w:rsid w:val="005A1EF4"/>
    <w:rsid w:val="005A22F4"/>
    <w:rsid w:val="005A71BC"/>
    <w:rsid w:val="005B150C"/>
    <w:rsid w:val="005B1DA6"/>
    <w:rsid w:val="005B5284"/>
    <w:rsid w:val="005B57F1"/>
    <w:rsid w:val="005B7531"/>
    <w:rsid w:val="005B7CD5"/>
    <w:rsid w:val="005C385F"/>
    <w:rsid w:val="005C3D2A"/>
    <w:rsid w:val="005C4435"/>
    <w:rsid w:val="005D036B"/>
    <w:rsid w:val="005D1909"/>
    <w:rsid w:val="005D256C"/>
    <w:rsid w:val="005D5135"/>
    <w:rsid w:val="005D6946"/>
    <w:rsid w:val="005D6F50"/>
    <w:rsid w:val="005D7B7E"/>
    <w:rsid w:val="005D7BD4"/>
    <w:rsid w:val="005E1A99"/>
    <w:rsid w:val="005E38E1"/>
    <w:rsid w:val="005E645A"/>
    <w:rsid w:val="005E7A5E"/>
    <w:rsid w:val="005E7D70"/>
    <w:rsid w:val="005F03CD"/>
    <w:rsid w:val="005F29CF"/>
    <w:rsid w:val="005F7A38"/>
    <w:rsid w:val="0060156C"/>
    <w:rsid w:val="006048DA"/>
    <w:rsid w:val="00615133"/>
    <w:rsid w:val="006164D0"/>
    <w:rsid w:val="0062282D"/>
    <w:rsid w:val="00623506"/>
    <w:rsid w:val="00625BC3"/>
    <w:rsid w:val="006275EC"/>
    <w:rsid w:val="00630D8A"/>
    <w:rsid w:val="00640005"/>
    <w:rsid w:val="006414C7"/>
    <w:rsid w:val="00642D75"/>
    <w:rsid w:val="0064467A"/>
    <w:rsid w:val="00646CD3"/>
    <w:rsid w:val="0065458A"/>
    <w:rsid w:val="00655909"/>
    <w:rsid w:val="00657798"/>
    <w:rsid w:val="006651E3"/>
    <w:rsid w:val="00666254"/>
    <w:rsid w:val="00670C08"/>
    <w:rsid w:val="0067184A"/>
    <w:rsid w:val="00676945"/>
    <w:rsid w:val="0068276B"/>
    <w:rsid w:val="00687CDB"/>
    <w:rsid w:val="0069034B"/>
    <w:rsid w:val="00690556"/>
    <w:rsid w:val="00691670"/>
    <w:rsid w:val="006920BD"/>
    <w:rsid w:val="0069224C"/>
    <w:rsid w:val="0069419D"/>
    <w:rsid w:val="00696562"/>
    <w:rsid w:val="006A1A1F"/>
    <w:rsid w:val="006A34E9"/>
    <w:rsid w:val="006A4977"/>
    <w:rsid w:val="006B16A6"/>
    <w:rsid w:val="006B5A21"/>
    <w:rsid w:val="006B5F00"/>
    <w:rsid w:val="006B624E"/>
    <w:rsid w:val="006C5EB5"/>
    <w:rsid w:val="006D003B"/>
    <w:rsid w:val="006D1CB4"/>
    <w:rsid w:val="006D2E2A"/>
    <w:rsid w:val="006F1B34"/>
    <w:rsid w:val="006F2BFC"/>
    <w:rsid w:val="006F39F4"/>
    <w:rsid w:val="007017B8"/>
    <w:rsid w:val="00703719"/>
    <w:rsid w:val="00705284"/>
    <w:rsid w:val="00712301"/>
    <w:rsid w:val="00713CFB"/>
    <w:rsid w:val="0071407E"/>
    <w:rsid w:val="00714DBF"/>
    <w:rsid w:val="00725553"/>
    <w:rsid w:val="00742E21"/>
    <w:rsid w:val="0074650B"/>
    <w:rsid w:val="0074768B"/>
    <w:rsid w:val="007542E3"/>
    <w:rsid w:val="00755FD6"/>
    <w:rsid w:val="00765141"/>
    <w:rsid w:val="00766062"/>
    <w:rsid w:val="007804B0"/>
    <w:rsid w:val="00786282"/>
    <w:rsid w:val="007873C4"/>
    <w:rsid w:val="00787BE4"/>
    <w:rsid w:val="007B5975"/>
    <w:rsid w:val="007C6FBD"/>
    <w:rsid w:val="007C7076"/>
    <w:rsid w:val="007D0F53"/>
    <w:rsid w:val="007D19C6"/>
    <w:rsid w:val="007D5CA2"/>
    <w:rsid w:val="007E18CB"/>
    <w:rsid w:val="007F12A7"/>
    <w:rsid w:val="007F5528"/>
    <w:rsid w:val="00800398"/>
    <w:rsid w:val="00801A4C"/>
    <w:rsid w:val="0080403F"/>
    <w:rsid w:val="008045D2"/>
    <w:rsid w:val="008067EB"/>
    <w:rsid w:val="00812AC5"/>
    <w:rsid w:val="008143CD"/>
    <w:rsid w:val="008151A0"/>
    <w:rsid w:val="00817C5D"/>
    <w:rsid w:val="00824AE4"/>
    <w:rsid w:val="00827525"/>
    <w:rsid w:val="00830187"/>
    <w:rsid w:val="008307E8"/>
    <w:rsid w:val="008310F0"/>
    <w:rsid w:val="00831785"/>
    <w:rsid w:val="00832B4B"/>
    <w:rsid w:val="00832C7E"/>
    <w:rsid w:val="0084323F"/>
    <w:rsid w:val="0084736B"/>
    <w:rsid w:val="008543D6"/>
    <w:rsid w:val="0088270C"/>
    <w:rsid w:val="00887A22"/>
    <w:rsid w:val="00887FAB"/>
    <w:rsid w:val="008904DC"/>
    <w:rsid w:val="00893ECA"/>
    <w:rsid w:val="0089438C"/>
    <w:rsid w:val="008949E5"/>
    <w:rsid w:val="00894D92"/>
    <w:rsid w:val="0089723B"/>
    <w:rsid w:val="008A003B"/>
    <w:rsid w:val="008A6842"/>
    <w:rsid w:val="008B7FE6"/>
    <w:rsid w:val="008C383E"/>
    <w:rsid w:val="008C44B2"/>
    <w:rsid w:val="008C7A87"/>
    <w:rsid w:val="008D4029"/>
    <w:rsid w:val="008D5C13"/>
    <w:rsid w:val="008E1C1B"/>
    <w:rsid w:val="008E52DE"/>
    <w:rsid w:val="008E793F"/>
    <w:rsid w:val="008F213A"/>
    <w:rsid w:val="008F5DB6"/>
    <w:rsid w:val="00901EC7"/>
    <w:rsid w:val="00904B3F"/>
    <w:rsid w:val="0091112E"/>
    <w:rsid w:val="00912809"/>
    <w:rsid w:val="00913095"/>
    <w:rsid w:val="009170D9"/>
    <w:rsid w:val="00917245"/>
    <w:rsid w:val="00917D4D"/>
    <w:rsid w:val="00921359"/>
    <w:rsid w:val="009225E5"/>
    <w:rsid w:val="009235AA"/>
    <w:rsid w:val="00925A88"/>
    <w:rsid w:val="00926691"/>
    <w:rsid w:val="00926DBA"/>
    <w:rsid w:val="0093098E"/>
    <w:rsid w:val="00934938"/>
    <w:rsid w:val="009375CA"/>
    <w:rsid w:val="0094411E"/>
    <w:rsid w:val="009446FE"/>
    <w:rsid w:val="00945417"/>
    <w:rsid w:val="009458D0"/>
    <w:rsid w:val="009468E1"/>
    <w:rsid w:val="00947F0F"/>
    <w:rsid w:val="0095100F"/>
    <w:rsid w:val="00952FBF"/>
    <w:rsid w:val="009648FA"/>
    <w:rsid w:val="009667D1"/>
    <w:rsid w:val="00971BDE"/>
    <w:rsid w:val="00973B21"/>
    <w:rsid w:val="009807A0"/>
    <w:rsid w:val="0099070F"/>
    <w:rsid w:val="009A0005"/>
    <w:rsid w:val="009A0228"/>
    <w:rsid w:val="009A544C"/>
    <w:rsid w:val="009B24CE"/>
    <w:rsid w:val="009B4671"/>
    <w:rsid w:val="009B4926"/>
    <w:rsid w:val="009B7A75"/>
    <w:rsid w:val="009D36CD"/>
    <w:rsid w:val="009E2A99"/>
    <w:rsid w:val="009E4616"/>
    <w:rsid w:val="009E4C8A"/>
    <w:rsid w:val="009F3D80"/>
    <w:rsid w:val="00A031B9"/>
    <w:rsid w:val="00A03517"/>
    <w:rsid w:val="00A107E4"/>
    <w:rsid w:val="00A108A5"/>
    <w:rsid w:val="00A13614"/>
    <w:rsid w:val="00A16D43"/>
    <w:rsid w:val="00A2396C"/>
    <w:rsid w:val="00A31D64"/>
    <w:rsid w:val="00A35DA6"/>
    <w:rsid w:val="00A37146"/>
    <w:rsid w:val="00A37EE2"/>
    <w:rsid w:val="00A41F8B"/>
    <w:rsid w:val="00A47906"/>
    <w:rsid w:val="00A5094F"/>
    <w:rsid w:val="00A54C30"/>
    <w:rsid w:val="00A67822"/>
    <w:rsid w:val="00A702EB"/>
    <w:rsid w:val="00A70480"/>
    <w:rsid w:val="00A70ABC"/>
    <w:rsid w:val="00A76802"/>
    <w:rsid w:val="00A81491"/>
    <w:rsid w:val="00A8580B"/>
    <w:rsid w:val="00A939F8"/>
    <w:rsid w:val="00AA5598"/>
    <w:rsid w:val="00AB0641"/>
    <w:rsid w:val="00AB2755"/>
    <w:rsid w:val="00AB3278"/>
    <w:rsid w:val="00AC3822"/>
    <w:rsid w:val="00AC4215"/>
    <w:rsid w:val="00AD0460"/>
    <w:rsid w:val="00AD22ED"/>
    <w:rsid w:val="00AD47C1"/>
    <w:rsid w:val="00AD7BB9"/>
    <w:rsid w:val="00AE4105"/>
    <w:rsid w:val="00AE4174"/>
    <w:rsid w:val="00AE63A4"/>
    <w:rsid w:val="00AF04C0"/>
    <w:rsid w:val="00AF307D"/>
    <w:rsid w:val="00AF35A6"/>
    <w:rsid w:val="00AF3EF5"/>
    <w:rsid w:val="00AF4D08"/>
    <w:rsid w:val="00AF59B5"/>
    <w:rsid w:val="00AF6764"/>
    <w:rsid w:val="00B01067"/>
    <w:rsid w:val="00B012EB"/>
    <w:rsid w:val="00B01321"/>
    <w:rsid w:val="00B01BB5"/>
    <w:rsid w:val="00B07D62"/>
    <w:rsid w:val="00B21462"/>
    <w:rsid w:val="00B2278E"/>
    <w:rsid w:val="00B3049D"/>
    <w:rsid w:val="00B3493E"/>
    <w:rsid w:val="00B41449"/>
    <w:rsid w:val="00B421A6"/>
    <w:rsid w:val="00B46DE2"/>
    <w:rsid w:val="00B47CB1"/>
    <w:rsid w:val="00B5130B"/>
    <w:rsid w:val="00B515B0"/>
    <w:rsid w:val="00B574B9"/>
    <w:rsid w:val="00B652BC"/>
    <w:rsid w:val="00B72A57"/>
    <w:rsid w:val="00B800B0"/>
    <w:rsid w:val="00B80B85"/>
    <w:rsid w:val="00B848C6"/>
    <w:rsid w:val="00B84F73"/>
    <w:rsid w:val="00B8527C"/>
    <w:rsid w:val="00B85BEE"/>
    <w:rsid w:val="00B87109"/>
    <w:rsid w:val="00B92CC2"/>
    <w:rsid w:val="00B93ABC"/>
    <w:rsid w:val="00BA0A27"/>
    <w:rsid w:val="00BA4EF8"/>
    <w:rsid w:val="00BA661A"/>
    <w:rsid w:val="00BA7B76"/>
    <w:rsid w:val="00BB2B5E"/>
    <w:rsid w:val="00BB319B"/>
    <w:rsid w:val="00BC0C5F"/>
    <w:rsid w:val="00BC0E76"/>
    <w:rsid w:val="00BC1245"/>
    <w:rsid w:val="00BC18AE"/>
    <w:rsid w:val="00BC3644"/>
    <w:rsid w:val="00BC5D82"/>
    <w:rsid w:val="00BC7805"/>
    <w:rsid w:val="00BD25AB"/>
    <w:rsid w:val="00BD2A3C"/>
    <w:rsid w:val="00BD4EEC"/>
    <w:rsid w:val="00BD7B8B"/>
    <w:rsid w:val="00BE155A"/>
    <w:rsid w:val="00BE1F80"/>
    <w:rsid w:val="00BE32FB"/>
    <w:rsid w:val="00BF0374"/>
    <w:rsid w:val="00C06771"/>
    <w:rsid w:val="00C13176"/>
    <w:rsid w:val="00C1635D"/>
    <w:rsid w:val="00C17F1A"/>
    <w:rsid w:val="00C23138"/>
    <w:rsid w:val="00C24F51"/>
    <w:rsid w:val="00C25368"/>
    <w:rsid w:val="00C31D43"/>
    <w:rsid w:val="00C31DB0"/>
    <w:rsid w:val="00C4059D"/>
    <w:rsid w:val="00C45E50"/>
    <w:rsid w:val="00C51E03"/>
    <w:rsid w:val="00C52F4C"/>
    <w:rsid w:val="00C5392D"/>
    <w:rsid w:val="00C62C83"/>
    <w:rsid w:val="00C65331"/>
    <w:rsid w:val="00C669BD"/>
    <w:rsid w:val="00C70BBC"/>
    <w:rsid w:val="00C72251"/>
    <w:rsid w:val="00C73002"/>
    <w:rsid w:val="00C7471D"/>
    <w:rsid w:val="00C76333"/>
    <w:rsid w:val="00C76E20"/>
    <w:rsid w:val="00C77258"/>
    <w:rsid w:val="00C77FAA"/>
    <w:rsid w:val="00C81E5B"/>
    <w:rsid w:val="00C83A19"/>
    <w:rsid w:val="00C84D10"/>
    <w:rsid w:val="00C905C7"/>
    <w:rsid w:val="00C90CB2"/>
    <w:rsid w:val="00C97741"/>
    <w:rsid w:val="00CA00CE"/>
    <w:rsid w:val="00CA40E5"/>
    <w:rsid w:val="00CA6DDC"/>
    <w:rsid w:val="00CB3508"/>
    <w:rsid w:val="00CB51E5"/>
    <w:rsid w:val="00CC2ECF"/>
    <w:rsid w:val="00CC3ABC"/>
    <w:rsid w:val="00CC637E"/>
    <w:rsid w:val="00CD0060"/>
    <w:rsid w:val="00CD7334"/>
    <w:rsid w:val="00D040FD"/>
    <w:rsid w:val="00D05190"/>
    <w:rsid w:val="00D06986"/>
    <w:rsid w:val="00D06AA4"/>
    <w:rsid w:val="00D11351"/>
    <w:rsid w:val="00D12418"/>
    <w:rsid w:val="00D13571"/>
    <w:rsid w:val="00D16AEA"/>
    <w:rsid w:val="00D21276"/>
    <w:rsid w:val="00D30275"/>
    <w:rsid w:val="00D303DB"/>
    <w:rsid w:val="00D30B73"/>
    <w:rsid w:val="00D326E9"/>
    <w:rsid w:val="00D35166"/>
    <w:rsid w:val="00D35FAD"/>
    <w:rsid w:val="00D36E22"/>
    <w:rsid w:val="00D400C3"/>
    <w:rsid w:val="00D41D26"/>
    <w:rsid w:val="00D4346F"/>
    <w:rsid w:val="00D55F0B"/>
    <w:rsid w:val="00D5705A"/>
    <w:rsid w:val="00D663EA"/>
    <w:rsid w:val="00D66C36"/>
    <w:rsid w:val="00D67966"/>
    <w:rsid w:val="00D81A1A"/>
    <w:rsid w:val="00D82A9B"/>
    <w:rsid w:val="00D82E1A"/>
    <w:rsid w:val="00D837AB"/>
    <w:rsid w:val="00D8403B"/>
    <w:rsid w:val="00D84E0E"/>
    <w:rsid w:val="00D91B93"/>
    <w:rsid w:val="00D9246A"/>
    <w:rsid w:val="00D95F9E"/>
    <w:rsid w:val="00DA487B"/>
    <w:rsid w:val="00DA671B"/>
    <w:rsid w:val="00DA7411"/>
    <w:rsid w:val="00DB208D"/>
    <w:rsid w:val="00DB4906"/>
    <w:rsid w:val="00DB4A25"/>
    <w:rsid w:val="00DC0134"/>
    <w:rsid w:val="00DC0D34"/>
    <w:rsid w:val="00DC41C7"/>
    <w:rsid w:val="00DC4BD5"/>
    <w:rsid w:val="00DD0655"/>
    <w:rsid w:val="00DD0A72"/>
    <w:rsid w:val="00DD13C2"/>
    <w:rsid w:val="00DD6718"/>
    <w:rsid w:val="00DE0410"/>
    <w:rsid w:val="00DE11F8"/>
    <w:rsid w:val="00DE30A3"/>
    <w:rsid w:val="00DE4EFC"/>
    <w:rsid w:val="00DF18DB"/>
    <w:rsid w:val="00DF744D"/>
    <w:rsid w:val="00DF767B"/>
    <w:rsid w:val="00E0466A"/>
    <w:rsid w:val="00E04BE5"/>
    <w:rsid w:val="00E1096D"/>
    <w:rsid w:val="00E11E5E"/>
    <w:rsid w:val="00E21E1E"/>
    <w:rsid w:val="00E26C3B"/>
    <w:rsid w:val="00E346D6"/>
    <w:rsid w:val="00E36A06"/>
    <w:rsid w:val="00E3751F"/>
    <w:rsid w:val="00E465F5"/>
    <w:rsid w:val="00E46CD7"/>
    <w:rsid w:val="00E476F3"/>
    <w:rsid w:val="00E5032D"/>
    <w:rsid w:val="00E6047B"/>
    <w:rsid w:val="00E63EC8"/>
    <w:rsid w:val="00E64F70"/>
    <w:rsid w:val="00E662BD"/>
    <w:rsid w:val="00E669E1"/>
    <w:rsid w:val="00E6753D"/>
    <w:rsid w:val="00E731FF"/>
    <w:rsid w:val="00E76ED1"/>
    <w:rsid w:val="00E867B5"/>
    <w:rsid w:val="00E915D9"/>
    <w:rsid w:val="00E92C48"/>
    <w:rsid w:val="00E95A5F"/>
    <w:rsid w:val="00E95E14"/>
    <w:rsid w:val="00E95EB9"/>
    <w:rsid w:val="00EA6C44"/>
    <w:rsid w:val="00EA7806"/>
    <w:rsid w:val="00EB1AAD"/>
    <w:rsid w:val="00EB5002"/>
    <w:rsid w:val="00EB7C5F"/>
    <w:rsid w:val="00EC23B0"/>
    <w:rsid w:val="00EC4DA0"/>
    <w:rsid w:val="00ED51AB"/>
    <w:rsid w:val="00ED6D77"/>
    <w:rsid w:val="00EE4E28"/>
    <w:rsid w:val="00EE5CE1"/>
    <w:rsid w:val="00EE658F"/>
    <w:rsid w:val="00EF3301"/>
    <w:rsid w:val="00EF3983"/>
    <w:rsid w:val="00EF6BD8"/>
    <w:rsid w:val="00EF7D88"/>
    <w:rsid w:val="00F03F64"/>
    <w:rsid w:val="00F067AC"/>
    <w:rsid w:val="00F07383"/>
    <w:rsid w:val="00F134A5"/>
    <w:rsid w:val="00F14EAA"/>
    <w:rsid w:val="00F1644C"/>
    <w:rsid w:val="00F2425B"/>
    <w:rsid w:val="00F26102"/>
    <w:rsid w:val="00F261CF"/>
    <w:rsid w:val="00F274A5"/>
    <w:rsid w:val="00F30862"/>
    <w:rsid w:val="00F313DD"/>
    <w:rsid w:val="00F3413B"/>
    <w:rsid w:val="00F413D9"/>
    <w:rsid w:val="00F60EFF"/>
    <w:rsid w:val="00F65941"/>
    <w:rsid w:val="00F73F5D"/>
    <w:rsid w:val="00F808B1"/>
    <w:rsid w:val="00F83762"/>
    <w:rsid w:val="00F94296"/>
    <w:rsid w:val="00F976D0"/>
    <w:rsid w:val="00FA2765"/>
    <w:rsid w:val="00FA4459"/>
    <w:rsid w:val="00FA695E"/>
    <w:rsid w:val="00FB0F83"/>
    <w:rsid w:val="00FB11CE"/>
    <w:rsid w:val="00FB33B3"/>
    <w:rsid w:val="00FC17EB"/>
    <w:rsid w:val="00FC41DD"/>
    <w:rsid w:val="00FD0E24"/>
    <w:rsid w:val="00FD434D"/>
    <w:rsid w:val="00FE0324"/>
    <w:rsid w:val="00FE3513"/>
    <w:rsid w:val="00FE69D1"/>
    <w:rsid w:val="00FE6AF2"/>
    <w:rsid w:val="00FE7438"/>
    <w:rsid w:val="00FF59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2B8E"/>
  <w15:chartTrackingRefBased/>
  <w15:docId w15:val="{D90CDEC8-2F15-4372-A7D7-457BCBC3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0F83"/>
  </w:style>
  <w:style w:type="paragraph" w:styleId="Naslov1">
    <w:name w:val="heading 1"/>
    <w:basedOn w:val="Navaden"/>
    <w:link w:val="Naslov1Znak"/>
    <w:autoRedefine/>
    <w:uiPriority w:val="9"/>
    <w:qFormat/>
    <w:rsid w:val="000071C4"/>
    <w:pPr>
      <w:numPr>
        <w:numId w:val="35"/>
      </w:numPr>
      <w:spacing w:before="100" w:beforeAutospacing="1" w:after="100" w:afterAutospacing="1" w:line="240" w:lineRule="auto"/>
      <w:outlineLvl w:val="0"/>
    </w:pPr>
    <w:rPr>
      <w:rFonts w:eastAsia="Times New Roman" w:cs="Times New Roman"/>
      <w:b/>
      <w:bCs/>
      <w:color w:val="B22600"/>
      <w:kern w:val="36"/>
      <w:sz w:val="28"/>
      <w:szCs w:val="48"/>
      <w:lang w:eastAsia="sl-SI"/>
      <w14:ligatures w14:val="none"/>
    </w:rPr>
  </w:style>
  <w:style w:type="paragraph" w:styleId="Naslov2">
    <w:name w:val="heading 2"/>
    <w:basedOn w:val="Navaden"/>
    <w:next w:val="Navaden"/>
    <w:link w:val="Naslov2Znak"/>
    <w:autoRedefine/>
    <w:uiPriority w:val="9"/>
    <w:unhideWhenUsed/>
    <w:qFormat/>
    <w:rsid w:val="00832C7E"/>
    <w:pPr>
      <w:keepNext/>
      <w:keepLines/>
      <w:numPr>
        <w:ilvl w:val="1"/>
        <w:numId w:val="35"/>
      </w:numPr>
      <w:spacing w:before="40" w:after="0"/>
      <w:outlineLvl w:val="1"/>
    </w:pPr>
    <w:rPr>
      <w:rFonts w:eastAsia="Times New Roman" w:cstheme="majorBidi"/>
      <w:b/>
      <w:color w:val="B22600"/>
      <w:sz w:val="26"/>
      <w:szCs w:val="26"/>
    </w:rPr>
  </w:style>
  <w:style w:type="paragraph" w:styleId="Naslov3">
    <w:name w:val="heading 3"/>
    <w:basedOn w:val="Navaden"/>
    <w:next w:val="Navaden"/>
    <w:link w:val="Naslov3Znak"/>
    <w:uiPriority w:val="9"/>
    <w:semiHidden/>
    <w:unhideWhenUsed/>
    <w:qFormat/>
    <w:rsid w:val="0014616E"/>
    <w:pPr>
      <w:keepNext/>
      <w:keepLines/>
      <w:numPr>
        <w:ilvl w:val="2"/>
        <w:numId w:val="35"/>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832C7E"/>
    <w:pPr>
      <w:keepNext/>
      <w:keepLines/>
      <w:numPr>
        <w:ilvl w:val="3"/>
        <w:numId w:val="35"/>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832C7E"/>
    <w:pPr>
      <w:keepNext/>
      <w:keepLines/>
      <w:numPr>
        <w:ilvl w:val="4"/>
        <w:numId w:val="35"/>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832C7E"/>
    <w:pPr>
      <w:keepNext/>
      <w:keepLines/>
      <w:numPr>
        <w:ilvl w:val="5"/>
        <w:numId w:val="35"/>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832C7E"/>
    <w:pPr>
      <w:keepNext/>
      <w:keepLines/>
      <w:numPr>
        <w:ilvl w:val="6"/>
        <w:numId w:val="35"/>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832C7E"/>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32C7E"/>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99"/>
    <w:qFormat/>
    <w:rsid w:val="00FB0F83"/>
    <w:pPr>
      <w:ind w:left="720"/>
      <w:contextualSpacing/>
    </w:pPr>
  </w:style>
  <w:style w:type="character" w:customStyle="1" w:styleId="OdstavekseznamaZnak">
    <w:name w:val="Odstavek seznama Znak"/>
    <w:link w:val="Odstavekseznama"/>
    <w:uiPriority w:val="99"/>
    <w:qFormat/>
    <w:rsid w:val="00FB0F83"/>
  </w:style>
  <w:style w:type="character" w:styleId="Sprotnaopomba-sklic">
    <w:name w:val="footnote reference"/>
    <w:basedOn w:val="Privzetapisavaodstavka"/>
    <w:uiPriority w:val="99"/>
    <w:semiHidden/>
    <w:unhideWhenUsed/>
    <w:rsid w:val="00FB0F83"/>
    <w:rPr>
      <w:vertAlign w:val="superscript"/>
    </w:rPr>
  </w:style>
  <w:style w:type="character" w:styleId="Pripombasklic">
    <w:name w:val="annotation reference"/>
    <w:basedOn w:val="Privzetapisavaodstavka"/>
    <w:uiPriority w:val="99"/>
    <w:semiHidden/>
    <w:unhideWhenUsed/>
    <w:rsid w:val="00FB0F83"/>
    <w:rPr>
      <w:sz w:val="16"/>
      <w:szCs w:val="16"/>
    </w:rPr>
  </w:style>
  <w:style w:type="paragraph" w:styleId="Pripombabesedilo">
    <w:name w:val="annotation text"/>
    <w:basedOn w:val="Navaden"/>
    <w:link w:val="PripombabesediloZnak"/>
    <w:uiPriority w:val="99"/>
    <w:unhideWhenUsed/>
    <w:rsid w:val="00FB0F83"/>
    <w:pPr>
      <w:spacing w:line="240" w:lineRule="auto"/>
    </w:pPr>
    <w:rPr>
      <w:sz w:val="20"/>
      <w:szCs w:val="20"/>
    </w:rPr>
  </w:style>
  <w:style w:type="character" w:customStyle="1" w:styleId="PripombabesediloZnak">
    <w:name w:val="Pripomba – besedilo Znak"/>
    <w:basedOn w:val="Privzetapisavaodstavka"/>
    <w:link w:val="Pripombabesedilo"/>
    <w:uiPriority w:val="99"/>
    <w:rsid w:val="00FB0F83"/>
    <w:rPr>
      <w:sz w:val="20"/>
      <w:szCs w:val="20"/>
    </w:rPr>
  </w:style>
  <w:style w:type="paragraph" w:styleId="Napis">
    <w:name w:val="caption"/>
    <w:basedOn w:val="Navaden"/>
    <w:next w:val="Navaden"/>
    <w:uiPriority w:val="35"/>
    <w:unhideWhenUsed/>
    <w:qFormat/>
    <w:rsid w:val="000F1E3F"/>
    <w:pPr>
      <w:spacing w:after="200" w:line="240" w:lineRule="auto"/>
      <w:jc w:val="both"/>
    </w:pPr>
    <w:rPr>
      <w:rFonts w:ascii="Times New Roman" w:hAnsi="Times New Roman" w:cs="Times New Roman"/>
      <w:i/>
      <w:iCs/>
      <w:color w:val="44546A" w:themeColor="text2"/>
      <w:kern w:val="0"/>
      <w:sz w:val="18"/>
      <w:szCs w:val="18"/>
      <w14:ligatures w14:val="none"/>
    </w:rPr>
  </w:style>
  <w:style w:type="paragraph" w:styleId="Brezrazmikov">
    <w:name w:val="No Spacing"/>
    <w:uiPriority w:val="1"/>
    <w:qFormat/>
    <w:rsid w:val="000F1E3F"/>
    <w:pPr>
      <w:spacing w:after="0" w:line="240" w:lineRule="auto"/>
    </w:pPr>
  </w:style>
  <w:style w:type="paragraph" w:styleId="Sprotnaopomba-besedilo">
    <w:name w:val="footnote text"/>
    <w:basedOn w:val="Navaden"/>
    <w:link w:val="Sprotnaopomba-besediloZnak"/>
    <w:uiPriority w:val="99"/>
    <w:semiHidden/>
    <w:unhideWhenUsed/>
    <w:rsid w:val="005F03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F03CD"/>
    <w:rPr>
      <w:sz w:val="20"/>
      <w:szCs w:val="20"/>
    </w:rPr>
  </w:style>
  <w:style w:type="paragraph" w:styleId="Zadevapripombe">
    <w:name w:val="annotation subject"/>
    <w:basedOn w:val="Pripombabesedilo"/>
    <w:next w:val="Pripombabesedilo"/>
    <w:link w:val="ZadevapripombeZnak"/>
    <w:uiPriority w:val="99"/>
    <w:semiHidden/>
    <w:unhideWhenUsed/>
    <w:rsid w:val="005F03CD"/>
    <w:rPr>
      <w:b/>
      <w:bCs/>
    </w:rPr>
  </w:style>
  <w:style w:type="character" w:customStyle="1" w:styleId="ZadevapripombeZnak">
    <w:name w:val="Zadeva pripombe Znak"/>
    <w:basedOn w:val="PripombabesediloZnak"/>
    <w:link w:val="Zadevapripombe"/>
    <w:uiPriority w:val="99"/>
    <w:semiHidden/>
    <w:rsid w:val="005F03CD"/>
    <w:rPr>
      <w:b/>
      <w:bCs/>
      <w:sz w:val="20"/>
      <w:szCs w:val="20"/>
    </w:rPr>
  </w:style>
  <w:style w:type="paragraph" w:styleId="Besedilooblaka">
    <w:name w:val="Balloon Text"/>
    <w:basedOn w:val="Navaden"/>
    <w:link w:val="BesedilooblakaZnak"/>
    <w:uiPriority w:val="99"/>
    <w:semiHidden/>
    <w:unhideWhenUsed/>
    <w:rsid w:val="00E11E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1E5E"/>
    <w:rPr>
      <w:rFonts w:ascii="Segoe UI" w:hAnsi="Segoe UI" w:cs="Segoe UI"/>
      <w:sz w:val="18"/>
      <w:szCs w:val="18"/>
    </w:rPr>
  </w:style>
  <w:style w:type="paragraph" w:styleId="Revizija">
    <w:name w:val="Revision"/>
    <w:hidden/>
    <w:uiPriority w:val="99"/>
    <w:semiHidden/>
    <w:rsid w:val="00E5032D"/>
    <w:pPr>
      <w:spacing w:after="0" w:line="240" w:lineRule="auto"/>
    </w:pPr>
  </w:style>
  <w:style w:type="character" w:customStyle="1" w:styleId="Naslov1Znak">
    <w:name w:val="Naslov 1 Znak"/>
    <w:basedOn w:val="Privzetapisavaodstavka"/>
    <w:link w:val="Naslov1"/>
    <w:uiPriority w:val="9"/>
    <w:rsid w:val="000071C4"/>
    <w:rPr>
      <w:rFonts w:eastAsia="Times New Roman" w:cs="Times New Roman"/>
      <w:b/>
      <w:bCs/>
      <w:color w:val="B22600"/>
      <w:kern w:val="36"/>
      <w:sz w:val="28"/>
      <w:szCs w:val="48"/>
      <w:lang w:eastAsia="sl-SI"/>
      <w14:ligatures w14:val="none"/>
    </w:rPr>
  </w:style>
  <w:style w:type="character" w:styleId="Hiperpovezava">
    <w:name w:val="Hyperlink"/>
    <w:basedOn w:val="Privzetapisavaodstavka"/>
    <w:uiPriority w:val="99"/>
    <w:unhideWhenUsed/>
    <w:rsid w:val="002669B2"/>
    <w:rPr>
      <w:color w:val="0000FF"/>
      <w:u w:val="single"/>
    </w:rPr>
  </w:style>
  <w:style w:type="character" w:customStyle="1" w:styleId="Naslov3Znak">
    <w:name w:val="Naslov 3 Znak"/>
    <w:basedOn w:val="Privzetapisavaodstavka"/>
    <w:link w:val="Naslov3"/>
    <w:uiPriority w:val="9"/>
    <w:semiHidden/>
    <w:rsid w:val="0014616E"/>
    <w:rPr>
      <w:rFonts w:asciiTheme="majorHAnsi" w:eastAsiaTheme="majorEastAsia" w:hAnsiTheme="majorHAnsi" w:cstheme="majorBidi"/>
      <w:color w:val="1F3763" w:themeColor="accent1" w:themeShade="7F"/>
      <w:sz w:val="24"/>
      <w:szCs w:val="24"/>
    </w:rPr>
  </w:style>
  <w:style w:type="paragraph" w:styleId="Glava">
    <w:name w:val="header"/>
    <w:basedOn w:val="Navaden"/>
    <w:link w:val="GlavaZnak"/>
    <w:uiPriority w:val="99"/>
    <w:unhideWhenUsed/>
    <w:rsid w:val="005C3D2A"/>
    <w:pPr>
      <w:tabs>
        <w:tab w:val="center" w:pos="4536"/>
        <w:tab w:val="right" w:pos="9072"/>
      </w:tabs>
      <w:spacing w:after="0" w:line="240" w:lineRule="auto"/>
    </w:pPr>
  </w:style>
  <w:style w:type="character" w:customStyle="1" w:styleId="GlavaZnak">
    <w:name w:val="Glava Znak"/>
    <w:basedOn w:val="Privzetapisavaodstavka"/>
    <w:link w:val="Glava"/>
    <w:uiPriority w:val="99"/>
    <w:rsid w:val="005C3D2A"/>
  </w:style>
  <w:style w:type="paragraph" w:styleId="Noga">
    <w:name w:val="footer"/>
    <w:basedOn w:val="Navaden"/>
    <w:link w:val="NogaZnak"/>
    <w:uiPriority w:val="99"/>
    <w:unhideWhenUsed/>
    <w:rsid w:val="005C3D2A"/>
    <w:pPr>
      <w:tabs>
        <w:tab w:val="center" w:pos="4536"/>
        <w:tab w:val="right" w:pos="9072"/>
      </w:tabs>
      <w:spacing w:after="0" w:line="240" w:lineRule="auto"/>
    </w:pPr>
  </w:style>
  <w:style w:type="character" w:customStyle="1" w:styleId="NogaZnak">
    <w:name w:val="Noga Znak"/>
    <w:basedOn w:val="Privzetapisavaodstavka"/>
    <w:link w:val="Noga"/>
    <w:uiPriority w:val="99"/>
    <w:rsid w:val="005C3D2A"/>
  </w:style>
  <w:style w:type="character" w:styleId="Nerazreenaomemba">
    <w:name w:val="Unresolved Mention"/>
    <w:basedOn w:val="Privzetapisavaodstavka"/>
    <w:uiPriority w:val="99"/>
    <w:semiHidden/>
    <w:unhideWhenUsed/>
    <w:rsid w:val="00CA6DDC"/>
    <w:rPr>
      <w:color w:val="605E5C"/>
      <w:shd w:val="clear" w:color="auto" w:fill="E1DFDD"/>
    </w:rPr>
  </w:style>
  <w:style w:type="character" w:styleId="Intenzivenpoudarek">
    <w:name w:val="Intense Emphasis"/>
    <w:basedOn w:val="Privzetapisavaodstavka"/>
    <w:uiPriority w:val="21"/>
    <w:qFormat/>
    <w:rsid w:val="005D6F50"/>
    <w:rPr>
      <w:i/>
      <w:iCs/>
      <w:color w:val="4472C4" w:themeColor="accent1"/>
    </w:rPr>
  </w:style>
  <w:style w:type="paragraph" w:customStyle="1" w:styleId="Default">
    <w:name w:val="Default"/>
    <w:rsid w:val="00B41449"/>
    <w:pPr>
      <w:autoSpaceDE w:val="0"/>
      <w:autoSpaceDN w:val="0"/>
      <w:adjustRightInd w:val="0"/>
      <w:spacing w:after="0" w:line="240" w:lineRule="auto"/>
    </w:pPr>
    <w:rPr>
      <w:rFonts w:ascii="Segoe UI" w:hAnsi="Segoe UI" w:cs="Segoe UI"/>
      <w:color w:val="000000"/>
      <w:kern w:val="0"/>
      <w:sz w:val="24"/>
      <w:szCs w:val="24"/>
    </w:rPr>
  </w:style>
  <w:style w:type="table" w:styleId="Tabelamrea">
    <w:name w:val="Table Grid"/>
    <w:basedOn w:val="Navadnatabela"/>
    <w:uiPriority w:val="39"/>
    <w:rsid w:val="005F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832C7E"/>
    <w:rPr>
      <w:rFonts w:eastAsia="Times New Roman" w:cstheme="majorBidi"/>
      <w:b/>
      <w:color w:val="B22600"/>
      <w:sz w:val="26"/>
      <w:szCs w:val="26"/>
    </w:rPr>
  </w:style>
  <w:style w:type="table" w:customStyle="1" w:styleId="Tabelamrea4poudarek21">
    <w:name w:val="Tabela – mreža 4 (poudarek 2)1"/>
    <w:basedOn w:val="Navadnatabela"/>
    <w:next w:val="Tabelamrea4poudarek2"/>
    <w:uiPriority w:val="49"/>
    <w:rsid w:val="0035039B"/>
    <w:pPr>
      <w:spacing w:after="0" w:line="240" w:lineRule="auto"/>
    </w:pPr>
    <w:tblPr>
      <w:tblStyleRowBandSize w:val="1"/>
      <w:tblStyleColBandSize w:val="1"/>
      <w:tblBorders>
        <w:top w:val="single" w:sz="4" w:space="0" w:color="FFD790"/>
        <w:left w:val="single" w:sz="4" w:space="0" w:color="FFD790"/>
        <w:bottom w:val="single" w:sz="4" w:space="0" w:color="FFD790"/>
        <w:right w:val="single" w:sz="4" w:space="0" w:color="FFD790"/>
        <w:insideH w:val="single" w:sz="4" w:space="0" w:color="FFD790"/>
        <w:insideV w:val="single" w:sz="4" w:space="0" w:color="FFD790"/>
      </w:tblBorders>
    </w:tblPr>
    <w:tblStylePr w:type="firstRow">
      <w:rPr>
        <w:b/>
        <w:bCs/>
        <w:color w:val="FFFFFF"/>
      </w:rPr>
      <w:tblPr/>
      <w:tcPr>
        <w:tcBorders>
          <w:top w:val="single" w:sz="4" w:space="0" w:color="FFBD47"/>
          <w:left w:val="single" w:sz="4" w:space="0" w:color="FFBD47"/>
          <w:bottom w:val="single" w:sz="4" w:space="0" w:color="FFBD47"/>
          <w:right w:val="single" w:sz="4" w:space="0" w:color="FFBD47"/>
          <w:insideH w:val="nil"/>
          <w:insideV w:val="nil"/>
        </w:tcBorders>
        <w:shd w:val="clear" w:color="auto" w:fill="FFBD47"/>
      </w:tcPr>
    </w:tblStylePr>
    <w:tblStylePr w:type="lastRow">
      <w:rPr>
        <w:b/>
        <w:bCs/>
      </w:rPr>
      <w:tblPr/>
      <w:tcPr>
        <w:tcBorders>
          <w:top w:val="double" w:sz="4" w:space="0" w:color="FFBD47"/>
        </w:tcBorders>
      </w:tcPr>
    </w:tblStylePr>
    <w:tblStylePr w:type="firstCol">
      <w:rPr>
        <w:b/>
        <w:bCs/>
      </w:rPr>
    </w:tblStylePr>
    <w:tblStylePr w:type="lastCol">
      <w:rPr>
        <w:b/>
        <w:bCs/>
      </w:rPr>
    </w:tblStylePr>
    <w:tblStylePr w:type="band1Vert">
      <w:tblPr/>
      <w:tcPr>
        <w:shd w:val="clear" w:color="auto" w:fill="FFF1DA"/>
      </w:tcPr>
    </w:tblStylePr>
    <w:tblStylePr w:type="band1Horz">
      <w:tblPr/>
      <w:tcPr>
        <w:shd w:val="clear" w:color="auto" w:fill="FFF1DA"/>
      </w:tcPr>
    </w:tblStylePr>
  </w:style>
  <w:style w:type="table" w:styleId="Tabelamrea4poudarek2">
    <w:name w:val="Grid Table 4 Accent 2"/>
    <w:basedOn w:val="Navadnatabela"/>
    <w:uiPriority w:val="49"/>
    <w:rsid w:val="0035039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mrea4poudarek22">
    <w:name w:val="Tabela – mreža 4 (poudarek 2)2"/>
    <w:basedOn w:val="Navadnatabela"/>
    <w:next w:val="Tabelamrea4poudarek2"/>
    <w:uiPriority w:val="49"/>
    <w:rsid w:val="00E731FF"/>
    <w:pPr>
      <w:spacing w:after="0" w:line="240" w:lineRule="auto"/>
    </w:pPr>
    <w:tblPr>
      <w:tblStyleRowBandSize w:val="1"/>
      <w:tblStyleColBandSize w:val="1"/>
      <w:tblBorders>
        <w:top w:val="single" w:sz="4" w:space="0" w:color="FFD790"/>
        <w:left w:val="single" w:sz="4" w:space="0" w:color="FFD790"/>
        <w:bottom w:val="single" w:sz="4" w:space="0" w:color="FFD790"/>
        <w:right w:val="single" w:sz="4" w:space="0" w:color="FFD790"/>
        <w:insideH w:val="single" w:sz="4" w:space="0" w:color="FFD790"/>
        <w:insideV w:val="single" w:sz="4" w:space="0" w:color="FFD790"/>
      </w:tblBorders>
    </w:tblPr>
    <w:tblStylePr w:type="firstRow">
      <w:rPr>
        <w:b/>
        <w:bCs/>
        <w:color w:val="FFFFFF"/>
      </w:rPr>
      <w:tblPr/>
      <w:tcPr>
        <w:tcBorders>
          <w:top w:val="single" w:sz="4" w:space="0" w:color="FFBD47"/>
          <w:left w:val="single" w:sz="4" w:space="0" w:color="FFBD47"/>
          <w:bottom w:val="single" w:sz="4" w:space="0" w:color="FFBD47"/>
          <w:right w:val="single" w:sz="4" w:space="0" w:color="FFBD47"/>
          <w:insideH w:val="nil"/>
          <w:insideV w:val="nil"/>
        </w:tcBorders>
        <w:shd w:val="clear" w:color="auto" w:fill="FFBD47"/>
      </w:tcPr>
    </w:tblStylePr>
    <w:tblStylePr w:type="lastRow">
      <w:rPr>
        <w:b/>
        <w:bCs/>
      </w:rPr>
      <w:tblPr/>
      <w:tcPr>
        <w:tcBorders>
          <w:top w:val="double" w:sz="4" w:space="0" w:color="FFBD47"/>
        </w:tcBorders>
      </w:tcPr>
    </w:tblStylePr>
    <w:tblStylePr w:type="firstCol">
      <w:rPr>
        <w:b/>
        <w:bCs/>
      </w:rPr>
    </w:tblStylePr>
    <w:tblStylePr w:type="lastCol">
      <w:rPr>
        <w:b/>
        <w:bCs/>
      </w:rPr>
    </w:tblStylePr>
    <w:tblStylePr w:type="band1Vert">
      <w:tblPr/>
      <w:tcPr>
        <w:shd w:val="clear" w:color="auto" w:fill="FFF1DA"/>
      </w:tcPr>
    </w:tblStylePr>
    <w:tblStylePr w:type="band1Horz">
      <w:tblPr/>
      <w:tcPr>
        <w:shd w:val="clear" w:color="auto" w:fill="FFF1DA"/>
      </w:tcPr>
    </w:tblStylePr>
  </w:style>
  <w:style w:type="character" w:customStyle="1" w:styleId="Naslov4Znak">
    <w:name w:val="Naslov 4 Znak"/>
    <w:basedOn w:val="Privzetapisavaodstavka"/>
    <w:link w:val="Naslov4"/>
    <w:uiPriority w:val="9"/>
    <w:semiHidden/>
    <w:rsid w:val="00832C7E"/>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832C7E"/>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832C7E"/>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832C7E"/>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832C7E"/>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832C7E"/>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F976D0"/>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Kazalovsebine1">
    <w:name w:val="toc 1"/>
    <w:basedOn w:val="Navaden"/>
    <w:next w:val="Navaden"/>
    <w:autoRedefine/>
    <w:uiPriority w:val="39"/>
    <w:unhideWhenUsed/>
    <w:rsid w:val="00F976D0"/>
    <w:pPr>
      <w:spacing w:after="100"/>
    </w:pPr>
  </w:style>
  <w:style w:type="paragraph" w:styleId="Kazalovsebine2">
    <w:name w:val="toc 2"/>
    <w:basedOn w:val="Navaden"/>
    <w:next w:val="Navaden"/>
    <w:autoRedefine/>
    <w:uiPriority w:val="39"/>
    <w:unhideWhenUsed/>
    <w:rsid w:val="00F976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584">
      <w:bodyDiv w:val="1"/>
      <w:marLeft w:val="0"/>
      <w:marRight w:val="0"/>
      <w:marTop w:val="0"/>
      <w:marBottom w:val="0"/>
      <w:divBdr>
        <w:top w:val="none" w:sz="0" w:space="0" w:color="auto"/>
        <w:left w:val="none" w:sz="0" w:space="0" w:color="auto"/>
        <w:bottom w:val="none" w:sz="0" w:space="0" w:color="auto"/>
        <w:right w:val="none" w:sz="0" w:space="0" w:color="auto"/>
      </w:divBdr>
      <w:divsChild>
        <w:div w:id="240484140">
          <w:marLeft w:val="0"/>
          <w:marRight w:val="0"/>
          <w:marTop w:val="0"/>
          <w:marBottom w:val="0"/>
          <w:divBdr>
            <w:top w:val="none" w:sz="0" w:space="0" w:color="auto"/>
            <w:left w:val="none" w:sz="0" w:space="0" w:color="auto"/>
            <w:bottom w:val="none" w:sz="0" w:space="0" w:color="auto"/>
            <w:right w:val="none" w:sz="0" w:space="0" w:color="auto"/>
          </w:divBdr>
        </w:div>
        <w:div w:id="2080593902">
          <w:marLeft w:val="0"/>
          <w:marRight w:val="0"/>
          <w:marTop w:val="0"/>
          <w:marBottom w:val="0"/>
          <w:divBdr>
            <w:top w:val="none" w:sz="0" w:space="0" w:color="auto"/>
            <w:left w:val="none" w:sz="0" w:space="0" w:color="auto"/>
            <w:bottom w:val="none" w:sz="0" w:space="0" w:color="auto"/>
            <w:right w:val="none" w:sz="0" w:space="0" w:color="auto"/>
          </w:divBdr>
        </w:div>
        <w:div w:id="1993294825">
          <w:marLeft w:val="0"/>
          <w:marRight w:val="0"/>
          <w:marTop w:val="0"/>
          <w:marBottom w:val="0"/>
          <w:divBdr>
            <w:top w:val="none" w:sz="0" w:space="0" w:color="auto"/>
            <w:left w:val="none" w:sz="0" w:space="0" w:color="auto"/>
            <w:bottom w:val="none" w:sz="0" w:space="0" w:color="auto"/>
            <w:right w:val="none" w:sz="0" w:space="0" w:color="auto"/>
          </w:divBdr>
        </w:div>
        <w:div w:id="1553538461">
          <w:marLeft w:val="0"/>
          <w:marRight w:val="0"/>
          <w:marTop w:val="0"/>
          <w:marBottom w:val="0"/>
          <w:divBdr>
            <w:top w:val="none" w:sz="0" w:space="0" w:color="auto"/>
            <w:left w:val="none" w:sz="0" w:space="0" w:color="auto"/>
            <w:bottom w:val="none" w:sz="0" w:space="0" w:color="auto"/>
            <w:right w:val="none" w:sz="0" w:space="0" w:color="auto"/>
          </w:divBdr>
        </w:div>
        <w:div w:id="670720442">
          <w:marLeft w:val="0"/>
          <w:marRight w:val="0"/>
          <w:marTop w:val="0"/>
          <w:marBottom w:val="0"/>
          <w:divBdr>
            <w:top w:val="none" w:sz="0" w:space="0" w:color="auto"/>
            <w:left w:val="none" w:sz="0" w:space="0" w:color="auto"/>
            <w:bottom w:val="none" w:sz="0" w:space="0" w:color="auto"/>
            <w:right w:val="none" w:sz="0" w:space="0" w:color="auto"/>
          </w:divBdr>
        </w:div>
        <w:div w:id="1317299898">
          <w:marLeft w:val="0"/>
          <w:marRight w:val="0"/>
          <w:marTop w:val="0"/>
          <w:marBottom w:val="0"/>
          <w:divBdr>
            <w:top w:val="none" w:sz="0" w:space="0" w:color="auto"/>
            <w:left w:val="none" w:sz="0" w:space="0" w:color="auto"/>
            <w:bottom w:val="none" w:sz="0" w:space="0" w:color="auto"/>
            <w:right w:val="none" w:sz="0" w:space="0" w:color="auto"/>
          </w:divBdr>
        </w:div>
        <w:div w:id="142821825">
          <w:marLeft w:val="0"/>
          <w:marRight w:val="0"/>
          <w:marTop w:val="0"/>
          <w:marBottom w:val="0"/>
          <w:divBdr>
            <w:top w:val="none" w:sz="0" w:space="0" w:color="auto"/>
            <w:left w:val="none" w:sz="0" w:space="0" w:color="auto"/>
            <w:bottom w:val="none" w:sz="0" w:space="0" w:color="auto"/>
            <w:right w:val="none" w:sz="0" w:space="0" w:color="auto"/>
          </w:divBdr>
        </w:div>
        <w:div w:id="539322700">
          <w:marLeft w:val="0"/>
          <w:marRight w:val="0"/>
          <w:marTop w:val="0"/>
          <w:marBottom w:val="0"/>
          <w:divBdr>
            <w:top w:val="none" w:sz="0" w:space="0" w:color="auto"/>
            <w:left w:val="none" w:sz="0" w:space="0" w:color="auto"/>
            <w:bottom w:val="none" w:sz="0" w:space="0" w:color="auto"/>
            <w:right w:val="none" w:sz="0" w:space="0" w:color="auto"/>
          </w:divBdr>
        </w:div>
        <w:div w:id="972096839">
          <w:marLeft w:val="0"/>
          <w:marRight w:val="0"/>
          <w:marTop w:val="0"/>
          <w:marBottom w:val="0"/>
          <w:divBdr>
            <w:top w:val="none" w:sz="0" w:space="0" w:color="auto"/>
            <w:left w:val="none" w:sz="0" w:space="0" w:color="auto"/>
            <w:bottom w:val="none" w:sz="0" w:space="0" w:color="auto"/>
            <w:right w:val="none" w:sz="0" w:space="0" w:color="auto"/>
          </w:divBdr>
        </w:div>
        <w:div w:id="1911572608">
          <w:marLeft w:val="0"/>
          <w:marRight w:val="0"/>
          <w:marTop w:val="0"/>
          <w:marBottom w:val="0"/>
          <w:divBdr>
            <w:top w:val="none" w:sz="0" w:space="0" w:color="auto"/>
            <w:left w:val="none" w:sz="0" w:space="0" w:color="auto"/>
            <w:bottom w:val="none" w:sz="0" w:space="0" w:color="auto"/>
            <w:right w:val="none" w:sz="0" w:space="0" w:color="auto"/>
          </w:divBdr>
        </w:div>
      </w:divsChild>
    </w:div>
    <w:div w:id="191770882">
      <w:bodyDiv w:val="1"/>
      <w:marLeft w:val="0"/>
      <w:marRight w:val="0"/>
      <w:marTop w:val="0"/>
      <w:marBottom w:val="0"/>
      <w:divBdr>
        <w:top w:val="none" w:sz="0" w:space="0" w:color="auto"/>
        <w:left w:val="none" w:sz="0" w:space="0" w:color="auto"/>
        <w:bottom w:val="none" w:sz="0" w:space="0" w:color="auto"/>
        <w:right w:val="none" w:sz="0" w:space="0" w:color="auto"/>
      </w:divBdr>
    </w:div>
    <w:div w:id="342319609">
      <w:bodyDiv w:val="1"/>
      <w:marLeft w:val="0"/>
      <w:marRight w:val="0"/>
      <w:marTop w:val="0"/>
      <w:marBottom w:val="0"/>
      <w:divBdr>
        <w:top w:val="none" w:sz="0" w:space="0" w:color="auto"/>
        <w:left w:val="none" w:sz="0" w:space="0" w:color="auto"/>
        <w:bottom w:val="none" w:sz="0" w:space="0" w:color="auto"/>
        <w:right w:val="none" w:sz="0" w:space="0" w:color="auto"/>
      </w:divBdr>
      <w:divsChild>
        <w:div w:id="1170951967">
          <w:marLeft w:val="0"/>
          <w:marRight w:val="0"/>
          <w:marTop w:val="0"/>
          <w:marBottom w:val="0"/>
          <w:divBdr>
            <w:top w:val="none" w:sz="0" w:space="0" w:color="auto"/>
            <w:left w:val="none" w:sz="0" w:space="0" w:color="auto"/>
            <w:bottom w:val="none" w:sz="0" w:space="0" w:color="auto"/>
            <w:right w:val="none" w:sz="0" w:space="0" w:color="auto"/>
          </w:divBdr>
        </w:div>
        <w:div w:id="1763138233">
          <w:marLeft w:val="0"/>
          <w:marRight w:val="0"/>
          <w:marTop w:val="0"/>
          <w:marBottom w:val="0"/>
          <w:divBdr>
            <w:top w:val="none" w:sz="0" w:space="0" w:color="auto"/>
            <w:left w:val="none" w:sz="0" w:space="0" w:color="auto"/>
            <w:bottom w:val="none" w:sz="0" w:space="0" w:color="auto"/>
            <w:right w:val="none" w:sz="0" w:space="0" w:color="auto"/>
          </w:divBdr>
        </w:div>
        <w:div w:id="493493390">
          <w:marLeft w:val="0"/>
          <w:marRight w:val="0"/>
          <w:marTop w:val="0"/>
          <w:marBottom w:val="0"/>
          <w:divBdr>
            <w:top w:val="none" w:sz="0" w:space="0" w:color="auto"/>
            <w:left w:val="none" w:sz="0" w:space="0" w:color="auto"/>
            <w:bottom w:val="none" w:sz="0" w:space="0" w:color="auto"/>
            <w:right w:val="none" w:sz="0" w:space="0" w:color="auto"/>
          </w:divBdr>
        </w:div>
        <w:div w:id="2102136947">
          <w:marLeft w:val="0"/>
          <w:marRight w:val="0"/>
          <w:marTop w:val="0"/>
          <w:marBottom w:val="0"/>
          <w:divBdr>
            <w:top w:val="none" w:sz="0" w:space="0" w:color="auto"/>
            <w:left w:val="none" w:sz="0" w:space="0" w:color="auto"/>
            <w:bottom w:val="none" w:sz="0" w:space="0" w:color="auto"/>
            <w:right w:val="none" w:sz="0" w:space="0" w:color="auto"/>
          </w:divBdr>
        </w:div>
        <w:div w:id="552273660">
          <w:marLeft w:val="0"/>
          <w:marRight w:val="0"/>
          <w:marTop w:val="0"/>
          <w:marBottom w:val="0"/>
          <w:divBdr>
            <w:top w:val="none" w:sz="0" w:space="0" w:color="auto"/>
            <w:left w:val="none" w:sz="0" w:space="0" w:color="auto"/>
            <w:bottom w:val="none" w:sz="0" w:space="0" w:color="auto"/>
            <w:right w:val="none" w:sz="0" w:space="0" w:color="auto"/>
          </w:divBdr>
        </w:div>
        <w:div w:id="1791626593">
          <w:marLeft w:val="0"/>
          <w:marRight w:val="0"/>
          <w:marTop w:val="0"/>
          <w:marBottom w:val="0"/>
          <w:divBdr>
            <w:top w:val="none" w:sz="0" w:space="0" w:color="auto"/>
            <w:left w:val="none" w:sz="0" w:space="0" w:color="auto"/>
            <w:bottom w:val="none" w:sz="0" w:space="0" w:color="auto"/>
            <w:right w:val="none" w:sz="0" w:space="0" w:color="auto"/>
          </w:divBdr>
        </w:div>
        <w:div w:id="1513689747">
          <w:marLeft w:val="0"/>
          <w:marRight w:val="0"/>
          <w:marTop w:val="0"/>
          <w:marBottom w:val="0"/>
          <w:divBdr>
            <w:top w:val="none" w:sz="0" w:space="0" w:color="auto"/>
            <w:left w:val="none" w:sz="0" w:space="0" w:color="auto"/>
            <w:bottom w:val="none" w:sz="0" w:space="0" w:color="auto"/>
            <w:right w:val="none" w:sz="0" w:space="0" w:color="auto"/>
          </w:divBdr>
        </w:div>
      </w:divsChild>
    </w:div>
    <w:div w:id="359402994">
      <w:bodyDiv w:val="1"/>
      <w:marLeft w:val="0"/>
      <w:marRight w:val="0"/>
      <w:marTop w:val="0"/>
      <w:marBottom w:val="0"/>
      <w:divBdr>
        <w:top w:val="none" w:sz="0" w:space="0" w:color="auto"/>
        <w:left w:val="none" w:sz="0" w:space="0" w:color="auto"/>
        <w:bottom w:val="none" w:sz="0" w:space="0" w:color="auto"/>
        <w:right w:val="none" w:sz="0" w:space="0" w:color="auto"/>
      </w:divBdr>
    </w:div>
    <w:div w:id="477042602">
      <w:bodyDiv w:val="1"/>
      <w:marLeft w:val="0"/>
      <w:marRight w:val="0"/>
      <w:marTop w:val="0"/>
      <w:marBottom w:val="0"/>
      <w:divBdr>
        <w:top w:val="none" w:sz="0" w:space="0" w:color="auto"/>
        <w:left w:val="none" w:sz="0" w:space="0" w:color="auto"/>
        <w:bottom w:val="none" w:sz="0" w:space="0" w:color="auto"/>
        <w:right w:val="none" w:sz="0" w:space="0" w:color="auto"/>
      </w:divBdr>
    </w:div>
    <w:div w:id="564873700">
      <w:bodyDiv w:val="1"/>
      <w:marLeft w:val="0"/>
      <w:marRight w:val="0"/>
      <w:marTop w:val="0"/>
      <w:marBottom w:val="0"/>
      <w:divBdr>
        <w:top w:val="none" w:sz="0" w:space="0" w:color="auto"/>
        <w:left w:val="none" w:sz="0" w:space="0" w:color="auto"/>
        <w:bottom w:val="none" w:sz="0" w:space="0" w:color="auto"/>
        <w:right w:val="none" w:sz="0" w:space="0" w:color="auto"/>
      </w:divBdr>
    </w:div>
    <w:div w:id="571356101">
      <w:bodyDiv w:val="1"/>
      <w:marLeft w:val="0"/>
      <w:marRight w:val="0"/>
      <w:marTop w:val="0"/>
      <w:marBottom w:val="0"/>
      <w:divBdr>
        <w:top w:val="none" w:sz="0" w:space="0" w:color="auto"/>
        <w:left w:val="none" w:sz="0" w:space="0" w:color="auto"/>
        <w:bottom w:val="none" w:sz="0" w:space="0" w:color="auto"/>
        <w:right w:val="none" w:sz="0" w:space="0" w:color="auto"/>
      </w:divBdr>
      <w:divsChild>
        <w:div w:id="1509443303">
          <w:marLeft w:val="0"/>
          <w:marRight w:val="0"/>
          <w:marTop w:val="0"/>
          <w:marBottom w:val="0"/>
          <w:divBdr>
            <w:top w:val="none" w:sz="0" w:space="0" w:color="auto"/>
            <w:left w:val="none" w:sz="0" w:space="0" w:color="auto"/>
            <w:bottom w:val="none" w:sz="0" w:space="0" w:color="auto"/>
            <w:right w:val="none" w:sz="0" w:space="0" w:color="auto"/>
          </w:divBdr>
        </w:div>
        <w:div w:id="939265800">
          <w:marLeft w:val="0"/>
          <w:marRight w:val="0"/>
          <w:marTop w:val="0"/>
          <w:marBottom w:val="0"/>
          <w:divBdr>
            <w:top w:val="none" w:sz="0" w:space="0" w:color="auto"/>
            <w:left w:val="none" w:sz="0" w:space="0" w:color="auto"/>
            <w:bottom w:val="none" w:sz="0" w:space="0" w:color="auto"/>
            <w:right w:val="none" w:sz="0" w:space="0" w:color="auto"/>
          </w:divBdr>
        </w:div>
        <w:div w:id="702555403">
          <w:marLeft w:val="0"/>
          <w:marRight w:val="0"/>
          <w:marTop w:val="0"/>
          <w:marBottom w:val="0"/>
          <w:divBdr>
            <w:top w:val="none" w:sz="0" w:space="0" w:color="auto"/>
            <w:left w:val="none" w:sz="0" w:space="0" w:color="auto"/>
            <w:bottom w:val="none" w:sz="0" w:space="0" w:color="auto"/>
            <w:right w:val="none" w:sz="0" w:space="0" w:color="auto"/>
          </w:divBdr>
        </w:div>
        <w:div w:id="847064157">
          <w:marLeft w:val="0"/>
          <w:marRight w:val="0"/>
          <w:marTop w:val="0"/>
          <w:marBottom w:val="0"/>
          <w:divBdr>
            <w:top w:val="none" w:sz="0" w:space="0" w:color="auto"/>
            <w:left w:val="none" w:sz="0" w:space="0" w:color="auto"/>
            <w:bottom w:val="none" w:sz="0" w:space="0" w:color="auto"/>
            <w:right w:val="none" w:sz="0" w:space="0" w:color="auto"/>
          </w:divBdr>
        </w:div>
        <w:div w:id="2085225957">
          <w:marLeft w:val="0"/>
          <w:marRight w:val="0"/>
          <w:marTop w:val="0"/>
          <w:marBottom w:val="0"/>
          <w:divBdr>
            <w:top w:val="none" w:sz="0" w:space="0" w:color="auto"/>
            <w:left w:val="none" w:sz="0" w:space="0" w:color="auto"/>
            <w:bottom w:val="none" w:sz="0" w:space="0" w:color="auto"/>
            <w:right w:val="none" w:sz="0" w:space="0" w:color="auto"/>
          </w:divBdr>
        </w:div>
        <w:div w:id="665524215">
          <w:marLeft w:val="0"/>
          <w:marRight w:val="0"/>
          <w:marTop w:val="0"/>
          <w:marBottom w:val="0"/>
          <w:divBdr>
            <w:top w:val="none" w:sz="0" w:space="0" w:color="auto"/>
            <w:left w:val="none" w:sz="0" w:space="0" w:color="auto"/>
            <w:bottom w:val="none" w:sz="0" w:space="0" w:color="auto"/>
            <w:right w:val="none" w:sz="0" w:space="0" w:color="auto"/>
          </w:divBdr>
        </w:div>
        <w:div w:id="1750152924">
          <w:marLeft w:val="0"/>
          <w:marRight w:val="0"/>
          <w:marTop w:val="0"/>
          <w:marBottom w:val="0"/>
          <w:divBdr>
            <w:top w:val="none" w:sz="0" w:space="0" w:color="auto"/>
            <w:left w:val="none" w:sz="0" w:space="0" w:color="auto"/>
            <w:bottom w:val="none" w:sz="0" w:space="0" w:color="auto"/>
            <w:right w:val="none" w:sz="0" w:space="0" w:color="auto"/>
          </w:divBdr>
        </w:div>
      </w:divsChild>
    </w:div>
    <w:div w:id="579413904">
      <w:bodyDiv w:val="1"/>
      <w:marLeft w:val="0"/>
      <w:marRight w:val="0"/>
      <w:marTop w:val="0"/>
      <w:marBottom w:val="0"/>
      <w:divBdr>
        <w:top w:val="none" w:sz="0" w:space="0" w:color="auto"/>
        <w:left w:val="none" w:sz="0" w:space="0" w:color="auto"/>
        <w:bottom w:val="none" w:sz="0" w:space="0" w:color="auto"/>
        <w:right w:val="none" w:sz="0" w:space="0" w:color="auto"/>
      </w:divBdr>
    </w:div>
    <w:div w:id="732003696">
      <w:bodyDiv w:val="1"/>
      <w:marLeft w:val="0"/>
      <w:marRight w:val="0"/>
      <w:marTop w:val="0"/>
      <w:marBottom w:val="0"/>
      <w:divBdr>
        <w:top w:val="none" w:sz="0" w:space="0" w:color="auto"/>
        <w:left w:val="none" w:sz="0" w:space="0" w:color="auto"/>
        <w:bottom w:val="none" w:sz="0" w:space="0" w:color="auto"/>
        <w:right w:val="none" w:sz="0" w:space="0" w:color="auto"/>
      </w:divBdr>
    </w:div>
    <w:div w:id="1091046661">
      <w:bodyDiv w:val="1"/>
      <w:marLeft w:val="0"/>
      <w:marRight w:val="0"/>
      <w:marTop w:val="0"/>
      <w:marBottom w:val="0"/>
      <w:divBdr>
        <w:top w:val="none" w:sz="0" w:space="0" w:color="auto"/>
        <w:left w:val="none" w:sz="0" w:space="0" w:color="auto"/>
        <w:bottom w:val="none" w:sz="0" w:space="0" w:color="auto"/>
        <w:right w:val="none" w:sz="0" w:space="0" w:color="auto"/>
      </w:divBdr>
    </w:div>
    <w:div w:id="1187409954">
      <w:bodyDiv w:val="1"/>
      <w:marLeft w:val="0"/>
      <w:marRight w:val="0"/>
      <w:marTop w:val="0"/>
      <w:marBottom w:val="0"/>
      <w:divBdr>
        <w:top w:val="none" w:sz="0" w:space="0" w:color="auto"/>
        <w:left w:val="none" w:sz="0" w:space="0" w:color="auto"/>
        <w:bottom w:val="none" w:sz="0" w:space="0" w:color="auto"/>
        <w:right w:val="none" w:sz="0" w:space="0" w:color="auto"/>
      </w:divBdr>
    </w:div>
    <w:div w:id="1263341954">
      <w:bodyDiv w:val="1"/>
      <w:marLeft w:val="0"/>
      <w:marRight w:val="0"/>
      <w:marTop w:val="0"/>
      <w:marBottom w:val="0"/>
      <w:divBdr>
        <w:top w:val="none" w:sz="0" w:space="0" w:color="auto"/>
        <w:left w:val="none" w:sz="0" w:space="0" w:color="auto"/>
        <w:bottom w:val="none" w:sz="0" w:space="0" w:color="auto"/>
        <w:right w:val="none" w:sz="0" w:space="0" w:color="auto"/>
      </w:divBdr>
    </w:div>
    <w:div w:id="1555196512">
      <w:bodyDiv w:val="1"/>
      <w:marLeft w:val="0"/>
      <w:marRight w:val="0"/>
      <w:marTop w:val="0"/>
      <w:marBottom w:val="0"/>
      <w:divBdr>
        <w:top w:val="none" w:sz="0" w:space="0" w:color="auto"/>
        <w:left w:val="none" w:sz="0" w:space="0" w:color="auto"/>
        <w:bottom w:val="none" w:sz="0" w:space="0" w:color="auto"/>
        <w:right w:val="none" w:sz="0" w:space="0" w:color="auto"/>
      </w:divBdr>
      <w:divsChild>
        <w:div w:id="1989436266">
          <w:marLeft w:val="0"/>
          <w:marRight w:val="0"/>
          <w:marTop w:val="0"/>
          <w:marBottom w:val="0"/>
          <w:divBdr>
            <w:top w:val="none" w:sz="0" w:space="0" w:color="auto"/>
            <w:left w:val="none" w:sz="0" w:space="0" w:color="auto"/>
            <w:bottom w:val="none" w:sz="0" w:space="0" w:color="auto"/>
            <w:right w:val="none" w:sz="0" w:space="0" w:color="auto"/>
          </w:divBdr>
        </w:div>
        <w:div w:id="2065719440">
          <w:marLeft w:val="0"/>
          <w:marRight w:val="0"/>
          <w:marTop w:val="0"/>
          <w:marBottom w:val="0"/>
          <w:divBdr>
            <w:top w:val="none" w:sz="0" w:space="0" w:color="auto"/>
            <w:left w:val="none" w:sz="0" w:space="0" w:color="auto"/>
            <w:bottom w:val="none" w:sz="0" w:space="0" w:color="auto"/>
            <w:right w:val="none" w:sz="0" w:space="0" w:color="auto"/>
          </w:divBdr>
        </w:div>
        <w:div w:id="480081855">
          <w:marLeft w:val="0"/>
          <w:marRight w:val="0"/>
          <w:marTop w:val="0"/>
          <w:marBottom w:val="0"/>
          <w:divBdr>
            <w:top w:val="none" w:sz="0" w:space="0" w:color="auto"/>
            <w:left w:val="none" w:sz="0" w:space="0" w:color="auto"/>
            <w:bottom w:val="none" w:sz="0" w:space="0" w:color="auto"/>
            <w:right w:val="none" w:sz="0" w:space="0" w:color="auto"/>
          </w:divBdr>
        </w:div>
        <w:div w:id="2074768004">
          <w:marLeft w:val="0"/>
          <w:marRight w:val="0"/>
          <w:marTop w:val="0"/>
          <w:marBottom w:val="0"/>
          <w:divBdr>
            <w:top w:val="none" w:sz="0" w:space="0" w:color="auto"/>
            <w:left w:val="none" w:sz="0" w:space="0" w:color="auto"/>
            <w:bottom w:val="none" w:sz="0" w:space="0" w:color="auto"/>
            <w:right w:val="none" w:sz="0" w:space="0" w:color="auto"/>
          </w:divBdr>
        </w:div>
        <w:div w:id="1308125209">
          <w:marLeft w:val="0"/>
          <w:marRight w:val="0"/>
          <w:marTop w:val="0"/>
          <w:marBottom w:val="0"/>
          <w:divBdr>
            <w:top w:val="none" w:sz="0" w:space="0" w:color="auto"/>
            <w:left w:val="none" w:sz="0" w:space="0" w:color="auto"/>
            <w:bottom w:val="none" w:sz="0" w:space="0" w:color="auto"/>
            <w:right w:val="none" w:sz="0" w:space="0" w:color="auto"/>
          </w:divBdr>
        </w:div>
        <w:div w:id="672294186">
          <w:marLeft w:val="0"/>
          <w:marRight w:val="0"/>
          <w:marTop w:val="0"/>
          <w:marBottom w:val="0"/>
          <w:divBdr>
            <w:top w:val="none" w:sz="0" w:space="0" w:color="auto"/>
            <w:left w:val="none" w:sz="0" w:space="0" w:color="auto"/>
            <w:bottom w:val="none" w:sz="0" w:space="0" w:color="auto"/>
            <w:right w:val="none" w:sz="0" w:space="0" w:color="auto"/>
          </w:divBdr>
        </w:div>
        <w:div w:id="567571440">
          <w:marLeft w:val="0"/>
          <w:marRight w:val="0"/>
          <w:marTop w:val="0"/>
          <w:marBottom w:val="0"/>
          <w:divBdr>
            <w:top w:val="none" w:sz="0" w:space="0" w:color="auto"/>
            <w:left w:val="none" w:sz="0" w:space="0" w:color="auto"/>
            <w:bottom w:val="none" w:sz="0" w:space="0" w:color="auto"/>
            <w:right w:val="none" w:sz="0" w:space="0" w:color="auto"/>
          </w:divBdr>
        </w:div>
        <w:div w:id="1563715528">
          <w:marLeft w:val="0"/>
          <w:marRight w:val="0"/>
          <w:marTop w:val="0"/>
          <w:marBottom w:val="0"/>
          <w:divBdr>
            <w:top w:val="none" w:sz="0" w:space="0" w:color="auto"/>
            <w:left w:val="none" w:sz="0" w:space="0" w:color="auto"/>
            <w:bottom w:val="none" w:sz="0" w:space="0" w:color="auto"/>
            <w:right w:val="none" w:sz="0" w:space="0" w:color="auto"/>
          </w:divBdr>
        </w:div>
        <w:div w:id="329253986">
          <w:marLeft w:val="0"/>
          <w:marRight w:val="0"/>
          <w:marTop w:val="0"/>
          <w:marBottom w:val="0"/>
          <w:divBdr>
            <w:top w:val="none" w:sz="0" w:space="0" w:color="auto"/>
            <w:left w:val="none" w:sz="0" w:space="0" w:color="auto"/>
            <w:bottom w:val="none" w:sz="0" w:space="0" w:color="auto"/>
            <w:right w:val="none" w:sz="0" w:space="0" w:color="auto"/>
          </w:divBdr>
        </w:div>
        <w:div w:id="834689289">
          <w:marLeft w:val="0"/>
          <w:marRight w:val="0"/>
          <w:marTop w:val="0"/>
          <w:marBottom w:val="0"/>
          <w:divBdr>
            <w:top w:val="none" w:sz="0" w:space="0" w:color="auto"/>
            <w:left w:val="none" w:sz="0" w:space="0" w:color="auto"/>
            <w:bottom w:val="none" w:sz="0" w:space="0" w:color="auto"/>
            <w:right w:val="none" w:sz="0" w:space="0" w:color="auto"/>
          </w:divBdr>
        </w:div>
      </w:divsChild>
    </w:div>
    <w:div w:id="1555433367">
      <w:bodyDiv w:val="1"/>
      <w:marLeft w:val="0"/>
      <w:marRight w:val="0"/>
      <w:marTop w:val="0"/>
      <w:marBottom w:val="0"/>
      <w:divBdr>
        <w:top w:val="none" w:sz="0" w:space="0" w:color="auto"/>
        <w:left w:val="none" w:sz="0" w:space="0" w:color="auto"/>
        <w:bottom w:val="none" w:sz="0" w:space="0" w:color="auto"/>
        <w:right w:val="none" w:sz="0" w:space="0" w:color="auto"/>
      </w:divBdr>
    </w:div>
    <w:div w:id="1734934615">
      <w:bodyDiv w:val="1"/>
      <w:marLeft w:val="0"/>
      <w:marRight w:val="0"/>
      <w:marTop w:val="0"/>
      <w:marBottom w:val="0"/>
      <w:divBdr>
        <w:top w:val="none" w:sz="0" w:space="0" w:color="auto"/>
        <w:left w:val="none" w:sz="0" w:space="0" w:color="auto"/>
        <w:bottom w:val="none" w:sz="0" w:space="0" w:color="auto"/>
        <w:right w:val="none" w:sz="0" w:space="0" w:color="auto"/>
      </w:divBdr>
    </w:div>
    <w:div w:id="1789660764">
      <w:bodyDiv w:val="1"/>
      <w:marLeft w:val="0"/>
      <w:marRight w:val="0"/>
      <w:marTop w:val="0"/>
      <w:marBottom w:val="0"/>
      <w:divBdr>
        <w:top w:val="none" w:sz="0" w:space="0" w:color="auto"/>
        <w:left w:val="none" w:sz="0" w:space="0" w:color="auto"/>
        <w:bottom w:val="none" w:sz="0" w:space="0" w:color="auto"/>
        <w:right w:val="none" w:sz="0" w:space="0" w:color="auto"/>
      </w:divBdr>
    </w:div>
    <w:div w:id="1885211534">
      <w:bodyDiv w:val="1"/>
      <w:marLeft w:val="0"/>
      <w:marRight w:val="0"/>
      <w:marTop w:val="0"/>
      <w:marBottom w:val="0"/>
      <w:divBdr>
        <w:top w:val="none" w:sz="0" w:space="0" w:color="auto"/>
        <w:left w:val="none" w:sz="0" w:space="0" w:color="auto"/>
        <w:bottom w:val="none" w:sz="0" w:space="0" w:color="auto"/>
        <w:right w:val="none" w:sz="0" w:space="0" w:color="auto"/>
      </w:divBdr>
    </w:div>
    <w:div w:id="1929776574">
      <w:bodyDiv w:val="1"/>
      <w:marLeft w:val="0"/>
      <w:marRight w:val="0"/>
      <w:marTop w:val="0"/>
      <w:marBottom w:val="0"/>
      <w:divBdr>
        <w:top w:val="none" w:sz="0" w:space="0" w:color="auto"/>
        <w:left w:val="none" w:sz="0" w:space="0" w:color="auto"/>
        <w:bottom w:val="none" w:sz="0" w:space="0" w:color="auto"/>
        <w:right w:val="none" w:sz="0" w:space="0" w:color="auto"/>
      </w:divBdr>
      <w:divsChild>
        <w:div w:id="924652653">
          <w:marLeft w:val="0"/>
          <w:marRight w:val="0"/>
          <w:marTop w:val="0"/>
          <w:marBottom w:val="0"/>
          <w:divBdr>
            <w:top w:val="none" w:sz="0" w:space="0" w:color="auto"/>
            <w:left w:val="none" w:sz="0" w:space="0" w:color="auto"/>
            <w:bottom w:val="none" w:sz="0" w:space="0" w:color="auto"/>
            <w:right w:val="none" w:sz="0" w:space="0" w:color="auto"/>
          </w:divBdr>
        </w:div>
        <w:div w:id="700008482">
          <w:marLeft w:val="0"/>
          <w:marRight w:val="0"/>
          <w:marTop w:val="0"/>
          <w:marBottom w:val="0"/>
          <w:divBdr>
            <w:top w:val="none" w:sz="0" w:space="0" w:color="auto"/>
            <w:left w:val="none" w:sz="0" w:space="0" w:color="auto"/>
            <w:bottom w:val="none" w:sz="0" w:space="0" w:color="auto"/>
            <w:right w:val="none" w:sz="0" w:space="0" w:color="auto"/>
          </w:divBdr>
        </w:div>
        <w:div w:id="1647664783">
          <w:marLeft w:val="0"/>
          <w:marRight w:val="0"/>
          <w:marTop w:val="0"/>
          <w:marBottom w:val="0"/>
          <w:divBdr>
            <w:top w:val="none" w:sz="0" w:space="0" w:color="auto"/>
            <w:left w:val="none" w:sz="0" w:space="0" w:color="auto"/>
            <w:bottom w:val="none" w:sz="0" w:space="0" w:color="auto"/>
            <w:right w:val="none" w:sz="0" w:space="0" w:color="auto"/>
          </w:divBdr>
        </w:div>
        <w:div w:id="642538947">
          <w:marLeft w:val="0"/>
          <w:marRight w:val="0"/>
          <w:marTop w:val="0"/>
          <w:marBottom w:val="0"/>
          <w:divBdr>
            <w:top w:val="none" w:sz="0" w:space="0" w:color="auto"/>
            <w:left w:val="none" w:sz="0" w:space="0" w:color="auto"/>
            <w:bottom w:val="none" w:sz="0" w:space="0" w:color="auto"/>
            <w:right w:val="none" w:sz="0" w:space="0" w:color="auto"/>
          </w:divBdr>
        </w:div>
        <w:div w:id="797452061">
          <w:marLeft w:val="0"/>
          <w:marRight w:val="0"/>
          <w:marTop w:val="0"/>
          <w:marBottom w:val="0"/>
          <w:divBdr>
            <w:top w:val="none" w:sz="0" w:space="0" w:color="auto"/>
            <w:left w:val="none" w:sz="0" w:space="0" w:color="auto"/>
            <w:bottom w:val="none" w:sz="0" w:space="0" w:color="auto"/>
            <w:right w:val="none" w:sz="0" w:space="0" w:color="auto"/>
          </w:divBdr>
        </w:div>
        <w:div w:id="496312244">
          <w:marLeft w:val="0"/>
          <w:marRight w:val="0"/>
          <w:marTop w:val="0"/>
          <w:marBottom w:val="0"/>
          <w:divBdr>
            <w:top w:val="none" w:sz="0" w:space="0" w:color="auto"/>
            <w:left w:val="none" w:sz="0" w:space="0" w:color="auto"/>
            <w:bottom w:val="none" w:sz="0" w:space="0" w:color="auto"/>
            <w:right w:val="none" w:sz="0" w:space="0" w:color="auto"/>
          </w:divBdr>
        </w:div>
        <w:div w:id="1492991263">
          <w:marLeft w:val="0"/>
          <w:marRight w:val="0"/>
          <w:marTop w:val="0"/>
          <w:marBottom w:val="0"/>
          <w:divBdr>
            <w:top w:val="none" w:sz="0" w:space="0" w:color="auto"/>
            <w:left w:val="none" w:sz="0" w:space="0" w:color="auto"/>
            <w:bottom w:val="none" w:sz="0" w:space="0" w:color="auto"/>
            <w:right w:val="none" w:sz="0" w:space="0" w:color="auto"/>
          </w:divBdr>
        </w:div>
        <w:div w:id="1513956292">
          <w:marLeft w:val="0"/>
          <w:marRight w:val="0"/>
          <w:marTop w:val="0"/>
          <w:marBottom w:val="0"/>
          <w:divBdr>
            <w:top w:val="none" w:sz="0" w:space="0" w:color="auto"/>
            <w:left w:val="none" w:sz="0" w:space="0" w:color="auto"/>
            <w:bottom w:val="none" w:sz="0" w:space="0" w:color="auto"/>
            <w:right w:val="none" w:sz="0" w:space="0" w:color="auto"/>
          </w:divBdr>
        </w:div>
        <w:div w:id="87735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www.gov.si/drzavni-organi/ministrstva/ministrstvo-za-notranje-zadev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gov.si/drzavni-organi/ministrstva/ministrstvo-za-pravosod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v.si/drzavni-organi/ministrstva/ministrstvo-za-zunanje-in-evropske-zade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FFE7FD-F21E-4D13-A8C6-D32A631519DC}" type="doc">
      <dgm:prSet loTypeId="urn:microsoft.com/office/officeart/2005/8/layout/default" loCatId="list" qsTypeId="urn:microsoft.com/office/officeart/2005/8/quickstyle/simple1" qsCatId="simple" csTypeId="urn:microsoft.com/office/officeart/2005/8/colors/accent6_2" csCatId="accent6" phldr="1"/>
      <dgm:spPr/>
      <dgm:t>
        <a:bodyPr/>
        <a:lstStyle/>
        <a:p>
          <a:endParaRPr lang="sl-SI"/>
        </a:p>
      </dgm:t>
    </dgm:pt>
    <dgm:pt modelId="{233A5019-64D6-456C-855C-14179B3235CB}">
      <dgm:prSet phldrT="[besedilo]" custT="1"/>
      <dgm:spPr>
        <a:xfrm>
          <a:off x="0" y="432792"/>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1</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ZAGOTAVLJANJE ZADOSTNEGA ŠTEVILA TRAJNIH, GEOGRAFSKO IN CENOVNO DOSTOPNIH STANOVANJ</a:t>
          </a:r>
        </a:p>
      </dgm:t>
    </dgm:pt>
    <dgm:pt modelId="{CA117B60-4347-442E-AA0B-DA4897DCE9CA}" type="parTrans" cxnId="{99A3D4B0-3430-4836-A16C-C50C6AAFA467}">
      <dgm:prSet/>
      <dgm:spPr/>
      <dgm:t>
        <a:bodyPr/>
        <a:lstStyle/>
        <a:p>
          <a:endParaRPr lang="sl-SI" sz="1100">
            <a:solidFill>
              <a:schemeClr val="tx1">
                <a:lumMod val="75000"/>
                <a:lumOff val="25000"/>
              </a:schemeClr>
            </a:solidFill>
          </a:endParaRPr>
        </a:p>
      </dgm:t>
    </dgm:pt>
    <dgm:pt modelId="{5D824F9A-79A1-47FF-AC0A-305C3D40F754}" type="sibTrans" cxnId="{99A3D4B0-3430-4836-A16C-C50C6AAFA467}">
      <dgm:prSet/>
      <dgm:spPr/>
      <dgm:t>
        <a:bodyPr/>
        <a:lstStyle/>
        <a:p>
          <a:endParaRPr lang="sl-SI" sz="1100">
            <a:solidFill>
              <a:schemeClr val="tx1">
                <a:lumMod val="75000"/>
                <a:lumOff val="25000"/>
              </a:schemeClr>
            </a:solidFill>
          </a:endParaRPr>
        </a:p>
      </dgm:t>
    </dgm:pt>
    <dgm:pt modelId="{2500F594-369F-4B87-BB8C-CFC85646F10E}">
      <dgm:prSet phldrT="[besedilo]" custT="1"/>
      <dgm:spPr>
        <a:xfrm>
          <a:off x="1980902" y="432792"/>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2</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PREVENTIVNO DELOVANJE ZA PREPREČEVANJE BREZDOMSTVA</a:t>
          </a:r>
          <a:endParaRPr lang="sl-SI" sz="1100">
            <a:solidFill>
              <a:sysClr val="window" lastClr="FFFFFF"/>
            </a:solidFill>
            <a:latin typeface="Calibri" panose="020F0502020204030204"/>
            <a:ea typeface="+mn-ea"/>
            <a:cs typeface="+mn-cs"/>
          </a:endParaRPr>
        </a:p>
      </dgm:t>
    </dgm:pt>
    <dgm:pt modelId="{032393FA-A4EA-403A-9A95-E147972CC96F}" type="parTrans" cxnId="{8A2D0006-EB91-4691-A745-D01F814C847D}">
      <dgm:prSet/>
      <dgm:spPr/>
      <dgm:t>
        <a:bodyPr/>
        <a:lstStyle/>
        <a:p>
          <a:endParaRPr lang="sl-SI" sz="1100">
            <a:solidFill>
              <a:schemeClr val="tx1">
                <a:lumMod val="75000"/>
                <a:lumOff val="25000"/>
              </a:schemeClr>
            </a:solidFill>
          </a:endParaRPr>
        </a:p>
      </dgm:t>
    </dgm:pt>
    <dgm:pt modelId="{D8422B55-CE65-4AC6-989E-6780C5A9FFB1}" type="sibTrans" cxnId="{8A2D0006-EB91-4691-A745-D01F814C847D}">
      <dgm:prSet/>
      <dgm:spPr/>
      <dgm:t>
        <a:bodyPr/>
        <a:lstStyle/>
        <a:p>
          <a:endParaRPr lang="sl-SI" sz="1100">
            <a:solidFill>
              <a:schemeClr val="tx1">
                <a:lumMod val="75000"/>
                <a:lumOff val="25000"/>
              </a:schemeClr>
            </a:solidFill>
          </a:endParaRPr>
        </a:p>
      </dgm:t>
    </dgm:pt>
    <dgm:pt modelId="{EF76E380-FCCF-4D44-A51F-3D504315252B}">
      <dgm:prSet phldrT="[besedilo]" custT="1"/>
      <dgm:spPr>
        <a:xfrm>
          <a:off x="3961804" y="432792"/>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3</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OMOGOČANJE PREHODOV IZ INSTITUCIJ V DOSTOPNE, VARNE IN TRAJNE OBLIKE BIVANJA</a:t>
          </a:r>
        </a:p>
      </dgm:t>
    </dgm:pt>
    <dgm:pt modelId="{CEA2564A-8706-4334-892C-921EC58DDBF3}" type="parTrans" cxnId="{D4699EDE-B64D-4E46-971F-694998840BFD}">
      <dgm:prSet/>
      <dgm:spPr/>
      <dgm:t>
        <a:bodyPr/>
        <a:lstStyle/>
        <a:p>
          <a:endParaRPr lang="sl-SI" sz="1100">
            <a:solidFill>
              <a:schemeClr val="tx1">
                <a:lumMod val="75000"/>
                <a:lumOff val="25000"/>
              </a:schemeClr>
            </a:solidFill>
          </a:endParaRPr>
        </a:p>
      </dgm:t>
    </dgm:pt>
    <dgm:pt modelId="{27052EA4-6A94-45B7-9BC6-927A66606177}" type="sibTrans" cxnId="{D4699EDE-B64D-4E46-971F-694998840BFD}">
      <dgm:prSet/>
      <dgm:spPr/>
      <dgm:t>
        <a:bodyPr/>
        <a:lstStyle/>
        <a:p>
          <a:endParaRPr lang="sl-SI" sz="1100">
            <a:solidFill>
              <a:schemeClr val="tx1">
                <a:lumMod val="75000"/>
                <a:lumOff val="25000"/>
              </a:schemeClr>
            </a:solidFill>
          </a:endParaRPr>
        </a:p>
      </dgm:t>
    </dgm:pt>
    <dgm:pt modelId="{221FFFB4-4522-4FC2-8333-C03188098B95}">
      <dgm:prSet phldrT="[besedilo]" custT="1"/>
      <dgm:spPr>
        <a:xfrm>
          <a:off x="0" y="1693366"/>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4</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ZMANJŠEVANJE ULIČNEGA IN DOLGOTRAJNEGA BREZDOMSTVA PO PRINCIPU »NAJPREJ STANOVANJE«</a:t>
          </a:r>
        </a:p>
      </dgm:t>
    </dgm:pt>
    <dgm:pt modelId="{41E9D918-F42C-48A7-B3C8-A923EB57BC1A}" type="parTrans" cxnId="{3A5AA502-A3EC-4B1D-BB90-AB0695D3F7BD}">
      <dgm:prSet/>
      <dgm:spPr/>
      <dgm:t>
        <a:bodyPr/>
        <a:lstStyle/>
        <a:p>
          <a:endParaRPr lang="sl-SI" sz="1100">
            <a:solidFill>
              <a:schemeClr val="tx1">
                <a:lumMod val="75000"/>
                <a:lumOff val="25000"/>
              </a:schemeClr>
            </a:solidFill>
          </a:endParaRPr>
        </a:p>
      </dgm:t>
    </dgm:pt>
    <dgm:pt modelId="{5D3D268D-7965-4C18-B1EC-E41E5D1F5312}" type="sibTrans" cxnId="{3A5AA502-A3EC-4B1D-BB90-AB0695D3F7BD}">
      <dgm:prSet/>
      <dgm:spPr/>
      <dgm:t>
        <a:bodyPr/>
        <a:lstStyle/>
        <a:p>
          <a:endParaRPr lang="sl-SI" sz="1100">
            <a:solidFill>
              <a:schemeClr val="tx1">
                <a:lumMod val="75000"/>
                <a:lumOff val="25000"/>
              </a:schemeClr>
            </a:solidFill>
          </a:endParaRPr>
        </a:p>
      </dgm:t>
    </dgm:pt>
    <dgm:pt modelId="{C7B9DBBF-53C6-4D4A-835C-860A56DE0A6A}">
      <dgm:prSet phldrT="[besedilo]" custT="1"/>
      <dgm:spPr>
        <a:xfrm>
          <a:off x="1980902" y="1693366"/>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ctr" anchorCtr="0"/>
        <a:lstStyle/>
        <a:p>
          <a:pPr>
            <a:buNone/>
          </a:pPr>
          <a:r>
            <a:rPr lang="sl-SI" sz="1600" b="1">
              <a:solidFill>
                <a:sysClr val="window" lastClr="FFFFFF"/>
              </a:solidFill>
              <a:latin typeface="Calibri" panose="020F0502020204030204"/>
              <a:ea typeface="+mn-ea"/>
              <a:cs typeface="+mn-cs"/>
            </a:rPr>
            <a:t>5</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KRAJŠANJE OBDOBJA V ZAČASNIH NAMESTITVAH</a:t>
          </a:r>
          <a:endParaRPr lang="sl-SI" sz="1100" b="1">
            <a:solidFill>
              <a:sysClr val="window" lastClr="FFFFFF"/>
            </a:solidFill>
            <a:highlight>
              <a:srgbClr val="FFFF00"/>
            </a:highlight>
            <a:latin typeface="Calibri" panose="020F0502020204030204"/>
            <a:ea typeface="+mn-ea"/>
            <a:cs typeface="+mn-cs"/>
          </a:endParaRPr>
        </a:p>
      </dgm:t>
    </dgm:pt>
    <dgm:pt modelId="{DE8E0389-E415-4B19-9EAB-151EF4A5E803}" type="parTrans" cxnId="{0E183669-1D93-48AA-AE0F-83477CB86362}">
      <dgm:prSet/>
      <dgm:spPr/>
      <dgm:t>
        <a:bodyPr/>
        <a:lstStyle/>
        <a:p>
          <a:endParaRPr lang="sl-SI" sz="1100">
            <a:solidFill>
              <a:schemeClr val="tx1">
                <a:lumMod val="75000"/>
                <a:lumOff val="25000"/>
              </a:schemeClr>
            </a:solidFill>
          </a:endParaRPr>
        </a:p>
      </dgm:t>
    </dgm:pt>
    <dgm:pt modelId="{670B82E7-F8AB-47D7-8CC3-8605DE8EA776}" type="sibTrans" cxnId="{0E183669-1D93-48AA-AE0F-83477CB86362}">
      <dgm:prSet/>
      <dgm:spPr/>
      <dgm:t>
        <a:bodyPr/>
        <a:lstStyle/>
        <a:p>
          <a:endParaRPr lang="sl-SI" sz="1100">
            <a:solidFill>
              <a:schemeClr val="tx1">
                <a:lumMod val="75000"/>
                <a:lumOff val="25000"/>
              </a:schemeClr>
            </a:solidFill>
          </a:endParaRPr>
        </a:p>
      </dgm:t>
    </dgm:pt>
    <dgm:pt modelId="{9D42953A-E9CC-4728-AA22-F61F7EE45646}">
      <dgm:prSet phldrT="[besedilo]" custT="1"/>
      <dgm:spPr>
        <a:xfrm>
          <a:off x="3961804" y="1693366"/>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6</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KONTINUIRANA IN CELOVITA PODPORA V SKUPNOSTI/NA TERENU PO MERI ČLOVEKA</a:t>
          </a:r>
        </a:p>
      </dgm:t>
    </dgm:pt>
    <dgm:pt modelId="{C3EB1F3D-ABD1-4535-B9D7-FAF32D1B9157}" type="parTrans" cxnId="{F5AE2C66-D3B4-4539-AC69-2B8EB28AE6D3}">
      <dgm:prSet/>
      <dgm:spPr/>
      <dgm:t>
        <a:bodyPr/>
        <a:lstStyle/>
        <a:p>
          <a:endParaRPr lang="sl-SI" sz="1100">
            <a:solidFill>
              <a:schemeClr val="tx1">
                <a:lumMod val="75000"/>
                <a:lumOff val="25000"/>
              </a:schemeClr>
            </a:solidFill>
          </a:endParaRPr>
        </a:p>
      </dgm:t>
    </dgm:pt>
    <dgm:pt modelId="{7A4A7FAE-2FE7-4334-8BFF-35BE822FBAB7}" type="sibTrans" cxnId="{F5AE2C66-D3B4-4539-AC69-2B8EB28AE6D3}">
      <dgm:prSet/>
      <dgm:spPr/>
      <dgm:t>
        <a:bodyPr/>
        <a:lstStyle/>
        <a:p>
          <a:endParaRPr lang="sl-SI" sz="1100">
            <a:solidFill>
              <a:schemeClr val="tx1">
                <a:lumMod val="75000"/>
                <a:lumOff val="25000"/>
              </a:schemeClr>
            </a:solidFill>
          </a:endParaRPr>
        </a:p>
      </dgm:t>
    </dgm:pt>
    <dgm:pt modelId="{987D0C03-2181-4C47-B01B-88BB661BDAD3}">
      <dgm:prSet phldrT="[besedilo]" custT="1"/>
      <dgm:spPr>
        <a:xfrm>
          <a:off x="0" y="2953940"/>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7</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PROFESIONALIZACIJA TER IZBOLJŠANJE KAKOVOSTI STORITEV</a:t>
          </a:r>
        </a:p>
      </dgm:t>
    </dgm:pt>
    <dgm:pt modelId="{C3C1C222-2F33-4C05-BCCC-5D71EB1D81B6}" type="parTrans" cxnId="{0591FD8C-AC7D-43A3-907A-A3E83D76D742}">
      <dgm:prSet/>
      <dgm:spPr/>
      <dgm:t>
        <a:bodyPr/>
        <a:lstStyle/>
        <a:p>
          <a:endParaRPr lang="sl-SI" sz="1100">
            <a:solidFill>
              <a:schemeClr val="tx1">
                <a:lumMod val="75000"/>
                <a:lumOff val="25000"/>
              </a:schemeClr>
            </a:solidFill>
          </a:endParaRPr>
        </a:p>
      </dgm:t>
    </dgm:pt>
    <dgm:pt modelId="{94D1FEBE-83D1-43C5-83E1-6DA9068B255D}" type="sibTrans" cxnId="{0591FD8C-AC7D-43A3-907A-A3E83D76D742}">
      <dgm:prSet/>
      <dgm:spPr/>
      <dgm:t>
        <a:bodyPr/>
        <a:lstStyle/>
        <a:p>
          <a:endParaRPr lang="sl-SI" sz="1100">
            <a:solidFill>
              <a:schemeClr val="tx1">
                <a:lumMod val="75000"/>
                <a:lumOff val="25000"/>
              </a:schemeClr>
            </a:solidFill>
          </a:endParaRPr>
        </a:p>
      </dgm:t>
    </dgm:pt>
    <dgm:pt modelId="{CDFBBE62-5604-4C03-A8A5-1A7AD4299511}">
      <dgm:prSet phldrT="[besedilo]" custT="1"/>
      <dgm:spPr>
        <a:xfrm>
          <a:off x="1980902" y="2953940"/>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8</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USMERJENOST NA VEČKRATNO IZKLJUČENE SPECIFIČNE RANLJIVE SKUPINE</a:t>
          </a:r>
        </a:p>
      </dgm:t>
    </dgm:pt>
    <dgm:pt modelId="{02317521-3540-43D8-8E91-A16E8EF2B7AE}" type="parTrans" cxnId="{2E04BE58-B9C6-4823-A44A-2AA74274AE96}">
      <dgm:prSet/>
      <dgm:spPr/>
      <dgm:t>
        <a:bodyPr/>
        <a:lstStyle/>
        <a:p>
          <a:endParaRPr lang="sl-SI" sz="1100">
            <a:solidFill>
              <a:schemeClr val="tx1">
                <a:lumMod val="75000"/>
                <a:lumOff val="25000"/>
              </a:schemeClr>
            </a:solidFill>
          </a:endParaRPr>
        </a:p>
      </dgm:t>
    </dgm:pt>
    <dgm:pt modelId="{CDC4F0BA-F3AD-4563-A73F-A79C2B55EA22}" type="sibTrans" cxnId="{2E04BE58-B9C6-4823-A44A-2AA74274AE96}">
      <dgm:prSet/>
      <dgm:spPr/>
      <dgm:t>
        <a:bodyPr/>
        <a:lstStyle/>
        <a:p>
          <a:endParaRPr lang="sl-SI" sz="1100">
            <a:solidFill>
              <a:schemeClr val="tx1">
                <a:lumMod val="75000"/>
                <a:lumOff val="25000"/>
              </a:schemeClr>
            </a:solidFill>
          </a:endParaRPr>
        </a:p>
      </dgm:t>
    </dgm:pt>
    <dgm:pt modelId="{3FB0BC19-35CB-4774-8FBB-2D4B1B0BEB19}">
      <dgm:prSet phldrT="[besedilo]" custT="1"/>
      <dgm:spPr>
        <a:xfrm>
          <a:off x="3961804" y="2953940"/>
          <a:ext cx="1800820" cy="1080492"/>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buNone/>
          </a:pPr>
          <a:r>
            <a:rPr lang="sl-SI" sz="1600" b="1">
              <a:solidFill>
                <a:sysClr val="window" lastClr="FFFFFF"/>
              </a:solidFill>
              <a:latin typeface="Calibri" panose="020F0502020204030204"/>
              <a:ea typeface="+mn-ea"/>
              <a:cs typeface="+mn-cs"/>
            </a:rPr>
            <a:t>9</a:t>
          </a:r>
          <a:r>
            <a:rPr lang="sl-SI" sz="1100" b="1">
              <a:solidFill>
                <a:sysClr val="window" lastClr="FFFFFF"/>
              </a:solidFill>
              <a:latin typeface="Calibri" panose="020F0502020204030204"/>
              <a:ea typeface="+mn-ea"/>
              <a:cs typeface="+mn-cs"/>
            </a:rPr>
            <a:t>. </a:t>
          </a:r>
          <a:br>
            <a:rPr lang="sl-SI" sz="1100" b="1">
              <a:solidFill>
                <a:sysClr val="window" lastClr="FFFFFF"/>
              </a:solidFill>
              <a:latin typeface="Calibri" panose="020F0502020204030204"/>
              <a:ea typeface="+mn-ea"/>
              <a:cs typeface="+mn-cs"/>
            </a:rPr>
          </a:br>
          <a:r>
            <a:rPr lang="sl-SI" sz="1100" b="1">
              <a:solidFill>
                <a:sysClr val="window" lastClr="FFFFFF"/>
              </a:solidFill>
              <a:latin typeface="Calibri" panose="020F0502020204030204"/>
              <a:ea typeface="+mn-ea"/>
              <a:cs typeface="+mn-cs"/>
            </a:rPr>
            <a:t>ZAGOTAVLJANJE REDNEGA MERJENJA, SPREMLJANJA IN RAZISKOVANJA BREZDOMSTVA</a:t>
          </a:r>
        </a:p>
      </dgm:t>
    </dgm:pt>
    <dgm:pt modelId="{F4345C6F-015D-47FC-A35B-68BBBF9355B5}" type="parTrans" cxnId="{B5CB35A8-BD14-4DE5-9FC2-DB33A715006E}">
      <dgm:prSet/>
      <dgm:spPr/>
      <dgm:t>
        <a:bodyPr/>
        <a:lstStyle/>
        <a:p>
          <a:endParaRPr lang="sl-SI" sz="1100">
            <a:solidFill>
              <a:schemeClr val="tx1">
                <a:lumMod val="75000"/>
                <a:lumOff val="25000"/>
              </a:schemeClr>
            </a:solidFill>
          </a:endParaRPr>
        </a:p>
      </dgm:t>
    </dgm:pt>
    <dgm:pt modelId="{9684A59D-4BC7-48BB-BB08-FC5A2056E0B3}" type="sibTrans" cxnId="{B5CB35A8-BD14-4DE5-9FC2-DB33A715006E}">
      <dgm:prSet/>
      <dgm:spPr/>
      <dgm:t>
        <a:bodyPr/>
        <a:lstStyle/>
        <a:p>
          <a:endParaRPr lang="sl-SI" sz="1100">
            <a:solidFill>
              <a:schemeClr val="tx1">
                <a:lumMod val="75000"/>
                <a:lumOff val="25000"/>
              </a:schemeClr>
            </a:solidFill>
          </a:endParaRPr>
        </a:p>
      </dgm:t>
    </dgm:pt>
    <dgm:pt modelId="{58EABE2B-E29A-490E-8DBB-5A2D4A67E14D}" type="pres">
      <dgm:prSet presAssocID="{6FFFE7FD-F21E-4D13-A8C6-D32A631519DC}" presName="diagram" presStyleCnt="0">
        <dgm:presLayoutVars>
          <dgm:dir/>
          <dgm:resizeHandles val="exact"/>
        </dgm:presLayoutVars>
      </dgm:prSet>
      <dgm:spPr/>
    </dgm:pt>
    <dgm:pt modelId="{4DD0EC35-99D7-4D94-A145-30DDA51B0507}" type="pres">
      <dgm:prSet presAssocID="{233A5019-64D6-456C-855C-14179B3235CB}" presName="node" presStyleLbl="node1" presStyleIdx="0" presStyleCnt="9">
        <dgm:presLayoutVars>
          <dgm:bulletEnabled val="1"/>
        </dgm:presLayoutVars>
      </dgm:prSet>
      <dgm:spPr/>
    </dgm:pt>
    <dgm:pt modelId="{95FD708E-B6E1-418F-80FB-BAD76EFF2048}" type="pres">
      <dgm:prSet presAssocID="{5D824F9A-79A1-47FF-AC0A-305C3D40F754}" presName="sibTrans" presStyleCnt="0"/>
      <dgm:spPr/>
    </dgm:pt>
    <dgm:pt modelId="{0BF173C8-C488-4509-9AE4-AD272777B325}" type="pres">
      <dgm:prSet presAssocID="{2500F594-369F-4B87-BB8C-CFC85646F10E}" presName="node" presStyleLbl="node1" presStyleIdx="1" presStyleCnt="9">
        <dgm:presLayoutVars>
          <dgm:bulletEnabled val="1"/>
        </dgm:presLayoutVars>
      </dgm:prSet>
      <dgm:spPr/>
    </dgm:pt>
    <dgm:pt modelId="{28D7823A-00DE-4CB1-AD45-0658807C9819}" type="pres">
      <dgm:prSet presAssocID="{D8422B55-CE65-4AC6-989E-6780C5A9FFB1}" presName="sibTrans" presStyleCnt="0"/>
      <dgm:spPr/>
    </dgm:pt>
    <dgm:pt modelId="{DE1D5020-3437-4737-B9F7-B5D5EBE9387F}" type="pres">
      <dgm:prSet presAssocID="{EF76E380-FCCF-4D44-A51F-3D504315252B}" presName="node" presStyleLbl="node1" presStyleIdx="2" presStyleCnt="9">
        <dgm:presLayoutVars>
          <dgm:bulletEnabled val="1"/>
        </dgm:presLayoutVars>
      </dgm:prSet>
      <dgm:spPr/>
    </dgm:pt>
    <dgm:pt modelId="{89B09497-EA1B-4114-AB63-9A05EAD77ABA}" type="pres">
      <dgm:prSet presAssocID="{27052EA4-6A94-45B7-9BC6-927A66606177}" presName="sibTrans" presStyleCnt="0"/>
      <dgm:spPr/>
    </dgm:pt>
    <dgm:pt modelId="{A062F47B-CA9F-40D0-AE7F-B03FFD914A74}" type="pres">
      <dgm:prSet presAssocID="{221FFFB4-4522-4FC2-8333-C03188098B95}" presName="node" presStyleLbl="node1" presStyleIdx="3" presStyleCnt="9">
        <dgm:presLayoutVars>
          <dgm:bulletEnabled val="1"/>
        </dgm:presLayoutVars>
      </dgm:prSet>
      <dgm:spPr/>
    </dgm:pt>
    <dgm:pt modelId="{251B4CAC-2CE4-4D0D-9458-D27475AD39C2}" type="pres">
      <dgm:prSet presAssocID="{5D3D268D-7965-4C18-B1EC-E41E5D1F5312}" presName="sibTrans" presStyleCnt="0"/>
      <dgm:spPr/>
    </dgm:pt>
    <dgm:pt modelId="{5D72DCAB-D0C4-44F3-836E-79747856DD37}" type="pres">
      <dgm:prSet presAssocID="{C7B9DBBF-53C6-4D4A-835C-860A56DE0A6A}" presName="node" presStyleLbl="node1" presStyleIdx="4" presStyleCnt="9">
        <dgm:presLayoutVars>
          <dgm:bulletEnabled val="1"/>
        </dgm:presLayoutVars>
      </dgm:prSet>
      <dgm:spPr/>
    </dgm:pt>
    <dgm:pt modelId="{1B6F7BD3-D4CF-4011-ACB2-C361169E0F0C}" type="pres">
      <dgm:prSet presAssocID="{670B82E7-F8AB-47D7-8CC3-8605DE8EA776}" presName="sibTrans" presStyleCnt="0"/>
      <dgm:spPr/>
    </dgm:pt>
    <dgm:pt modelId="{31DFDB31-0F50-4CDC-8D6A-3BCCEF46C4D9}" type="pres">
      <dgm:prSet presAssocID="{9D42953A-E9CC-4728-AA22-F61F7EE45646}" presName="node" presStyleLbl="node1" presStyleIdx="5" presStyleCnt="9">
        <dgm:presLayoutVars>
          <dgm:bulletEnabled val="1"/>
        </dgm:presLayoutVars>
      </dgm:prSet>
      <dgm:spPr/>
    </dgm:pt>
    <dgm:pt modelId="{7F47B54F-46CE-4587-AB7E-4067E62BD35C}" type="pres">
      <dgm:prSet presAssocID="{7A4A7FAE-2FE7-4334-8BFF-35BE822FBAB7}" presName="sibTrans" presStyleCnt="0"/>
      <dgm:spPr/>
    </dgm:pt>
    <dgm:pt modelId="{F8516C19-5966-4F3A-B2AC-FA6F83C09C44}" type="pres">
      <dgm:prSet presAssocID="{987D0C03-2181-4C47-B01B-88BB661BDAD3}" presName="node" presStyleLbl="node1" presStyleIdx="6" presStyleCnt="9">
        <dgm:presLayoutVars>
          <dgm:bulletEnabled val="1"/>
        </dgm:presLayoutVars>
      </dgm:prSet>
      <dgm:spPr/>
    </dgm:pt>
    <dgm:pt modelId="{D76EB2DB-863A-411B-8803-310A0B7357FD}" type="pres">
      <dgm:prSet presAssocID="{94D1FEBE-83D1-43C5-83E1-6DA9068B255D}" presName="sibTrans" presStyleCnt="0"/>
      <dgm:spPr/>
    </dgm:pt>
    <dgm:pt modelId="{A4859D0F-DB21-42E6-9A5D-9F5AA211181A}" type="pres">
      <dgm:prSet presAssocID="{CDFBBE62-5604-4C03-A8A5-1A7AD4299511}" presName="node" presStyleLbl="node1" presStyleIdx="7" presStyleCnt="9">
        <dgm:presLayoutVars>
          <dgm:bulletEnabled val="1"/>
        </dgm:presLayoutVars>
      </dgm:prSet>
      <dgm:spPr/>
    </dgm:pt>
    <dgm:pt modelId="{ED96BE5A-DBC6-494E-A678-B54086DC44C2}" type="pres">
      <dgm:prSet presAssocID="{CDC4F0BA-F3AD-4563-A73F-A79C2B55EA22}" presName="sibTrans" presStyleCnt="0"/>
      <dgm:spPr/>
    </dgm:pt>
    <dgm:pt modelId="{9912D0FE-7CD3-4229-822C-87B13A64AFF8}" type="pres">
      <dgm:prSet presAssocID="{3FB0BC19-35CB-4774-8FBB-2D4B1B0BEB19}" presName="node" presStyleLbl="node1" presStyleIdx="8" presStyleCnt="9">
        <dgm:presLayoutVars>
          <dgm:bulletEnabled val="1"/>
        </dgm:presLayoutVars>
      </dgm:prSet>
      <dgm:spPr/>
    </dgm:pt>
  </dgm:ptLst>
  <dgm:cxnLst>
    <dgm:cxn modelId="{3A5AA502-A3EC-4B1D-BB90-AB0695D3F7BD}" srcId="{6FFFE7FD-F21E-4D13-A8C6-D32A631519DC}" destId="{221FFFB4-4522-4FC2-8333-C03188098B95}" srcOrd="3" destOrd="0" parTransId="{41E9D918-F42C-48A7-B3C8-A923EB57BC1A}" sibTransId="{5D3D268D-7965-4C18-B1EC-E41E5D1F5312}"/>
    <dgm:cxn modelId="{8A2D0006-EB91-4691-A745-D01F814C847D}" srcId="{6FFFE7FD-F21E-4D13-A8C6-D32A631519DC}" destId="{2500F594-369F-4B87-BB8C-CFC85646F10E}" srcOrd="1" destOrd="0" parTransId="{032393FA-A4EA-403A-9A95-E147972CC96F}" sibTransId="{D8422B55-CE65-4AC6-989E-6780C5A9FFB1}"/>
    <dgm:cxn modelId="{48717B20-70A2-4F7C-A3F1-8F5CBAD73CC6}" type="presOf" srcId="{9D42953A-E9CC-4728-AA22-F61F7EE45646}" destId="{31DFDB31-0F50-4CDC-8D6A-3BCCEF46C4D9}" srcOrd="0" destOrd="0" presId="urn:microsoft.com/office/officeart/2005/8/layout/default"/>
    <dgm:cxn modelId="{7932BE2A-0A9B-4FB5-8014-AB59C17C1DBE}" type="presOf" srcId="{3FB0BC19-35CB-4774-8FBB-2D4B1B0BEB19}" destId="{9912D0FE-7CD3-4229-822C-87B13A64AFF8}" srcOrd="0" destOrd="0" presId="urn:microsoft.com/office/officeart/2005/8/layout/default"/>
    <dgm:cxn modelId="{F5AE2C66-D3B4-4539-AC69-2B8EB28AE6D3}" srcId="{6FFFE7FD-F21E-4D13-A8C6-D32A631519DC}" destId="{9D42953A-E9CC-4728-AA22-F61F7EE45646}" srcOrd="5" destOrd="0" parTransId="{C3EB1F3D-ABD1-4535-B9D7-FAF32D1B9157}" sibTransId="{7A4A7FAE-2FE7-4334-8BFF-35BE822FBAB7}"/>
    <dgm:cxn modelId="{0E183669-1D93-48AA-AE0F-83477CB86362}" srcId="{6FFFE7FD-F21E-4D13-A8C6-D32A631519DC}" destId="{C7B9DBBF-53C6-4D4A-835C-860A56DE0A6A}" srcOrd="4" destOrd="0" parTransId="{DE8E0389-E415-4B19-9EAB-151EF4A5E803}" sibTransId="{670B82E7-F8AB-47D7-8CC3-8605DE8EA776}"/>
    <dgm:cxn modelId="{F65FB972-5CD8-4D40-A347-79BCFFE52584}" type="presOf" srcId="{2500F594-369F-4B87-BB8C-CFC85646F10E}" destId="{0BF173C8-C488-4509-9AE4-AD272777B325}" srcOrd="0" destOrd="0" presId="urn:microsoft.com/office/officeart/2005/8/layout/default"/>
    <dgm:cxn modelId="{6A3D7B54-AF7F-4202-A298-9F80C42B91CC}" type="presOf" srcId="{233A5019-64D6-456C-855C-14179B3235CB}" destId="{4DD0EC35-99D7-4D94-A145-30DDA51B0507}" srcOrd="0" destOrd="0" presId="urn:microsoft.com/office/officeart/2005/8/layout/default"/>
    <dgm:cxn modelId="{2E04BE58-B9C6-4823-A44A-2AA74274AE96}" srcId="{6FFFE7FD-F21E-4D13-A8C6-D32A631519DC}" destId="{CDFBBE62-5604-4C03-A8A5-1A7AD4299511}" srcOrd="7" destOrd="0" parTransId="{02317521-3540-43D8-8E91-A16E8EF2B7AE}" sibTransId="{CDC4F0BA-F3AD-4563-A73F-A79C2B55EA22}"/>
    <dgm:cxn modelId="{0591FD8C-AC7D-43A3-907A-A3E83D76D742}" srcId="{6FFFE7FD-F21E-4D13-A8C6-D32A631519DC}" destId="{987D0C03-2181-4C47-B01B-88BB661BDAD3}" srcOrd="6" destOrd="0" parTransId="{C3C1C222-2F33-4C05-BCCC-5D71EB1D81B6}" sibTransId="{94D1FEBE-83D1-43C5-83E1-6DA9068B255D}"/>
    <dgm:cxn modelId="{4944F29C-8E50-4964-A7FC-BFBD27C5772F}" type="presOf" srcId="{C7B9DBBF-53C6-4D4A-835C-860A56DE0A6A}" destId="{5D72DCAB-D0C4-44F3-836E-79747856DD37}" srcOrd="0" destOrd="0" presId="urn:microsoft.com/office/officeart/2005/8/layout/default"/>
    <dgm:cxn modelId="{B5CB35A8-BD14-4DE5-9FC2-DB33A715006E}" srcId="{6FFFE7FD-F21E-4D13-A8C6-D32A631519DC}" destId="{3FB0BC19-35CB-4774-8FBB-2D4B1B0BEB19}" srcOrd="8" destOrd="0" parTransId="{F4345C6F-015D-47FC-A35B-68BBBF9355B5}" sibTransId="{9684A59D-4BC7-48BB-BB08-FC5A2056E0B3}"/>
    <dgm:cxn modelId="{E9026EA9-FF48-4AAC-8C6A-B4A9397DD06C}" type="presOf" srcId="{CDFBBE62-5604-4C03-A8A5-1A7AD4299511}" destId="{A4859D0F-DB21-42E6-9A5D-9F5AA211181A}" srcOrd="0" destOrd="0" presId="urn:microsoft.com/office/officeart/2005/8/layout/default"/>
    <dgm:cxn modelId="{99A3D4B0-3430-4836-A16C-C50C6AAFA467}" srcId="{6FFFE7FD-F21E-4D13-A8C6-D32A631519DC}" destId="{233A5019-64D6-456C-855C-14179B3235CB}" srcOrd="0" destOrd="0" parTransId="{CA117B60-4347-442E-AA0B-DA4897DCE9CA}" sibTransId="{5D824F9A-79A1-47FF-AC0A-305C3D40F754}"/>
    <dgm:cxn modelId="{5E5039B6-8776-4345-B702-A9E350938590}" type="presOf" srcId="{987D0C03-2181-4C47-B01B-88BB661BDAD3}" destId="{F8516C19-5966-4F3A-B2AC-FA6F83C09C44}" srcOrd="0" destOrd="0" presId="urn:microsoft.com/office/officeart/2005/8/layout/default"/>
    <dgm:cxn modelId="{D4699EDE-B64D-4E46-971F-694998840BFD}" srcId="{6FFFE7FD-F21E-4D13-A8C6-D32A631519DC}" destId="{EF76E380-FCCF-4D44-A51F-3D504315252B}" srcOrd="2" destOrd="0" parTransId="{CEA2564A-8706-4334-892C-921EC58DDBF3}" sibTransId="{27052EA4-6A94-45B7-9BC6-927A66606177}"/>
    <dgm:cxn modelId="{1A122BF0-CD62-4B0D-A64B-0250A978E240}" type="presOf" srcId="{EF76E380-FCCF-4D44-A51F-3D504315252B}" destId="{DE1D5020-3437-4737-B9F7-B5D5EBE9387F}" srcOrd="0" destOrd="0" presId="urn:microsoft.com/office/officeart/2005/8/layout/default"/>
    <dgm:cxn modelId="{E841BBFC-AB1C-4455-83A3-59C3F2CBF280}" type="presOf" srcId="{6FFFE7FD-F21E-4D13-A8C6-D32A631519DC}" destId="{58EABE2B-E29A-490E-8DBB-5A2D4A67E14D}" srcOrd="0" destOrd="0" presId="urn:microsoft.com/office/officeart/2005/8/layout/default"/>
    <dgm:cxn modelId="{1139A8FF-CB5F-402F-8D04-E0981C131D25}" type="presOf" srcId="{221FFFB4-4522-4FC2-8333-C03188098B95}" destId="{A062F47B-CA9F-40D0-AE7F-B03FFD914A74}" srcOrd="0" destOrd="0" presId="urn:microsoft.com/office/officeart/2005/8/layout/default"/>
    <dgm:cxn modelId="{6662929A-9019-43F9-A267-B47B37E6B58B}" type="presParOf" srcId="{58EABE2B-E29A-490E-8DBB-5A2D4A67E14D}" destId="{4DD0EC35-99D7-4D94-A145-30DDA51B0507}" srcOrd="0" destOrd="0" presId="urn:microsoft.com/office/officeart/2005/8/layout/default"/>
    <dgm:cxn modelId="{824162D6-0606-48C6-A008-F38421D7CC8E}" type="presParOf" srcId="{58EABE2B-E29A-490E-8DBB-5A2D4A67E14D}" destId="{95FD708E-B6E1-418F-80FB-BAD76EFF2048}" srcOrd="1" destOrd="0" presId="urn:microsoft.com/office/officeart/2005/8/layout/default"/>
    <dgm:cxn modelId="{2F5FD173-2DC5-475C-B1E4-D1D88703682E}" type="presParOf" srcId="{58EABE2B-E29A-490E-8DBB-5A2D4A67E14D}" destId="{0BF173C8-C488-4509-9AE4-AD272777B325}" srcOrd="2" destOrd="0" presId="urn:microsoft.com/office/officeart/2005/8/layout/default"/>
    <dgm:cxn modelId="{7BCBDD54-F6FE-444A-84B6-526922D440B3}" type="presParOf" srcId="{58EABE2B-E29A-490E-8DBB-5A2D4A67E14D}" destId="{28D7823A-00DE-4CB1-AD45-0658807C9819}" srcOrd="3" destOrd="0" presId="urn:microsoft.com/office/officeart/2005/8/layout/default"/>
    <dgm:cxn modelId="{978DBF11-EDB7-449D-A1D8-E81E114B0E09}" type="presParOf" srcId="{58EABE2B-E29A-490E-8DBB-5A2D4A67E14D}" destId="{DE1D5020-3437-4737-B9F7-B5D5EBE9387F}" srcOrd="4" destOrd="0" presId="urn:microsoft.com/office/officeart/2005/8/layout/default"/>
    <dgm:cxn modelId="{D0CCAA16-DB16-494F-ABEE-BBE1D64C2A5B}" type="presParOf" srcId="{58EABE2B-E29A-490E-8DBB-5A2D4A67E14D}" destId="{89B09497-EA1B-4114-AB63-9A05EAD77ABA}" srcOrd="5" destOrd="0" presId="urn:microsoft.com/office/officeart/2005/8/layout/default"/>
    <dgm:cxn modelId="{C98C8D29-6470-4383-87FE-A1A0175E3665}" type="presParOf" srcId="{58EABE2B-E29A-490E-8DBB-5A2D4A67E14D}" destId="{A062F47B-CA9F-40D0-AE7F-B03FFD914A74}" srcOrd="6" destOrd="0" presId="urn:microsoft.com/office/officeart/2005/8/layout/default"/>
    <dgm:cxn modelId="{D7812927-88EF-4E67-A5A4-DCB8B20798EB}" type="presParOf" srcId="{58EABE2B-E29A-490E-8DBB-5A2D4A67E14D}" destId="{251B4CAC-2CE4-4D0D-9458-D27475AD39C2}" srcOrd="7" destOrd="0" presId="urn:microsoft.com/office/officeart/2005/8/layout/default"/>
    <dgm:cxn modelId="{7080D61B-9D19-4C7F-86FF-EBFA6727E172}" type="presParOf" srcId="{58EABE2B-E29A-490E-8DBB-5A2D4A67E14D}" destId="{5D72DCAB-D0C4-44F3-836E-79747856DD37}" srcOrd="8" destOrd="0" presId="urn:microsoft.com/office/officeart/2005/8/layout/default"/>
    <dgm:cxn modelId="{08B84A32-7344-4966-8F15-7D1D7A1D5E40}" type="presParOf" srcId="{58EABE2B-E29A-490E-8DBB-5A2D4A67E14D}" destId="{1B6F7BD3-D4CF-4011-ACB2-C361169E0F0C}" srcOrd="9" destOrd="0" presId="urn:microsoft.com/office/officeart/2005/8/layout/default"/>
    <dgm:cxn modelId="{FE712BFA-04AB-4BB7-84E5-36375DB6D3ED}" type="presParOf" srcId="{58EABE2B-E29A-490E-8DBB-5A2D4A67E14D}" destId="{31DFDB31-0F50-4CDC-8D6A-3BCCEF46C4D9}" srcOrd="10" destOrd="0" presId="urn:microsoft.com/office/officeart/2005/8/layout/default"/>
    <dgm:cxn modelId="{93CFB473-0F5C-4A54-A8D6-2C4D93D3E551}" type="presParOf" srcId="{58EABE2B-E29A-490E-8DBB-5A2D4A67E14D}" destId="{7F47B54F-46CE-4587-AB7E-4067E62BD35C}" srcOrd="11" destOrd="0" presId="urn:microsoft.com/office/officeart/2005/8/layout/default"/>
    <dgm:cxn modelId="{3BECC5B8-0554-4619-8AFF-BDA90F94C073}" type="presParOf" srcId="{58EABE2B-E29A-490E-8DBB-5A2D4A67E14D}" destId="{F8516C19-5966-4F3A-B2AC-FA6F83C09C44}" srcOrd="12" destOrd="0" presId="urn:microsoft.com/office/officeart/2005/8/layout/default"/>
    <dgm:cxn modelId="{9B04D690-CAE5-48DB-982E-CB8D9CBB329F}" type="presParOf" srcId="{58EABE2B-E29A-490E-8DBB-5A2D4A67E14D}" destId="{D76EB2DB-863A-411B-8803-310A0B7357FD}" srcOrd="13" destOrd="0" presId="urn:microsoft.com/office/officeart/2005/8/layout/default"/>
    <dgm:cxn modelId="{1AFFFE27-071D-4BEA-BBBA-5C65C11D0DD1}" type="presParOf" srcId="{58EABE2B-E29A-490E-8DBB-5A2D4A67E14D}" destId="{A4859D0F-DB21-42E6-9A5D-9F5AA211181A}" srcOrd="14" destOrd="0" presId="urn:microsoft.com/office/officeart/2005/8/layout/default"/>
    <dgm:cxn modelId="{E7E5D48E-54D0-4837-AE5B-302AE6904816}" type="presParOf" srcId="{58EABE2B-E29A-490E-8DBB-5A2D4A67E14D}" destId="{ED96BE5A-DBC6-494E-A678-B54086DC44C2}" srcOrd="15" destOrd="0" presId="urn:microsoft.com/office/officeart/2005/8/layout/default"/>
    <dgm:cxn modelId="{8131F71E-30AD-4256-829F-80A324F1C50A}" type="presParOf" srcId="{58EABE2B-E29A-490E-8DBB-5A2D4A67E14D}" destId="{9912D0FE-7CD3-4229-822C-87B13A64AFF8}" srcOrd="1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D0EC35-99D7-4D94-A145-30DDA51B0507}">
      <dsp:nvSpPr>
        <dsp:cNvPr id="0" name=""/>
        <dsp:cNvSpPr/>
      </dsp:nvSpPr>
      <dsp:spPr>
        <a:xfrm>
          <a:off x="0" y="114299"/>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1</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ZAGOTAVLJANJE ZADOSTNEGA ŠTEVILA TRAJNIH, GEOGRAFSKO IN CENOVNO DOSTOPNIH STANOVANJ</a:t>
          </a:r>
        </a:p>
      </dsp:txBody>
      <dsp:txXfrm>
        <a:off x="0" y="114299"/>
        <a:ext cx="1800225" cy="1080135"/>
      </dsp:txXfrm>
    </dsp:sp>
    <dsp:sp modelId="{0BF173C8-C488-4509-9AE4-AD272777B325}">
      <dsp:nvSpPr>
        <dsp:cNvPr id="0" name=""/>
        <dsp:cNvSpPr/>
      </dsp:nvSpPr>
      <dsp:spPr>
        <a:xfrm>
          <a:off x="1980247" y="114299"/>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2</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PREVENTIVNO DELOVANJE ZA PREPREČEVANJE BREZDOMSTVA</a:t>
          </a:r>
          <a:endParaRPr lang="sl-SI" sz="1100" kern="1200">
            <a:solidFill>
              <a:sysClr val="window" lastClr="FFFFFF"/>
            </a:solidFill>
            <a:latin typeface="Calibri" panose="020F0502020204030204"/>
            <a:ea typeface="+mn-ea"/>
            <a:cs typeface="+mn-cs"/>
          </a:endParaRPr>
        </a:p>
      </dsp:txBody>
      <dsp:txXfrm>
        <a:off x="1980247" y="114299"/>
        <a:ext cx="1800225" cy="1080135"/>
      </dsp:txXfrm>
    </dsp:sp>
    <dsp:sp modelId="{DE1D5020-3437-4737-B9F7-B5D5EBE9387F}">
      <dsp:nvSpPr>
        <dsp:cNvPr id="0" name=""/>
        <dsp:cNvSpPr/>
      </dsp:nvSpPr>
      <dsp:spPr>
        <a:xfrm>
          <a:off x="3960495" y="114299"/>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3</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OMOGOČANJE PREHODOV IZ INSTITUCIJ V DOSTOPNE, VARNE IN TRAJNE OBLIKE BIVANJA</a:t>
          </a:r>
        </a:p>
      </dsp:txBody>
      <dsp:txXfrm>
        <a:off x="3960495" y="114299"/>
        <a:ext cx="1800225" cy="1080135"/>
      </dsp:txXfrm>
    </dsp:sp>
    <dsp:sp modelId="{A062F47B-CA9F-40D0-AE7F-B03FFD914A74}">
      <dsp:nvSpPr>
        <dsp:cNvPr id="0" name=""/>
        <dsp:cNvSpPr/>
      </dsp:nvSpPr>
      <dsp:spPr>
        <a:xfrm>
          <a:off x="0" y="1374457"/>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4</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ZMANJŠEVANJE ULIČNEGA IN DOLGOTRAJNEGA BREZDOMSTVA PO PRINCIPU »NAJPREJ STANOVANJE«</a:t>
          </a:r>
        </a:p>
      </dsp:txBody>
      <dsp:txXfrm>
        <a:off x="0" y="1374457"/>
        <a:ext cx="1800225" cy="1080135"/>
      </dsp:txXfrm>
    </dsp:sp>
    <dsp:sp modelId="{5D72DCAB-D0C4-44F3-836E-79747856DD37}">
      <dsp:nvSpPr>
        <dsp:cNvPr id="0" name=""/>
        <dsp:cNvSpPr/>
      </dsp:nvSpPr>
      <dsp:spPr>
        <a:xfrm>
          <a:off x="1980247" y="1374457"/>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5</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KRAJŠANJE OBDOBJA V ZAČASNIH NAMESTITVAH</a:t>
          </a:r>
          <a:endParaRPr lang="sl-SI" sz="1100" b="1" kern="1200">
            <a:solidFill>
              <a:sysClr val="window" lastClr="FFFFFF"/>
            </a:solidFill>
            <a:highlight>
              <a:srgbClr val="FFFF00"/>
            </a:highlight>
            <a:latin typeface="Calibri" panose="020F0502020204030204"/>
            <a:ea typeface="+mn-ea"/>
            <a:cs typeface="+mn-cs"/>
          </a:endParaRPr>
        </a:p>
      </dsp:txBody>
      <dsp:txXfrm>
        <a:off x="1980247" y="1374457"/>
        <a:ext cx="1800225" cy="1080135"/>
      </dsp:txXfrm>
    </dsp:sp>
    <dsp:sp modelId="{31DFDB31-0F50-4CDC-8D6A-3BCCEF46C4D9}">
      <dsp:nvSpPr>
        <dsp:cNvPr id="0" name=""/>
        <dsp:cNvSpPr/>
      </dsp:nvSpPr>
      <dsp:spPr>
        <a:xfrm>
          <a:off x="3960495" y="1374457"/>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6</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KONTINUIRANA IN CELOVITA PODPORA V SKUPNOSTI/NA TERENU PO MERI ČLOVEKA</a:t>
          </a:r>
        </a:p>
      </dsp:txBody>
      <dsp:txXfrm>
        <a:off x="3960495" y="1374457"/>
        <a:ext cx="1800225" cy="1080135"/>
      </dsp:txXfrm>
    </dsp:sp>
    <dsp:sp modelId="{F8516C19-5966-4F3A-B2AC-FA6F83C09C44}">
      <dsp:nvSpPr>
        <dsp:cNvPr id="0" name=""/>
        <dsp:cNvSpPr/>
      </dsp:nvSpPr>
      <dsp:spPr>
        <a:xfrm>
          <a:off x="0" y="2634615"/>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7</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PROFESIONALIZACIJA TER IZBOLJŠANJE KAKOVOSTI STORITEV</a:t>
          </a:r>
        </a:p>
      </dsp:txBody>
      <dsp:txXfrm>
        <a:off x="0" y="2634615"/>
        <a:ext cx="1800225" cy="1080135"/>
      </dsp:txXfrm>
    </dsp:sp>
    <dsp:sp modelId="{A4859D0F-DB21-42E6-9A5D-9F5AA211181A}">
      <dsp:nvSpPr>
        <dsp:cNvPr id="0" name=""/>
        <dsp:cNvSpPr/>
      </dsp:nvSpPr>
      <dsp:spPr>
        <a:xfrm>
          <a:off x="1980247" y="2634615"/>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8</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USMERJENOST NA VEČKRATNO IZKLJUČENE SPECIFIČNE RANLJIVE SKUPINE</a:t>
          </a:r>
        </a:p>
      </dsp:txBody>
      <dsp:txXfrm>
        <a:off x="1980247" y="2634615"/>
        <a:ext cx="1800225" cy="1080135"/>
      </dsp:txXfrm>
    </dsp:sp>
    <dsp:sp modelId="{9912D0FE-7CD3-4229-822C-87B13A64AFF8}">
      <dsp:nvSpPr>
        <dsp:cNvPr id="0" name=""/>
        <dsp:cNvSpPr/>
      </dsp:nvSpPr>
      <dsp:spPr>
        <a:xfrm>
          <a:off x="3960495" y="2634615"/>
          <a:ext cx="1800225" cy="1080135"/>
        </a:xfrm>
        <a:prstGeom prst="rect">
          <a:avLst/>
        </a:prstGeom>
        <a:solidFill>
          <a:srgbClr val="B226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sl-SI" sz="1600" b="1" kern="1200">
              <a:solidFill>
                <a:sysClr val="window" lastClr="FFFFFF"/>
              </a:solidFill>
              <a:latin typeface="Calibri" panose="020F0502020204030204"/>
              <a:ea typeface="+mn-ea"/>
              <a:cs typeface="+mn-cs"/>
            </a:rPr>
            <a:t>9</a:t>
          </a:r>
          <a:r>
            <a:rPr lang="sl-SI" sz="1100" b="1" kern="1200">
              <a:solidFill>
                <a:sysClr val="window" lastClr="FFFFFF"/>
              </a:solidFill>
              <a:latin typeface="Calibri" panose="020F0502020204030204"/>
              <a:ea typeface="+mn-ea"/>
              <a:cs typeface="+mn-cs"/>
            </a:rPr>
            <a:t>. </a:t>
          </a:r>
          <a:br>
            <a:rPr lang="sl-SI" sz="1100" b="1" kern="1200">
              <a:solidFill>
                <a:sysClr val="window" lastClr="FFFFFF"/>
              </a:solidFill>
              <a:latin typeface="Calibri" panose="020F0502020204030204"/>
              <a:ea typeface="+mn-ea"/>
              <a:cs typeface="+mn-cs"/>
            </a:rPr>
          </a:br>
          <a:r>
            <a:rPr lang="sl-SI" sz="1100" b="1" kern="1200">
              <a:solidFill>
                <a:sysClr val="window" lastClr="FFFFFF"/>
              </a:solidFill>
              <a:latin typeface="Calibri" panose="020F0502020204030204"/>
              <a:ea typeface="+mn-ea"/>
              <a:cs typeface="+mn-cs"/>
            </a:rPr>
            <a:t>ZAGOTAVLJANJE REDNEGA MERJENJA, SPREMLJANJA IN RAZISKOVANJA BREZDOMSTVA</a:t>
          </a:r>
        </a:p>
      </dsp:txBody>
      <dsp:txXfrm>
        <a:off x="3960495" y="2634615"/>
        <a:ext cx="1800225" cy="108013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95D1BE-E277-4E77-B545-64D28C08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26</Pages>
  <Words>10660</Words>
  <Characters>60768</Characters>
  <Application>Microsoft Office Word</Application>
  <DocSecurity>0</DocSecurity>
  <Lines>506</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Polona Šega</cp:lastModifiedBy>
  <cp:revision>15</cp:revision>
  <cp:lastPrinted>2024-12-11T15:50:00Z</cp:lastPrinted>
  <dcterms:created xsi:type="dcterms:W3CDTF">2024-12-06T13:21:00Z</dcterms:created>
  <dcterms:modified xsi:type="dcterms:W3CDTF">2024-12-16T10:58:00Z</dcterms:modified>
</cp:coreProperties>
</file>