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4EDA" w14:textId="77777777" w:rsidR="00AB6222" w:rsidRPr="0010188F" w:rsidRDefault="00AB6222" w:rsidP="0019002A">
      <w:pPr>
        <w:spacing w:line="276" w:lineRule="auto"/>
        <w:rPr>
          <w:rFonts w:ascii="Arial" w:hAnsi="Arial" w:cs="Arial"/>
          <w:sz w:val="20"/>
        </w:rPr>
      </w:pPr>
    </w:p>
    <w:p w14:paraId="4E32326E" w14:textId="1FF23858" w:rsidR="00E622B7" w:rsidRPr="00557E4E" w:rsidRDefault="004C446A" w:rsidP="0019002A">
      <w:pPr>
        <w:spacing w:line="276" w:lineRule="auto"/>
        <w:rPr>
          <w:rFonts w:ascii="Arial" w:hAnsi="Arial" w:cs="Arial"/>
          <w:sz w:val="20"/>
        </w:rPr>
      </w:pPr>
      <w:r w:rsidRPr="00557E4E">
        <w:rPr>
          <w:rFonts w:ascii="Arial" w:hAnsi="Arial" w:cs="Arial"/>
          <w:sz w:val="20"/>
        </w:rPr>
        <w:t>Na podlagi določb:</w:t>
      </w:r>
    </w:p>
    <w:p w14:paraId="3A55536F" w14:textId="3F5F4412" w:rsidR="00806D58" w:rsidRPr="00557E4E" w:rsidRDefault="00806D58" w:rsidP="0019002A">
      <w:pPr>
        <w:pStyle w:val="Odstavekseznama"/>
        <w:numPr>
          <w:ilvl w:val="0"/>
          <w:numId w:val="11"/>
        </w:numPr>
        <w:spacing w:line="276" w:lineRule="auto"/>
        <w:ind w:left="284"/>
        <w:jc w:val="both"/>
        <w:rPr>
          <w:szCs w:val="20"/>
        </w:rPr>
      </w:pPr>
      <w:r w:rsidRPr="00557E4E">
        <w:rPr>
          <w:rFonts w:eastAsia="MS Mincho"/>
          <w:szCs w:val="20"/>
          <w:lang w:eastAsia="ar-SA"/>
        </w:rPr>
        <w:t>Uredbe Sveta (EU,</w:t>
      </w:r>
      <w:r w:rsidRPr="00557E4E">
        <w:rPr>
          <w:rFonts w:eastAsia="MS Mincho"/>
          <w:lang w:eastAsia="ar-SA"/>
        </w:rPr>
        <w:t xml:space="preserve"> Euratom) 2020/2093 z dne 17. decembra 2020 o določitvi večletnega finančnega okvira za obdobje 2021–2027 (UL L št. 433 I z dne 22. 12. 2020, str. 11)</w:t>
      </w:r>
      <w:r w:rsidR="000E08C9" w:rsidRPr="00557E4E">
        <w:rPr>
          <w:rFonts w:eastAsia="MS Mincho"/>
          <w:lang w:eastAsia="ar-SA"/>
        </w:rPr>
        <w:t>,</w:t>
      </w:r>
      <w:r w:rsidR="000E08C9" w:rsidRPr="00557E4E">
        <w:t xml:space="preserve"> </w:t>
      </w:r>
      <w:r w:rsidR="000E08C9" w:rsidRPr="00557E4E">
        <w:rPr>
          <w:rFonts w:eastAsia="MS Mincho"/>
          <w:lang w:eastAsia="ar-SA"/>
        </w:rPr>
        <w:t>zadnjič spremenjene z Uredbo Sveta (EU, Euratom) 202</w:t>
      </w:r>
      <w:r w:rsidR="00F05D47">
        <w:rPr>
          <w:rFonts w:eastAsia="MS Mincho"/>
          <w:lang w:eastAsia="ar-SA"/>
        </w:rPr>
        <w:t>4</w:t>
      </w:r>
      <w:r w:rsidR="000E08C9" w:rsidRPr="00557E4E">
        <w:rPr>
          <w:rFonts w:eastAsia="MS Mincho"/>
          <w:lang w:eastAsia="ar-SA"/>
        </w:rPr>
        <w:t>/</w:t>
      </w:r>
      <w:r w:rsidR="00F05D47">
        <w:rPr>
          <w:rFonts w:eastAsia="MS Mincho"/>
          <w:lang w:eastAsia="ar-SA"/>
        </w:rPr>
        <w:t>765</w:t>
      </w:r>
      <w:r w:rsidR="00F05D47" w:rsidRPr="00557E4E">
        <w:rPr>
          <w:rFonts w:eastAsia="MS Mincho"/>
          <w:lang w:eastAsia="ar-SA"/>
        </w:rPr>
        <w:t xml:space="preserve"> </w:t>
      </w:r>
      <w:r w:rsidR="000E08C9" w:rsidRPr="00557E4E">
        <w:rPr>
          <w:rFonts w:eastAsia="MS Mincho"/>
          <w:lang w:eastAsia="ar-SA"/>
        </w:rPr>
        <w:t xml:space="preserve">z dne </w:t>
      </w:r>
      <w:r w:rsidR="00F05D47">
        <w:rPr>
          <w:rFonts w:eastAsia="MS Mincho"/>
          <w:lang w:eastAsia="ar-SA"/>
        </w:rPr>
        <w:t>29</w:t>
      </w:r>
      <w:r w:rsidR="000E08C9" w:rsidRPr="00557E4E">
        <w:rPr>
          <w:rFonts w:eastAsia="MS Mincho"/>
          <w:lang w:eastAsia="ar-SA"/>
        </w:rPr>
        <w:t xml:space="preserve">. </w:t>
      </w:r>
      <w:r w:rsidR="00F05D47">
        <w:rPr>
          <w:rFonts w:eastAsia="MS Mincho"/>
          <w:lang w:eastAsia="ar-SA"/>
        </w:rPr>
        <w:t>februarja</w:t>
      </w:r>
      <w:r w:rsidR="00F05D47" w:rsidRPr="00557E4E">
        <w:rPr>
          <w:rFonts w:eastAsia="MS Mincho"/>
          <w:lang w:eastAsia="ar-SA"/>
        </w:rPr>
        <w:t xml:space="preserve"> </w:t>
      </w:r>
      <w:r w:rsidR="000E08C9" w:rsidRPr="00557E4E">
        <w:rPr>
          <w:rFonts w:eastAsia="MS Mincho"/>
          <w:lang w:eastAsia="ar-SA"/>
        </w:rPr>
        <w:t>202</w:t>
      </w:r>
      <w:r w:rsidR="00F05D47">
        <w:rPr>
          <w:rFonts w:eastAsia="MS Mincho"/>
          <w:lang w:eastAsia="ar-SA"/>
        </w:rPr>
        <w:t>4</w:t>
      </w:r>
      <w:r w:rsidR="000E08C9" w:rsidRPr="00557E4E">
        <w:rPr>
          <w:rFonts w:eastAsia="MS Mincho"/>
          <w:lang w:eastAsia="ar-SA"/>
        </w:rPr>
        <w:t xml:space="preserve"> o spremembi Uredbe (EU, Euratom) 2020/2093 o določitvi večletnega finančnega okvira za obdobje 2021–2027 (UL L št. </w:t>
      </w:r>
      <w:r w:rsidR="00F05D47">
        <w:rPr>
          <w:rFonts w:eastAsia="MS Mincho"/>
          <w:lang w:eastAsia="ar-SA"/>
        </w:rPr>
        <w:t>2024/765</w:t>
      </w:r>
      <w:r w:rsidR="00F05D47" w:rsidRPr="00557E4E">
        <w:rPr>
          <w:rFonts w:eastAsia="MS Mincho"/>
          <w:lang w:eastAsia="ar-SA"/>
        </w:rPr>
        <w:t xml:space="preserve"> </w:t>
      </w:r>
      <w:r w:rsidR="000E08C9" w:rsidRPr="00557E4E">
        <w:rPr>
          <w:rFonts w:eastAsia="MS Mincho"/>
          <w:lang w:eastAsia="ar-SA"/>
        </w:rPr>
        <w:t>z dne 2</w:t>
      </w:r>
      <w:r w:rsidR="00F05D47">
        <w:rPr>
          <w:rFonts w:eastAsia="MS Mincho"/>
          <w:lang w:eastAsia="ar-SA"/>
        </w:rPr>
        <w:t>9</w:t>
      </w:r>
      <w:r w:rsidR="000E08C9" w:rsidRPr="00557E4E">
        <w:rPr>
          <w:rFonts w:eastAsia="MS Mincho"/>
          <w:lang w:eastAsia="ar-SA"/>
        </w:rPr>
        <w:t>. 2. 202</w:t>
      </w:r>
      <w:r w:rsidR="00F05D47">
        <w:rPr>
          <w:rFonts w:eastAsia="MS Mincho"/>
          <w:lang w:eastAsia="ar-SA"/>
        </w:rPr>
        <w:t>4</w:t>
      </w:r>
      <w:r w:rsidR="000E08C9" w:rsidRPr="00557E4E">
        <w:rPr>
          <w:rFonts w:eastAsia="MS Mincho"/>
          <w:lang w:eastAsia="ar-SA"/>
        </w:rPr>
        <w:t>)</w:t>
      </w:r>
      <w:r w:rsidRPr="00557E4E">
        <w:rPr>
          <w:rFonts w:eastAsia="MS Mincho"/>
          <w:lang w:eastAsia="ar-SA"/>
        </w:rPr>
        <w:t>;</w:t>
      </w:r>
    </w:p>
    <w:p w14:paraId="1B16F5AE" w14:textId="16166E80" w:rsidR="00806D58" w:rsidRPr="00557E4E" w:rsidRDefault="00806D58" w:rsidP="0019002A">
      <w:pPr>
        <w:pStyle w:val="Odstavekseznama"/>
        <w:numPr>
          <w:ilvl w:val="0"/>
          <w:numId w:val="11"/>
        </w:numPr>
        <w:spacing w:line="276" w:lineRule="auto"/>
        <w:ind w:left="284"/>
        <w:jc w:val="both"/>
        <w:rPr>
          <w:szCs w:val="20"/>
        </w:rPr>
      </w:pPr>
      <w:r w:rsidRPr="00557E4E">
        <w:rPr>
          <w:rFonts w:eastAsia="MS Mincho"/>
          <w:lang w:eastAsia="ar-SA"/>
        </w:rPr>
        <w:t xml:space="preserve">Uredbe (EU, Euratom) 2020/2092 Evropskega parlamenta in Sveta z dne 16. decembra 2020 o splošnem režimu pogojenosti za zaščito proračuna Unije (UL L št. 433 I z dne 22. 12. 2020, str. 1), zadnjič popravljena s </w:t>
      </w:r>
      <w:r w:rsidR="00F05D47">
        <w:rPr>
          <w:rFonts w:eastAsia="MS Mincho"/>
          <w:lang w:eastAsia="ar-SA"/>
        </w:rPr>
        <w:t>P</w:t>
      </w:r>
      <w:r w:rsidRPr="00557E4E">
        <w:rPr>
          <w:rFonts w:eastAsia="MS Mincho"/>
          <w:lang w:eastAsia="ar-SA"/>
        </w:rPr>
        <w:t xml:space="preserve">opravkom (UL L št. </w:t>
      </w:r>
      <w:r w:rsidR="00F05D47">
        <w:rPr>
          <w:rFonts w:eastAsia="MS Mincho"/>
          <w:lang w:eastAsia="ar-SA"/>
        </w:rPr>
        <w:t>2023/90149</w:t>
      </w:r>
      <w:r w:rsidR="00F05D47" w:rsidRPr="00557E4E">
        <w:rPr>
          <w:rFonts w:eastAsia="MS Mincho"/>
          <w:lang w:eastAsia="ar-SA"/>
        </w:rPr>
        <w:t xml:space="preserve"> </w:t>
      </w:r>
      <w:r w:rsidRPr="00557E4E">
        <w:rPr>
          <w:rFonts w:eastAsia="MS Mincho"/>
          <w:lang w:eastAsia="ar-SA"/>
        </w:rPr>
        <w:t xml:space="preserve">z dne </w:t>
      </w:r>
      <w:r w:rsidR="00F05D47">
        <w:rPr>
          <w:rFonts w:eastAsia="MS Mincho"/>
          <w:lang w:eastAsia="ar-SA"/>
        </w:rPr>
        <w:t>5</w:t>
      </w:r>
      <w:r w:rsidRPr="00557E4E">
        <w:rPr>
          <w:rFonts w:eastAsia="MS Mincho"/>
          <w:lang w:eastAsia="ar-SA"/>
        </w:rPr>
        <w:t>. 1</w:t>
      </w:r>
      <w:r w:rsidR="00F05D47">
        <w:rPr>
          <w:rFonts w:eastAsia="MS Mincho"/>
          <w:lang w:eastAsia="ar-SA"/>
        </w:rPr>
        <w:t>2</w:t>
      </w:r>
      <w:r w:rsidRPr="00557E4E">
        <w:rPr>
          <w:rFonts w:eastAsia="MS Mincho"/>
          <w:lang w:eastAsia="ar-SA"/>
        </w:rPr>
        <w:t>. 202</w:t>
      </w:r>
      <w:r w:rsidR="00F05D47">
        <w:rPr>
          <w:rFonts w:eastAsia="MS Mincho"/>
          <w:lang w:eastAsia="ar-SA"/>
        </w:rPr>
        <w:t>3</w:t>
      </w:r>
      <w:r w:rsidRPr="00557E4E">
        <w:rPr>
          <w:rFonts w:eastAsia="MS Mincho"/>
          <w:lang w:eastAsia="ar-SA"/>
        </w:rPr>
        <w:t>);</w:t>
      </w:r>
    </w:p>
    <w:p w14:paraId="49D02ED7" w14:textId="66134F76" w:rsidR="00806D58" w:rsidRPr="00557E4E" w:rsidRDefault="00F05D47" w:rsidP="0019002A">
      <w:pPr>
        <w:pStyle w:val="Odstavekseznama"/>
        <w:numPr>
          <w:ilvl w:val="0"/>
          <w:numId w:val="11"/>
        </w:numPr>
        <w:spacing w:line="276" w:lineRule="auto"/>
        <w:ind w:left="284"/>
        <w:jc w:val="both"/>
        <w:rPr>
          <w:szCs w:val="20"/>
        </w:rPr>
      </w:pPr>
      <w:r>
        <w:rPr>
          <w:rFonts w:eastAsia="MS Mincho"/>
          <w:lang w:eastAsia="ar-SA"/>
        </w:rPr>
        <w:t>Uredb</w:t>
      </w:r>
      <w:r w:rsidR="00B34F84">
        <w:rPr>
          <w:rFonts w:eastAsia="MS Mincho"/>
          <w:lang w:eastAsia="ar-SA"/>
        </w:rPr>
        <w:t>e</w:t>
      </w:r>
      <w:r>
        <w:rPr>
          <w:rFonts w:eastAsia="MS Mincho"/>
          <w:lang w:eastAsia="ar-SA"/>
        </w:rPr>
        <w:t xml:space="preserve"> (EU, Euratom) 2024/2509 Evropskega parlamenta in Sveta z dne 23. septembra 2024 o finančnih pravilih, ki se uporabljajo za splošni proračun Unije (UL L št. 2024/2509 z dne 26. 9. 2024)</w:t>
      </w:r>
      <w:r w:rsidR="00361783" w:rsidRPr="00557E4E">
        <w:t>;</w:t>
      </w:r>
    </w:p>
    <w:p w14:paraId="524CE5F4" w14:textId="2C247898" w:rsidR="00806D58" w:rsidRPr="00557E4E" w:rsidRDefault="00806D58" w:rsidP="0019002A">
      <w:pPr>
        <w:pStyle w:val="Odstavekseznama"/>
        <w:numPr>
          <w:ilvl w:val="0"/>
          <w:numId w:val="11"/>
        </w:numPr>
        <w:spacing w:line="276" w:lineRule="auto"/>
        <w:ind w:left="284"/>
        <w:jc w:val="both"/>
        <w:rPr>
          <w:szCs w:val="20"/>
        </w:rPr>
      </w:pPr>
      <w:r w:rsidRPr="00557E4E">
        <w:rPr>
          <w:rFonts w:eastAsia="MS Mincho"/>
          <w:lang w:eastAsia="ar-SA"/>
        </w:rPr>
        <w:t xml:space="preserve">Sklepa Sveta (EU, Euratom) 2020/2053 </w:t>
      </w:r>
      <w:r w:rsidR="00AE3D89" w:rsidRPr="00557E4E">
        <w:rPr>
          <w:rFonts w:eastAsia="MS Mincho"/>
          <w:lang w:eastAsia="ar-SA"/>
        </w:rPr>
        <w:t xml:space="preserve">z dne 14. december 2020 </w:t>
      </w:r>
      <w:r w:rsidRPr="00557E4E">
        <w:rPr>
          <w:rFonts w:eastAsia="MS Mincho"/>
          <w:lang w:eastAsia="ar-SA"/>
        </w:rPr>
        <w:t>o sistemu virov lastnih sredstev Evropske unije in razveljavitvi Sklepa 2014/335/EU, Euratom</w:t>
      </w:r>
      <w:r w:rsidR="000E08C9" w:rsidRPr="00557E4E">
        <w:rPr>
          <w:rFonts w:eastAsia="MS Mincho"/>
          <w:lang w:eastAsia="ar-SA"/>
        </w:rPr>
        <w:t xml:space="preserve"> (UL L št. 424 z dne 15. 12. 2020, str. 1)</w:t>
      </w:r>
      <w:r w:rsidRPr="00557E4E">
        <w:rPr>
          <w:rFonts w:eastAsia="MS Mincho"/>
          <w:lang w:eastAsia="ar-SA"/>
        </w:rPr>
        <w:t>;</w:t>
      </w:r>
    </w:p>
    <w:p w14:paraId="1044BF17" w14:textId="0DDC5E54" w:rsidR="00361783" w:rsidRPr="00557E4E" w:rsidRDefault="00806D58" w:rsidP="0019002A">
      <w:pPr>
        <w:pStyle w:val="Odstavekseznama"/>
        <w:numPr>
          <w:ilvl w:val="0"/>
          <w:numId w:val="11"/>
        </w:numPr>
        <w:spacing w:line="276" w:lineRule="auto"/>
        <w:ind w:left="284"/>
        <w:jc w:val="both"/>
        <w:rPr>
          <w:szCs w:val="20"/>
        </w:rPr>
      </w:pPr>
      <w:r w:rsidRPr="00557E4E">
        <w:rPr>
          <w:rFonts w:eastAsia="MS Mincho"/>
          <w:lang w:eastAsia="ar-SA"/>
        </w:rPr>
        <w:t xml:space="preserve">Uredbe o ratifikaciji Sklepa Sveta (EU, Euratom) 2020/2053 z dne 14. decembra 2020 o sistemu virov lastnih sredstev Evropske unije in razveljavitvi Sklepa 2014/335/EU, Euratom (Uradni list RS – Mednarodne pogodbe, št. </w:t>
      </w:r>
      <w:r w:rsidR="00644CA5">
        <w:rPr>
          <w:rFonts w:eastAsia="MS Mincho"/>
          <w:lang w:eastAsia="ar-SA"/>
        </w:rPr>
        <w:t>15</w:t>
      </w:r>
      <w:r w:rsidRPr="00557E4E">
        <w:rPr>
          <w:rFonts w:eastAsia="MS Mincho"/>
          <w:lang w:eastAsia="ar-SA"/>
        </w:rPr>
        <w:t>/21);</w:t>
      </w:r>
    </w:p>
    <w:p w14:paraId="7C758136" w14:textId="124CF7B3" w:rsidR="00806D58" w:rsidRPr="00557E4E" w:rsidRDefault="00806D58" w:rsidP="0019002A">
      <w:pPr>
        <w:pStyle w:val="Odstavekseznama"/>
        <w:numPr>
          <w:ilvl w:val="0"/>
          <w:numId w:val="11"/>
        </w:numPr>
        <w:spacing w:line="276" w:lineRule="auto"/>
        <w:ind w:left="284"/>
        <w:jc w:val="both"/>
        <w:rPr>
          <w:szCs w:val="20"/>
        </w:rPr>
      </w:pPr>
      <w:r w:rsidRPr="00557E4E">
        <w:t>Uredbe 2021/1060/EU</w:t>
      </w:r>
      <w:r w:rsidR="00361783" w:rsidRPr="00557E4E">
        <w:t xml:space="preserve">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w:t>
      </w:r>
      <w:r w:rsidR="00E60228">
        <w:t xml:space="preserve">vključno s Popravkom (UL L št. 289 z dne 10. 11. 2022, str. 34), </w:t>
      </w:r>
      <w:r w:rsidR="00361783" w:rsidRPr="00557E4E">
        <w:t xml:space="preserve">zadnjič spremenjene z Uredbo (EU) </w:t>
      </w:r>
      <w:r w:rsidR="00E60228">
        <w:t>2024</w:t>
      </w:r>
      <w:r w:rsidR="00361783" w:rsidRPr="00557E4E">
        <w:t>/</w:t>
      </w:r>
      <w:r w:rsidR="00E60228">
        <w:t>795</w:t>
      </w:r>
      <w:r w:rsidR="00E60228" w:rsidRPr="00557E4E">
        <w:t xml:space="preserve"> </w:t>
      </w:r>
      <w:r w:rsidR="00361783" w:rsidRPr="00557E4E">
        <w:t>Evropskega parlamenta in Sveta z dne 2</w:t>
      </w:r>
      <w:r w:rsidR="00E60228">
        <w:t>9</w:t>
      </w:r>
      <w:r w:rsidR="00361783" w:rsidRPr="00557E4E">
        <w:t>. februarja 202</w:t>
      </w:r>
      <w:r w:rsidR="00E60228">
        <w:t>4</w:t>
      </w:r>
      <w:r w:rsidR="00361783" w:rsidRPr="00557E4E">
        <w:t xml:space="preserve"> </w:t>
      </w:r>
      <w:r w:rsidR="000E08C9" w:rsidRPr="00557E4E">
        <w:t xml:space="preserve">o </w:t>
      </w:r>
      <w:r w:rsidR="00E60228" w:rsidRPr="00E60228">
        <w:t>vzpostavitvi platforme za strateške tehnologije za Evropo (platforma STEP) in spremembi Direktive 2003/87/ES ter uredb (EU) 2021/1058, (EU) 2021/1056, (EU) 2021/1057, (EU) št. 1303/2013, (EU) št. 223/2014, (EU) 2021/1060, (EU) 2021/523, (EU) 2021/695, (EU) 2021/697 in (EU) 2021/241</w:t>
      </w:r>
      <w:r w:rsidR="00361783" w:rsidRPr="00557E4E">
        <w:t xml:space="preserve">(UL L št. </w:t>
      </w:r>
      <w:r w:rsidR="00E60228">
        <w:t>2024/795</w:t>
      </w:r>
      <w:r w:rsidR="00361783" w:rsidRPr="00557E4E">
        <w:t>, z dne 2</w:t>
      </w:r>
      <w:r w:rsidR="00E60228">
        <w:t>9</w:t>
      </w:r>
      <w:r w:rsidR="00361783" w:rsidRPr="00557E4E">
        <w:t>. 2. 202</w:t>
      </w:r>
      <w:r w:rsidR="00E60228">
        <w:t>4</w:t>
      </w:r>
      <w:r w:rsidR="000E08C9" w:rsidRPr="00557E4E">
        <w:t>),</w:t>
      </w:r>
      <w:r w:rsidR="00E43B64" w:rsidRPr="00557E4E">
        <w:t xml:space="preserve"> </w:t>
      </w:r>
      <w:r w:rsidR="00574540" w:rsidRPr="00557E4E">
        <w:t>(</w:t>
      </w:r>
      <w:r w:rsidR="00223AAD" w:rsidRPr="00557E4E">
        <w:t>v nadaljevanju: Uredba 2021/1060/EU)</w:t>
      </w:r>
      <w:r w:rsidRPr="00557E4E">
        <w:rPr>
          <w:shd w:val="clear" w:color="auto" w:fill="FFFFFF"/>
        </w:rPr>
        <w:t>;</w:t>
      </w:r>
    </w:p>
    <w:p w14:paraId="5F41B83A" w14:textId="33408771" w:rsidR="00361783" w:rsidRPr="008F0136" w:rsidRDefault="00806D58" w:rsidP="008F0136">
      <w:pPr>
        <w:pStyle w:val="Odstavekseznama"/>
        <w:numPr>
          <w:ilvl w:val="0"/>
          <w:numId w:val="11"/>
        </w:numPr>
        <w:spacing w:line="276" w:lineRule="auto"/>
        <w:jc w:val="both"/>
        <w:rPr>
          <w:szCs w:val="20"/>
        </w:rPr>
      </w:pPr>
      <w:r w:rsidRPr="008F0136">
        <w:rPr>
          <w:rFonts w:eastAsia="MS Mincho"/>
          <w:lang w:eastAsia="ar-SA"/>
        </w:rPr>
        <w:t xml:space="preserve">Uredbe (EU) 2021/1057 Evropskega parlamenta in Sveta z dne 24. junija 2021 o vzpostavitvi Evropskega socialnega sklada plus (ESS+) in razveljavitvi Uredbe (EU) št. 1296/2013 (UL L št. 231 z dne 30. 6. 2021, str. 21), </w:t>
      </w:r>
      <w:r w:rsidR="00553F76" w:rsidRPr="008F0136">
        <w:rPr>
          <w:rFonts w:eastAsia="MS Mincho"/>
          <w:lang w:eastAsia="ar-SA"/>
        </w:rPr>
        <w:t>vključno</w:t>
      </w:r>
      <w:r w:rsidRPr="008F0136">
        <w:rPr>
          <w:rFonts w:eastAsia="MS Mincho"/>
          <w:lang w:eastAsia="ar-SA"/>
        </w:rPr>
        <w:t xml:space="preserve"> s </w:t>
      </w:r>
      <w:r w:rsidR="00553F76" w:rsidRPr="008F0136">
        <w:rPr>
          <w:rFonts w:eastAsia="MS Mincho"/>
          <w:lang w:eastAsia="ar-SA"/>
        </w:rPr>
        <w:t>P</w:t>
      </w:r>
      <w:r w:rsidRPr="008F0136">
        <w:rPr>
          <w:rFonts w:eastAsia="MS Mincho"/>
          <w:lang w:eastAsia="ar-SA"/>
        </w:rPr>
        <w:t>opravkom (UL L št. 421 z dne 26. 11. 2021, str. 75</w:t>
      </w:r>
      <w:r w:rsidR="000E08C9" w:rsidRPr="008F0136">
        <w:rPr>
          <w:rFonts w:eastAsia="MS Mincho"/>
          <w:lang w:eastAsia="ar-SA"/>
        </w:rPr>
        <w:t>),</w:t>
      </w:r>
      <w:r w:rsidR="00361783" w:rsidRPr="008F0136">
        <w:rPr>
          <w:rFonts w:eastAsia="MS Mincho"/>
          <w:lang w:eastAsia="ar-SA"/>
        </w:rPr>
        <w:t xml:space="preserve"> </w:t>
      </w:r>
      <w:r w:rsidR="008F0136" w:rsidRPr="008F0136">
        <w:rPr>
          <w:rFonts w:eastAsia="MS Mincho"/>
          <w:lang w:eastAsia="ar-SA"/>
        </w:rPr>
        <w:t>zadnjič spremenjene z U</w:t>
      </w:r>
      <w:r w:rsidR="008F0136">
        <w:rPr>
          <w:rFonts w:eastAsia="MS Mincho"/>
          <w:lang w:eastAsia="ar-SA"/>
        </w:rPr>
        <w:t>redbo</w:t>
      </w:r>
      <w:r w:rsidR="008F0136" w:rsidRPr="008F0136">
        <w:rPr>
          <w:rFonts w:eastAsia="MS Mincho"/>
          <w:lang w:eastAsia="ar-SA"/>
        </w:rPr>
        <w:t xml:space="preserve"> (EU) 2024/3236 Evropskega parlamenta in Sveta z dne 19. decembra 2024 o spremembi uredb (EU) 2021/1057 in (EU) 2021/1058 v zvezi z regionalno nujno pomočjo za obnovo (RESTORE) </w:t>
      </w:r>
      <w:r w:rsidR="00574540" w:rsidRPr="008F0136">
        <w:rPr>
          <w:rFonts w:eastAsia="MS Mincho"/>
          <w:lang w:eastAsia="ar-SA"/>
        </w:rPr>
        <w:t>(</w:t>
      </w:r>
      <w:r w:rsidR="00361783" w:rsidRPr="00557E4E">
        <w:t>v nadaljevanju: Uredba 2021/1057/EU</w:t>
      </w:r>
      <w:r w:rsidRPr="008F0136">
        <w:rPr>
          <w:rFonts w:eastAsia="MS Mincho"/>
          <w:lang w:eastAsia="ar-SA"/>
        </w:rPr>
        <w:t>);</w:t>
      </w:r>
    </w:p>
    <w:p w14:paraId="07FD5C78" w14:textId="05E3321A" w:rsidR="00C12549" w:rsidRPr="00557E4E" w:rsidRDefault="00C12549" w:rsidP="0019002A">
      <w:pPr>
        <w:pStyle w:val="Odstavekseznama"/>
        <w:numPr>
          <w:ilvl w:val="0"/>
          <w:numId w:val="11"/>
        </w:numPr>
        <w:spacing w:line="276" w:lineRule="auto"/>
        <w:ind w:left="284"/>
        <w:jc w:val="both"/>
        <w:rPr>
          <w:szCs w:val="20"/>
        </w:rPr>
      </w:pPr>
      <w:r>
        <w:rPr>
          <w:rFonts w:eastAsia="MS Mincho"/>
          <w:lang w:eastAsia="ar-SA"/>
        </w:rPr>
        <w:t xml:space="preserve">Uredbe </w:t>
      </w:r>
      <w:r w:rsidRPr="00C12549">
        <w:rPr>
          <w:rFonts w:eastAsia="MS Mincho"/>
          <w:lang w:eastAsia="ar-SA"/>
        </w:rPr>
        <w:t>(EU) 2016/679 Evropskega parlamenta in Sveta z dne 27. aprila 2016 o varstvu posameznikov pri obdelavi osebnih podatkov in o prostem pretoku takih podatkov ter o razveljavitvi Direktive 95/46/ES (Splošna uredba o varstvu podatkov)</w:t>
      </w:r>
      <w:r>
        <w:rPr>
          <w:rFonts w:eastAsia="MS Mincho"/>
          <w:lang w:eastAsia="ar-SA"/>
        </w:rPr>
        <w:t xml:space="preserve"> (UL L št. 119 z dne 4. 5. 2016, str. 1), vključno s Popravkom (UL L št. 127 z dne 23. 5. 2018, str. 2);</w:t>
      </w:r>
    </w:p>
    <w:p w14:paraId="1B886F7B" w14:textId="53163E55" w:rsidR="00806D58" w:rsidRPr="00557E4E" w:rsidRDefault="00806D58" w:rsidP="0019002A">
      <w:pPr>
        <w:pStyle w:val="Odstavekseznama"/>
        <w:numPr>
          <w:ilvl w:val="0"/>
          <w:numId w:val="11"/>
        </w:numPr>
        <w:spacing w:line="276" w:lineRule="auto"/>
        <w:ind w:left="284"/>
        <w:jc w:val="both"/>
        <w:rPr>
          <w:szCs w:val="20"/>
        </w:rPr>
      </w:pPr>
      <w:r w:rsidRPr="00557E4E">
        <w:rPr>
          <w:rFonts w:eastAsia="MS Mincho"/>
          <w:lang w:eastAsia="ar-SA"/>
        </w:rPr>
        <w:t>drugih delegiranih in izvedbenih aktov, ki jih E</w:t>
      </w:r>
      <w:r w:rsidR="0010361F">
        <w:rPr>
          <w:rFonts w:eastAsia="MS Mincho"/>
          <w:lang w:eastAsia="ar-SA"/>
        </w:rPr>
        <w:t>vropska komisija</w:t>
      </w:r>
      <w:r w:rsidRPr="00557E4E">
        <w:rPr>
          <w:rFonts w:eastAsia="MS Mincho"/>
          <w:lang w:eastAsia="ar-SA"/>
        </w:rPr>
        <w:t xml:space="preserve"> sprejme v skladu s 113. in 114. členom Uredbe 2021/1060/EU;</w:t>
      </w:r>
    </w:p>
    <w:p w14:paraId="73DA5B5F" w14:textId="4C8C8240" w:rsidR="00223AAD" w:rsidRPr="00075A78" w:rsidRDefault="00223AAD" w:rsidP="0019002A">
      <w:pPr>
        <w:pStyle w:val="Odstavekseznama"/>
        <w:numPr>
          <w:ilvl w:val="0"/>
          <w:numId w:val="11"/>
        </w:numPr>
        <w:spacing w:line="276" w:lineRule="auto"/>
        <w:ind w:left="284"/>
        <w:jc w:val="both"/>
        <w:rPr>
          <w:szCs w:val="20"/>
        </w:rPr>
      </w:pPr>
      <w:r w:rsidRPr="00557E4E">
        <w:t>Uredbe o izvajanju uredb (EU) in (Euratom) na področju izvajanja evropske kohezijske politike v obdobju 2021–2027 za cilj naložbe za rast in delovna mesta (Uradni list RS, št. 21/23</w:t>
      </w:r>
      <w:r w:rsidR="0010361F">
        <w:t xml:space="preserve"> in 13/25</w:t>
      </w:r>
      <w:r w:rsidRPr="00557E4E">
        <w:t xml:space="preserve">); </w:t>
      </w:r>
    </w:p>
    <w:p w14:paraId="027750B1" w14:textId="27823EC1" w:rsidR="00075A78" w:rsidRPr="00557E4E" w:rsidRDefault="00075A78" w:rsidP="0019002A">
      <w:pPr>
        <w:pStyle w:val="Odstavekseznama"/>
        <w:numPr>
          <w:ilvl w:val="0"/>
          <w:numId w:val="11"/>
        </w:numPr>
        <w:spacing w:line="276" w:lineRule="auto"/>
        <w:ind w:left="284"/>
        <w:jc w:val="both"/>
        <w:rPr>
          <w:szCs w:val="20"/>
        </w:rPr>
      </w:pPr>
      <w:r>
        <w:t>Listine Evropske unije o temeljnih pravicah (UL L št. 202 z dne 7. 6. 2016, str. 389);</w:t>
      </w:r>
    </w:p>
    <w:p w14:paraId="7415903C" w14:textId="267AE168" w:rsidR="002D748A" w:rsidRPr="00557E4E" w:rsidRDefault="002D748A" w:rsidP="0019002A">
      <w:pPr>
        <w:numPr>
          <w:ilvl w:val="0"/>
          <w:numId w:val="8"/>
        </w:numPr>
        <w:spacing w:line="276" w:lineRule="auto"/>
        <w:ind w:left="284" w:hanging="284"/>
        <w:rPr>
          <w:rFonts w:ascii="Arial" w:hAnsi="Arial" w:cs="Arial"/>
          <w:sz w:val="20"/>
        </w:rPr>
      </w:pPr>
      <w:r w:rsidRPr="00557E4E">
        <w:rPr>
          <w:rFonts w:ascii="Arial" w:eastAsia="MS Mincho" w:hAnsi="Arial" w:cs="Arial"/>
          <w:sz w:val="20"/>
          <w:lang w:eastAsia="ar-SA"/>
        </w:rPr>
        <w:t>Proračuna Republike Slovenije za leto 202</w:t>
      </w:r>
      <w:r w:rsidR="00375F56">
        <w:rPr>
          <w:rFonts w:ascii="Arial" w:eastAsia="MS Mincho" w:hAnsi="Arial" w:cs="Arial"/>
          <w:sz w:val="20"/>
          <w:lang w:eastAsia="ar-SA"/>
        </w:rPr>
        <w:t>5</w:t>
      </w:r>
      <w:r w:rsidRPr="00557E4E">
        <w:rPr>
          <w:rFonts w:ascii="Arial" w:eastAsia="MS Mincho" w:hAnsi="Arial" w:cs="Arial"/>
          <w:sz w:val="20"/>
          <w:lang w:eastAsia="ar-SA"/>
        </w:rPr>
        <w:t xml:space="preserve"> (Uradni list RS, št. </w:t>
      </w:r>
      <w:r w:rsidR="00CB3824" w:rsidRPr="00557E4E">
        <w:rPr>
          <w:rFonts w:ascii="Arial" w:eastAsia="MS Mincho" w:hAnsi="Arial" w:cs="Arial"/>
          <w:sz w:val="20"/>
          <w:lang w:eastAsia="ar-SA"/>
        </w:rPr>
        <w:t>123</w:t>
      </w:r>
      <w:r w:rsidR="00D71FE6" w:rsidRPr="00557E4E">
        <w:rPr>
          <w:rFonts w:ascii="Arial" w:eastAsia="MS Mincho" w:hAnsi="Arial" w:cs="Arial"/>
          <w:sz w:val="20"/>
          <w:lang w:eastAsia="ar-SA"/>
        </w:rPr>
        <w:t>/23</w:t>
      </w:r>
      <w:r w:rsidR="00375F56" w:rsidRPr="00375F56">
        <w:rPr>
          <w:rFonts w:ascii="Arial" w:eastAsia="MS Mincho" w:hAnsi="Arial" w:cs="Arial"/>
          <w:sz w:val="20"/>
          <w:lang w:eastAsia="ar-SA"/>
        </w:rPr>
        <w:t xml:space="preserve"> </w:t>
      </w:r>
      <w:r w:rsidR="00375F56" w:rsidRPr="00557E4E">
        <w:rPr>
          <w:rFonts w:ascii="Arial" w:eastAsia="MS Mincho" w:hAnsi="Arial" w:cs="Arial"/>
          <w:sz w:val="20"/>
          <w:lang w:eastAsia="ar-SA"/>
        </w:rPr>
        <w:t>in</w:t>
      </w:r>
      <w:r w:rsidR="00375F56">
        <w:rPr>
          <w:rFonts w:ascii="Arial" w:eastAsia="MS Mincho" w:hAnsi="Arial" w:cs="Arial"/>
          <w:sz w:val="20"/>
          <w:lang w:eastAsia="ar-SA"/>
        </w:rPr>
        <w:t xml:space="preserve"> 104/24</w:t>
      </w:r>
      <w:r w:rsidRPr="00557E4E">
        <w:rPr>
          <w:rFonts w:ascii="Arial" w:eastAsia="MS Mincho" w:hAnsi="Arial" w:cs="Arial"/>
          <w:sz w:val="20"/>
          <w:lang w:eastAsia="ar-SA"/>
        </w:rPr>
        <w:t xml:space="preserve">); </w:t>
      </w:r>
    </w:p>
    <w:p w14:paraId="423E4C8A" w14:textId="4878FAD5" w:rsidR="002D748A" w:rsidRPr="00557E4E" w:rsidRDefault="002D748A" w:rsidP="0019002A">
      <w:pPr>
        <w:numPr>
          <w:ilvl w:val="0"/>
          <w:numId w:val="8"/>
        </w:numPr>
        <w:spacing w:line="276" w:lineRule="auto"/>
        <w:ind w:left="284" w:hanging="284"/>
        <w:rPr>
          <w:rFonts w:ascii="Arial" w:hAnsi="Arial" w:cs="Arial"/>
          <w:sz w:val="20"/>
        </w:rPr>
      </w:pPr>
      <w:r w:rsidRPr="00557E4E">
        <w:rPr>
          <w:rFonts w:ascii="Arial" w:eastAsia="MS Mincho" w:hAnsi="Arial" w:cs="Arial"/>
          <w:sz w:val="20"/>
          <w:lang w:eastAsia="ar-SA"/>
        </w:rPr>
        <w:t>Zakona o izvrševanju proračunov Republike Slovenije za leti 202</w:t>
      </w:r>
      <w:r w:rsidR="00C12549">
        <w:rPr>
          <w:rFonts w:ascii="Arial" w:eastAsia="MS Mincho" w:hAnsi="Arial" w:cs="Arial"/>
          <w:sz w:val="20"/>
          <w:lang w:eastAsia="ar-SA"/>
        </w:rPr>
        <w:t>5</w:t>
      </w:r>
      <w:r w:rsidRPr="00557E4E">
        <w:rPr>
          <w:rFonts w:ascii="Arial" w:eastAsia="MS Mincho" w:hAnsi="Arial" w:cs="Arial"/>
          <w:sz w:val="20"/>
          <w:lang w:eastAsia="ar-SA"/>
        </w:rPr>
        <w:t xml:space="preserve"> in 202</w:t>
      </w:r>
      <w:r w:rsidR="00C12549">
        <w:rPr>
          <w:rFonts w:ascii="Arial" w:eastAsia="MS Mincho" w:hAnsi="Arial" w:cs="Arial"/>
          <w:sz w:val="20"/>
          <w:lang w:eastAsia="ar-SA"/>
        </w:rPr>
        <w:t>6</w:t>
      </w:r>
      <w:r w:rsidRPr="00557E4E">
        <w:rPr>
          <w:rFonts w:ascii="Arial" w:eastAsia="MS Mincho" w:hAnsi="Arial" w:cs="Arial"/>
          <w:sz w:val="20"/>
          <w:lang w:eastAsia="ar-SA"/>
        </w:rPr>
        <w:t xml:space="preserve"> (Uradni list RS, št. </w:t>
      </w:r>
      <w:r w:rsidR="00342FBD" w:rsidRPr="00557E4E">
        <w:rPr>
          <w:rStyle w:val="Hiperpovezava"/>
          <w:rFonts w:ascii="Arial" w:hAnsi="Arial" w:cs="Arial"/>
          <w:color w:val="000000" w:themeColor="text1"/>
          <w:sz w:val="20"/>
          <w:u w:val="none"/>
          <w:shd w:val="clear" w:color="auto" w:fill="FFFFFF"/>
        </w:rPr>
        <w:t>1</w:t>
      </w:r>
      <w:r w:rsidR="00C12549">
        <w:rPr>
          <w:rStyle w:val="Hiperpovezava"/>
          <w:rFonts w:ascii="Arial" w:hAnsi="Arial" w:cs="Arial"/>
          <w:color w:val="000000" w:themeColor="text1"/>
          <w:sz w:val="20"/>
          <w:u w:val="none"/>
          <w:shd w:val="clear" w:color="auto" w:fill="FFFFFF"/>
        </w:rPr>
        <w:t>04</w:t>
      </w:r>
      <w:r w:rsidR="00342FBD" w:rsidRPr="00557E4E">
        <w:rPr>
          <w:rStyle w:val="Hiperpovezava"/>
          <w:rFonts w:ascii="Arial" w:hAnsi="Arial" w:cs="Arial"/>
          <w:color w:val="000000" w:themeColor="text1"/>
          <w:sz w:val="20"/>
          <w:u w:val="none"/>
          <w:shd w:val="clear" w:color="auto" w:fill="FFFFFF"/>
        </w:rPr>
        <w:t>/24</w:t>
      </w:r>
      <w:r w:rsidRPr="00557E4E">
        <w:rPr>
          <w:rFonts w:ascii="Arial" w:eastAsia="MS Mincho" w:hAnsi="Arial" w:cs="Arial"/>
          <w:color w:val="000000" w:themeColor="text1"/>
          <w:sz w:val="20"/>
          <w:lang w:eastAsia="ar-SA"/>
        </w:rPr>
        <w:t xml:space="preserve">); </w:t>
      </w:r>
    </w:p>
    <w:p w14:paraId="27C31643" w14:textId="643B8F46" w:rsidR="002D748A" w:rsidRPr="00557E4E" w:rsidRDefault="002D748A" w:rsidP="0019002A">
      <w:pPr>
        <w:numPr>
          <w:ilvl w:val="0"/>
          <w:numId w:val="8"/>
        </w:numPr>
        <w:spacing w:line="276" w:lineRule="auto"/>
        <w:ind w:left="284" w:hanging="284"/>
        <w:rPr>
          <w:rFonts w:ascii="Arial" w:hAnsi="Arial" w:cs="Arial"/>
          <w:sz w:val="20"/>
        </w:rPr>
      </w:pPr>
      <w:r w:rsidRPr="00557E4E">
        <w:rPr>
          <w:rFonts w:ascii="Arial" w:eastAsia="MS Mincho" w:hAnsi="Arial" w:cs="Arial"/>
          <w:sz w:val="20"/>
          <w:lang w:eastAsia="ar-SA"/>
        </w:rPr>
        <w:lastRenderedPageBreak/>
        <w:t>Pravilnika o postopkih za izvrševanje proračuna Republike Slovenije (Uradni list RS, št. 50/07, 61/08, 99/09 – ZIPRS1011, 3/13, 81/16, 11/22, 96/22, 105/22 – ZZNŠPP</w:t>
      </w:r>
      <w:r w:rsidR="002939BE" w:rsidRPr="00557E4E">
        <w:rPr>
          <w:rFonts w:ascii="Arial" w:eastAsia="MS Mincho" w:hAnsi="Arial" w:cs="Arial"/>
          <w:sz w:val="20"/>
          <w:lang w:eastAsia="ar-SA"/>
        </w:rPr>
        <w:t>,</w:t>
      </w:r>
      <w:r w:rsidRPr="00557E4E">
        <w:rPr>
          <w:rFonts w:ascii="Arial" w:eastAsia="MS Mincho" w:hAnsi="Arial" w:cs="Arial"/>
          <w:sz w:val="20"/>
          <w:lang w:eastAsia="ar-SA"/>
        </w:rPr>
        <w:t xml:space="preserve"> 149/22</w:t>
      </w:r>
      <w:r w:rsidR="00C12549">
        <w:rPr>
          <w:rFonts w:ascii="Arial" w:eastAsia="MS Mincho" w:hAnsi="Arial" w:cs="Arial"/>
          <w:sz w:val="20"/>
          <w:lang w:eastAsia="ar-SA"/>
        </w:rPr>
        <w:t>,</w:t>
      </w:r>
      <w:r w:rsidR="002939BE" w:rsidRPr="00557E4E">
        <w:rPr>
          <w:rFonts w:ascii="Arial" w:eastAsia="MS Mincho" w:hAnsi="Arial" w:cs="Arial"/>
          <w:sz w:val="20"/>
          <w:lang w:eastAsia="ar-SA"/>
        </w:rPr>
        <w:t xml:space="preserve"> 106/23</w:t>
      </w:r>
      <w:r w:rsidR="00C12549">
        <w:rPr>
          <w:rFonts w:ascii="Arial" w:eastAsia="MS Mincho" w:hAnsi="Arial" w:cs="Arial"/>
          <w:sz w:val="20"/>
          <w:lang w:eastAsia="ar-SA"/>
        </w:rPr>
        <w:t xml:space="preserve"> </w:t>
      </w:r>
      <w:r w:rsidR="00C12549" w:rsidRPr="00557E4E">
        <w:rPr>
          <w:rFonts w:ascii="Arial" w:eastAsia="MS Mincho" w:hAnsi="Arial" w:cs="Arial"/>
          <w:sz w:val="20"/>
          <w:lang w:eastAsia="ar-SA"/>
        </w:rPr>
        <w:t>in</w:t>
      </w:r>
      <w:r w:rsidR="00C12549">
        <w:rPr>
          <w:rFonts w:ascii="Arial" w:eastAsia="MS Mincho" w:hAnsi="Arial" w:cs="Arial"/>
          <w:sz w:val="20"/>
          <w:lang w:eastAsia="ar-SA"/>
        </w:rPr>
        <w:t xml:space="preserve"> 88/24</w:t>
      </w:r>
      <w:r w:rsidRPr="00557E4E">
        <w:rPr>
          <w:rFonts w:ascii="Arial" w:eastAsia="MS Mincho" w:hAnsi="Arial" w:cs="Arial"/>
          <w:sz w:val="20"/>
          <w:lang w:eastAsia="ar-SA"/>
        </w:rPr>
        <w:t xml:space="preserve">); </w:t>
      </w:r>
    </w:p>
    <w:p w14:paraId="1EEEE7B5" w14:textId="023C8158" w:rsidR="002D748A" w:rsidRPr="00557E4E" w:rsidRDefault="002D748A" w:rsidP="0019002A">
      <w:pPr>
        <w:numPr>
          <w:ilvl w:val="0"/>
          <w:numId w:val="8"/>
        </w:numPr>
        <w:spacing w:line="276" w:lineRule="auto"/>
        <w:ind w:left="284" w:hanging="284"/>
        <w:rPr>
          <w:rFonts w:ascii="Arial" w:hAnsi="Arial" w:cs="Arial"/>
          <w:sz w:val="20"/>
        </w:rPr>
      </w:pPr>
      <w:r w:rsidRPr="00557E4E">
        <w:rPr>
          <w:rFonts w:ascii="Arial" w:eastAsia="MS Mincho" w:hAnsi="Arial" w:cs="Arial"/>
          <w:sz w:val="20"/>
          <w:lang w:eastAsia="ar-SA"/>
        </w:rPr>
        <w:t>Zakona o javnih financah (</w:t>
      </w:r>
      <w:bookmarkStart w:id="0" w:name="_Hlk145915967"/>
      <w:r w:rsidRPr="00557E4E">
        <w:rPr>
          <w:rFonts w:ascii="Arial" w:eastAsia="MS Mincho" w:hAnsi="Arial" w:cs="Arial"/>
          <w:sz w:val="20"/>
          <w:lang w:eastAsia="ar-SA"/>
        </w:rPr>
        <w:t xml:space="preserve">Uradni list RS, št. 11/11 – uradno prečiščeno besedilo, 14/13 – popr., 101/13, 55/15 – </w:t>
      </w:r>
      <w:proofErr w:type="spellStart"/>
      <w:r w:rsidRPr="00557E4E">
        <w:rPr>
          <w:rFonts w:ascii="Arial" w:eastAsia="MS Mincho" w:hAnsi="Arial" w:cs="Arial"/>
          <w:sz w:val="20"/>
          <w:lang w:eastAsia="ar-SA"/>
        </w:rPr>
        <w:t>ZFisP</w:t>
      </w:r>
      <w:proofErr w:type="spellEnd"/>
      <w:r w:rsidRPr="00557E4E">
        <w:rPr>
          <w:rFonts w:ascii="Arial" w:eastAsia="MS Mincho" w:hAnsi="Arial" w:cs="Arial"/>
          <w:sz w:val="20"/>
          <w:lang w:eastAsia="ar-SA"/>
        </w:rPr>
        <w:t>, 96/15 – ZIPRS1617, 13/18, 195/20 – odl. US</w:t>
      </w:r>
      <w:r w:rsidR="00D71FE6" w:rsidRPr="00557E4E">
        <w:rPr>
          <w:rFonts w:ascii="Arial" w:eastAsia="MS Mincho" w:hAnsi="Arial" w:cs="Arial"/>
          <w:sz w:val="20"/>
          <w:lang w:eastAsia="ar-SA"/>
        </w:rPr>
        <w:t>,</w:t>
      </w:r>
      <w:r w:rsidRPr="00557E4E">
        <w:rPr>
          <w:rFonts w:ascii="Arial" w:eastAsia="MS Mincho" w:hAnsi="Arial" w:cs="Arial"/>
          <w:sz w:val="20"/>
          <w:lang w:eastAsia="ar-SA"/>
        </w:rPr>
        <w:t xml:space="preserve"> 18/23 – ZDU-10</w:t>
      </w:r>
      <w:r w:rsidR="00D71FE6" w:rsidRPr="00557E4E">
        <w:rPr>
          <w:rFonts w:ascii="Arial" w:eastAsia="MS Mincho" w:hAnsi="Arial" w:cs="Arial"/>
          <w:sz w:val="20"/>
          <w:lang w:eastAsia="ar-SA"/>
        </w:rPr>
        <w:t xml:space="preserve"> in 76/23</w:t>
      </w:r>
      <w:bookmarkEnd w:id="0"/>
      <w:r w:rsidR="31731140" w:rsidRPr="00557E4E">
        <w:rPr>
          <w:rFonts w:ascii="Arial" w:eastAsia="MS Mincho" w:hAnsi="Arial" w:cs="Arial"/>
          <w:sz w:val="20"/>
          <w:lang w:eastAsia="ar-SA"/>
        </w:rPr>
        <w:t>; v nadaljevanju: ZJF</w:t>
      </w:r>
      <w:r w:rsidRPr="00557E4E">
        <w:rPr>
          <w:rFonts w:ascii="Arial" w:eastAsia="MS Mincho" w:hAnsi="Arial" w:cs="Arial"/>
          <w:sz w:val="20"/>
          <w:lang w:eastAsia="ar-SA"/>
        </w:rPr>
        <w:t>);</w:t>
      </w:r>
    </w:p>
    <w:p w14:paraId="19CF5DC3" w14:textId="5BF45EB9" w:rsidR="00223AAD" w:rsidRPr="00557E4E" w:rsidRDefault="002D748A" w:rsidP="0019002A">
      <w:pPr>
        <w:numPr>
          <w:ilvl w:val="0"/>
          <w:numId w:val="8"/>
        </w:numPr>
        <w:spacing w:line="276" w:lineRule="auto"/>
        <w:ind w:left="284" w:hanging="284"/>
        <w:rPr>
          <w:rFonts w:ascii="Arial" w:hAnsi="Arial" w:cs="Arial"/>
          <w:sz w:val="20"/>
        </w:rPr>
      </w:pPr>
      <w:r w:rsidRPr="00557E4E">
        <w:rPr>
          <w:rFonts w:ascii="Arial" w:eastAsia="MS Mincho" w:hAnsi="Arial" w:cs="Arial"/>
          <w:sz w:val="20"/>
          <w:lang w:eastAsia="ar-SA"/>
        </w:rPr>
        <w:t>Zakona o integriteti in preprečevanju korupcije (Uradni list RS, št. 69/11 - uradno prečiščeno besedilo, 158/20, 3/22 – Z</w:t>
      </w:r>
      <w:r w:rsidR="00C12549">
        <w:rPr>
          <w:rFonts w:ascii="Arial" w:eastAsia="MS Mincho" w:hAnsi="Arial" w:cs="Arial"/>
          <w:sz w:val="20"/>
          <w:lang w:eastAsia="ar-SA"/>
        </w:rPr>
        <w:t>D</w:t>
      </w:r>
      <w:r w:rsidRPr="00557E4E">
        <w:rPr>
          <w:rFonts w:ascii="Arial" w:eastAsia="MS Mincho" w:hAnsi="Arial" w:cs="Arial"/>
          <w:sz w:val="20"/>
          <w:lang w:eastAsia="ar-SA"/>
        </w:rPr>
        <w:t xml:space="preserve">eb in 16/23 - </w:t>
      </w:r>
      <w:proofErr w:type="spellStart"/>
      <w:r w:rsidRPr="00557E4E">
        <w:rPr>
          <w:rFonts w:ascii="Arial" w:eastAsia="MS Mincho" w:hAnsi="Arial" w:cs="Arial"/>
          <w:sz w:val="20"/>
          <w:lang w:eastAsia="ar-SA"/>
        </w:rPr>
        <w:t>ZZPri</w:t>
      </w:r>
      <w:proofErr w:type="spellEnd"/>
      <w:r w:rsidRPr="00557E4E">
        <w:rPr>
          <w:rFonts w:ascii="Arial" w:eastAsia="MS Mincho" w:hAnsi="Arial" w:cs="Arial"/>
          <w:sz w:val="20"/>
          <w:lang w:eastAsia="ar-SA"/>
        </w:rPr>
        <w:t xml:space="preserve">); </w:t>
      </w:r>
    </w:p>
    <w:p w14:paraId="6B00C5C6" w14:textId="6DDB86CD" w:rsidR="00223AAD" w:rsidRPr="00557E4E" w:rsidRDefault="00223AAD" w:rsidP="0019002A">
      <w:pPr>
        <w:numPr>
          <w:ilvl w:val="0"/>
          <w:numId w:val="8"/>
        </w:numPr>
        <w:spacing w:line="276" w:lineRule="auto"/>
        <w:ind w:left="284" w:hanging="284"/>
      </w:pPr>
      <w:r w:rsidRPr="00557E4E">
        <w:rPr>
          <w:rFonts w:ascii="Arial" w:hAnsi="Arial" w:cs="Arial"/>
          <w:sz w:val="20"/>
        </w:rPr>
        <w:t>Zakona o varstvu osebnih podatkov (Uradni list RS, št. 163/22);</w:t>
      </w:r>
    </w:p>
    <w:p w14:paraId="2AEB0B32" w14:textId="48E2C76F" w:rsidR="002D748A" w:rsidRPr="00557E4E" w:rsidRDefault="004C446A" w:rsidP="0019002A">
      <w:pPr>
        <w:numPr>
          <w:ilvl w:val="0"/>
          <w:numId w:val="8"/>
        </w:numPr>
        <w:spacing w:line="276" w:lineRule="auto"/>
        <w:ind w:left="284" w:hanging="284"/>
        <w:rPr>
          <w:rFonts w:ascii="Arial" w:hAnsi="Arial" w:cs="Arial"/>
          <w:color w:val="626060"/>
          <w:sz w:val="20"/>
        </w:rPr>
      </w:pPr>
      <w:bookmarkStart w:id="1" w:name="_Hlk191655551"/>
      <w:r w:rsidRPr="00557E4E">
        <w:rPr>
          <w:rFonts w:ascii="Arial" w:hAnsi="Arial" w:cs="Arial"/>
          <w:sz w:val="20"/>
        </w:rPr>
        <w:t xml:space="preserve">Uredbe o postopku, merilih in načinih dodeljevanja sredstev za spodbujanje razvojnih programov in prednostnih nalog </w:t>
      </w:r>
      <w:bookmarkStart w:id="2" w:name="_Hlk191656479"/>
      <w:r w:rsidRPr="00557E4E">
        <w:rPr>
          <w:rFonts w:ascii="Arial" w:hAnsi="Arial" w:cs="Arial"/>
          <w:sz w:val="20"/>
        </w:rPr>
        <w:t>(Uradni list RS, št.</w:t>
      </w:r>
      <w:r w:rsidR="00751050" w:rsidRPr="00557E4E">
        <w:rPr>
          <w:rFonts w:ascii="Arial" w:hAnsi="Arial" w:cs="Arial"/>
          <w:sz w:val="20"/>
        </w:rPr>
        <w:t xml:space="preserve"> </w:t>
      </w:r>
      <w:hyperlink r:id="rId11" w:tgtFrame="Uredba o postopku, merilih in načinih dodeljevanja sredstev za spodbujanje razvojnih programov in prednostnih nalog">
        <w:r w:rsidRPr="0046442B">
          <w:rPr>
            <w:rFonts w:ascii="Arial" w:hAnsi="Arial" w:cs="Arial"/>
            <w:sz w:val="20"/>
          </w:rPr>
          <w:t>56/11</w:t>
        </w:r>
        <w:r w:rsidR="17025D5B" w:rsidRPr="0046442B">
          <w:rPr>
            <w:rFonts w:ascii="Arial" w:hAnsi="Arial" w:cs="Arial"/>
            <w:sz w:val="20"/>
          </w:rPr>
          <w:t>;</w:t>
        </w:r>
      </w:hyperlink>
      <w:bookmarkEnd w:id="2"/>
      <w:r w:rsidR="17025D5B" w:rsidRPr="0046442B">
        <w:rPr>
          <w:rFonts w:ascii="Arial" w:hAnsi="Arial" w:cs="Arial"/>
          <w:sz w:val="20"/>
        </w:rPr>
        <w:t xml:space="preserve"> v nadaljevanju</w:t>
      </w:r>
      <w:r w:rsidR="0046442B">
        <w:rPr>
          <w:rFonts w:ascii="Arial" w:hAnsi="Arial" w:cs="Arial"/>
          <w:sz w:val="20"/>
        </w:rPr>
        <w:t>:</w:t>
      </w:r>
      <w:r w:rsidR="17025D5B" w:rsidRPr="0046442B">
        <w:rPr>
          <w:rFonts w:ascii="Arial" w:hAnsi="Arial" w:cs="Arial"/>
          <w:sz w:val="20"/>
        </w:rPr>
        <w:t xml:space="preserve"> </w:t>
      </w:r>
      <w:r w:rsidR="17025D5B" w:rsidRPr="00557E4E">
        <w:rPr>
          <w:rFonts w:ascii="Arial" w:hAnsi="Arial" w:cs="Arial"/>
          <w:sz w:val="20"/>
        </w:rPr>
        <w:t>Uredba o postopku, merilih in načinih dodeljevanja sredstev</w:t>
      </w:r>
      <w:r w:rsidRPr="00557E4E">
        <w:rPr>
          <w:rFonts w:ascii="Arial" w:hAnsi="Arial" w:cs="Arial"/>
          <w:color w:val="626060"/>
          <w:sz w:val="20"/>
          <w:shd w:val="clear" w:color="auto" w:fill="FFFFFF"/>
        </w:rPr>
        <w:t>)</w:t>
      </w:r>
      <w:bookmarkEnd w:id="1"/>
      <w:r w:rsidRPr="00557E4E">
        <w:rPr>
          <w:rFonts w:ascii="Arial" w:hAnsi="Arial" w:cs="Arial"/>
          <w:color w:val="626060"/>
          <w:sz w:val="20"/>
          <w:shd w:val="clear" w:color="auto" w:fill="FFFFFF"/>
        </w:rPr>
        <w:t>;</w:t>
      </w:r>
    </w:p>
    <w:p w14:paraId="7A9C2A7E" w14:textId="6EC51F4E" w:rsidR="00223AAD" w:rsidRPr="00557E4E" w:rsidRDefault="00223AAD" w:rsidP="0019002A">
      <w:pPr>
        <w:numPr>
          <w:ilvl w:val="0"/>
          <w:numId w:val="8"/>
        </w:numPr>
        <w:spacing w:line="276" w:lineRule="auto"/>
        <w:ind w:left="284" w:hanging="284"/>
        <w:rPr>
          <w:rFonts w:ascii="Arial" w:hAnsi="Arial" w:cs="Arial"/>
          <w:sz w:val="20"/>
        </w:rPr>
      </w:pPr>
      <w:r w:rsidRPr="00557E4E">
        <w:rPr>
          <w:rFonts w:ascii="Arial" w:eastAsia="MS Mincho" w:hAnsi="Arial" w:cs="Arial"/>
          <w:sz w:val="20"/>
          <w:lang w:eastAsia="ar-SA"/>
        </w:rPr>
        <w:t>Sporazuma o partnerstvu med Slovenijo in Evropsko komisijo za obdobje 2021 - 2027</w:t>
      </w:r>
      <w:r w:rsidRPr="00557E4E">
        <w:rPr>
          <w:rFonts w:ascii="Arial" w:eastAsia="MS Mincho" w:hAnsi="Arial"/>
          <w:sz w:val="20"/>
        </w:rPr>
        <w:t xml:space="preserve">, št. </w:t>
      </w:r>
      <w:r w:rsidR="00FF49E3" w:rsidRPr="00557E4E">
        <w:rPr>
          <w:rFonts w:ascii="Arial" w:eastAsia="MS Mincho" w:hAnsi="Arial"/>
          <w:sz w:val="20"/>
        </w:rPr>
        <w:t xml:space="preserve">CCI </w:t>
      </w:r>
      <w:r w:rsidRPr="00557E4E">
        <w:rPr>
          <w:rFonts w:ascii="Arial" w:eastAsia="MS Mincho" w:hAnsi="Arial" w:cs="Arial"/>
          <w:sz w:val="20"/>
          <w:lang w:eastAsia="ar-SA"/>
        </w:rPr>
        <w:t>2021SI16FFPA001</w:t>
      </w:r>
      <w:r w:rsidRPr="00557E4E">
        <w:rPr>
          <w:rFonts w:ascii="Arial" w:eastAsia="MS Mincho" w:hAnsi="Arial"/>
          <w:sz w:val="20"/>
        </w:rPr>
        <w:t xml:space="preserve"> z dne </w:t>
      </w:r>
      <w:r w:rsidRPr="00557E4E">
        <w:rPr>
          <w:rFonts w:ascii="Arial" w:eastAsia="MS Mincho" w:hAnsi="Arial" w:cs="Arial"/>
          <w:sz w:val="20"/>
          <w:lang w:eastAsia="ar-SA"/>
        </w:rPr>
        <w:t>12. 9. 2022;</w:t>
      </w:r>
      <w:r w:rsidRPr="00557E4E">
        <w:rPr>
          <w:rFonts w:ascii="Arial" w:eastAsia="MS Mincho" w:hAnsi="Arial"/>
          <w:sz w:val="20"/>
        </w:rPr>
        <w:t xml:space="preserve"> </w:t>
      </w:r>
    </w:p>
    <w:p w14:paraId="541729F8" w14:textId="6BBD6D2D" w:rsidR="00223AAD" w:rsidRPr="00557E4E" w:rsidRDefault="00223AAD" w:rsidP="0019002A">
      <w:pPr>
        <w:numPr>
          <w:ilvl w:val="0"/>
          <w:numId w:val="8"/>
        </w:numPr>
        <w:spacing w:line="276" w:lineRule="auto"/>
        <w:ind w:left="284" w:hanging="284"/>
        <w:rPr>
          <w:rFonts w:ascii="Arial" w:hAnsi="Arial" w:cs="Arial"/>
          <w:bCs/>
          <w:sz w:val="20"/>
        </w:rPr>
      </w:pPr>
      <w:r w:rsidRPr="00557E4E">
        <w:rPr>
          <w:rFonts w:ascii="Arial" w:eastAsia="MS Mincho" w:hAnsi="Arial" w:cs="Arial"/>
          <w:sz w:val="20"/>
          <w:lang w:eastAsia="ar-SA"/>
        </w:rPr>
        <w:t>Programa evropske kohezijske politike v obdobju 2021–2027</w:t>
      </w:r>
      <w:r w:rsidR="004F1D0D" w:rsidRPr="00557E4E">
        <w:rPr>
          <w:rFonts w:ascii="Arial" w:eastAsia="MS Mincho" w:hAnsi="Arial" w:cs="Arial"/>
          <w:sz w:val="20"/>
          <w:lang w:eastAsia="ar-SA"/>
        </w:rPr>
        <w:t xml:space="preserve"> v Sloveniji</w:t>
      </w:r>
      <w:r w:rsidRPr="00557E4E">
        <w:rPr>
          <w:rFonts w:ascii="Arial" w:eastAsia="MS Mincho" w:hAnsi="Arial"/>
          <w:sz w:val="20"/>
        </w:rPr>
        <w:t>, št.</w:t>
      </w:r>
      <w:r w:rsidRPr="00557E4E">
        <w:rPr>
          <w:rFonts w:ascii="Arial" w:eastAsia="MS Mincho" w:hAnsi="Arial" w:cs="Arial"/>
          <w:sz w:val="20"/>
          <w:lang w:eastAsia="ar-SA"/>
        </w:rPr>
        <w:t xml:space="preserve"> </w:t>
      </w:r>
      <w:r w:rsidR="00FF49E3" w:rsidRPr="00557E4E">
        <w:rPr>
          <w:rFonts w:ascii="Arial" w:eastAsia="MS Mincho" w:hAnsi="Arial" w:cs="Arial"/>
          <w:sz w:val="20"/>
          <w:lang w:eastAsia="ar-SA"/>
        </w:rPr>
        <w:t xml:space="preserve">CCI </w:t>
      </w:r>
      <w:r w:rsidRPr="00557E4E">
        <w:rPr>
          <w:rFonts w:ascii="Arial" w:eastAsia="MS Mincho" w:hAnsi="Arial" w:cs="Arial"/>
          <w:sz w:val="20"/>
          <w:lang w:eastAsia="ar-SA"/>
        </w:rPr>
        <w:t>2021SI16FFPR001,</w:t>
      </w:r>
      <w:r w:rsidRPr="00557E4E">
        <w:rPr>
          <w:rFonts w:ascii="Arial" w:eastAsia="MS Mincho" w:hAnsi="Arial"/>
          <w:sz w:val="20"/>
        </w:rPr>
        <w:t xml:space="preserve"> različica </w:t>
      </w:r>
      <w:r w:rsidR="00D03932">
        <w:rPr>
          <w:rFonts w:ascii="Arial" w:eastAsia="MS Mincho" w:hAnsi="Arial"/>
          <w:sz w:val="20"/>
        </w:rPr>
        <w:t>2.0</w:t>
      </w:r>
      <w:r w:rsidRPr="00557E4E">
        <w:rPr>
          <w:rFonts w:ascii="Arial" w:eastAsia="MS Mincho" w:hAnsi="Arial"/>
          <w:sz w:val="20"/>
        </w:rPr>
        <w:t xml:space="preserve"> z dne </w:t>
      </w:r>
      <w:r w:rsidR="00D03932">
        <w:rPr>
          <w:rFonts w:ascii="Arial" w:eastAsia="MS Mincho" w:hAnsi="Arial" w:cs="Arial"/>
          <w:sz w:val="20"/>
          <w:lang w:eastAsia="ar-SA"/>
        </w:rPr>
        <w:t>22</w:t>
      </w:r>
      <w:r w:rsidRPr="00557E4E">
        <w:rPr>
          <w:rFonts w:ascii="Arial" w:eastAsia="MS Mincho" w:hAnsi="Arial" w:cs="Arial"/>
          <w:sz w:val="20"/>
          <w:lang w:eastAsia="ar-SA"/>
        </w:rPr>
        <w:t xml:space="preserve">. </w:t>
      </w:r>
      <w:r w:rsidR="00D03932">
        <w:rPr>
          <w:rFonts w:ascii="Arial" w:eastAsia="MS Mincho" w:hAnsi="Arial" w:cs="Arial"/>
          <w:sz w:val="20"/>
          <w:lang w:eastAsia="ar-SA"/>
        </w:rPr>
        <w:t>11</w:t>
      </w:r>
      <w:r w:rsidRPr="00557E4E">
        <w:rPr>
          <w:rFonts w:ascii="Arial" w:eastAsia="MS Mincho" w:hAnsi="Arial" w:cs="Arial"/>
          <w:sz w:val="20"/>
          <w:lang w:eastAsia="ar-SA"/>
        </w:rPr>
        <w:t>. 202</w:t>
      </w:r>
      <w:r w:rsidR="00D03932">
        <w:rPr>
          <w:rFonts w:ascii="Arial" w:eastAsia="MS Mincho" w:hAnsi="Arial" w:cs="Arial"/>
          <w:sz w:val="20"/>
          <w:lang w:eastAsia="ar-SA"/>
        </w:rPr>
        <w:t>4</w:t>
      </w:r>
      <w:r w:rsidRPr="00557E4E">
        <w:rPr>
          <w:rFonts w:ascii="Arial" w:eastAsia="MS Mincho" w:hAnsi="Arial" w:cs="Arial"/>
          <w:sz w:val="20"/>
          <w:lang w:eastAsia="ar-SA"/>
        </w:rPr>
        <w:t xml:space="preserve"> (v nadaljevanju: PEKP 2021-2027);</w:t>
      </w:r>
    </w:p>
    <w:p w14:paraId="1A600566" w14:textId="17E3FEA9" w:rsidR="00E622B7" w:rsidRPr="00557E4E" w:rsidRDefault="004C446A" w:rsidP="0019002A">
      <w:pPr>
        <w:numPr>
          <w:ilvl w:val="0"/>
          <w:numId w:val="8"/>
        </w:numPr>
        <w:spacing w:line="276" w:lineRule="auto"/>
        <w:ind w:left="284" w:hanging="284"/>
        <w:rPr>
          <w:rFonts w:ascii="Arial" w:hAnsi="Arial" w:cs="Arial"/>
          <w:sz w:val="20"/>
        </w:rPr>
      </w:pPr>
      <w:r w:rsidRPr="00557E4E">
        <w:rPr>
          <w:rFonts w:ascii="Arial" w:hAnsi="Arial" w:cs="Arial"/>
          <w:sz w:val="20"/>
        </w:rPr>
        <w:t xml:space="preserve">Odločitve o podpori št. </w:t>
      </w:r>
      <w:r w:rsidR="00A50C84">
        <w:rPr>
          <w:rFonts w:ascii="Arial" w:hAnsi="Arial" w:cs="Arial"/>
          <w:sz w:val="20"/>
        </w:rPr>
        <w:t>V00232/MDDSZ/0</w:t>
      </w:r>
      <w:r w:rsidR="00A50C84" w:rsidRPr="00557E4E">
        <w:rPr>
          <w:rFonts w:ascii="Arial" w:hAnsi="Arial" w:cs="Arial"/>
          <w:sz w:val="20"/>
        </w:rPr>
        <w:t xml:space="preserve"> </w:t>
      </w:r>
      <w:r w:rsidRPr="00557E4E">
        <w:rPr>
          <w:rFonts w:ascii="Arial" w:hAnsi="Arial" w:cs="Arial"/>
          <w:sz w:val="20"/>
        </w:rPr>
        <w:t xml:space="preserve">za </w:t>
      </w:r>
      <w:r w:rsidR="00A50C84">
        <w:rPr>
          <w:rFonts w:ascii="Arial" w:hAnsi="Arial" w:cs="Arial"/>
          <w:sz w:val="20"/>
        </w:rPr>
        <w:t xml:space="preserve">operacijo </w:t>
      </w:r>
      <w:r w:rsidR="006B4F3F" w:rsidRPr="00557E4E">
        <w:rPr>
          <w:rFonts w:ascii="Arial" w:hAnsi="Arial" w:cs="Arial"/>
          <w:sz w:val="20"/>
        </w:rPr>
        <w:t>»</w:t>
      </w:r>
      <w:r w:rsidRPr="00557E4E">
        <w:rPr>
          <w:rFonts w:ascii="Arial" w:hAnsi="Arial" w:cs="Arial"/>
          <w:sz w:val="20"/>
        </w:rPr>
        <w:t xml:space="preserve">Javni razpis za </w:t>
      </w:r>
      <w:r w:rsidR="00EF234B" w:rsidRPr="00557E4E">
        <w:rPr>
          <w:rFonts w:ascii="Arial" w:hAnsi="Arial" w:cs="Arial"/>
          <w:sz w:val="20"/>
        </w:rPr>
        <w:t>krepitev socialnega dialoga</w:t>
      </w:r>
      <w:r w:rsidR="006B4F3F" w:rsidRPr="00557E4E">
        <w:rPr>
          <w:rFonts w:ascii="Arial" w:hAnsi="Arial" w:cs="Arial"/>
          <w:sz w:val="20"/>
        </w:rPr>
        <w:t>«</w:t>
      </w:r>
      <w:r w:rsidR="00223AAD" w:rsidRPr="00557E4E">
        <w:rPr>
          <w:rFonts w:ascii="Arial" w:hAnsi="Arial" w:cs="Arial"/>
          <w:sz w:val="20"/>
        </w:rPr>
        <w:t xml:space="preserve">, </w:t>
      </w:r>
      <w:r w:rsidRPr="00557E4E">
        <w:rPr>
          <w:rFonts w:ascii="Arial" w:hAnsi="Arial" w:cs="Arial"/>
          <w:sz w:val="20"/>
        </w:rPr>
        <w:t xml:space="preserve">št. </w:t>
      </w:r>
      <w:r w:rsidR="00A50C84" w:rsidRPr="00A50C84">
        <w:rPr>
          <w:rFonts w:ascii="Arial" w:hAnsi="Arial" w:cs="Arial"/>
          <w:sz w:val="20"/>
        </w:rPr>
        <w:t>3032-17/2025-1630-6</w:t>
      </w:r>
      <w:r w:rsidRPr="00557E4E">
        <w:rPr>
          <w:rFonts w:ascii="Arial" w:hAnsi="Arial" w:cs="Arial"/>
          <w:sz w:val="20"/>
        </w:rPr>
        <w:t xml:space="preserve">, ki jo je </w:t>
      </w:r>
      <w:r w:rsidR="00D77C04" w:rsidRPr="00557E4E">
        <w:rPr>
          <w:rFonts w:ascii="Arial" w:hAnsi="Arial" w:cs="Arial"/>
          <w:sz w:val="20"/>
        </w:rPr>
        <w:t>Ministrstvo za kohezijo in regionalni razvoj</w:t>
      </w:r>
      <w:r w:rsidRPr="00557E4E">
        <w:rPr>
          <w:rFonts w:ascii="Arial" w:hAnsi="Arial" w:cs="Arial"/>
          <w:sz w:val="20"/>
        </w:rPr>
        <w:t xml:space="preserve"> v vlogi organa upravljanja</w:t>
      </w:r>
      <w:r w:rsidR="00223AAD" w:rsidRPr="00557E4E">
        <w:rPr>
          <w:rFonts w:ascii="Arial" w:hAnsi="Arial" w:cs="Arial"/>
          <w:sz w:val="20"/>
        </w:rPr>
        <w:t xml:space="preserve"> (v nadaljevanju: OU)</w:t>
      </w:r>
      <w:r w:rsidRPr="00557E4E">
        <w:rPr>
          <w:rFonts w:ascii="Arial" w:hAnsi="Arial" w:cs="Arial"/>
          <w:sz w:val="20"/>
        </w:rPr>
        <w:t xml:space="preserve"> izdal</w:t>
      </w:r>
      <w:r w:rsidR="00D77C04" w:rsidRPr="00557E4E">
        <w:rPr>
          <w:rFonts w:ascii="Arial" w:hAnsi="Arial" w:cs="Arial"/>
          <w:sz w:val="20"/>
        </w:rPr>
        <w:t>o</w:t>
      </w:r>
      <w:r w:rsidRPr="00557E4E">
        <w:rPr>
          <w:rFonts w:ascii="Arial" w:hAnsi="Arial" w:cs="Arial"/>
          <w:sz w:val="20"/>
        </w:rPr>
        <w:t xml:space="preserve"> dne </w:t>
      </w:r>
      <w:r w:rsidR="00A50C84">
        <w:rPr>
          <w:rFonts w:ascii="Arial" w:hAnsi="Arial" w:cs="Arial"/>
          <w:sz w:val="20"/>
        </w:rPr>
        <w:t>10. 3.</w:t>
      </w:r>
      <w:r w:rsidR="00D37627">
        <w:rPr>
          <w:rFonts w:ascii="Arial" w:hAnsi="Arial" w:cs="Arial"/>
          <w:sz w:val="20"/>
        </w:rPr>
        <w:t xml:space="preserve"> </w:t>
      </w:r>
      <w:r w:rsidR="00A50C84">
        <w:rPr>
          <w:rFonts w:ascii="Arial" w:hAnsi="Arial" w:cs="Arial"/>
          <w:sz w:val="20"/>
        </w:rPr>
        <w:t>2025</w:t>
      </w:r>
    </w:p>
    <w:p w14:paraId="6929164B" w14:textId="77777777" w:rsidR="00321308" w:rsidRPr="00557E4E" w:rsidRDefault="00321308" w:rsidP="0019002A">
      <w:pPr>
        <w:spacing w:line="276" w:lineRule="auto"/>
        <w:rPr>
          <w:rFonts w:ascii="Arial" w:hAnsi="Arial" w:cs="Arial"/>
          <w:sz w:val="20"/>
        </w:rPr>
      </w:pPr>
    </w:p>
    <w:p w14:paraId="5ADF6EF1" w14:textId="77777777" w:rsidR="00321308" w:rsidRPr="00557E4E" w:rsidRDefault="00321308" w:rsidP="0019002A">
      <w:pPr>
        <w:spacing w:line="276" w:lineRule="auto"/>
        <w:rPr>
          <w:rFonts w:ascii="Arial" w:hAnsi="Arial" w:cs="Arial"/>
          <w:sz w:val="20"/>
        </w:rPr>
      </w:pPr>
    </w:p>
    <w:p w14:paraId="50D6B3B8" w14:textId="0806CA52" w:rsidR="00E622B7" w:rsidRPr="00557E4E" w:rsidRDefault="004C446A" w:rsidP="0019002A">
      <w:pPr>
        <w:spacing w:line="276" w:lineRule="auto"/>
        <w:rPr>
          <w:rFonts w:ascii="Arial" w:hAnsi="Arial" w:cs="Arial"/>
          <w:sz w:val="20"/>
        </w:rPr>
      </w:pPr>
      <w:r w:rsidRPr="00557E4E">
        <w:rPr>
          <w:rFonts w:ascii="Arial" w:hAnsi="Arial" w:cs="Arial"/>
          <w:sz w:val="20"/>
        </w:rPr>
        <w:t xml:space="preserve">Republika Slovenija, Ministrstvo za delo, družino, socialne zadeve in enake možnosti, </w:t>
      </w:r>
      <w:r w:rsidR="000A7768" w:rsidRPr="00557E4E">
        <w:rPr>
          <w:rFonts w:ascii="Arial" w:hAnsi="Arial" w:cs="Arial"/>
          <w:sz w:val="20"/>
        </w:rPr>
        <w:t>Štukljeva cesta 44</w:t>
      </w:r>
      <w:r w:rsidRPr="00557E4E">
        <w:rPr>
          <w:rFonts w:ascii="Arial" w:hAnsi="Arial" w:cs="Arial"/>
          <w:sz w:val="20"/>
        </w:rPr>
        <w:t xml:space="preserve">, </w:t>
      </w:r>
      <w:r w:rsidR="00E07394" w:rsidRPr="00557E4E">
        <w:rPr>
          <w:rFonts w:ascii="Arial" w:hAnsi="Arial" w:cs="Arial"/>
          <w:sz w:val="20"/>
        </w:rPr>
        <w:t xml:space="preserve">1000 </w:t>
      </w:r>
      <w:r w:rsidRPr="00557E4E">
        <w:rPr>
          <w:rFonts w:ascii="Arial" w:hAnsi="Arial" w:cs="Arial"/>
          <w:sz w:val="20"/>
        </w:rPr>
        <w:t>Ljubljana objavlja</w:t>
      </w:r>
    </w:p>
    <w:p w14:paraId="7445D6D5" w14:textId="364FAE9A" w:rsidR="00637942" w:rsidRPr="00557E4E" w:rsidRDefault="00637942" w:rsidP="0019002A">
      <w:pPr>
        <w:spacing w:line="276" w:lineRule="auto"/>
        <w:rPr>
          <w:rFonts w:ascii="Arial" w:hAnsi="Arial" w:cs="Arial"/>
          <w:sz w:val="20"/>
        </w:rPr>
      </w:pPr>
    </w:p>
    <w:p w14:paraId="29EA224A" w14:textId="77777777" w:rsidR="00637942" w:rsidRPr="00557E4E" w:rsidRDefault="00637942" w:rsidP="0019002A">
      <w:pPr>
        <w:spacing w:line="276" w:lineRule="auto"/>
        <w:rPr>
          <w:rFonts w:ascii="Arial" w:hAnsi="Arial" w:cs="Arial"/>
          <w:sz w:val="20"/>
        </w:rPr>
      </w:pPr>
    </w:p>
    <w:p w14:paraId="10D490D2" w14:textId="4AFE88F9" w:rsidR="00E622B7" w:rsidRPr="00557E4E" w:rsidRDefault="004C446A" w:rsidP="0019002A">
      <w:pPr>
        <w:spacing w:line="276" w:lineRule="auto"/>
        <w:jc w:val="center"/>
        <w:rPr>
          <w:rFonts w:ascii="Arial" w:hAnsi="Arial" w:cs="Arial"/>
          <w:b/>
          <w:bCs/>
          <w:sz w:val="20"/>
        </w:rPr>
      </w:pPr>
      <w:r w:rsidRPr="00557E4E">
        <w:rPr>
          <w:rFonts w:ascii="Arial" w:hAnsi="Arial" w:cs="Arial"/>
          <w:b/>
          <w:bCs/>
          <w:sz w:val="20"/>
        </w:rPr>
        <w:t xml:space="preserve">JAVNI RAZPIS ZA </w:t>
      </w:r>
      <w:r w:rsidR="00EF234B" w:rsidRPr="00557E4E">
        <w:rPr>
          <w:rFonts w:ascii="Arial" w:hAnsi="Arial" w:cs="Arial"/>
          <w:b/>
          <w:bCs/>
          <w:sz w:val="20"/>
        </w:rPr>
        <w:t>KREPITEV SOCIALNEGA DIALOGA</w:t>
      </w:r>
    </w:p>
    <w:p w14:paraId="45C48B0D" w14:textId="77777777" w:rsidR="00E622B7" w:rsidRPr="00557E4E" w:rsidRDefault="00E622B7" w:rsidP="0019002A">
      <w:pPr>
        <w:spacing w:line="276" w:lineRule="auto"/>
        <w:jc w:val="center"/>
        <w:rPr>
          <w:rFonts w:ascii="Arial" w:hAnsi="Arial" w:cs="Arial"/>
          <w:b/>
          <w:sz w:val="20"/>
        </w:rPr>
      </w:pPr>
    </w:p>
    <w:p w14:paraId="2017457F" w14:textId="77777777" w:rsidR="00E622B7" w:rsidRPr="00557E4E" w:rsidRDefault="00E622B7" w:rsidP="0019002A">
      <w:pPr>
        <w:spacing w:line="276" w:lineRule="auto"/>
        <w:rPr>
          <w:rFonts w:ascii="Arial" w:hAnsi="Arial" w:cs="Arial"/>
          <w:sz w:val="20"/>
        </w:rPr>
      </w:pPr>
    </w:p>
    <w:p w14:paraId="0C167C64" w14:textId="5D12481D" w:rsidR="00260659" w:rsidRPr="00557E4E" w:rsidRDefault="004C446A" w:rsidP="0019002A">
      <w:pPr>
        <w:spacing w:line="276" w:lineRule="auto"/>
        <w:ind w:left="10" w:right="114"/>
        <w:rPr>
          <w:rFonts w:ascii="Arial" w:hAnsi="Arial" w:cs="Arial"/>
          <w:sz w:val="20"/>
        </w:rPr>
      </w:pPr>
      <w:r w:rsidRPr="00557E4E">
        <w:rPr>
          <w:rFonts w:ascii="Arial" w:hAnsi="Arial" w:cs="Arial"/>
          <w:sz w:val="20"/>
        </w:rPr>
        <w:t xml:space="preserve">Javni razpis </w:t>
      </w:r>
      <w:r w:rsidR="0068111B">
        <w:rPr>
          <w:rFonts w:ascii="Arial" w:hAnsi="Arial" w:cs="Arial"/>
          <w:sz w:val="20"/>
        </w:rPr>
        <w:t xml:space="preserve">za krepitev socialnega dialoga (v nadaljevanju: javni razpis) </w:t>
      </w:r>
      <w:r w:rsidRPr="00557E4E">
        <w:rPr>
          <w:rFonts w:ascii="Arial" w:hAnsi="Arial" w:cs="Arial"/>
          <w:sz w:val="20"/>
        </w:rPr>
        <w:t>delno financira Evropska unija</w:t>
      </w:r>
      <w:r w:rsidR="00EC496D" w:rsidRPr="00557E4E">
        <w:rPr>
          <w:rFonts w:ascii="Arial" w:hAnsi="Arial" w:cs="Arial"/>
          <w:sz w:val="20"/>
        </w:rPr>
        <w:t xml:space="preserve"> (v nadaljevanju: EU)</w:t>
      </w:r>
      <w:r w:rsidRPr="00557E4E">
        <w:rPr>
          <w:rFonts w:ascii="Arial" w:hAnsi="Arial" w:cs="Arial"/>
          <w:sz w:val="20"/>
        </w:rPr>
        <w:t>, in sicer iz Evropskega socialnega sklada</w:t>
      </w:r>
      <w:r w:rsidR="006A1BFE" w:rsidRPr="00557E4E">
        <w:rPr>
          <w:rFonts w:ascii="Arial" w:hAnsi="Arial" w:cs="Arial"/>
          <w:sz w:val="20"/>
        </w:rPr>
        <w:t xml:space="preserve"> plus</w:t>
      </w:r>
      <w:r w:rsidR="001A26C0" w:rsidRPr="00557E4E">
        <w:rPr>
          <w:rFonts w:ascii="Arial" w:hAnsi="Arial" w:cs="Arial"/>
          <w:sz w:val="20"/>
        </w:rPr>
        <w:t xml:space="preserve"> (v nadaljevanju: ESS+)</w:t>
      </w:r>
      <w:r w:rsidRPr="00557E4E">
        <w:rPr>
          <w:rFonts w:ascii="Arial" w:hAnsi="Arial" w:cs="Arial"/>
          <w:sz w:val="20"/>
        </w:rPr>
        <w:t xml:space="preserve">. Javni razpis se izvaja v okviru </w:t>
      </w:r>
      <w:r w:rsidR="00190C3A" w:rsidRPr="00557E4E">
        <w:rPr>
          <w:rFonts w:ascii="Arial" w:hAnsi="Arial" w:cs="Arial"/>
          <w:sz w:val="20"/>
        </w:rPr>
        <w:t>PEKP</w:t>
      </w:r>
      <w:r w:rsidRPr="00557E4E">
        <w:rPr>
          <w:rFonts w:ascii="Arial" w:hAnsi="Arial" w:cs="Arial"/>
          <w:sz w:val="20"/>
        </w:rPr>
        <w:t xml:space="preserve"> </w:t>
      </w:r>
      <w:r w:rsidR="00260659" w:rsidRPr="00557E4E">
        <w:rPr>
          <w:rFonts w:ascii="Arial" w:hAnsi="Arial" w:cs="Arial"/>
          <w:sz w:val="20"/>
        </w:rPr>
        <w:t>2021-2027</w:t>
      </w:r>
      <w:r w:rsidRPr="00557E4E">
        <w:rPr>
          <w:rFonts w:ascii="Arial" w:hAnsi="Arial" w:cs="Arial"/>
          <w:sz w:val="20"/>
        </w:rPr>
        <w:t xml:space="preserve">, </w:t>
      </w:r>
      <w:r w:rsidR="004C0041" w:rsidRPr="00557E4E">
        <w:rPr>
          <w:rFonts w:ascii="Arial" w:hAnsi="Arial" w:cs="Arial"/>
          <w:sz w:val="20"/>
        </w:rPr>
        <w:t xml:space="preserve">cilja politike 4 »Bolj socialna in vključujoča Evropa za izvajanje evropskega stebra socialnih pravic«, </w:t>
      </w:r>
      <w:r w:rsidRPr="00557E4E">
        <w:rPr>
          <w:rFonts w:ascii="Arial" w:hAnsi="Arial" w:cs="Arial"/>
          <w:sz w:val="20"/>
        </w:rPr>
        <w:t xml:space="preserve">prednostne </w:t>
      </w:r>
      <w:r w:rsidR="00260659" w:rsidRPr="00557E4E">
        <w:rPr>
          <w:rFonts w:ascii="Arial" w:hAnsi="Arial" w:cs="Arial"/>
          <w:sz w:val="20"/>
        </w:rPr>
        <w:t xml:space="preserve">naloge </w:t>
      </w:r>
      <w:r w:rsidR="0025446F" w:rsidRPr="00557E4E">
        <w:rPr>
          <w:rFonts w:ascii="Arial" w:hAnsi="Arial" w:cs="Arial"/>
          <w:sz w:val="20"/>
        </w:rPr>
        <w:t>6</w:t>
      </w:r>
      <w:r w:rsidR="004C0041" w:rsidRPr="00557E4E">
        <w:rPr>
          <w:rFonts w:ascii="Arial" w:hAnsi="Arial" w:cs="Arial"/>
          <w:sz w:val="20"/>
        </w:rPr>
        <w:t xml:space="preserve"> </w:t>
      </w:r>
      <w:r w:rsidRPr="00557E4E">
        <w:rPr>
          <w:rFonts w:ascii="Arial" w:hAnsi="Arial" w:cs="Arial"/>
          <w:sz w:val="20"/>
        </w:rPr>
        <w:t>»</w:t>
      </w:r>
      <w:r w:rsidR="0025446F" w:rsidRPr="00557E4E">
        <w:rPr>
          <w:rFonts w:ascii="Arial" w:hAnsi="Arial" w:cs="Arial"/>
          <w:sz w:val="20"/>
        </w:rPr>
        <w:t>Znanja in spretnosti ter odziven trg dela</w:t>
      </w:r>
      <w:r w:rsidRPr="00557E4E">
        <w:rPr>
          <w:rFonts w:ascii="Arial" w:hAnsi="Arial" w:cs="Arial"/>
          <w:sz w:val="20"/>
        </w:rPr>
        <w:t xml:space="preserve">«, specifičnega cilja </w:t>
      </w:r>
      <w:bookmarkStart w:id="3" w:name="_Toc114497085"/>
      <w:proofErr w:type="spellStart"/>
      <w:r w:rsidR="00166C52" w:rsidRPr="00557E4E">
        <w:rPr>
          <w:rFonts w:ascii="Arial" w:hAnsi="Arial" w:cs="Arial"/>
          <w:sz w:val="20"/>
        </w:rPr>
        <w:t>ESO4.</w:t>
      </w:r>
      <w:r w:rsidR="0025446F" w:rsidRPr="00557E4E">
        <w:rPr>
          <w:rFonts w:ascii="Arial" w:hAnsi="Arial" w:cs="Arial"/>
          <w:sz w:val="20"/>
        </w:rPr>
        <w:t>4</w:t>
      </w:r>
      <w:proofErr w:type="spellEnd"/>
      <w:r w:rsidR="004C0041" w:rsidRPr="00557E4E">
        <w:rPr>
          <w:rFonts w:ascii="Arial" w:hAnsi="Arial" w:cs="Arial"/>
          <w:sz w:val="20"/>
        </w:rPr>
        <w:t xml:space="preserve"> </w:t>
      </w:r>
      <w:r w:rsidR="00260659" w:rsidRPr="00557E4E">
        <w:rPr>
          <w:rFonts w:ascii="Arial" w:hAnsi="Arial" w:cs="Arial"/>
          <w:sz w:val="20"/>
        </w:rPr>
        <w:t>»</w:t>
      </w:r>
      <w:bookmarkEnd w:id="3"/>
      <w:r w:rsidR="0025446F" w:rsidRPr="00557E4E">
        <w:rPr>
          <w:rFonts w:ascii="Arial" w:hAnsi="Arial" w:cs="Arial"/>
          <w:sz w:val="20"/>
        </w:rPr>
        <w:t>Spodbujanje prilagajanja delavcev, podjetij in podjetnikov na spremembe, aktivnega in zdravega staranja ter zdravega in dobro prilagojenega delovnega okolja, ki obravnava tveganj</w:t>
      </w:r>
      <w:r w:rsidR="00F635CC">
        <w:rPr>
          <w:rFonts w:ascii="Arial" w:hAnsi="Arial" w:cs="Arial"/>
          <w:sz w:val="20"/>
        </w:rPr>
        <w:t>a</w:t>
      </w:r>
      <w:r w:rsidR="0025446F" w:rsidRPr="00557E4E">
        <w:rPr>
          <w:rFonts w:ascii="Arial" w:hAnsi="Arial" w:cs="Arial"/>
          <w:sz w:val="20"/>
        </w:rPr>
        <w:t xml:space="preserve"> za zdravje</w:t>
      </w:r>
      <w:r w:rsidR="00166C52" w:rsidRPr="00557E4E">
        <w:rPr>
          <w:rFonts w:ascii="Arial" w:hAnsi="Arial" w:cs="Arial"/>
          <w:sz w:val="20"/>
        </w:rPr>
        <w:t xml:space="preserve"> (ESS+)</w:t>
      </w:r>
      <w:r w:rsidR="00260659" w:rsidRPr="00557E4E">
        <w:rPr>
          <w:rFonts w:ascii="Arial" w:hAnsi="Arial" w:cs="Arial"/>
          <w:sz w:val="20"/>
        </w:rPr>
        <w:t>«.</w:t>
      </w:r>
    </w:p>
    <w:p w14:paraId="0710AFCC" w14:textId="77777777" w:rsidR="00E622B7" w:rsidRPr="00557E4E" w:rsidRDefault="00E622B7" w:rsidP="0019002A">
      <w:pPr>
        <w:spacing w:line="276" w:lineRule="auto"/>
        <w:rPr>
          <w:rFonts w:ascii="Arial" w:hAnsi="Arial" w:cs="Arial"/>
          <w:sz w:val="20"/>
        </w:rPr>
      </w:pPr>
    </w:p>
    <w:p w14:paraId="2634D4FE" w14:textId="73391E4D" w:rsidR="00E622B7" w:rsidRPr="00557E4E" w:rsidRDefault="004C446A" w:rsidP="0019002A">
      <w:pPr>
        <w:spacing w:line="276" w:lineRule="auto"/>
        <w:rPr>
          <w:rFonts w:ascii="Arial" w:hAnsi="Arial" w:cs="Arial"/>
          <w:sz w:val="20"/>
        </w:rPr>
      </w:pPr>
      <w:r w:rsidRPr="00557E4E">
        <w:rPr>
          <w:rFonts w:ascii="Arial" w:hAnsi="Arial" w:cs="Arial"/>
          <w:sz w:val="20"/>
        </w:rPr>
        <w:t>Na javnem razpisu bodo izbrane operacije</w:t>
      </w:r>
      <w:r w:rsidR="00337EB4">
        <w:rPr>
          <w:rFonts w:ascii="Arial" w:hAnsi="Arial" w:cs="Arial"/>
          <w:sz w:val="20"/>
        </w:rPr>
        <w:t xml:space="preserve">, ki </w:t>
      </w:r>
      <w:r w:rsidRPr="00557E4E">
        <w:rPr>
          <w:rFonts w:ascii="Arial" w:hAnsi="Arial" w:cs="Arial"/>
          <w:sz w:val="20"/>
        </w:rPr>
        <w:t>v okviru tega javnega razpisa predstavlja</w:t>
      </w:r>
      <w:r w:rsidR="00337EB4">
        <w:rPr>
          <w:rFonts w:ascii="Arial" w:hAnsi="Arial" w:cs="Arial"/>
          <w:sz w:val="20"/>
        </w:rPr>
        <w:t>jo</w:t>
      </w:r>
      <w:r w:rsidRPr="00557E4E">
        <w:rPr>
          <w:rFonts w:ascii="Arial" w:hAnsi="Arial" w:cs="Arial"/>
          <w:sz w:val="20"/>
        </w:rPr>
        <w:t xml:space="preserve"> projekt izbranega prijavitelja.</w:t>
      </w:r>
    </w:p>
    <w:p w14:paraId="311C004C" w14:textId="035F79CC" w:rsidR="0F21C60B" w:rsidRDefault="0F21C60B" w:rsidP="0019002A">
      <w:pPr>
        <w:spacing w:line="276" w:lineRule="auto"/>
        <w:rPr>
          <w:rFonts w:ascii="Arial" w:hAnsi="Arial" w:cs="Arial"/>
          <w:sz w:val="20"/>
        </w:rPr>
      </w:pPr>
    </w:p>
    <w:p w14:paraId="31EF7DE6" w14:textId="5F2C7983" w:rsidR="00E622B7" w:rsidRPr="00557E4E" w:rsidRDefault="004C446A" w:rsidP="00364278">
      <w:pPr>
        <w:pStyle w:val="Naslov1"/>
      </w:pPr>
      <w:r w:rsidRPr="00557E4E">
        <w:t>POSREDNIŠK</w:t>
      </w:r>
      <w:r w:rsidR="00C74D42" w:rsidRPr="00557E4E">
        <w:t>O</w:t>
      </w:r>
      <w:r w:rsidRPr="00557E4E">
        <w:t xml:space="preserve"> </w:t>
      </w:r>
      <w:r w:rsidR="00C74D42" w:rsidRPr="00557E4E">
        <w:t>TELO</w:t>
      </w:r>
      <w:r w:rsidRPr="00557E4E">
        <w:t xml:space="preserve"> IN IZVAJALEC RAZPISA</w:t>
      </w:r>
    </w:p>
    <w:p w14:paraId="44351972" w14:textId="63C7917F" w:rsidR="00E622B7" w:rsidRPr="00557E4E" w:rsidRDefault="004C446A" w:rsidP="0019002A">
      <w:pPr>
        <w:tabs>
          <w:tab w:val="left" w:pos="360"/>
        </w:tabs>
        <w:spacing w:line="276" w:lineRule="auto"/>
        <w:rPr>
          <w:rFonts w:ascii="Arial" w:hAnsi="Arial" w:cs="Arial"/>
          <w:sz w:val="20"/>
        </w:rPr>
      </w:pPr>
      <w:r w:rsidRPr="00557E4E">
        <w:rPr>
          <w:rFonts w:ascii="Arial" w:hAnsi="Arial" w:cs="Arial"/>
          <w:sz w:val="20"/>
        </w:rPr>
        <w:t xml:space="preserve">Republika Slovenija, Ministrstvo za delo, družino, socialne zadeve in enake možnosti, Štukljeva cesta 44, </w:t>
      </w:r>
      <w:r w:rsidR="00E07394" w:rsidRPr="00557E4E">
        <w:rPr>
          <w:rFonts w:ascii="Arial" w:hAnsi="Arial" w:cs="Arial"/>
          <w:sz w:val="20"/>
        </w:rPr>
        <w:t xml:space="preserve">1000 </w:t>
      </w:r>
      <w:r w:rsidRPr="00557E4E">
        <w:rPr>
          <w:rFonts w:ascii="Arial" w:hAnsi="Arial" w:cs="Arial"/>
          <w:sz w:val="20"/>
        </w:rPr>
        <w:t>Ljubljana (v nadaljevanju: ministrstvo).</w:t>
      </w:r>
    </w:p>
    <w:p w14:paraId="3D07AB98" w14:textId="77777777" w:rsidR="00D36970" w:rsidRPr="00557E4E" w:rsidRDefault="00D36970" w:rsidP="0019002A">
      <w:pPr>
        <w:tabs>
          <w:tab w:val="left" w:pos="360"/>
        </w:tabs>
        <w:spacing w:line="276" w:lineRule="auto"/>
        <w:rPr>
          <w:rFonts w:ascii="Arial" w:hAnsi="Arial" w:cs="Arial"/>
          <w:sz w:val="20"/>
        </w:rPr>
      </w:pPr>
    </w:p>
    <w:p w14:paraId="5100077B" w14:textId="77777777" w:rsidR="00E622B7" w:rsidRPr="00557E4E" w:rsidRDefault="004C446A" w:rsidP="00364278">
      <w:pPr>
        <w:pStyle w:val="Naslov1"/>
      </w:pPr>
      <w:r w:rsidRPr="00557E4E">
        <w:t>PREDMET JAVNEGA RAZPISA</w:t>
      </w:r>
    </w:p>
    <w:p w14:paraId="3CDDBF20" w14:textId="284C63DC" w:rsidR="0F21C60B" w:rsidRDefault="0062778B" w:rsidP="0019002A">
      <w:pPr>
        <w:spacing w:line="276" w:lineRule="auto"/>
        <w:rPr>
          <w:rFonts w:ascii="Arial" w:hAnsi="Arial" w:cs="Arial"/>
          <w:sz w:val="20"/>
        </w:rPr>
      </w:pPr>
      <w:r w:rsidRPr="00557E4E">
        <w:rPr>
          <w:rFonts w:ascii="Arial" w:hAnsi="Arial" w:cs="Arial"/>
          <w:sz w:val="20"/>
        </w:rPr>
        <w:t>Predmet javnega razpisa je sofinanciranje</w:t>
      </w:r>
      <w:r w:rsidR="0068151C" w:rsidRPr="00557E4E">
        <w:rPr>
          <w:rFonts w:ascii="Arial" w:hAnsi="Arial" w:cs="Arial"/>
          <w:sz w:val="20"/>
        </w:rPr>
        <w:t xml:space="preserve"> </w:t>
      </w:r>
      <w:r w:rsidR="005942BA" w:rsidRPr="00557E4E">
        <w:rPr>
          <w:rFonts w:ascii="Arial" w:hAnsi="Arial" w:cs="Arial"/>
          <w:sz w:val="20"/>
        </w:rPr>
        <w:t>najmanj 4</w:t>
      </w:r>
      <w:r w:rsidR="00D02D72">
        <w:rPr>
          <w:rFonts w:ascii="Arial" w:hAnsi="Arial" w:cs="Arial"/>
          <w:sz w:val="20"/>
        </w:rPr>
        <w:t xml:space="preserve"> projekt</w:t>
      </w:r>
      <w:r w:rsidR="004C1934">
        <w:rPr>
          <w:rFonts w:ascii="Arial" w:hAnsi="Arial" w:cs="Arial"/>
          <w:sz w:val="20"/>
        </w:rPr>
        <w:t>ov</w:t>
      </w:r>
      <w:r w:rsidR="00D02D72">
        <w:rPr>
          <w:rFonts w:ascii="Arial" w:hAnsi="Arial" w:cs="Arial"/>
          <w:sz w:val="20"/>
        </w:rPr>
        <w:t xml:space="preserve"> s partnerstvom</w:t>
      </w:r>
      <w:r w:rsidR="005942BA" w:rsidRPr="00557E4E">
        <w:rPr>
          <w:rFonts w:ascii="Arial" w:hAnsi="Arial" w:cs="Arial"/>
          <w:sz w:val="20"/>
        </w:rPr>
        <w:t xml:space="preserve"> </w:t>
      </w:r>
      <w:r w:rsidR="00997D3B">
        <w:rPr>
          <w:rFonts w:ascii="Arial" w:hAnsi="Arial" w:cs="Arial"/>
          <w:sz w:val="20"/>
        </w:rPr>
        <w:t>oziroma</w:t>
      </w:r>
      <w:r w:rsidR="008371E6" w:rsidRPr="00557E4E">
        <w:rPr>
          <w:rFonts w:ascii="Arial" w:hAnsi="Arial" w:cs="Arial"/>
          <w:sz w:val="20"/>
        </w:rPr>
        <w:t xml:space="preserve"> </w:t>
      </w:r>
      <w:r w:rsidR="005942BA" w:rsidRPr="00557E4E">
        <w:rPr>
          <w:rFonts w:ascii="Arial" w:hAnsi="Arial" w:cs="Arial"/>
          <w:sz w:val="20"/>
        </w:rPr>
        <w:t xml:space="preserve">največ </w:t>
      </w:r>
      <w:r w:rsidR="0068151C" w:rsidRPr="00557E4E">
        <w:rPr>
          <w:rFonts w:ascii="Arial" w:hAnsi="Arial" w:cs="Arial"/>
          <w:sz w:val="20"/>
        </w:rPr>
        <w:t>12</w:t>
      </w:r>
      <w:r w:rsidRPr="00557E4E">
        <w:rPr>
          <w:rFonts w:ascii="Arial" w:hAnsi="Arial" w:cs="Arial"/>
          <w:sz w:val="20"/>
        </w:rPr>
        <w:t xml:space="preserve"> projektov</w:t>
      </w:r>
      <w:r w:rsidR="00D02D72">
        <w:rPr>
          <w:rFonts w:ascii="Arial" w:hAnsi="Arial" w:cs="Arial"/>
          <w:sz w:val="20"/>
        </w:rPr>
        <w:t xml:space="preserve"> brez partnerstva</w:t>
      </w:r>
      <w:r w:rsidRPr="00557E4E">
        <w:rPr>
          <w:rFonts w:ascii="Arial" w:hAnsi="Arial" w:cs="Arial"/>
          <w:sz w:val="20"/>
        </w:rPr>
        <w:t xml:space="preserve"> s ciljem krepitve usposobljenosti socialnih partnerjev </w:t>
      </w:r>
      <w:r w:rsidR="00027EAE" w:rsidRPr="00557E4E">
        <w:rPr>
          <w:rFonts w:ascii="Arial" w:hAnsi="Arial" w:cs="Arial"/>
          <w:sz w:val="20"/>
        </w:rPr>
        <w:t xml:space="preserve">v procesih socialnega dialoga, zlasti na področju politik trga dela in vseživljenjskega učenja ter </w:t>
      </w:r>
      <w:r w:rsidR="00E61476" w:rsidRPr="00557E4E">
        <w:rPr>
          <w:rFonts w:ascii="Arial" w:hAnsi="Arial" w:cs="Arial"/>
          <w:sz w:val="20"/>
        </w:rPr>
        <w:t>v</w:t>
      </w:r>
      <w:r w:rsidR="00027EAE" w:rsidRPr="00557E4E">
        <w:rPr>
          <w:rFonts w:ascii="Arial" w:hAnsi="Arial" w:cs="Arial"/>
          <w:sz w:val="20"/>
        </w:rPr>
        <w:t xml:space="preserve"> procesih dviga kakovosti delovnega okolja in pogojev za delo, tudi s ciljem podaljševanja obdobja delovne aktivnosti</w:t>
      </w:r>
      <w:bookmarkStart w:id="4" w:name="_Hlk164771590"/>
      <w:r w:rsidR="001D6436" w:rsidRPr="00557E4E">
        <w:rPr>
          <w:rFonts w:ascii="Arial" w:hAnsi="Arial" w:cs="Arial"/>
          <w:sz w:val="20"/>
        </w:rPr>
        <w:t>.</w:t>
      </w:r>
      <w:bookmarkEnd w:id="4"/>
    </w:p>
    <w:p w14:paraId="2148E9F2" w14:textId="77777777" w:rsidR="004E71F4" w:rsidRPr="00557E4E" w:rsidRDefault="004E71F4" w:rsidP="0019002A">
      <w:pPr>
        <w:spacing w:line="276" w:lineRule="auto"/>
        <w:rPr>
          <w:rFonts w:ascii="Arial" w:hAnsi="Arial" w:cs="Arial"/>
          <w:sz w:val="20"/>
        </w:rPr>
      </w:pPr>
    </w:p>
    <w:p w14:paraId="03548E00" w14:textId="77777777" w:rsidR="00E622B7" w:rsidRPr="00557E4E" w:rsidRDefault="004C446A" w:rsidP="00364278">
      <w:pPr>
        <w:pStyle w:val="Naslov1"/>
      </w:pPr>
      <w:r w:rsidRPr="00557E4E">
        <w:lastRenderedPageBreak/>
        <w:t>NAMEN JAVNEGA RAZPISA</w:t>
      </w:r>
    </w:p>
    <w:p w14:paraId="6D4D35EE" w14:textId="77777777" w:rsidR="0062778B" w:rsidRPr="00557E4E" w:rsidRDefault="0062778B" w:rsidP="0019002A">
      <w:pPr>
        <w:spacing w:line="276" w:lineRule="auto"/>
        <w:rPr>
          <w:rFonts w:ascii="Arial" w:hAnsi="Arial" w:cs="Arial"/>
          <w:sz w:val="20"/>
        </w:rPr>
      </w:pPr>
      <w:r w:rsidRPr="00557E4E">
        <w:rPr>
          <w:rFonts w:ascii="Arial" w:hAnsi="Arial" w:cs="Arial"/>
          <w:sz w:val="20"/>
        </w:rPr>
        <w:t>Namen javnega razpisa je s sistematičnimi aktivnostmi v okviru podprtih projektov:</w:t>
      </w:r>
    </w:p>
    <w:p w14:paraId="461AD689" w14:textId="77777777" w:rsidR="0062778B" w:rsidRPr="00557E4E" w:rsidRDefault="0062778B" w:rsidP="0019002A">
      <w:pPr>
        <w:pStyle w:val="Odstavekseznama"/>
        <w:numPr>
          <w:ilvl w:val="0"/>
          <w:numId w:val="25"/>
        </w:numPr>
        <w:spacing w:line="276" w:lineRule="auto"/>
        <w:jc w:val="both"/>
        <w:rPr>
          <w:szCs w:val="20"/>
        </w:rPr>
      </w:pPr>
      <w:r w:rsidRPr="00557E4E">
        <w:rPr>
          <w:szCs w:val="20"/>
        </w:rPr>
        <w:t>krepiti usposobljenost socialnih partnerjev za njihovo učinkovito sodelovanje pri oblikovanju javnih politik, ki so pomembne za trg dela;</w:t>
      </w:r>
    </w:p>
    <w:p w14:paraId="03121456" w14:textId="28A1A62C" w:rsidR="00B836CB" w:rsidRPr="00557E4E" w:rsidRDefault="00B836CB" w:rsidP="0019002A">
      <w:pPr>
        <w:pStyle w:val="Odstavekseznama"/>
        <w:numPr>
          <w:ilvl w:val="0"/>
          <w:numId w:val="25"/>
        </w:numPr>
        <w:spacing w:line="276" w:lineRule="auto"/>
        <w:jc w:val="both"/>
        <w:rPr>
          <w:szCs w:val="20"/>
        </w:rPr>
      </w:pPr>
      <w:r w:rsidRPr="00557E4E">
        <w:rPr>
          <w:noProof/>
          <w:szCs w:val="20"/>
        </w:rPr>
        <w:t>krepiti usposobljenost socialnih partnerjev za informiranje, svetovanje in usposabljanje deležnikov na trgu dela o obstoječih pravnih podlagah (predvsem predpisov na področju delovnih razmerij, študentskega dela, opravljanja dela na podlagi civilnih pogodb, inšpekcijskega nadzora, preprečevanja dela in zaposlovanja na črno, varnost</w:t>
      </w:r>
      <w:r w:rsidR="00337EB4">
        <w:rPr>
          <w:noProof/>
          <w:szCs w:val="20"/>
        </w:rPr>
        <w:t>i</w:t>
      </w:r>
      <w:r w:rsidRPr="00557E4E">
        <w:rPr>
          <w:noProof/>
          <w:szCs w:val="20"/>
        </w:rPr>
        <w:t xml:space="preserve"> in zdravj</w:t>
      </w:r>
      <w:r w:rsidR="00337EB4">
        <w:rPr>
          <w:noProof/>
          <w:szCs w:val="20"/>
        </w:rPr>
        <w:t>a</w:t>
      </w:r>
      <w:r w:rsidRPr="00557E4E">
        <w:rPr>
          <w:noProof/>
          <w:szCs w:val="20"/>
        </w:rPr>
        <w:t xml:space="preserve"> pri delu ipd</w:t>
      </w:r>
      <w:r w:rsidR="00337EB4">
        <w:rPr>
          <w:noProof/>
          <w:szCs w:val="20"/>
        </w:rPr>
        <w:t>.</w:t>
      </w:r>
      <w:r w:rsidRPr="00557E4E">
        <w:rPr>
          <w:noProof/>
          <w:szCs w:val="20"/>
        </w:rPr>
        <w:t>), na katerih temelji opravljanje dela;</w:t>
      </w:r>
    </w:p>
    <w:p w14:paraId="0EA50EFA" w14:textId="54538848" w:rsidR="0062778B" w:rsidRPr="00557E4E" w:rsidRDefault="0062778B" w:rsidP="0019002A">
      <w:pPr>
        <w:pStyle w:val="Odstavekseznama"/>
        <w:numPr>
          <w:ilvl w:val="0"/>
          <w:numId w:val="25"/>
        </w:numPr>
        <w:spacing w:line="276" w:lineRule="auto"/>
        <w:jc w:val="both"/>
        <w:rPr>
          <w:szCs w:val="20"/>
        </w:rPr>
      </w:pPr>
      <w:r w:rsidRPr="00557E4E">
        <w:rPr>
          <w:szCs w:val="20"/>
        </w:rPr>
        <w:t>dvigniti kompetence socialnih partnerjev</w:t>
      </w:r>
      <w:r w:rsidR="009D7998" w:rsidRPr="00557E4E">
        <w:rPr>
          <w:szCs w:val="20"/>
        </w:rPr>
        <w:t xml:space="preserve"> pri mirnem reševanju sporov, z dodatnim ciljem krepitve pravne stroke in utrjevanja mehanizmov pravne države na zadevnih področjih</w:t>
      </w:r>
      <w:r w:rsidR="00B836CB" w:rsidRPr="00557E4E">
        <w:t>;</w:t>
      </w:r>
    </w:p>
    <w:p w14:paraId="6D3C520D" w14:textId="1D2E3927" w:rsidR="0062778B" w:rsidRPr="00557E4E" w:rsidRDefault="0062778B" w:rsidP="0019002A">
      <w:pPr>
        <w:pStyle w:val="Odstavekseznama"/>
        <w:numPr>
          <w:ilvl w:val="0"/>
          <w:numId w:val="25"/>
        </w:numPr>
        <w:spacing w:line="276" w:lineRule="auto"/>
        <w:jc w:val="both"/>
      </w:pPr>
      <w:r w:rsidRPr="00557E4E">
        <w:t xml:space="preserve">krepiti vlogo socialnih partnerjev na področju </w:t>
      </w:r>
      <w:r w:rsidR="3A3FBF16" w:rsidRPr="00557E4E">
        <w:t xml:space="preserve">delovno pravne zakonodaje, </w:t>
      </w:r>
      <w:r w:rsidRPr="00557E4E">
        <w:t>vseživljenjskega učenja, mobilnosti oz. migracij delavcev, upravljanja raznolikosti delavcev, pridobivanju znanja na področju neformalnega in priložnostnega učenja, kariernega svetovanja, poklicnega usposabljanja, dokvalifikacij in prekvalifikacij, varnosti in zdravja pri delu ter na področju spodbujanja sodelovanja delavcev pri upravljanju;</w:t>
      </w:r>
    </w:p>
    <w:p w14:paraId="3E24B6A2" w14:textId="04599148" w:rsidR="0062778B" w:rsidRPr="00557E4E" w:rsidRDefault="0062778B" w:rsidP="0019002A">
      <w:pPr>
        <w:pStyle w:val="Odstavekseznama"/>
        <w:numPr>
          <w:ilvl w:val="0"/>
          <w:numId w:val="25"/>
        </w:numPr>
        <w:spacing w:line="276" w:lineRule="auto"/>
        <w:jc w:val="both"/>
        <w:rPr>
          <w:szCs w:val="20"/>
        </w:rPr>
      </w:pPr>
      <w:r w:rsidRPr="00557E4E">
        <w:rPr>
          <w:szCs w:val="20"/>
        </w:rPr>
        <w:t>krepiti usposobljenost socialnih partnerjev za vodenje učinkovitega socialnega dialoga na državni, panožni in podjetniški ravni v Sloveniji ter za učinkovito sodelovanje s socialnim</w:t>
      </w:r>
      <w:r w:rsidR="00027EAE" w:rsidRPr="00557E4E">
        <w:rPr>
          <w:szCs w:val="20"/>
        </w:rPr>
        <w:t>i</w:t>
      </w:r>
      <w:r w:rsidRPr="00557E4E">
        <w:rPr>
          <w:szCs w:val="20"/>
        </w:rPr>
        <w:t xml:space="preserve"> partnerji na ravni EU;</w:t>
      </w:r>
    </w:p>
    <w:p w14:paraId="736894BB" w14:textId="5C709E8E" w:rsidR="00C822E9" w:rsidRPr="00557E4E" w:rsidRDefault="00C822E9" w:rsidP="0019002A">
      <w:pPr>
        <w:pStyle w:val="Odstavekseznama"/>
        <w:numPr>
          <w:ilvl w:val="0"/>
          <w:numId w:val="25"/>
        </w:numPr>
        <w:spacing w:line="276" w:lineRule="auto"/>
        <w:jc w:val="both"/>
      </w:pPr>
      <w:r w:rsidRPr="00557E4E">
        <w:t xml:space="preserve">krepiti kompetence socialnih partnerjev </w:t>
      </w:r>
      <w:r w:rsidR="00337EB4">
        <w:t>s</w:t>
      </w:r>
      <w:r w:rsidR="00337EB4" w:rsidRPr="00557E4E">
        <w:t xml:space="preserve"> </w:t>
      </w:r>
      <w:r w:rsidRPr="00557E4E">
        <w:t>področja poznavanja najnovejših trendov na trgu dela ter z njimi povezane zakonodaje v primerjalnem kontekstu</w:t>
      </w:r>
      <w:r w:rsidR="12957B05" w:rsidRPr="00557E4E">
        <w:t>;</w:t>
      </w:r>
    </w:p>
    <w:p w14:paraId="217F2CB6" w14:textId="77777777" w:rsidR="0062778B" w:rsidRPr="00557E4E" w:rsidRDefault="0062778B" w:rsidP="0019002A">
      <w:pPr>
        <w:pStyle w:val="Odstavekseznama"/>
        <w:numPr>
          <w:ilvl w:val="0"/>
          <w:numId w:val="25"/>
        </w:numPr>
        <w:spacing w:line="276" w:lineRule="auto"/>
        <w:jc w:val="both"/>
        <w:rPr>
          <w:szCs w:val="20"/>
        </w:rPr>
      </w:pPr>
      <w:r w:rsidRPr="00557E4E">
        <w:rPr>
          <w:szCs w:val="20"/>
        </w:rPr>
        <w:t xml:space="preserve">krepiti vloge socialnih partnerjev pri obveščanju, usposabljanju in ozaveščanju zaposlenih. </w:t>
      </w:r>
    </w:p>
    <w:p w14:paraId="2922A2DC" w14:textId="77777777" w:rsidR="00E622B7" w:rsidRPr="00557E4E" w:rsidRDefault="00E622B7" w:rsidP="0019002A">
      <w:pPr>
        <w:spacing w:line="276" w:lineRule="auto"/>
        <w:rPr>
          <w:rFonts w:ascii="Arial" w:hAnsi="Arial" w:cs="Arial"/>
          <w:sz w:val="20"/>
        </w:rPr>
      </w:pPr>
    </w:p>
    <w:p w14:paraId="30CE89D2" w14:textId="77777777" w:rsidR="00E622B7" w:rsidRPr="00557E4E" w:rsidRDefault="004C446A" w:rsidP="00364278">
      <w:pPr>
        <w:pStyle w:val="Naslov1"/>
      </w:pPr>
      <w:r w:rsidRPr="00557E4E">
        <w:t>CILJI JAVNEGA RAZPISA</w:t>
      </w:r>
    </w:p>
    <w:p w14:paraId="487FD746" w14:textId="643F16B6" w:rsidR="0025446F" w:rsidRPr="00557E4E" w:rsidRDefault="0025446F" w:rsidP="009E72A0">
      <w:pPr>
        <w:pStyle w:val="Naslov2"/>
      </w:pPr>
      <w:r w:rsidRPr="00557E4E">
        <w:t xml:space="preserve">Cilji in </w:t>
      </w:r>
      <w:bookmarkStart w:id="5" w:name="_Hlk188278569"/>
      <w:r w:rsidRPr="00557E4E">
        <w:t>pričakovani rezultati javnega razpis</w:t>
      </w:r>
      <w:r w:rsidR="0062778B" w:rsidRPr="00557E4E">
        <w:t>a</w:t>
      </w:r>
      <w:bookmarkEnd w:id="5"/>
    </w:p>
    <w:p w14:paraId="35B7E684" w14:textId="20AD4EE6" w:rsidR="00521181" w:rsidRDefault="001854FE" w:rsidP="001854FE">
      <w:pPr>
        <w:spacing w:line="276" w:lineRule="auto"/>
        <w:rPr>
          <w:rStyle w:val="Hiperpovezava"/>
          <w:rFonts w:ascii="Arial" w:hAnsi="Arial" w:cs="Arial"/>
          <w:sz w:val="20"/>
        </w:rPr>
      </w:pPr>
      <w:r>
        <w:rPr>
          <w:rFonts w:ascii="Arial" w:hAnsi="Arial" w:cs="Arial"/>
          <w:sz w:val="20"/>
        </w:rPr>
        <w:t xml:space="preserve">Javni razpis zasleduje </w:t>
      </w:r>
      <w:r w:rsidR="00CE5235" w:rsidRPr="00CE5235">
        <w:rPr>
          <w:rFonts w:ascii="Arial" w:hAnsi="Arial" w:cs="Arial"/>
          <w:sz w:val="20"/>
        </w:rPr>
        <w:t>cilj</w:t>
      </w:r>
      <w:r>
        <w:rPr>
          <w:rFonts w:ascii="Arial" w:hAnsi="Arial" w:cs="Arial"/>
          <w:sz w:val="20"/>
        </w:rPr>
        <w:t>e</w:t>
      </w:r>
      <w:r w:rsidR="00CE5235" w:rsidRPr="00CE5235">
        <w:rPr>
          <w:rFonts w:ascii="Arial" w:hAnsi="Arial" w:cs="Arial"/>
          <w:sz w:val="20"/>
        </w:rPr>
        <w:t xml:space="preserve"> in rezultat</w:t>
      </w:r>
      <w:r>
        <w:rPr>
          <w:rFonts w:ascii="Arial" w:hAnsi="Arial" w:cs="Arial"/>
          <w:sz w:val="20"/>
        </w:rPr>
        <w:t>e</w:t>
      </w:r>
      <w:r w:rsidR="00CE5235" w:rsidRPr="00CE5235">
        <w:rPr>
          <w:rFonts w:ascii="Arial" w:hAnsi="Arial" w:cs="Arial"/>
          <w:sz w:val="20"/>
        </w:rPr>
        <w:t xml:space="preserve"> </w:t>
      </w:r>
      <w:r>
        <w:rPr>
          <w:rFonts w:ascii="Arial" w:hAnsi="Arial" w:cs="Arial"/>
          <w:sz w:val="20"/>
        </w:rPr>
        <w:t>c</w:t>
      </w:r>
      <w:r w:rsidR="00171DAC">
        <w:rPr>
          <w:rFonts w:ascii="Arial" w:hAnsi="Arial" w:cs="Arial"/>
          <w:sz w:val="20"/>
        </w:rPr>
        <w:t xml:space="preserve">ilja politike </w:t>
      </w:r>
      <w:r w:rsidR="00171DAC" w:rsidRPr="00171DAC">
        <w:rPr>
          <w:rFonts w:ascii="Arial" w:hAnsi="Arial" w:cs="Arial"/>
          <w:sz w:val="20"/>
        </w:rPr>
        <w:t xml:space="preserve">4 </w:t>
      </w:r>
      <w:r>
        <w:rPr>
          <w:rFonts w:ascii="Arial" w:hAnsi="Arial" w:cs="Arial"/>
          <w:sz w:val="20"/>
        </w:rPr>
        <w:t>»</w:t>
      </w:r>
      <w:r w:rsidR="00171DAC">
        <w:rPr>
          <w:rFonts w:ascii="Arial" w:hAnsi="Arial" w:cs="Arial"/>
          <w:sz w:val="20"/>
        </w:rPr>
        <w:t>B</w:t>
      </w:r>
      <w:r w:rsidR="00171DAC" w:rsidRPr="00171DAC">
        <w:rPr>
          <w:rFonts w:ascii="Arial" w:hAnsi="Arial" w:cs="Arial"/>
          <w:sz w:val="20"/>
        </w:rPr>
        <w:t>olj socialna in vključujoča Evropa za izvajanje evropskega stebra socialnih pravic</w:t>
      </w:r>
      <w:r>
        <w:rPr>
          <w:rFonts w:ascii="Arial" w:hAnsi="Arial" w:cs="Arial"/>
          <w:sz w:val="20"/>
        </w:rPr>
        <w:t>«</w:t>
      </w:r>
      <w:r w:rsidR="00171DAC">
        <w:rPr>
          <w:rFonts w:ascii="Arial" w:hAnsi="Arial" w:cs="Arial"/>
          <w:sz w:val="20"/>
        </w:rPr>
        <w:t xml:space="preserve">, </w:t>
      </w:r>
      <w:r>
        <w:rPr>
          <w:rFonts w:ascii="Arial" w:hAnsi="Arial" w:cs="Arial"/>
          <w:sz w:val="20"/>
        </w:rPr>
        <w:t>p</w:t>
      </w:r>
      <w:r w:rsidR="00171DAC" w:rsidRPr="00171DAC">
        <w:rPr>
          <w:rFonts w:ascii="Arial" w:hAnsi="Arial" w:cs="Arial"/>
          <w:sz w:val="20"/>
        </w:rPr>
        <w:t>rednostn</w:t>
      </w:r>
      <w:r w:rsidR="00171DAC">
        <w:rPr>
          <w:rFonts w:ascii="Arial" w:hAnsi="Arial" w:cs="Arial"/>
          <w:sz w:val="20"/>
        </w:rPr>
        <w:t>e</w:t>
      </w:r>
      <w:r w:rsidR="00171DAC" w:rsidRPr="00171DAC">
        <w:rPr>
          <w:rFonts w:ascii="Arial" w:hAnsi="Arial" w:cs="Arial"/>
          <w:sz w:val="20"/>
        </w:rPr>
        <w:t xml:space="preserve"> nalog</w:t>
      </w:r>
      <w:r w:rsidR="00171DAC">
        <w:rPr>
          <w:rFonts w:ascii="Arial" w:hAnsi="Arial" w:cs="Arial"/>
          <w:sz w:val="20"/>
        </w:rPr>
        <w:t>e</w:t>
      </w:r>
      <w:r w:rsidR="00171DAC" w:rsidRPr="00171DAC">
        <w:rPr>
          <w:rFonts w:ascii="Arial" w:hAnsi="Arial" w:cs="Arial"/>
          <w:sz w:val="20"/>
        </w:rPr>
        <w:t xml:space="preserve"> 6 </w:t>
      </w:r>
      <w:r>
        <w:rPr>
          <w:rFonts w:ascii="Arial" w:hAnsi="Arial" w:cs="Arial"/>
          <w:sz w:val="20"/>
        </w:rPr>
        <w:t>»</w:t>
      </w:r>
      <w:r w:rsidR="00171DAC" w:rsidRPr="00171DAC">
        <w:rPr>
          <w:rFonts w:ascii="Arial" w:hAnsi="Arial" w:cs="Arial"/>
          <w:sz w:val="20"/>
        </w:rPr>
        <w:t>Znanja in spretnosti ter odzivni trg</w:t>
      </w:r>
      <w:r>
        <w:rPr>
          <w:rFonts w:ascii="Arial" w:hAnsi="Arial" w:cs="Arial"/>
          <w:sz w:val="20"/>
        </w:rPr>
        <w:t xml:space="preserve">«, specifičnega cilja </w:t>
      </w:r>
      <w:proofErr w:type="spellStart"/>
      <w:r w:rsidRPr="001854FE">
        <w:rPr>
          <w:rFonts w:ascii="Arial" w:hAnsi="Arial" w:cs="Arial"/>
          <w:sz w:val="20"/>
        </w:rPr>
        <w:t>ESO4.4</w:t>
      </w:r>
      <w:proofErr w:type="spellEnd"/>
      <w:r w:rsidRPr="001854FE">
        <w:rPr>
          <w:rFonts w:ascii="Arial" w:hAnsi="Arial" w:cs="Arial"/>
          <w:sz w:val="20"/>
        </w:rPr>
        <w:t xml:space="preserve"> </w:t>
      </w:r>
      <w:r>
        <w:rPr>
          <w:rFonts w:ascii="Arial" w:hAnsi="Arial" w:cs="Arial"/>
          <w:sz w:val="20"/>
        </w:rPr>
        <w:t>»</w:t>
      </w:r>
      <w:r w:rsidRPr="001854FE">
        <w:rPr>
          <w:rFonts w:ascii="Arial" w:hAnsi="Arial" w:cs="Arial"/>
          <w:sz w:val="20"/>
        </w:rPr>
        <w:t>Spodbujanje prilagajanja delavcev, podjetij in podjetnikov na spremembe, aktivnega in zdravega staranja ter zdravega in dobro prilagojenega delovnega okolja, ki obravnava tveganja za zdravje (ESS+)</w:t>
      </w:r>
      <w:r>
        <w:rPr>
          <w:rFonts w:ascii="Arial" w:hAnsi="Arial" w:cs="Arial"/>
          <w:sz w:val="20"/>
        </w:rPr>
        <w:t>«</w:t>
      </w:r>
      <w:r w:rsidR="00171DAC" w:rsidRPr="00171DAC">
        <w:rPr>
          <w:rFonts w:ascii="Arial" w:hAnsi="Arial" w:cs="Arial"/>
          <w:sz w:val="20"/>
        </w:rPr>
        <w:t xml:space="preserve"> </w:t>
      </w:r>
      <w:r>
        <w:rPr>
          <w:rFonts w:ascii="Arial" w:hAnsi="Arial" w:cs="Arial"/>
          <w:sz w:val="20"/>
        </w:rPr>
        <w:t>PEKP</w:t>
      </w:r>
      <w:r w:rsidRPr="00CE5235">
        <w:rPr>
          <w:rFonts w:ascii="Arial" w:hAnsi="Arial" w:cs="Arial"/>
          <w:sz w:val="20"/>
        </w:rPr>
        <w:t xml:space="preserve"> 20</w:t>
      </w:r>
      <w:r>
        <w:rPr>
          <w:rFonts w:ascii="Arial" w:hAnsi="Arial" w:cs="Arial"/>
          <w:sz w:val="20"/>
        </w:rPr>
        <w:t>21</w:t>
      </w:r>
      <w:r w:rsidRPr="00CE5235">
        <w:rPr>
          <w:rFonts w:ascii="Arial" w:hAnsi="Arial" w:cs="Arial"/>
          <w:sz w:val="20"/>
        </w:rPr>
        <w:t>–202</w:t>
      </w:r>
      <w:r>
        <w:rPr>
          <w:rFonts w:ascii="Arial" w:hAnsi="Arial" w:cs="Arial"/>
          <w:sz w:val="20"/>
        </w:rPr>
        <w:t xml:space="preserve">7, dostopnega na </w:t>
      </w:r>
      <w:hyperlink r:id="rId12" w:history="1">
        <w:r w:rsidRPr="00B3070F">
          <w:rPr>
            <w:rStyle w:val="Hiperpovezava"/>
            <w:rFonts w:ascii="Arial" w:hAnsi="Arial" w:cs="Arial"/>
            <w:sz w:val="20"/>
          </w:rPr>
          <w:t>https://evropskasredstva.si/app/uploads/2022/12/Program-evropske-kohezijske-politike-sprejeta-verzija-12.-12.-2022.pdf</w:t>
        </w:r>
      </w:hyperlink>
      <w:r w:rsidR="00521181">
        <w:rPr>
          <w:rStyle w:val="Hiperpovezava"/>
          <w:rFonts w:ascii="Arial" w:hAnsi="Arial" w:cs="Arial"/>
          <w:sz w:val="20"/>
        </w:rPr>
        <w:t>.</w:t>
      </w:r>
      <w:r>
        <w:rPr>
          <w:rStyle w:val="Hiperpovezava"/>
          <w:rFonts w:ascii="Arial" w:hAnsi="Arial" w:cs="Arial"/>
          <w:sz w:val="20"/>
        </w:rPr>
        <w:t xml:space="preserve"> </w:t>
      </w:r>
    </w:p>
    <w:p w14:paraId="40544478" w14:textId="77777777" w:rsidR="00521181" w:rsidRDefault="00521181" w:rsidP="001854FE">
      <w:pPr>
        <w:spacing w:line="276" w:lineRule="auto"/>
        <w:rPr>
          <w:rFonts w:ascii="Arial" w:hAnsi="Arial" w:cs="Arial"/>
          <w:sz w:val="20"/>
        </w:rPr>
      </w:pPr>
    </w:p>
    <w:p w14:paraId="2A64CFF3" w14:textId="723B7897" w:rsidR="0050413F" w:rsidRPr="007A72B9" w:rsidRDefault="0062778B" w:rsidP="00364278">
      <w:pPr>
        <w:spacing w:line="276" w:lineRule="auto"/>
      </w:pPr>
      <w:r w:rsidRPr="00B8071F">
        <w:rPr>
          <w:rFonts w:ascii="Arial" w:hAnsi="Arial" w:cs="Arial"/>
          <w:b/>
          <w:bCs/>
          <w:sz w:val="20"/>
        </w:rPr>
        <w:t>Ključni cilj</w:t>
      </w:r>
      <w:r w:rsidRPr="00557E4E">
        <w:rPr>
          <w:rFonts w:ascii="Arial" w:hAnsi="Arial" w:cs="Arial"/>
          <w:sz w:val="20"/>
        </w:rPr>
        <w:t xml:space="preserve"> javnega razpisa je krepiti usposobljenost socialnih partnerjev za učinkovitejše sodelovanje pri pripravi in izvajanju politik in pristopov, povezanih zlasti s trgom dela in vseživljenjskim učenjem ter zagotavljanjem pravne varnosti aktivnega prebivalstva. </w:t>
      </w:r>
    </w:p>
    <w:p w14:paraId="535838FA" w14:textId="32A48503" w:rsidR="0050413F" w:rsidRPr="00557E4E" w:rsidRDefault="0050413F" w:rsidP="009E72A0">
      <w:pPr>
        <w:pStyle w:val="Naslov2"/>
      </w:pPr>
      <w:r>
        <w:t>P</w:t>
      </w:r>
      <w:r w:rsidRPr="00557E4E">
        <w:t xml:space="preserve">ričakovani rezultati </w:t>
      </w:r>
      <w:r>
        <w:t xml:space="preserve">in kazalniki </w:t>
      </w:r>
      <w:r w:rsidRPr="00557E4E">
        <w:t>javnega razpisa</w:t>
      </w:r>
    </w:p>
    <w:p w14:paraId="5367AA6F" w14:textId="12CF8F2F" w:rsidR="0050413F" w:rsidRDefault="0050413F" w:rsidP="0019002A">
      <w:pPr>
        <w:pStyle w:val="Odstavekseznama"/>
        <w:spacing w:line="276" w:lineRule="auto"/>
        <w:ind w:left="0"/>
        <w:contextualSpacing w:val="0"/>
        <w:jc w:val="both"/>
        <w:rPr>
          <w:szCs w:val="20"/>
        </w:rPr>
      </w:pPr>
      <w:r w:rsidRPr="0050413F">
        <w:rPr>
          <w:szCs w:val="20"/>
        </w:rPr>
        <w:t xml:space="preserve">Za doseganje pričakovanega cilja in rezultata javnega razpisa glede na specifičen cilj </w:t>
      </w:r>
      <w:r>
        <w:rPr>
          <w:szCs w:val="20"/>
        </w:rPr>
        <w:t xml:space="preserve">PEKP </w:t>
      </w:r>
      <w:r w:rsidRPr="0050413F">
        <w:rPr>
          <w:szCs w:val="20"/>
        </w:rPr>
        <w:t>20</w:t>
      </w:r>
      <w:r>
        <w:rPr>
          <w:szCs w:val="20"/>
        </w:rPr>
        <w:t>21</w:t>
      </w:r>
      <w:r w:rsidRPr="0050413F">
        <w:rPr>
          <w:szCs w:val="20"/>
        </w:rPr>
        <w:t>–202</w:t>
      </w:r>
      <w:r>
        <w:rPr>
          <w:szCs w:val="20"/>
        </w:rPr>
        <w:t>7</w:t>
      </w:r>
      <w:r w:rsidRPr="0050413F">
        <w:rPr>
          <w:szCs w:val="20"/>
        </w:rPr>
        <w:t xml:space="preserve"> </w:t>
      </w:r>
      <w:bookmarkStart w:id="6" w:name="_Hlk189217845"/>
      <w:proofErr w:type="spellStart"/>
      <w:r w:rsidRPr="0050413F">
        <w:rPr>
          <w:szCs w:val="20"/>
        </w:rPr>
        <w:t>ESO4.4</w:t>
      </w:r>
      <w:proofErr w:type="spellEnd"/>
      <w:r w:rsidRPr="0050413F">
        <w:rPr>
          <w:szCs w:val="20"/>
        </w:rPr>
        <w:t xml:space="preserve"> </w:t>
      </w:r>
      <w:r w:rsidR="001854FE">
        <w:rPr>
          <w:szCs w:val="20"/>
        </w:rPr>
        <w:t>»</w:t>
      </w:r>
      <w:r w:rsidRPr="0050413F">
        <w:rPr>
          <w:szCs w:val="20"/>
        </w:rPr>
        <w:t>Spodbujanje prilagajanja delavcev, podjetij in podjetnikov na spremembe, aktivnega in zdravega staranja ter zdravega in dobro prilagojenega delovnega okolja, ki obravnava tveganja za zdravje (ESS+)</w:t>
      </w:r>
      <w:bookmarkEnd w:id="6"/>
      <w:r w:rsidR="001854FE">
        <w:rPr>
          <w:szCs w:val="20"/>
        </w:rPr>
        <w:t>«</w:t>
      </w:r>
      <w:r w:rsidRPr="0050413F">
        <w:rPr>
          <w:szCs w:val="20"/>
        </w:rPr>
        <w:t xml:space="preserve"> </w:t>
      </w:r>
      <w:bookmarkStart w:id="7" w:name="_Hlk191640523"/>
      <w:r w:rsidRPr="0050413F">
        <w:rPr>
          <w:szCs w:val="20"/>
        </w:rPr>
        <w:t xml:space="preserve">morajo biti v času izvajanja projekta doseženi </w:t>
      </w:r>
      <w:r w:rsidR="001854FE">
        <w:rPr>
          <w:szCs w:val="20"/>
        </w:rPr>
        <w:t xml:space="preserve">specifični </w:t>
      </w:r>
      <w:r w:rsidRPr="0050413F">
        <w:rPr>
          <w:szCs w:val="20"/>
        </w:rPr>
        <w:t>kazalniki</w:t>
      </w:r>
      <w:r>
        <w:rPr>
          <w:szCs w:val="20"/>
        </w:rPr>
        <w:t xml:space="preserve"> </w:t>
      </w:r>
      <w:r w:rsidR="001854FE">
        <w:rPr>
          <w:szCs w:val="20"/>
        </w:rPr>
        <w:t>učinka</w:t>
      </w:r>
      <w:r w:rsidR="00190086">
        <w:rPr>
          <w:szCs w:val="20"/>
        </w:rPr>
        <w:t xml:space="preserve"> in specifični kazalnik rezultata</w:t>
      </w:r>
      <w:r w:rsidR="001854FE">
        <w:rPr>
          <w:szCs w:val="20"/>
        </w:rPr>
        <w:t xml:space="preserve">, </w:t>
      </w:r>
      <w:r>
        <w:rPr>
          <w:szCs w:val="20"/>
        </w:rPr>
        <w:t xml:space="preserve">navedeni v </w:t>
      </w:r>
      <w:r w:rsidR="001854FE">
        <w:rPr>
          <w:szCs w:val="20"/>
        </w:rPr>
        <w:t>T</w:t>
      </w:r>
      <w:r>
        <w:rPr>
          <w:szCs w:val="20"/>
        </w:rPr>
        <w:t>abeli 1</w:t>
      </w:r>
      <w:bookmarkEnd w:id="7"/>
      <w:r>
        <w:rPr>
          <w:szCs w:val="20"/>
        </w:rPr>
        <w:t>.</w:t>
      </w:r>
    </w:p>
    <w:p w14:paraId="14022773" w14:textId="77777777" w:rsidR="0050413F" w:rsidRDefault="0050413F" w:rsidP="0019002A">
      <w:pPr>
        <w:pStyle w:val="Odstavekseznama"/>
        <w:spacing w:line="276" w:lineRule="auto"/>
        <w:ind w:left="0"/>
        <w:contextualSpacing w:val="0"/>
        <w:jc w:val="both"/>
        <w:rPr>
          <w:szCs w:val="20"/>
        </w:rPr>
      </w:pPr>
    </w:p>
    <w:p w14:paraId="171E644E" w14:textId="737B92D3" w:rsidR="0062778B" w:rsidRPr="00557E4E" w:rsidRDefault="0062778B" w:rsidP="0019002A">
      <w:pPr>
        <w:pStyle w:val="Odstavekseznama"/>
        <w:spacing w:line="276" w:lineRule="auto"/>
        <w:ind w:left="0"/>
        <w:contextualSpacing w:val="0"/>
        <w:jc w:val="both"/>
        <w:rPr>
          <w:szCs w:val="20"/>
          <w:lang w:eastAsia="sl-SI"/>
        </w:rPr>
      </w:pPr>
      <w:r w:rsidRPr="00557E4E">
        <w:rPr>
          <w:szCs w:val="20"/>
        </w:rPr>
        <w:t>Na ravni javnega razpisa se pričakuje, da bo v usposabljanje</w:t>
      </w:r>
      <w:r w:rsidR="00D845E0">
        <w:rPr>
          <w:szCs w:val="20"/>
        </w:rPr>
        <w:t>/izobraževanje</w:t>
      </w:r>
      <w:r w:rsidRPr="00557E4E">
        <w:rPr>
          <w:szCs w:val="20"/>
        </w:rPr>
        <w:t xml:space="preserve"> vključenih </w:t>
      </w:r>
      <w:r w:rsidR="00687040" w:rsidRPr="00557E4E">
        <w:rPr>
          <w:szCs w:val="20"/>
        </w:rPr>
        <w:t>240</w:t>
      </w:r>
      <w:r w:rsidRPr="00557E4E">
        <w:rPr>
          <w:szCs w:val="20"/>
        </w:rPr>
        <w:t xml:space="preserve"> zaposlenih</w:t>
      </w:r>
      <w:r w:rsidR="00687040" w:rsidRPr="00557E4E">
        <w:rPr>
          <w:szCs w:val="20"/>
        </w:rPr>
        <w:t xml:space="preserve"> in članov</w:t>
      </w:r>
      <w:r w:rsidRPr="00557E4E">
        <w:rPr>
          <w:szCs w:val="20"/>
        </w:rPr>
        <w:t xml:space="preserve"> v organizacijah socialnih partnerjev, ne glede na kohezijsko regijo, od </w:t>
      </w:r>
      <w:r w:rsidR="00A84AD2" w:rsidRPr="00557E4E">
        <w:rPr>
          <w:szCs w:val="20"/>
        </w:rPr>
        <w:t>katerih</w:t>
      </w:r>
      <w:r w:rsidRPr="00557E4E">
        <w:rPr>
          <w:szCs w:val="20"/>
        </w:rPr>
        <w:t xml:space="preserve"> naj bi vsaj 95 %</w:t>
      </w:r>
      <w:r w:rsidR="00983D64" w:rsidRPr="00557E4E">
        <w:rPr>
          <w:szCs w:val="20"/>
        </w:rPr>
        <w:t xml:space="preserve"> vključenih</w:t>
      </w:r>
      <w:r w:rsidRPr="00557E4E">
        <w:rPr>
          <w:szCs w:val="20"/>
        </w:rPr>
        <w:t xml:space="preserve"> uspešno končalo usposabljanje</w:t>
      </w:r>
      <w:r w:rsidR="00D845E0">
        <w:rPr>
          <w:szCs w:val="20"/>
        </w:rPr>
        <w:t>/izobraževanje</w:t>
      </w:r>
      <w:r w:rsidRPr="00557E4E">
        <w:rPr>
          <w:szCs w:val="20"/>
        </w:rPr>
        <w:t xml:space="preserve"> oz. pridobilo kvalifikacijo</w:t>
      </w:r>
      <w:r w:rsidR="009F1FC1">
        <w:rPr>
          <w:szCs w:val="20"/>
        </w:rPr>
        <w:t>,</w:t>
      </w:r>
      <w:r w:rsidR="00171DAC">
        <w:rPr>
          <w:szCs w:val="20"/>
        </w:rPr>
        <w:t xml:space="preserve"> vsebinsko vezano na predmet oz. namen javnega razpisa (npr. s področja </w:t>
      </w:r>
      <w:r w:rsidR="00171DAC" w:rsidRPr="00171DAC">
        <w:rPr>
          <w:szCs w:val="20"/>
        </w:rPr>
        <w:t>socialn</w:t>
      </w:r>
      <w:r w:rsidR="00171DAC">
        <w:rPr>
          <w:szCs w:val="20"/>
        </w:rPr>
        <w:t>ega</w:t>
      </w:r>
      <w:r w:rsidR="00171DAC" w:rsidRPr="00171DAC">
        <w:rPr>
          <w:szCs w:val="20"/>
        </w:rPr>
        <w:t xml:space="preserve"> dialog</w:t>
      </w:r>
      <w:r w:rsidR="00171DAC">
        <w:rPr>
          <w:szCs w:val="20"/>
        </w:rPr>
        <w:t>a</w:t>
      </w:r>
      <w:r w:rsidR="00171DAC" w:rsidRPr="00171DAC">
        <w:rPr>
          <w:szCs w:val="20"/>
        </w:rPr>
        <w:t>, trga dela in vseživljenjsk</w:t>
      </w:r>
      <w:r w:rsidR="00171DAC">
        <w:rPr>
          <w:szCs w:val="20"/>
        </w:rPr>
        <w:t>ega</w:t>
      </w:r>
      <w:r w:rsidR="00171DAC" w:rsidRPr="00171DAC">
        <w:rPr>
          <w:szCs w:val="20"/>
        </w:rPr>
        <w:t xml:space="preserve"> učenj</w:t>
      </w:r>
      <w:r w:rsidR="00171DAC">
        <w:rPr>
          <w:szCs w:val="20"/>
        </w:rPr>
        <w:t xml:space="preserve">a, </w:t>
      </w:r>
      <w:r w:rsidR="00171DAC" w:rsidRPr="00171DAC">
        <w:rPr>
          <w:szCs w:val="20"/>
        </w:rPr>
        <w:t>dvig</w:t>
      </w:r>
      <w:r w:rsidR="00171DAC">
        <w:rPr>
          <w:szCs w:val="20"/>
        </w:rPr>
        <w:t>a</w:t>
      </w:r>
      <w:r w:rsidR="00171DAC" w:rsidRPr="00171DAC">
        <w:rPr>
          <w:szCs w:val="20"/>
        </w:rPr>
        <w:t xml:space="preserve"> kakovosti delovnega okolja in </w:t>
      </w:r>
      <w:r w:rsidR="00171DAC" w:rsidRPr="00171DAC">
        <w:rPr>
          <w:szCs w:val="20"/>
        </w:rPr>
        <w:lastRenderedPageBreak/>
        <w:t>pogojev za delo</w:t>
      </w:r>
      <w:r w:rsidR="00171DAC">
        <w:rPr>
          <w:szCs w:val="20"/>
        </w:rPr>
        <w:t>, varnosti in zdravja pri delu, delovno pravne zakonodaje, mirnega reševanja sporov ipd.)</w:t>
      </w:r>
      <w:r w:rsidRPr="00557E4E">
        <w:rPr>
          <w:szCs w:val="20"/>
        </w:rPr>
        <w:t xml:space="preserve">. </w:t>
      </w:r>
      <w:r w:rsidRPr="00557E4E">
        <w:rPr>
          <w:szCs w:val="20"/>
          <w:lang w:eastAsia="sl-SI"/>
        </w:rPr>
        <w:t>Udeleženec je uspešno končal program</w:t>
      </w:r>
      <w:r w:rsidR="00D845E0">
        <w:rPr>
          <w:szCs w:val="20"/>
          <w:lang w:eastAsia="sl-SI"/>
        </w:rPr>
        <w:t xml:space="preserve"> </w:t>
      </w:r>
      <w:r w:rsidRPr="00557E4E">
        <w:rPr>
          <w:szCs w:val="20"/>
          <w:lang w:eastAsia="sl-SI"/>
        </w:rPr>
        <w:t>usposabljanj</w:t>
      </w:r>
      <w:r w:rsidR="00D845E0">
        <w:rPr>
          <w:szCs w:val="20"/>
          <w:lang w:eastAsia="sl-SI"/>
        </w:rPr>
        <w:t>a/izobraževanja</w:t>
      </w:r>
      <w:r w:rsidRPr="00557E4E">
        <w:rPr>
          <w:szCs w:val="20"/>
          <w:lang w:eastAsia="sl-SI"/>
        </w:rPr>
        <w:t xml:space="preserve">, če je pridobil potrdilo ali javno listino o uspešno opravljenem programu, ki mu zagotavlja novo kompetenco </w:t>
      </w:r>
      <w:r w:rsidRPr="0030745D">
        <w:rPr>
          <w:szCs w:val="20"/>
          <w:lang w:eastAsia="sl-SI"/>
        </w:rPr>
        <w:t>ali pridobitev izobrazbene ravni</w:t>
      </w:r>
      <w:r w:rsidR="00B552F2" w:rsidRPr="00A83F37">
        <w:rPr>
          <w:szCs w:val="20"/>
          <w:lang w:eastAsia="sl-SI"/>
        </w:rPr>
        <w:t>, pri čemer morajo biti vsa usposabljanja/izobraževanja zaključena do konca izvajanja sofinanciranih aktivnosti projekta</w:t>
      </w:r>
      <w:r w:rsidRPr="00A83F37">
        <w:rPr>
          <w:szCs w:val="20"/>
          <w:lang w:eastAsia="sl-SI"/>
        </w:rPr>
        <w:t xml:space="preserve">. </w:t>
      </w:r>
    </w:p>
    <w:p w14:paraId="0B736E33" w14:textId="1C9A81B6" w:rsidR="003A5E86" w:rsidRPr="00557E4E" w:rsidRDefault="003A5E86" w:rsidP="0019002A">
      <w:pPr>
        <w:pStyle w:val="Odstavekseznama"/>
        <w:spacing w:line="276" w:lineRule="auto"/>
        <w:ind w:left="0"/>
        <w:contextualSpacing w:val="0"/>
        <w:jc w:val="both"/>
        <w:rPr>
          <w:szCs w:val="20"/>
          <w:lang w:eastAsia="sl-SI"/>
        </w:rPr>
      </w:pPr>
    </w:p>
    <w:p w14:paraId="09E7DEF5" w14:textId="50609B84" w:rsidR="00AC25C1" w:rsidRPr="00557E4E" w:rsidRDefault="003A5E86" w:rsidP="0019002A">
      <w:pPr>
        <w:pStyle w:val="Odstavekseznama"/>
        <w:spacing w:line="276" w:lineRule="auto"/>
        <w:ind w:left="0"/>
        <w:contextualSpacing w:val="0"/>
        <w:jc w:val="both"/>
        <w:rPr>
          <w:szCs w:val="20"/>
          <w:lang w:eastAsia="sl-SI"/>
        </w:rPr>
      </w:pPr>
      <w:r w:rsidRPr="00557E4E">
        <w:rPr>
          <w:szCs w:val="20"/>
          <w:lang w:eastAsia="sl-SI"/>
        </w:rPr>
        <w:t>Javni razpis predvideva tudi</w:t>
      </w:r>
      <w:r w:rsidR="00536DD0" w:rsidRPr="00557E4E">
        <w:rPr>
          <w:szCs w:val="20"/>
          <w:lang w:eastAsia="sl-SI"/>
        </w:rPr>
        <w:t xml:space="preserve"> specifično strukturo </w:t>
      </w:r>
      <w:r w:rsidRPr="00557E4E">
        <w:rPr>
          <w:szCs w:val="20"/>
          <w:lang w:eastAsia="sl-SI"/>
        </w:rPr>
        <w:t xml:space="preserve">udeležencev </w:t>
      </w:r>
      <w:r w:rsidR="00536DD0" w:rsidRPr="00557E4E">
        <w:rPr>
          <w:szCs w:val="20"/>
          <w:lang w:eastAsia="sl-SI"/>
        </w:rPr>
        <w:t>usposabljanj</w:t>
      </w:r>
      <w:r w:rsidR="00D845E0">
        <w:rPr>
          <w:szCs w:val="20"/>
          <w:lang w:eastAsia="sl-SI"/>
        </w:rPr>
        <w:t>/izobraževanj</w:t>
      </w:r>
      <w:r w:rsidRPr="00557E4E">
        <w:rPr>
          <w:szCs w:val="20"/>
          <w:lang w:eastAsia="sl-SI"/>
        </w:rPr>
        <w:t xml:space="preserve"> na posameznem projektu. </w:t>
      </w:r>
      <w:r w:rsidR="00536DD0" w:rsidRPr="00557E4E">
        <w:rPr>
          <w:szCs w:val="20"/>
          <w:lang w:eastAsia="sl-SI"/>
        </w:rPr>
        <w:t>Vsak projekt mora tako slediti razrezu udeležencev, pri katerem mora vsaj 10</w:t>
      </w:r>
      <w:r w:rsidR="003B3BD5">
        <w:rPr>
          <w:szCs w:val="20"/>
          <w:lang w:eastAsia="sl-SI"/>
        </w:rPr>
        <w:t xml:space="preserve"> </w:t>
      </w:r>
      <w:r w:rsidR="00536DD0" w:rsidRPr="00557E4E">
        <w:rPr>
          <w:szCs w:val="20"/>
          <w:lang w:eastAsia="sl-SI"/>
        </w:rPr>
        <w:t>% udeležencev usposabljanj</w:t>
      </w:r>
      <w:r w:rsidR="00D845E0">
        <w:rPr>
          <w:szCs w:val="20"/>
          <w:lang w:eastAsia="sl-SI"/>
        </w:rPr>
        <w:t>/izobraževanj</w:t>
      </w:r>
      <w:r w:rsidR="00536DD0" w:rsidRPr="00557E4E">
        <w:rPr>
          <w:szCs w:val="20"/>
          <w:lang w:eastAsia="sl-SI"/>
        </w:rPr>
        <w:t xml:space="preserve"> biti pripadnikov vodstvenega kadra organizacij socialnih partnerjev, vsaj 50</w:t>
      </w:r>
      <w:r w:rsidR="003B3BD5">
        <w:rPr>
          <w:szCs w:val="20"/>
          <w:lang w:eastAsia="sl-SI"/>
        </w:rPr>
        <w:t xml:space="preserve"> </w:t>
      </w:r>
      <w:r w:rsidR="00536DD0" w:rsidRPr="00557E4E">
        <w:rPr>
          <w:szCs w:val="20"/>
          <w:lang w:eastAsia="sl-SI"/>
        </w:rPr>
        <w:t xml:space="preserve">% </w:t>
      </w:r>
      <w:r w:rsidR="000D2162">
        <w:rPr>
          <w:szCs w:val="20"/>
          <w:lang w:eastAsia="sl-SI"/>
        </w:rPr>
        <w:t>do največ 90</w:t>
      </w:r>
      <w:r w:rsidR="001B3476">
        <w:rPr>
          <w:szCs w:val="20"/>
          <w:lang w:eastAsia="sl-SI"/>
        </w:rPr>
        <w:t xml:space="preserve"> </w:t>
      </w:r>
      <w:r w:rsidR="000D2162">
        <w:rPr>
          <w:szCs w:val="20"/>
          <w:lang w:eastAsia="sl-SI"/>
        </w:rPr>
        <w:t xml:space="preserve">% </w:t>
      </w:r>
      <w:r w:rsidR="00536DD0" w:rsidRPr="00557E4E">
        <w:rPr>
          <w:szCs w:val="20"/>
          <w:lang w:eastAsia="sl-SI"/>
        </w:rPr>
        <w:t xml:space="preserve">udeležencev pa mora </w:t>
      </w:r>
      <w:r w:rsidR="004E7F1C" w:rsidRPr="00557E4E">
        <w:rPr>
          <w:szCs w:val="20"/>
          <w:lang w:eastAsia="sl-SI"/>
        </w:rPr>
        <w:t xml:space="preserve">pripadati skupini </w:t>
      </w:r>
      <w:r w:rsidR="00292C71" w:rsidRPr="00557E4E">
        <w:rPr>
          <w:szCs w:val="20"/>
          <w:lang w:eastAsia="sl-SI"/>
        </w:rPr>
        <w:t>delavcev</w:t>
      </w:r>
      <w:r w:rsidR="00FC4797" w:rsidRPr="00557E4E">
        <w:rPr>
          <w:szCs w:val="20"/>
          <w:lang w:eastAsia="sl-SI"/>
        </w:rPr>
        <w:t xml:space="preserve"> oz. članov</w:t>
      </w:r>
      <w:r w:rsidR="00292C71" w:rsidRPr="00557E4E">
        <w:rPr>
          <w:szCs w:val="20"/>
          <w:lang w:eastAsia="sl-SI"/>
        </w:rPr>
        <w:t>, ki ne opravljajo vodstvenih funkcij</w:t>
      </w:r>
      <w:r w:rsidR="00687040" w:rsidRPr="00557E4E">
        <w:rPr>
          <w:szCs w:val="20"/>
          <w:lang w:eastAsia="sl-SI"/>
        </w:rPr>
        <w:t>.</w:t>
      </w:r>
      <w:r w:rsidR="00AC25C1" w:rsidRPr="00557E4E">
        <w:rPr>
          <w:szCs w:val="20"/>
          <w:lang w:eastAsia="sl-SI"/>
        </w:rPr>
        <w:t xml:space="preserve"> </w:t>
      </w:r>
    </w:p>
    <w:p w14:paraId="03FAC71A" w14:textId="1F612217" w:rsidR="0062778B" w:rsidRPr="00557E4E" w:rsidRDefault="0062778B" w:rsidP="0019002A">
      <w:pPr>
        <w:pStyle w:val="Odstavekseznama"/>
        <w:spacing w:line="276" w:lineRule="auto"/>
        <w:ind w:left="0"/>
        <w:contextualSpacing w:val="0"/>
        <w:jc w:val="both"/>
        <w:rPr>
          <w:szCs w:val="20"/>
          <w:lang w:eastAsia="sl-SI"/>
        </w:rPr>
      </w:pPr>
    </w:p>
    <w:p w14:paraId="46B4DDDA" w14:textId="5BB558C6" w:rsidR="0062778B" w:rsidRPr="00557E4E" w:rsidRDefault="0062778B" w:rsidP="0019002A">
      <w:pPr>
        <w:spacing w:line="276" w:lineRule="auto"/>
        <w:rPr>
          <w:rFonts w:ascii="Arial" w:hAnsi="Arial" w:cs="Arial"/>
          <w:sz w:val="20"/>
        </w:rPr>
      </w:pPr>
      <w:r w:rsidRPr="00557E4E">
        <w:rPr>
          <w:rFonts w:ascii="Arial" w:hAnsi="Arial" w:cs="Arial"/>
          <w:sz w:val="20"/>
        </w:rPr>
        <w:t xml:space="preserve">Z namenom doseganja </w:t>
      </w:r>
      <w:r w:rsidR="0050413F">
        <w:rPr>
          <w:rFonts w:ascii="Arial" w:hAnsi="Arial" w:cs="Arial"/>
          <w:sz w:val="20"/>
        </w:rPr>
        <w:t>spodaj</w:t>
      </w:r>
      <w:r w:rsidR="0050413F" w:rsidRPr="00557E4E">
        <w:rPr>
          <w:rFonts w:ascii="Arial" w:hAnsi="Arial" w:cs="Arial"/>
          <w:sz w:val="20"/>
        </w:rPr>
        <w:t xml:space="preserve"> </w:t>
      </w:r>
      <w:r w:rsidRPr="00557E4E">
        <w:rPr>
          <w:rFonts w:ascii="Arial" w:hAnsi="Arial" w:cs="Arial"/>
          <w:sz w:val="20"/>
        </w:rPr>
        <w:t xml:space="preserve">navedenega pričakovanega </w:t>
      </w:r>
      <w:r w:rsidR="00F5579B">
        <w:rPr>
          <w:rFonts w:ascii="Arial" w:hAnsi="Arial" w:cs="Arial"/>
          <w:sz w:val="20"/>
        </w:rPr>
        <w:t xml:space="preserve">specifičnega </w:t>
      </w:r>
      <w:r w:rsidR="22A167BA" w:rsidRPr="00557E4E">
        <w:rPr>
          <w:rFonts w:ascii="Arial" w:hAnsi="Arial" w:cs="Arial"/>
          <w:sz w:val="20"/>
        </w:rPr>
        <w:t xml:space="preserve">kazalnika </w:t>
      </w:r>
      <w:r w:rsidR="0038296C">
        <w:rPr>
          <w:rFonts w:ascii="Arial" w:hAnsi="Arial" w:cs="Arial"/>
          <w:sz w:val="20"/>
        </w:rPr>
        <w:t>učinka</w:t>
      </w:r>
      <w:r w:rsidR="0038296C" w:rsidRPr="00557E4E">
        <w:rPr>
          <w:rFonts w:ascii="Arial" w:hAnsi="Arial" w:cs="Arial"/>
          <w:sz w:val="20"/>
        </w:rPr>
        <w:t xml:space="preserve"> </w:t>
      </w:r>
      <w:r w:rsidRPr="00557E4E">
        <w:rPr>
          <w:rFonts w:ascii="Arial" w:hAnsi="Arial" w:cs="Arial"/>
          <w:sz w:val="20"/>
        </w:rPr>
        <w:t>javnega razpisa so prijavitelji dolžni v okviru projekta načrtovati usposabljanje</w:t>
      </w:r>
      <w:r w:rsidR="00D845E0">
        <w:rPr>
          <w:rFonts w:ascii="Arial" w:hAnsi="Arial" w:cs="Arial"/>
          <w:sz w:val="20"/>
        </w:rPr>
        <w:t>/izobraževanje</w:t>
      </w:r>
      <w:r w:rsidRPr="00557E4E">
        <w:rPr>
          <w:rFonts w:ascii="Arial" w:hAnsi="Arial" w:cs="Arial"/>
          <w:sz w:val="20"/>
        </w:rPr>
        <w:t xml:space="preserve"> zaposlenih</w:t>
      </w:r>
      <w:r w:rsidR="65827A74" w:rsidRPr="00557E4E">
        <w:rPr>
          <w:rFonts w:ascii="Arial" w:hAnsi="Arial" w:cs="Arial"/>
          <w:sz w:val="20"/>
        </w:rPr>
        <w:t xml:space="preserve"> in članov</w:t>
      </w:r>
      <w:r w:rsidRPr="00557E4E">
        <w:rPr>
          <w:rFonts w:ascii="Arial" w:hAnsi="Arial" w:cs="Arial"/>
          <w:sz w:val="20"/>
        </w:rPr>
        <w:t xml:space="preserve"> v organizacijah socialnih partnerjev in v Obrazcu št. 1</w:t>
      </w:r>
      <w:r w:rsidR="00B043E7">
        <w:rPr>
          <w:rFonts w:ascii="Arial" w:hAnsi="Arial" w:cs="Arial"/>
          <w:sz w:val="20"/>
        </w:rPr>
        <w:t xml:space="preserve">: </w:t>
      </w:r>
      <w:r w:rsidRPr="00557E4E">
        <w:rPr>
          <w:rFonts w:ascii="Arial" w:hAnsi="Arial" w:cs="Arial"/>
          <w:sz w:val="20"/>
        </w:rPr>
        <w:t>Prijavnica navesti število vključeni</w:t>
      </w:r>
      <w:r w:rsidR="003B3BD5">
        <w:rPr>
          <w:rFonts w:ascii="Arial" w:hAnsi="Arial" w:cs="Arial"/>
          <w:sz w:val="20"/>
        </w:rPr>
        <w:t>h</w:t>
      </w:r>
      <w:r w:rsidRPr="00557E4E">
        <w:rPr>
          <w:rFonts w:ascii="Arial" w:hAnsi="Arial" w:cs="Arial"/>
          <w:sz w:val="20"/>
        </w:rPr>
        <w:t xml:space="preserve"> v usposabljanja</w:t>
      </w:r>
      <w:r w:rsidR="00D845E0">
        <w:rPr>
          <w:rFonts w:ascii="Arial" w:hAnsi="Arial" w:cs="Arial"/>
          <w:sz w:val="20"/>
        </w:rPr>
        <w:t>/izobraževanja</w:t>
      </w:r>
      <w:r w:rsidRPr="00557E4E">
        <w:rPr>
          <w:rFonts w:ascii="Arial" w:hAnsi="Arial" w:cs="Arial"/>
          <w:sz w:val="20"/>
        </w:rPr>
        <w:t>, ki prispevajo k ciljem in namenu javnega razpisa</w:t>
      </w:r>
      <w:r w:rsidR="004E7F1C" w:rsidRPr="00557E4E">
        <w:rPr>
          <w:rFonts w:ascii="Arial" w:hAnsi="Arial" w:cs="Arial"/>
          <w:sz w:val="20"/>
        </w:rPr>
        <w:t>, skupaj z navedbo njihove pozicije znotraj organizacije</w:t>
      </w:r>
      <w:r w:rsidRPr="00557E4E">
        <w:rPr>
          <w:rFonts w:ascii="Arial" w:hAnsi="Arial" w:cs="Arial"/>
          <w:sz w:val="20"/>
        </w:rPr>
        <w:t xml:space="preserve">. </w:t>
      </w:r>
      <w:r w:rsidR="0023076C" w:rsidRPr="00557E4E">
        <w:rPr>
          <w:rFonts w:ascii="Arial" w:hAnsi="Arial" w:cs="Arial"/>
          <w:sz w:val="20"/>
        </w:rPr>
        <w:t>Če</w:t>
      </w:r>
      <w:r w:rsidRPr="00557E4E">
        <w:rPr>
          <w:rFonts w:ascii="Arial" w:hAnsi="Arial" w:cs="Arial"/>
          <w:sz w:val="20"/>
        </w:rPr>
        <w:t xml:space="preserve"> bo na ravni javnega razpisa načrtovanih manj kot </w:t>
      </w:r>
      <w:r w:rsidR="00FC4797" w:rsidRPr="00557E4E">
        <w:rPr>
          <w:rFonts w:ascii="Arial" w:hAnsi="Arial" w:cs="Arial"/>
          <w:sz w:val="20"/>
        </w:rPr>
        <w:t>240</w:t>
      </w:r>
      <w:r w:rsidRPr="00557E4E">
        <w:rPr>
          <w:rFonts w:ascii="Arial" w:hAnsi="Arial" w:cs="Arial"/>
          <w:sz w:val="20"/>
        </w:rPr>
        <w:t xml:space="preserve"> vključitev, ministrstvo dopušča možnost, da prijavitelje pozove k spremembi števila načrtovanih vključitev</w:t>
      </w:r>
      <w:r w:rsidR="00F5579B">
        <w:rPr>
          <w:rFonts w:ascii="Arial" w:hAnsi="Arial" w:cs="Arial"/>
          <w:sz w:val="20"/>
        </w:rPr>
        <w:t>, pri čemer se načrtovana višina zaprošenih finančnih sredstev pri posameznem projektu ne sme spremeniti</w:t>
      </w:r>
      <w:r w:rsidRPr="00557E4E">
        <w:rPr>
          <w:rFonts w:ascii="Arial" w:hAnsi="Arial" w:cs="Arial"/>
          <w:sz w:val="20"/>
        </w:rPr>
        <w:t>.</w:t>
      </w:r>
      <w:r w:rsidR="004E7F1C" w:rsidRPr="00557E4E">
        <w:rPr>
          <w:rFonts w:ascii="Arial" w:hAnsi="Arial" w:cs="Arial"/>
          <w:sz w:val="20"/>
        </w:rPr>
        <w:t xml:space="preserve"> Ravno tako velja za procentualno zastopanost posameznih skupin zaposlenih</w:t>
      </w:r>
      <w:r w:rsidR="00FC4797" w:rsidRPr="00557E4E">
        <w:rPr>
          <w:rFonts w:ascii="Arial" w:hAnsi="Arial" w:cs="Arial"/>
          <w:sz w:val="20"/>
        </w:rPr>
        <w:t xml:space="preserve"> oz. članov</w:t>
      </w:r>
      <w:r w:rsidR="004E7F1C" w:rsidRPr="00557E4E">
        <w:rPr>
          <w:rFonts w:ascii="Arial" w:hAnsi="Arial" w:cs="Arial"/>
          <w:sz w:val="20"/>
        </w:rPr>
        <w:t>.</w:t>
      </w:r>
      <w:r w:rsidRPr="00557E4E">
        <w:rPr>
          <w:rFonts w:ascii="Arial" w:hAnsi="Arial" w:cs="Arial"/>
          <w:sz w:val="20"/>
        </w:rPr>
        <w:t xml:space="preserve"> </w:t>
      </w:r>
      <w:r w:rsidR="0023076C" w:rsidRPr="00557E4E">
        <w:rPr>
          <w:rFonts w:ascii="Arial" w:hAnsi="Arial" w:cs="Arial"/>
          <w:sz w:val="20"/>
        </w:rPr>
        <w:t>Če</w:t>
      </w:r>
      <w:r w:rsidRPr="00557E4E">
        <w:rPr>
          <w:rFonts w:ascii="Arial" w:hAnsi="Arial" w:cs="Arial"/>
          <w:sz w:val="20"/>
        </w:rPr>
        <w:t xml:space="preserve"> se prijavitelji s spremembami ne strinjajo, se šteje, da odstopajo od vloge.</w:t>
      </w:r>
    </w:p>
    <w:p w14:paraId="23AFD0E2" w14:textId="77777777" w:rsidR="0062778B" w:rsidRPr="00557E4E" w:rsidRDefault="0062778B" w:rsidP="0019002A">
      <w:pPr>
        <w:spacing w:line="276" w:lineRule="auto"/>
        <w:rPr>
          <w:rFonts w:ascii="Arial" w:hAnsi="Arial" w:cs="Arial"/>
          <w:sz w:val="20"/>
        </w:rPr>
      </w:pPr>
    </w:p>
    <w:p w14:paraId="2AED3C07" w14:textId="4B68DF38" w:rsidR="0062778B" w:rsidRPr="00557E4E" w:rsidRDefault="0062778B" w:rsidP="0019002A">
      <w:pPr>
        <w:spacing w:line="276" w:lineRule="auto"/>
        <w:rPr>
          <w:rFonts w:ascii="Arial" w:hAnsi="Arial" w:cs="Arial"/>
          <w:sz w:val="20"/>
        </w:rPr>
      </w:pPr>
      <w:r w:rsidRPr="00557E4E">
        <w:rPr>
          <w:rFonts w:ascii="Arial" w:hAnsi="Arial" w:cs="Arial"/>
          <w:sz w:val="20"/>
        </w:rPr>
        <w:t xml:space="preserve">Poleg zgoraj navedenega ključnega cilja in pričakovanega rezultata se bodo na ravni posameznega projekta spremljali tudi naslednji </w:t>
      </w:r>
      <w:r w:rsidR="004A54F7">
        <w:rPr>
          <w:rFonts w:ascii="Arial" w:hAnsi="Arial" w:cs="Arial"/>
          <w:sz w:val="20"/>
        </w:rPr>
        <w:t xml:space="preserve">specifični </w:t>
      </w:r>
      <w:r w:rsidRPr="00557E4E">
        <w:rPr>
          <w:rFonts w:ascii="Arial" w:hAnsi="Arial" w:cs="Arial"/>
          <w:sz w:val="20"/>
        </w:rPr>
        <w:t xml:space="preserve">kazalniki, </w:t>
      </w:r>
      <w:r w:rsidR="0023076C" w:rsidRPr="00557E4E">
        <w:rPr>
          <w:rFonts w:ascii="Arial" w:hAnsi="Arial" w:cs="Arial"/>
          <w:sz w:val="20"/>
        </w:rPr>
        <w:t>ki</w:t>
      </w:r>
      <w:r w:rsidRPr="00557E4E">
        <w:rPr>
          <w:rFonts w:ascii="Arial" w:hAnsi="Arial" w:cs="Arial"/>
          <w:sz w:val="20"/>
        </w:rPr>
        <w:t xml:space="preserve"> so </w:t>
      </w:r>
      <w:r w:rsidR="0023076C" w:rsidRPr="00557E4E">
        <w:rPr>
          <w:rFonts w:ascii="Arial" w:hAnsi="Arial" w:cs="Arial"/>
          <w:sz w:val="20"/>
        </w:rPr>
        <w:t xml:space="preserve">jih </w:t>
      </w:r>
      <w:r w:rsidRPr="00557E4E">
        <w:rPr>
          <w:rFonts w:ascii="Arial" w:hAnsi="Arial" w:cs="Arial"/>
          <w:sz w:val="20"/>
        </w:rPr>
        <w:t>prijavitelji prav tako dolžni načrtovati v Obrazcu št. 1</w:t>
      </w:r>
      <w:r w:rsidR="00B043E7">
        <w:rPr>
          <w:rFonts w:ascii="Arial" w:hAnsi="Arial" w:cs="Arial"/>
          <w:sz w:val="20"/>
        </w:rPr>
        <w:t xml:space="preserve">: </w:t>
      </w:r>
      <w:r w:rsidRPr="00557E4E">
        <w:rPr>
          <w:rFonts w:ascii="Arial" w:hAnsi="Arial" w:cs="Arial"/>
          <w:sz w:val="20"/>
        </w:rPr>
        <w:t>Prijavnica:</w:t>
      </w:r>
    </w:p>
    <w:p w14:paraId="6A24AEC8" w14:textId="248FE9B8" w:rsidR="0062778B" w:rsidRPr="00557E4E" w:rsidRDefault="0062778B" w:rsidP="0019002A">
      <w:pPr>
        <w:numPr>
          <w:ilvl w:val="0"/>
          <w:numId w:val="25"/>
        </w:numPr>
        <w:spacing w:line="276" w:lineRule="auto"/>
        <w:rPr>
          <w:rFonts w:ascii="Arial" w:hAnsi="Arial" w:cs="Arial"/>
          <w:sz w:val="20"/>
        </w:rPr>
      </w:pPr>
      <w:r w:rsidRPr="00557E4E">
        <w:rPr>
          <w:rFonts w:ascii="Arial" w:hAnsi="Arial" w:cs="Arial"/>
          <w:sz w:val="20"/>
        </w:rPr>
        <w:t xml:space="preserve">število izdelanih </w:t>
      </w:r>
      <w:r w:rsidR="74CE0997" w:rsidRPr="00557E4E">
        <w:rPr>
          <w:rFonts w:ascii="Arial" w:hAnsi="Arial" w:cs="Arial"/>
          <w:sz w:val="20"/>
        </w:rPr>
        <w:t xml:space="preserve">izobraževalnih gradiv in </w:t>
      </w:r>
      <w:r w:rsidRPr="00557E4E">
        <w:rPr>
          <w:rFonts w:ascii="Arial" w:hAnsi="Arial" w:cs="Arial"/>
          <w:sz w:val="20"/>
        </w:rPr>
        <w:t>priročnikov</w:t>
      </w:r>
      <w:r w:rsidR="00EB55A0">
        <w:rPr>
          <w:rFonts w:ascii="Arial" w:hAnsi="Arial" w:cs="Arial"/>
          <w:sz w:val="20"/>
        </w:rPr>
        <w:t>,</w:t>
      </w:r>
      <w:r w:rsidRPr="00557E4E">
        <w:rPr>
          <w:rFonts w:ascii="Arial" w:hAnsi="Arial" w:cs="Arial"/>
          <w:sz w:val="20"/>
        </w:rPr>
        <w:t xml:space="preserve"> vsebinsko vezanih na politiko trga dela, vseživljenjsko učenje ter varnost in zdravje pri delu;</w:t>
      </w:r>
    </w:p>
    <w:p w14:paraId="1C52317C" w14:textId="3F10113A" w:rsidR="0062778B" w:rsidRPr="00557E4E" w:rsidRDefault="0062778B" w:rsidP="0019002A">
      <w:pPr>
        <w:numPr>
          <w:ilvl w:val="0"/>
          <w:numId w:val="25"/>
        </w:numPr>
        <w:spacing w:line="276" w:lineRule="auto"/>
        <w:rPr>
          <w:rFonts w:ascii="Arial" w:hAnsi="Arial" w:cs="Arial"/>
          <w:sz w:val="20"/>
        </w:rPr>
      </w:pPr>
      <w:r w:rsidRPr="00557E4E">
        <w:rPr>
          <w:rFonts w:ascii="Arial" w:hAnsi="Arial" w:cs="Arial"/>
          <w:sz w:val="20"/>
        </w:rPr>
        <w:t>število izvedenih usposabljanj/izobraževanj</w:t>
      </w:r>
      <w:r w:rsidR="00EB55A0">
        <w:rPr>
          <w:rFonts w:ascii="Arial" w:hAnsi="Arial" w:cs="Arial"/>
          <w:sz w:val="20"/>
        </w:rPr>
        <w:t>,</w:t>
      </w:r>
      <w:r w:rsidRPr="00557E4E">
        <w:rPr>
          <w:rFonts w:ascii="Arial" w:hAnsi="Arial" w:cs="Arial"/>
          <w:sz w:val="20"/>
        </w:rPr>
        <w:t xml:space="preserve"> vsebinsko vezanih na politiko trga dela, </w:t>
      </w:r>
      <w:r w:rsidR="5657B1ED" w:rsidRPr="00557E4E">
        <w:rPr>
          <w:rFonts w:ascii="Arial" w:hAnsi="Arial" w:cs="Arial"/>
          <w:sz w:val="20"/>
        </w:rPr>
        <w:t>delovn</w:t>
      </w:r>
      <w:r w:rsidR="7A0BC698" w:rsidRPr="00557E4E">
        <w:rPr>
          <w:rFonts w:ascii="Arial" w:hAnsi="Arial" w:cs="Arial"/>
          <w:sz w:val="20"/>
        </w:rPr>
        <w:t>a</w:t>
      </w:r>
      <w:r w:rsidR="5657B1ED" w:rsidRPr="00557E4E">
        <w:rPr>
          <w:rFonts w:ascii="Arial" w:hAnsi="Arial" w:cs="Arial"/>
          <w:sz w:val="20"/>
        </w:rPr>
        <w:t xml:space="preserve"> razmer</w:t>
      </w:r>
      <w:r w:rsidR="7ED0A95C" w:rsidRPr="00557E4E">
        <w:rPr>
          <w:rFonts w:ascii="Arial" w:hAnsi="Arial" w:cs="Arial"/>
          <w:sz w:val="20"/>
        </w:rPr>
        <w:t>ja</w:t>
      </w:r>
      <w:r w:rsidR="5657B1ED" w:rsidRPr="00557E4E">
        <w:rPr>
          <w:rFonts w:ascii="Arial" w:hAnsi="Arial" w:cs="Arial"/>
          <w:sz w:val="20"/>
        </w:rPr>
        <w:t xml:space="preserve">, </w:t>
      </w:r>
      <w:r w:rsidRPr="00557E4E">
        <w:rPr>
          <w:rFonts w:ascii="Arial" w:hAnsi="Arial" w:cs="Arial"/>
          <w:sz w:val="20"/>
        </w:rPr>
        <w:t>vseživljenjsko učenje ter varnost in zdravje pri delu</w:t>
      </w:r>
      <w:r w:rsidR="00B84BA0">
        <w:rPr>
          <w:rFonts w:ascii="Arial" w:hAnsi="Arial" w:cs="Arial"/>
          <w:sz w:val="20"/>
        </w:rPr>
        <w:t>, pri čemer mora vsaj 24 usposabljanj</w:t>
      </w:r>
      <w:r w:rsidR="00D845E0">
        <w:rPr>
          <w:rFonts w:ascii="Arial" w:hAnsi="Arial" w:cs="Arial"/>
          <w:sz w:val="20"/>
        </w:rPr>
        <w:t>/izobraževanj</w:t>
      </w:r>
      <w:r w:rsidR="00B84BA0">
        <w:rPr>
          <w:rFonts w:ascii="Arial" w:hAnsi="Arial" w:cs="Arial"/>
          <w:sz w:val="20"/>
        </w:rPr>
        <w:t xml:space="preserve"> biti s področja delovnih razmerij</w:t>
      </w:r>
      <w:r w:rsidRPr="00557E4E">
        <w:rPr>
          <w:rFonts w:ascii="Arial" w:hAnsi="Arial" w:cs="Arial"/>
          <w:sz w:val="20"/>
        </w:rPr>
        <w:t>;</w:t>
      </w:r>
    </w:p>
    <w:p w14:paraId="18411B12" w14:textId="1930AF31" w:rsidR="0062778B" w:rsidRPr="00557E4E" w:rsidRDefault="0062778B" w:rsidP="0019002A">
      <w:pPr>
        <w:numPr>
          <w:ilvl w:val="0"/>
          <w:numId w:val="25"/>
        </w:numPr>
        <w:spacing w:line="276" w:lineRule="auto"/>
        <w:rPr>
          <w:rFonts w:ascii="Arial" w:hAnsi="Arial" w:cs="Arial"/>
          <w:sz w:val="20"/>
        </w:rPr>
      </w:pPr>
      <w:r w:rsidRPr="00557E4E">
        <w:rPr>
          <w:rFonts w:ascii="Arial" w:hAnsi="Arial" w:cs="Arial"/>
          <w:sz w:val="20"/>
        </w:rPr>
        <w:t xml:space="preserve">število izvedenih analiz s področja </w:t>
      </w:r>
      <w:r w:rsidR="00EB55A0" w:rsidRPr="00EB55A0">
        <w:rPr>
          <w:rFonts w:ascii="Arial" w:hAnsi="Arial" w:cs="Arial"/>
          <w:sz w:val="20"/>
        </w:rPr>
        <w:t>aktualnih izzivov, socialnega dialoga, industrijskih odnosov in trga dela na ravni kolektivnih pogajanj v Sloveniji</w:t>
      </w:r>
      <w:r w:rsidRPr="00557E4E">
        <w:rPr>
          <w:rFonts w:ascii="Arial" w:hAnsi="Arial" w:cs="Arial"/>
          <w:sz w:val="20"/>
        </w:rPr>
        <w:t>.</w:t>
      </w:r>
    </w:p>
    <w:p w14:paraId="0CF6D5E2" w14:textId="2FCA3DEB" w:rsidR="0062778B" w:rsidRPr="00557E4E" w:rsidRDefault="0062778B" w:rsidP="0019002A">
      <w:pPr>
        <w:spacing w:line="276" w:lineRule="auto"/>
        <w:rPr>
          <w:rFonts w:ascii="Arial" w:hAnsi="Arial" w:cs="Arial"/>
          <w:sz w:val="20"/>
        </w:rPr>
      </w:pPr>
    </w:p>
    <w:p w14:paraId="792A3BA5" w14:textId="33B880B2" w:rsidR="0062778B" w:rsidRDefault="00CDF36C" w:rsidP="0019002A">
      <w:pPr>
        <w:spacing w:line="276" w:lineRule="auto"/>
        <w:rPr>
          <w:rFonts w:ascii="Arial" w:eastAsia="Arial" w:hAnsi="Arial" w:cs="Arial"/>
          <w:color w:val="000000" w:themeColor="text1"/>
          <w:sz w:val="20"/>
        </w:rPr>
      </w:pPr>
      <w:r w:rsidRPr="00557E4E">
        <w:rPr>
          <w:rFonts w:ascii="Arial" w:eastAsia="Arial" w:hAnsi="Arial" w:cs="Arial"/>
          <w:color w:val="000000" w:themeColor="text1"/>
          <w:sz w:val="20"/>
        </w:rPr>
        <w:t xml:space="preserve">Za doseganje pričakovanega rezultata javnega razpisa morajo biti v času izvajanja projekta doseženi spodaj navedeni </w:t>
      </w:r>
      <w:r w:rsidR="004A54F7">
        <w:rPr>
          <w:rFonts w:ascii="Arial" w:eastAsia="Arial" w:hAnsi="Arial" w:cs="Arial"/>
          <w:color w:val="000000" w:themeColor="text1"/>
          <w:sz w:val="20"/>
        </w:rPr>
        <w:t xml:space="preserve">specifični </w:t>
      </w:r>
      <w:r w:rsidRPr="00557E4E">
        <w:rPr>
          <w:rFonts w:ascii="Arial" w:eastAsia="Arial" w:hAnsi="Arial" w:cs="Arial"/>
          <w:color w:val="000000" w:themeColor="text1"/>
          <w:sz w:val="20"/>
        </w:rPr>
        <w:t>kazalniki</w:t>
      </w:r>
      <w:r w:rsidR="00D36970">
        <w:rPr>
          <w:rFonts w:ascii="Arial" w:eastAsia="Arial" w:hAnsi="Arial" w:cs="Arial"/>
          <w:color w:val="000000" w:themeColor="text1"/>
          <w:sz w:val="20"/>
        </w:rPr>
        <w:t xml:space="preserve"> (</w:t>
      </w:r>
      <w:r w:rsidR="008632C9">
        <w:rPr>
          <w:rFonts w:ascii="Arial" w:eastAsia="Arial" w:hAnsi="Arial" w:cs="Arial"/>
          <w:color w:val="000000" w:themeColor="text1"/>
          <w:sz w:val="20"/>
        </w:rPr>
        <w:t>T</w:t>
      </w:r>
      <w:r w:rsidR="00D36970">
        <w:rPr>
          <w:rFonts w:ascii="Arial" w:eastAsia="Arial" w:hAnsi="Arial" w:cs="Arial"/>
          <w:color w:val="000000" w:themeColor="text1"/>
          <w:sz w:val="20"/>
        </w:rPr>
        <w:t>abela 1)</w:t>
      </w:r>
      <w:r w:rsidRPr="00557E4E">
        <w:rPr>
          <w:rFonts w:ascii="Arial" w:eastAsia="Arial" w:hAnsi="Arial" w:cs="Arial"/>
          <w:color w:val="000000" w:themeColor="text1"/>
          <w:sz w:val="20"/>
        </w:rPr>
        <w:t>:</w:t>
      </w:r>
    </w:p>
    <w:p w14:paraId="1DA21990" w14:textId="77777777" w:rsidR="00D36970" w:rsidRDefault="00D36970" w:rsidP="0019002A">
      <w:pPr>
        <w:spacing w:line="276" w:lineRule="auto"/>
        <w:rPr>
          <w:rFonts w:ascii="Arial" w:eastAsia="Arial" w:hAnsi="Arial" w:cs="Arial"/>
          <w:color w:val="000000" w:themeColor="text1"/>
          <w:sz w:val="20"/>
        </w:rPr>
      </w:pPr>
    </w:p>
    <w:p w14:paraId="76260CE0" w14:textId="54EE38F2" w:rsidR="00D36970" w:rsidRPr="00557E4E" w:rsidRDefault="00D36970" w:rsidP="0019002A">
      <w:pPr>
        <w:spacing w:line="276" w:lineRule="auto"/>
        <w:rPr>
          <w:rFonts w:ascii="Arial" w:eastAsia="Arial" w:hAnsi="Arial" w:cs="Arial"/>
          <w:sz w:val="20"/>
        </w:rPr>
      </w:pPr>
      <w:r>
        <w:rPr>
          <w:rFonts w:ascii="Arial" w:eastAsia="Arial" w:hAnsi="Arial" w:cs="Arial"/>
          <w:color w:val="000000" w:themeColor="text1"/>
          <w:sz w:val="20"/>
        </w:rPr>
        <w:t>Tabela 1: Specifični kazalniki</w:t>
      </w:r>
    </w:p>
    <w:tbl>
      <w:tblPr>
        <w:tblStyle w:val="Tabelamrea"/>
        <w:tblW w:w="920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9"/>
        <w:gridCol w:w="2835"/>
        <w:gridCol w:w="1701"/>
        <w:gridCol w:w="1701"/>
      </w:tblGrid>
      <w:tr w:rsidR="00380982" w:rsidRPr="00557E4E" w14:paraId="327FBC02" w14:textId="3B272DD9" w:rsidTr="00FC4BC2">
        <w:trPr>
          <w:trHeight w:val="778"/>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Mar>
              <w:left w:w="105" w:type="dxa"/>
              <w:right w:w="105" w:type="dxa"/>
            </w:tcMar>
            <w:vAlign w:val="center"/>
          </w:tcPr>
          <w:p w14:paraId="1DBC82D1" w14:textId="6D53BE80" w:rsidR="00380982" w:rsidRPr="00557E4E" w:rsidRDefault="00380982" w:rsidP="0019002A">
            <w:pPr>
              <w:spacing w:line="276" w:lineRule="auto"/>
              <w:jc w:val="center"/>
              <w:rPr>
                <w:rFonts w:ascii="Arial" w:eastAsia="Arial" w:hAnsi="Arial" w:cs="Arial"/>
                <w:color w:val="000000" w:themeColor="text1"/>
                <w:sz w:val="20"/>
              </w:rPr>
            </w:pPr>
            <w:r>
              <w:rPr>
                <w:rFonts w:ascii="Arial" w:eastAsia="Arial" w:hAnsi="Arial" w:cs="Arial"/>
                <w:b/>
                <w:bCs/>
                <w:color w:val="000000" w:themeColor="text1"/>
                <w:sz w:val="20"/>
              </w:rPr>
              <w:t xml:space="preserve">SPECIFIČNI </w:t>
            </w:r>
            <w:r w:rsidRPr="00557E4E">
              <w:rPr>
                <w:rFonts w:ascii="Arial" w:eastAsia="Arial" w:hAnsi="Arial" w:cs="Arial"/>
                <w:b/>
                <w:bCs/>
                <w:color w:val="000000" w:themeColor="text1"/>
                <w:sz w:val="20"/>
              </w:rPr>
              <w:t>KAZALNIKI</w:t>
            </w:r>
          </w:p>
          <w:p w14:paraId="4C3231A5" w14:textId="0CA93F7A" w:rsidR="00380982" w:rsidRPr="00557E4E" w:rsidRDefault="00380982" w:rsidP="0019002A">
            <w:pPr>
              <w:spacing w:line="276" w:lineRule="auto"/>
              <w:jc w:val="center"/>
              <w:rPr>
                <w:rFonts w:ascii="Arial" w:eastAsia="Arial" w:hAnsi="Arial" w:cs="Arial"/>
                <w:b/>
                <w:bCs/>
                <w:color w:val="000000" w:themeColor="text1"/>
                <w:sz w:val="20"/>
              </w:rPr>
            </w:pPr>
            <w:r w:rsidRPr="00557E4E">
              <w:rPr>
                <w:rFonts w:ascii="Arial" w:eastAsia="Arial" w:hAnsi="Arial" w:cs="Arial"/>
                <w:b/>
                <w:bCs/>
                <w:color w:val="000000" w:themeColor="text1"/>
                <w:sz w:val="20"/>
              </w:rPr>
              <w:t>UČINK</w:t>
            </w:r>
            <w:r>
              <w:rPr>
                <w:rFonts w:ascii="Arial" w:eastAsia="Arial" w:hAnsi="Arial" w:cs="Arial"/>
                <w:b/>
                <w:bCs/>
                <w:color w:val="000000" w:themeColor="text1"/>
                <w:sz w:val="20"/>
              </w:rPr>
              <w:t>A</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Mar>
              <w:left w:w="105" w:type="dxa"/>
              <w:right w:w="105" w:type="dxa"/>
            </w:tcMar>
            <w:vAlign w:val="center"/>
          </w:tcPr>
          <w:p w14:paraId="64A86337" w14:textId="00C43397" w:rsidR="00380982" w:rsidRPr="00557E4E" w:rsidRDefault="00380982" w:rsidP="0019002A">
            <w:pPr>
              <w:spacing w:line="276" w:lineRule="auto"/>
              <w:jc w:val="center"/>
              <w:rPr>
                <w:rFonts w:ascii="Arial" w:eastAsia="Arial" w:hAnsi="Arial" w:cs="Arial"/>
                <w:color w:val="000000" w:themeColor="text1"/>
                <w:sz w:val="20"/>
              </w:rPr>
            </w:pPr>
            <w:r w:rsidRPr="00557E4E">
              <w:rPr>
                <w:rFonts w:ascii="Arial" w:eastAsia="Arial" w:hAnsi="Arial" w:cs="Arial"/>
                <w:b/>
                <w:bCs/>
                <w:color w:val="000000" w:themeColor="text1"/>
                <w:sz w:val="20"/>
              </w:rPr>
              <w:t>VREDNOST – CELOTNA SLOVENIJA</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03E00E38" w14:textId="295E8F94" w:rsidR="00380982" w:rsidRPr="00557E4E" w:rsidRDefault="00380982" w:rsidP="00380982">
            <w:pPr>
              <w:spacing w:line="276" w:lineRule="auto"/>
              <w:jc w:val="center"/>
              <w:rPr>
                <w:rFonts w:ascii="Arial" w:eastAsia="Arial" w:hAnsi="Arial" w:cs="Arial"/>
                <w:b/>
                <w:bCs/>
                <w:color w:val="000000" w:themeColor="text1"/>
                <w:sz w:val="20"/>
              </w:rPr>
            </w:pPr>
            <w:r>
              <w:rPr>
                <w:rFonts w:ascii="Arial" w:eastAsia="Arial" w:hAnsi="Arial" w:cs="Arial"/>
                <w:b/>
                <w:bCs/>
                <w:color w:val="000000" w:themeColor="text1"/>
                <w:sz w:val="20"/>
              </w:rPr>
              <w:t>KRVS</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6916B618" w14:textId="22C1C3D6" w:rsidR="00380982" w:rsidRPr="00557E4E" w:rsidRDefault="00380982" w:rsidP="00380982">
            <w:pPr>
              <w:spacing w:line="276" w:lineRule="auto"/>
              <w:jc w:val="center"/>
              <w:rPr>
                <w:rFonts w:ascii="Arial" w:eastAsia="Arial" w:hAnsi="Arial" w:cs="Arial"/>
                <w:b/>
                <w:bCs/>
                <w:color w:val="000000" w:themeColor="text1"/>
                <w:sz w:val="20"/>
              </w:rPr>
            </w:pPr>
            <w:r>
              <w:rPr>
                <w:rFonts w:ascii="Arial" w:eastAsia="Arial" w:hAnsi="Arial" w:cs="Arial"/>
                <w:b/>
                <w:bCs/>
                <w:color w:val="000000" w:themeColor="text1"/>
                <w:sz w:val="20"/>
              </w:rPr>
              <w:t>KRZS</w:t>
            </w:r>
          </w:p>
        </w:tc>
      </w:tr>
      <w:tr w:rsidR="00380982" w:rsidRPr="00557E4E" w14:paraId="66210047" w14:textId="2754B5E0" w:rsidTr="00FC4BC2">
        <w:trPr>
          <w:trHeight w:val="615"/>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F726EF" w14:textId="32570863" w:rsidR="00380982" w:rsidRPr="00557E4E" w:rsidRDefault="00380982" w:rsidP="0019002A">
            <w:pPr>
              <w:spacing w:line="276" w:lineRule="auto"/>
              <w:jc w:val="left"/>
              <w:rPr>
                <w:rFonts w:ascii="Arial" w:eastAsia="Arial" w:hAnsi="Arial" w:cs="Arial"/>
                <w:color w:val="000000" w:themeColor="text1"/>
                <w:sz w:val="20"/>
              </w:rPr>
            </w:pPr>
            <w:r w:rsidRPr="00557E4E">
              <w:rPr>
                <w:rFonts w:ascii="Arial" w:eastAsia="Arial" w:hAnsi="Arial" w:cs="Arial"/>
                <w:color w:val="000000" w:themeColor="text1"/>
                <w:sz w:val="20"/>
              </w:rPr>
              <w:t>Število oseb</w:t>
            </w:r>
            <w:r>
              <w:rPr>
                <w:rFonts w:ascii="Arial" w:eastAsia="Arial" w:hAnsi="Arial" w:cs="Arial"/>
                <w:color w:val="000000" w:themeColor="text1"/>
                <w:sz w:val="20"/>
              </w:rPr>
              <w:t>,</w:t>
            </w:r>
            <w:r w:rsidRPr="00557E4E">
              <w:rPr>
                <w:rFonts w:ascii="Arial" w:eastAsia="Arial" w:hAnsi="Arial" w:cs="Arial"/>
                <w:color w:val="000000" w:themeColor="text1"/>
                <w:sz w:val="20"/>
              </w:rPr>
              <w:t xml:space="preserve"> vključenih v usposabljanja</w:t>
            </w:r>
            <w:r>
              <w:rPr>
                <w:rFonts w:ascii="Arial" w:eastAsia="Arial" w:hAnsi="Arial" w:cs="Arial"/>
                <w:color w:val="000000" w:themeColor="text1"/>
                <w:sz w:val="20"/>
              </w:rPr>
              <w:t>/izobraževanja</w:t>
            </w:r>
            <w:r w:rsidR="002F5AB2">
              <w:rPr>
                <w:rFonts w:ascii="Arial" w:eastAsia="Arial" w:hAnsi="Arial" w:cs="Arial"/>
                <w:color w:val="000000" w:themeColor="text1"/>
                <w:sz w:val="20"/>
              </w:rPr>
              <w:t>*</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02C3BE" w14:textId="07ECA135" w:rsidR="00380982" w:rsidRPr="00557E4E" w:rsidRDefault="00380982" w:rsidP="00FC4120">
            <w:pPr>
              <w:pStyle w:val="tabela5"/>
              <w:spacing w:before="0" w:line="276" w:lineRule="auto"/>
              <w:rPr>
                <w:rFonts w:eastAsia="Arial" w:cs="Arial"/>
                <w:b w:val="0"/>
                <w:bCs w:val="0"/>
                <w:i w:val="0"/>
                <w:iCs w:val="0"/>
                <w:color w:val="auto"/>
              </w:rPr>
            </w:pPr>
            <w:r w:rsidRPr="00557E4E">
              <w:rPr>
                <w:rFonts w:eastAsia="Arial" w:cs="Arial"/>
                <w:b w:val="0"/>
                <w:bCs w:val="0"/>
                <w:i w:val="0"/>
                <w:iCs w:val="0"/>
                <w:color w:val="auto"/>
              </w:rPr>
              <w:t>240 oseb</w:t>
            </w:r>
            <w:r>
              <w:rPr>
                <w:rFonts w:eastAsia="Arial" w:cs="Arial"/>
                <w:b w:val="0"/>
                <w:bCs w:val="0"/>
                <w:i w:val="0"/>
                <w:iCs w:val="0"/>
                <w:color w:val="auto"/>
              </w:rPr>
              <w:t>,</w:t>
            </w:r>
            <w:r w:rsidRPr="00557E4E">
              <w:rPr>
                <w:rFonts w:eastAsia="Arial" w:cs="Arial"/>
                <w:b w:val="0"/>
                <w:bCs w:val="0"/>
                <w:i w:val="0"/>
                <w:iCs w:val="0"/>
                <w:color w:val="auto"/>
              </w:rPr>
              <w:t xml:space="preserve"> vključenih v usposabljanje</w:t>
            </w:r>
            <w:r>
              <w:rPr>
                <w:rFonts w:eastAsia="Arial" w:cs="Arial"/>
                <w:b w:val="0"/>
                <w:bCs w:val="0"/>
                <w:i w:val="0"/>
                <w:iCs w:val="0"/>
                <w:color w:val="auto"/>
              </w:rPr>
              <w:t>/izobraževanje</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F39DC9" w14:textId="168A71CB" w:rsidR="00380982" w:rsidRPr="00557E4E" w:rsidRDefault="00380982" w:rsidP="00FC4BC2">
            <w:pPr>
              <w:pStyle w:val="tabela5"/>
              <w:spacing w:before="0" w:line="276" w:lineRule="auto"/>
              <w:jc w:val="center"/>
              <w:rPr>
                <w:rFonts w:eastAsia="Arial" w:cs="Arial"/>
                <w:b w:val="0"/>
                <w:bCs w:val="0"/>
                <w:i w:val="0"/>
                <w:iCs w:val="0"/>
                <w:color w:val="auto"/>
              </w:rPr>
            </w:pPr>
            <w:r>
              <w:rPr>
                <w:rFonts w:eastAsia="Arial" w:cs="Arial"/>
                <w:b w:val="0"/>
                <w:bCs w:val="0"/>
                <w:i w:val="0"/>
                <w:iCs w:val="0"/>
                <w:color w:val="auto"/>
              </w:rPr>
              <w:t>132</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D20F37" w14:textId="6B9F3C69" w:rsidR="00380982" w:rsidRPr="00557E4E" w:rsidRDefault="00B03783" w:rsidP="00FC4BC2">
            <w:pPr>
              <w:pStyle w:val="tabela5"/>
              <w:spacing w:before="0" w:line="276" w:lineRule="auto"/>
              <w:jc w:val="center"/>
              <w:rPr>
                <w:rFonts w:eastAsia="Arial" w:cs="Arial"/>
                <w:b w:val="0"/>
                <w:bCs w:val="0"/>
                <w:i w:val="0"/>
                <w:iCs w:val="0"/>
                <w:color w:val="auto"/>
              </w:rPr>
            </w:pPr>
            <w:r>
              <w:rPr>
                <w:rFonts w:eastAsia="Arial" w:cs="Arial"/>
                <w:b w:val="0"/>
                <w:bCs w:val="0"/>
                <w:i w:val="0"/>
                <w:iCs w:val="0"/>
                <w:color w:val="auto"/>
              </w:rPr>
              <w:t>108</w:t>
            </w:r>
          </w:p>
        </w:tc>
      </w:tr>
      <w:tr w:rsidR="00380982" w:rsidRPr="00557E4E" w14:paraId="0E8096B6" w14:textId="509E9DB3" w:rsidTr="00FC4BC2">
        <w:trPr>
          <w:trHeight w:val="990"/>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356533" w14:textId="1AC0AF03" w:rsidR="00380982" w:rsidRPr="00557E4E" w:rsidRDefault="00380982" w:rsidP="0019002A">
            <w:pPr>
              <w:spacing w:line="276" w:lineRule="auto"/>
              <w:jc w:val="left"/>
              <w:rPr>
                <w:rFonts w:ascii="Arial" w:eastAsia="Arial" w:hAnsi="Arial" w:cs="Arial"/>
                <w:color w:val="000000" w:themeColor="text1"/>
                <w:sz w:val="20"/>
              </w:rPr>
            </w:pPr>
            <w:bookmarkStart w:id="8" w:name="_Hlk191646384"/>
            <w:r w:rsidRPr="00557E4E">
              <w:rPr>
                <w:rFonts w:ascii="Arial" w:eastAsia="Arial" w:hAnsi="Arial" w:cs="Arial"/>
                <w:color w:val="000000" w:themeColor="text1"/>
                <w:sz w:val="20"/>
              </w:rPr>
              <w:t>Število izdelanih izobraževalnih gradiv in priročnikov</w:t>
            </w:r>
            <w:r>
              <w:rPr>
                <w:rFonts w:ascii="Arial" w:eastAsia="Arial" w:hAnsi="Arial" w:cs="Arial"/>
                <w:color w:val="000000" w:themeColor="text1"/>
                <w:sz w:val="20"/>
              </w:rPr>
              <w:t>,</w:t>
            </w:r>
            <w:r w:rsidRPr="00557E4E">
              <w:rPr>
                <w:rFonts w:ascii="Arial" w:hAnsi="Arial" w:cs="Arial"/>
                <w:sz w:val="20"/>
              </w:rPr>
              <w:t xml:space="preserve"> vsebinsko vezanih na politiko trga dela, vseživljenjsko učenje ter varnost in zdravje pri delu</w:t>
            </w:r>
            <w:bookmarkEnd w:id="8"/>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E6D819" w14:textId="25C0E1C5" w:rsidR="00380982" w:rsidRPr="00557E4E" w:rsidRDefault="00380982" w:rsidP="00CD7612">
            <w:pPr>
              <w:spacing w:line="276" w:lineRule="auto"/>
              <w:jc w:val="center"/>
              <w:rPr>
                <w:rFonts w:ascii="Arial" w:eastAsia="Arial" w:hAnsi="Arial" w:cs="Arial"/>
                <w:color w:val="000000" w:themeColor="text1"/>
                <w:sz w:val="20"/>
              </w:rPr>
            </w:pPr>
            <w:r w:rsidRPr="00557E4E">
              <w:rPr>
                <w:rFonts w:ascii="Arial" w:eastAsia="Arial" w:hAnsi="Arial" w:cs="Arial"/>
                <w:color w:val="000000" w:themeColor="text1"/>
                <w:sz w:val="20"/>
              </w:rPr>
              <w:t>12</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C2B8E3" w14:textId="19BD684E" w:rsidR="00380982" w:rsidRPr="00557E4E" w:rsidRDefault="00B03783" w:rsidP="00B03783">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7</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14CB71" w14:textId="6370E621" w:rsidR="00380982" w:rsidRPr="00557E4E" w:rsidRDefault="00B03783" w:rsidP="00B03783">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5</w:t>
            </w:r>
          </w:p>
        </w:tc>
      </w:tr>
      <w:tr w:rsidR="00380982" w:rsidRPr="00557E4E" w14:paraId="42DDE755" w14:textId="68CDB213" w:rsidTr="00FC4BC2">
        <w:trPr>
          <w:trHeight w:val="1095"/>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B241CC" w14:textId="6D06BA16" w:rsidR="00380982" w:rsidRPr="00557E4E" w:rsidRDefault="00380982" w:rsidP="0019002A">
            <w:pPr>
              <w:spacing w:line="276" w:lineRule="auto"/>
              <w:jc w:val="left"/>
              <w:rPr>
                <w:rFonts w:ascii="Arial" w:eastAsia="Arial" w:hAnsi="Arial" w:cs="Arial"/>
                <w:sz w:val="20"/>
              </w:rPr>
            </w:pPr>
            <w:bookmarkStart w:id="9" w:name="_Hlk191641078"/>
            <w:r w:rsidRPr="00557E4E">
              <w:rPr>
                <w:rFonts w:ascii="Arial" w:eastAsia="Arial" w:hAnsi="Arial" w:cs="Arial"/>
                <w:color w:val="000000" w:themeColor="text1"/>
                <w:sz w:val="20"/>
              </w:rPr>
              <w:lastRenderedPageBreak/>
              <w:t xml:space="preserve">Število izvedenih analiz s področja </w:t>
            </w:r>
            <w:bookmarkStart w:id="10" w:name="_Hlk187299850"/>
            <w:r w:rsidRPr="00557E4E">
              <w:rPr>
                <w:rFonts w:ascii="Arial" w:eastAsia="Arial" w:hAnsi="Arial" w:cs="Arial"/>
                <w:color w:val="000000" w:themeColor="text1"/>
                <w:sz w:val="20"/>
              </w:rPr>
              <w:t xml:space="preserve">aktualnih izzivov, socialnega dialoga, industrijskih odnosov in trga dela na ravni kolektivnih pogajanj v </w:t>
            </w:r>
            <w:r>
              <w:rPr>
                <w:rFonts w:ascii="Arial" w:eastAsia="Arial" w:hAnsi="Arial" w:cs="Arial"/>
                <w:color w:val="000000" w:themeColor="text1"/>
                <w:sz w:val="20"/>
              </w:rPr>
              <w:t>Sloveniji</w:t>
            </w:r>
            <w:bookmarkEnd w:id="9"/>
            <w:bookmarkEnd w:id="10"/>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6AE91D" w14:textId="22FFBC53" w:rsidR="00380982" w:rsidRPr="00557E4E" w:rsidRDefault="00380982" w:rsidP="00CD7612">
            <w:pPr>
              <w:spacing w:line="276" w:lineRule="auto"/>
              <w:jc w:val="center"/>
              <w:rPr>
                <w:rFonts w:ascii="Arial" w:eastAsia="Arial" w:hAnsi="Arial" w:cs="Arial"/>
                <w:color w:val="000000" w:themeColor="text1"/>
                <w:sz w:val="20"/>
              </w:rPr>
            </w:pPr>
            <w:r w:rsidRPr="00557E4E">
              <w:rPr>
                <w:rFonts w:ascii="Arial" w:eastAsia="Arial" w:hAnsi="Arial" w:cs="Arial"/>
                <w:color w:val="000000" w:themeColor="text1"/>
                <w:sz w:val="20"/>
              </w:rPr>
              <w:t>12</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A25670" w14:textId="675254D7" w:rsidR="00380982" w:rsidRPr="00557E4E" w:rsidRDefault="00B03783" w:rsidP="00B03783">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7</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355ED7" w14:textId="1C5FC4E6" w:rsidR="00380982" w:rsidRPr="00557E4E" w:rsidRDefault="00B03783" w:rsidP="00B03783">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5</w:t>
            </w:r>
          </w:p>
        </w:tc>
      </w:tr>
      <w:tr w:rsidR="00380982" w:rsidRPr="00557E4E" w14:paraId="3A3A843A" w14:textId="38843313" w:rsidTr="00FC4BC2">
        <w:trPr>
          <w:trHeight w:val="1095"/>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787240" w14:textId="127902FF" w:rsidR="00380982" w:rsidRPr="00557E4E" w:rsidRDefault="00380982" w:rsidP="0019002A">
            <w:pPr>
              <w:spacing w:line="276" w:lineRule="auto"/>
              <w:jc w:val="left"/>
              <w:rPr>
                <w:rFonts w:ascii="Arial" w:eastAsia="Arial" w:hAnsi="Arial" w:cs="Arial"/>
                <w:color w:val="000000" w:themeColor="text1"/>
                <w:sz w:val="20"/>
              </w:rPr>
            </w:pPr>
            <w:bookmarkStart w:id="11" w:name="_Hlk191646423"/>
            <w:r w:rsidRPr="00BA679D">
              <w:rPr>
                <w:rFonts w:ascii="Arial" w:eastAsia="Arial" w:hAnsi="Arial" w:cs="Arial"/>
                <w:color w:val="000000" w:themeColor="text1"/>
                <w:sz w:val="20"/>
              </w:rPr>
              <w:t>Število izvedenih usposabljanj/izobraževanj, vsebinsko vezanih na politiko trga dela, delovna razmerja, vseživljenjsko učenje ter varnost in zdravje pri delu.</w:t>
            </w:r>
            <w:bookmarkEnd w:id="11"/>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C3D11F" w14:textId="361522AB" w:rsidR="00380982" w:rsidRPr="00557E4E" w:rsidRDefault="00380982" w:rsidP="00B84BA0">
            <w:pPr>
              <w:spacing w:line="276" w:lineRule="auto"/>
              <w:jc w:val="center"/>
              <w:rPr>
                <w:rFonts w:ascii="Arial" w:eastAsia="Arial" w:hAnsi="Arial" w:cs="Arial"/>
                <w:color w:val="000000" w:themeColor="text1"/>
                <w:sz w:val="20"/>
              </w:rPr>
            </w:pPr>
            <w:r w:rsidRPr="00BA679D">
              <w:rPr>
                <w:rFonts w:ascii="Arial" w:eastAsia="Arial" w:hAnsi="Arial" w:cs="Arial"/>
                <w:color w:val="000000" w:themeColor="text1"/>
                <w:sz w:val="20"/>
              </w:rPr>
              <w:t>48</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1DEA21" w14:textId="55BEFFCA" w:rsidR="00380982" w:rsidRPr="00BA679D" w:rsidRDefault="00B03783" w:rsidP="00B03783">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26</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A838FE" w14:textId="5A51414D" w:rsidR="00380982" w:rsidRPr="00BA679D" w:rsidRDefault="00B03783" w:rsidP="00B03783">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22</w:t>
            </w:r>
          </w:p>
        </w:tc>
      </w:tr>
      <w:tr w:rsidR="00B03783" w:rsidRPr="00557E4E" w14:paraId="7E5998C6" w14:textId="4A9F40FD" w:rsidTr="00FC4BC2">
        <w:trPr>
          <w:trHeight w:val="778"/>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Mar>
              <w:left w:w="105" w:type="dxa"/>
              <w:right w:w="105" w:type="dxa"/>
            </w:tcMar>
            <w:vAlign w:val="center"/>
          </w:tcPr>
          <w:p w14:paraId="2094F35B" w14:textId="3D2C383C" w:rsidR="00B03783" w:rsidRPr="00557E4E" w:rsidRDefault="00B03783" w:rsidP="00B03783">
            <w:pPr>
              <w:spacing w:line="276" w:lineRule="auto"/>
              <w:jc w:val="center"/>
              <w:rPr>
                <w:rFonts w:ascii="Arial" w:eastAsia="Arial" w:hAnsi="Arial" w:cs="Arial"/>
                <w:color w:val="000000" w:themeColor="text1"/>
                <w:sz w:val="20"/>
              </w:rPr>
            </w:pPr>
            <w:r>
              <w:rPr>
                <w:rFonts w:ascii="Arial" w:eastAsia="Arial" w:hAnsi="Arial" w:cs="Arial"/>
                <w:b/>
                <w:bCs/>
                <w:color w:val="000000" w:themeColor="text1"/>
                <w:sz w:val="20"/>
              </w:rPr>
              <w:t xml:space="preserve">SPECIFIČNI </w:t>
            </w:r>
            <w:r w:rsidRPr="00557E4E">
              <w:rPr>
                <w:rFonts w:ascii="Arial" w:eastAsia="Arial" w:hAnsi="Arial" w:cs="Arial"/>
                <w:b/>
                <w:bCs/>
                <w:color w:val="000000" w:themeColor="text1"/>
                <w:sz w:val="20"/>
              </w:rPr>
              <w:t>KAZALNIKI</w:t>
            </w:r>
          </w:p>
          <w:p w14:paraId="578DEE42" w14:textId="06CA0DF3" w:rsidR="00B03783" w:rsidRPr="00557E4E" w:rsidRDefault="00B03783" w:rsidP="00B03783">
            <w:pPr>
              <w:spacing w:line="276" w:lineRule="auto"/>
              <w:jc w:val="center"/>
            </w:pPr>
            <w:r w:rsidRPr="00557E4E">
              <w:rPr>
                <w:rFonts w:ascii="Arial" w:eastAsia="Arial" w:hAnsi="Arial" w:cs="Arial"/>
                <w:b/>
                <w:bCs/>
                <w:color w:val="000000" w:themeColor="text1"/>
                <w:sz w:val="20"/>
              </w:rPr>
              <w:t>REZULTATA</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Mar>
              <w:left w:w="105" w:type="dxa"/>
              <w:right w:w="105" w:type="dxa"/>
            </w:tcMar>
            <w:vAlign w:val="center"/>
          </w:tcPr>
          <w:p w14:paraId="28D636F1" w14:textId="36F2AB27" w:rsidR="00B03783" w:rsidRPr="00557E4E" w:rsidRDefault="00B03783" w:rsidP="00B03783">
            <w:pPr>
              <w:spacing w:line="276" w:lineRule="auto"/>
              <w:jc w:val="center"/>
              <w:rPr>
                <w:rFonts w:ascii="Arial" w:eastAsia="Arial" w:hAnsi="Arial" w:cs="Arial"/>
                <w:color w:val="000000" w:themeColor="text1"/>
                <w:sz w:val="20"/>
              </w:rPr>
            </w:pPr>
            <w:r w:rsidRPr="00557E4E">
              <w:rPr>
                <w:rFonts w:ascii="Arial" w:eastAsia="Arial" w:hAnsi="Arial" w:cs="Arial"/>
                <w:b/>
                <w:bCs/>
                <w:color w:val="000000" w:themeColor="text1"/>
                <w:sz w:val="20"/>
              </w:rPr>
              <w:t>VREDNOST – CELOTNA SLOVENIJA</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05185A4C" w14:textId="017BE996" w:rsidR="00B03783" w:rsidRPr="00557E4E" w:rsidRDefault="00B03783" w:rsidP="00B03783">
            <w:pPr>
              <w:spacing w:line="276" w:lineRule="auto"/>
              <w:jc w:val="center"/>
              <w:rPr>
                <w:rFonts w:ascii="Arial" w:eastAsia="Arial" w:hAnsi="Arial" w:cs="Arial"/>
                <w:b/>
                <w:bCs/>
                <w:color w:val="000000" w:themeColor="text1"/>
                <w:sz w:val="20"/>
              </w:rPr>
            </w:pPr>
            <w:r>
              <w:rPr>
                <w:rFonts w:ascii="Arial" w:eastAsia="Arial" w:hAnsi="Arial" w:cs="Arial"/>
                <w:b/>
                <w:bCs/>
                <w:color w:val="000000" w:themeColor="text1"/>
                <w:sz w:val="20"/>
              </w:rPr>
              <w:t>KRVS</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5A8D0625" w14:textId="09BCC2B7" w:rsidR="00B03783" w:rsidRPr="00557E4E" w:rsidRDefault="00B03783" w:rsidP="00B03783">
            <w:pPr>
              <w:spacing w:line="276" w:lineRule="auto"/>
              <w:jc w:val="center"/>
              <w:rPr>
                <w:rFonts w:ascii="Arial" w:eastAsia="Arial" w:hAnsi="Arial" w:cs="Arial"/>
                <w:b/>
                <w:bCs/>
                <w:color w:val="000000" w:themeColor="text1"/>
                <w:sz w:val="20"/>
              </w:rPr>
            </w:pPr>
            <w:r>
              <w:rPr>
                <w:rFonts w:ascii="Arial" w:eastAsia="Arial" w:hAnsi="Arial" w:cs="Arial"/>
                <w:b/>
                <w:bCs/>
                <w:color w:val="000000" w:themeColor="text1"/>
                <w:sz w:val="20"/>
              </w:rPr>
              <w:t>KRZS</w:t>
            </w:r>
          </w:p>
        </w:tc>
      </w:tr>
      <w:tr w:rsidR="00B03783" w:rsidRPr="00557E4E" w14:paraId="2419D9D1" w14:textId="6F31AA48" w:rsidTr="00FC4BC2">
        <w:trPr>
          <w:trHeight w:val="960"/>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5A9E2A" w14:textId="072F2DE7" w:rsidR="00B03783" w:rsidRPr="00557E4E" w:rsidRDefault="00B03783" w:rsidP="00B03783">
            <w:pPr>
              <w:pStyle w:val="tabela3"/>
              <w:spacing w:line="276" w:lineRule="auto"/>
              <w:jc w:val="left"/>
              <w:rPr>
                <w:rFonts w:eastAsia="Arial" w:cs="Arial"/>
                <w:color w:val="000000" w:themeColor="text1"/>
              </w:rPr>
            </w:pPr>
            <w:bookmarkStart w:id="12" w:name="_Hlk191646440"/>
            <w:r w:rsidRPr="00557E4E">
              <w:rPr>
                <w:rFonts w:eastAsia="Arial" w:cs="Arial"/>
                <w:i w:val="0"/>
                <w:iCs w:val="0"/>
                <w:color w:val="000000" w:themeColor="text1"/>
              </w:rPr>
              <w:t>Delež vključenih v usposabljanje</w:t>
            </w:r>
            <w:r>
              <w:rPr>
                <w:rFonts w:eastAsia="Arial" w:cs="Arial"/>
                <w:i w:val="0"/>
                <w:iCs w:val="0"/>
                <w:color w:val="000000" w:themeColor="text1"/>
              </w:rPr>
              <w:t>/izobraževanje</w:t>
            </w:r>
            <w:r w:rsidRPr="00557E4E">
              <w:rPr>
                <w:rFonts w:eastAsia="Arial" w:cs="Arial"/>
                <w:i w:val="0"/>
                <w:iCs w:val="0"/>
                <w:color w:val="000000" w:themeColor="text1"/>
              </w:rPr>
              <w:t>, ki bodo uspešno končali usposabljanje</w:t>
            </w:r>
            <w:r>
              <w:rPr>
                <w:rFonts w:eastAsia="Arial" w:cs="Arial"/>
                <w:i w:val="0"/>
                <w:iCs w:val="0"/>
                <w:color w:val="000000" w:themeColor="text1"/>
              </w:rPr>
              <w:t>/izobraževanje</w:t>
            </w:r>
            <w:r w:rsidRPr="00557E4E">
              <w:rPr>
                <w:rFonts w:eastAsia="Arial" w:cs="Arial"/>
                <w:i w:val="0"/>
                <w:iCs w:val="0"/>
                <w:color w:val="000000" w:themeColor="text1"/>
              </w:rPr>
              <w:t xml:space="preserve"> oz. si pridobili kvalifikacijo.</w:t>
            </w:r>
            <w:bookmarkEnd w:id="12"/>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22DF9F" w14:textId="77ED524E" w:rsidR="00B03783" w:rsidRPr="00557E4E" w:rsidRDefault="00B03783" w:rsidP="00B03783">
            <w:pPr>
              <w:spacing w:line="276" w:lineRule="auto"/>
              <w:jc w:val="center"/>
              <w:rPr>
                <w:rFonts w:ascii="Arial" w:eastAsia="Arial" w:hAnsi="Arial" w:cs="Arial"/>
                <w:color w:val="000000" w:themeColor="text1"/>
                <w:sz w:val="20"/>
              </w:rPr>
            </w:pPr>
            <w:r w:rsidRPr="00557E4E">
              <w:rPr>
                <w:rFonts w:ascii="Arial" w:eastAsia="Arial" w:hAnsi="Arial" w:cs="Arial"/>
                <w:color w:val="000000" w:themeColor="text1"/>
                <w:sz w:val="20"/>
              </w:rPr>
              <w:t>95</w:t>
            </w:r>
            <w:r>
              <w:rPr>
                <w:rFonts w:ascii="Arial" w:eastAsia="Arial" w:hAnsi="Arial" w:cs="Arial"/>
                <w:color w:val="000000" w:themeColor="text1"/>
                <w:sz w:val="20"/>
              </w:rPr>
              <w:t xml:space="preserve"> </w:t>
            </w:r>
            <w:r w:rsidRPr="00557E4E">
              <w:rPr>
                <w:rFonts w:ascii="Arial" w:eastAsia="Arial" w:hAnsi="Arial" w:cs="Arial"/>
                <w:color w:val="000000" w:themeColor="text1"/>
                <w:sz w:val="20"/>
              </w:rPr>
              <w:t xml:space="preserve">%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0ABF05" w14:textId="77777777" w:rsidR="00B03783" w:rsidRDefault="00B03783" w:rsidP="00B03783">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 xml:space="preserve">95 % </w:t>
            </w:r>
          </w:p>
          <w:p w14:paraId="25A0301E" w14:textId="70ABEF5D" w:rsidR="00B03783" w:rsidRPr="00557E4E" w:rsidRDefault="00B03783" w:rsidP="00B03783">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(125 oseb)</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BA358A" w14:textId="77777777" w:rsidR="00B03783" w:rsidRDefault="00B03783" w:rsidP="00B03783">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95 %</w:t>
            </w:r>
          </w:p>
          <w:p w14:paraId="5F5E7B20" w14:textId="43448435" w:rsidR="00B03783" w:rsidRPr="00557E4E" w:rsidRDefault="00B03783" w:rsidP="00B03783">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(102 osebi)</w:t>
            </w:r>
          </w:p>
        </w:tc>
      </w:tr>
    </w:tbl>
    <w:p w14:paraId="1BE19A1E" w14:textId="0306D8F1" w:rsidR="427F1E21" w:rsidRPr="00FC4BC2" w:rsidRDefault="002F5AB2" w:rsidP="002F5AB2">
      <w:pPr>
        <w:spacing w:line="276" w:lineRule="auto"/>
        <w:rPr>
          <w:rFonts w:ascii="Arial" w:hAnsi="Arial" w:cs="Arial"/>
          <w:i/>
          <w:iCs/>
          <w:sz w:val="20"/>
        </w:rPr>
      </w:pPr>
      <w:bookmarkStart w:id="13" w:name="_Hlk191914596"/>
      <w:bookmarkStart w:id="14" w:name="_Hlk192076569"/>
      <w:r w:rsidRPr="00FC4BC2">
        <w:rPr>
          <w:rFonts w:ascii="Arial" w:hAnsi="Arial" w:cs="Arial"/>
          <w:i/>
          <w:iCs/>
          <w:sz w:val="20"/>
        </w:rPr>
        <w:t>*</w:t>
      </w:r>
      <w:r w:rsidRPr="00FC4BC2">
        <w:rPr>
          <w:rFonts w:ascii="Arial" w:hAnsi="Arial" w:cs="Arial"/>
          <w:b/>
          <w:bCs/>
          <w:i/>
          <w:iCs/>
          <w:sz w:val="20"/>
        </w:rPr>
        <w:t>Izobraževanje</w:t>
      </w:r>
      <w:r w:rsidRPr="00FC4BC2">
        <w:rPr>
          <w:rFonts w:ascii="Arial" w:hAnsi="Arial" w:cs="Arial"/>
          <w:i/>
          <w:iCs/>
          <w:sz w:val="20"/>
        </w:rPr>
        <w:t xml:space="preserve"> </w:t>
      </w:r>
      <w:r w:rsidR="007C1857">
        <w:rPr>
          <w:rFonts w:ascii="Arial" w:hAnsi="Arial" w:cs="Arial"/>
          <w:i/>
          <w:iCs/>
          <w:sz w:val="20"/>
        </w:rPr>
        <w:t xml:space="preserve">(formalno/neformalno) </w:t>
      </w:r>
      <w:r w:rsidRPr="00FC4BC2">
        <w:rPr>
          <w:rFonts w:ascii="Arial" w:hAnsi="Arial" w:cs="Arial"/>
          <w:i/>
          <w:iCs/>
          <w:sz w:val="20"/>
        </w:rPr>
        <w:t>je proces pridobivanja širšega znanja in veščin, ki so potrebne za razumevanje osnovnih konceptov in teorij v določenem področju, vključuje teoretični del in se osredotoča na širše razumevanje, kritično mišljenje in analizo</w:t>
      </w:r>
      <w:r w:rsidR="00B07861" w:rsidRPr="007C1857">
        <w:rPr>
          <w:rFonts w:ascii="Arial" w:hAnsi="Arial" w:cs="Arial"/>
          <w:i/>
          <w:iCs/>
          <w:sz w:val="20"/>
        </w:rPr>
        <w:t>, in se zaključi s pridobitvijo</w:t>
      </w:r>
      <w:r w:rsidR="00E4244D" w:rsidRPr="007C1857">
        <w:rPr>
          <w:rFonts w:ascii="Arial" w:hAnsi="Arial" w:cs="Arial"/>
          <w:i/>
          <w:iCs/>
          <w:sz w:val="20"/>
        </w:rPr>
        <w:t xml:space="preserve"> potrdila </w:t>
      </w:r>
      <w:r w:rsidR="007C1857" w:rsidRPr="00FC4BC2">
        <w:rPr>
          <w:rFonts w:ascii="Arial" w:hAnsi="Arial" w:cs="Arial"/>
          <w:i/>
          <w:iCs/>
          <w:sz w:val="20"/>
        </w:rPr>
        <w:t xml:space="preserve">(neformalno izobraževanje) </w:t>
      </w:r>
      <w:r w:rsidR="00E4244D" w:rsidRPr="007C1857">
        <w:rPr>
          <w:rFonts w:ascii="Arial" w:hAnsi="Arial" w:cs="Arial"/>
          <w:i/>
          <w:iCs/>
          <w:sz w:val="20"/>
        </w:rPr>
        <w:t>ali javne listine o pridobit</w:t>
      </w:r>
      <w:r w:rsidR="007C1857" w:rsidRPr="00FC4BC2">
        <w:rPr>
          <w:rFonts w:ascii="Arial" w:hAnsi="Arial" w:cs="Arial"/>
          <w:i/>
          <w:iCs/>
          <w:sz w:val="20"/>
        </w:rPr>
        <w:t>vi</w:t>
      </w:r>
      <w:r w:rsidR="00E4244D" w:rsidRPr="007C1857">
        <w:rPr>
          <w:rFonts w:ascii="Arial" w:hAnsi="Arial" w:cs="Arial"/>
          <w:i/>
          <w:iCs/>
          <w:sz w:val="20"/>
        </w:rPr>
        <w:t xml:space="preserve"> izobrazbene ravni</w:t>
      </w:r>
      <w:r w:rsidR="007C1857" w:rsidRPr="00FC4BC2">
        <w:rPr>
          <w:rFonts w:ascii="Arial" w:hAnsi="Arial" w:cs="Arial"/>
          <w:i/>
          <w:iCs/>
          <w:sz w:val="20"/>
        </w:rPr>
        <w:t xml:space="preserve"> (formalno izobraževanje)</w:t>
      </w:r>
      <w:r w:rsidRPr="00FC4BC2">
        <w:rPr>
          <w:rFonts w:ascii="Arial" w:hAnsi="Arial" w:cs="Arial"/>
          <w:i/>
          <w:iCs/>
          <w:sz w:val="20"/>
        </w:rPr>
        <w:t xml:space="preserve">. </w:t>
      </w:r>
      <w:r w:rsidRPr="00FC4BC2">
        <w:rPr>
          <w:rFonts w:ascii="Arial" w:hAnsi="Arial" w:cs="Arial"/>
          <w:b/>
          <w:bCs/>
          <w:i/>
          <w:iCs/>
          <w:sz w:val="20"/>
        </w:rPr>
        <w:t>Usposabljanje</w:t>
      </w:r>
      <w:r w:rsidRPr="00FC4BC2">
        <w:rPr>
          <w:rFonts w:ascii="Arial" w:hAnsi="Arial" w:cs="Arial"/>
          <w:i/>
          <w:iCs/>
          <w:sz w:val="20"/>
        </w:rPr>
        <w:t xml:space="preserve"> se nanaša na proces pridobivanja specifičnih praktičnih veščin in znanj, ki so potrebna za opravljanje določenega dela ali naloge, je bolj usmerjeno v konkretno izvajanje nalog in vključuje praktične vaje, kjer posameznik razvija specifične spretnosti</w:t>
      </w:r>
      <w:r w:rsidR="00B07861">
        <w:rPr>
          <w:rFonts w:ascii="Arial" w:hAnsi="Arial" w:cs="Arial"/>
          <w:i/>
          <w:iCs/>
          <w:sz w:val="20"/>
        </w:rPr>
        <w:t xml:space="preserve"> in se zaključi s pridobitvijo</w:t>
      </w:r>
      <w:r w:rsidR="007C1857">
        <w:rPr>
          <w:rFonts w:ascii="Arial" w:hAnsi="Arial" w:cs="Arial"/>
          <w:i/>
          <w:iCs/>
          <w:sz w:val="20"/>
        </w:rPr>
        <w:t xml:space="preserve"> </w:t>
      </w:r>
      <w:r w:rsidR="007C1857" w:rsidRPr="007C1857">
        <w:rPr>
          <w:rFonts w:ascii="Arial" w:hAnsi="Arial" w:cs="Arial"/>
          <w:i/>
          <w:iCs/>
          <w:sz w:val="20"/>
        </w:rPr>
        <w:t>potrdi</w:t>
      </w:r>
      <w:r w:rsidR="007C1857">
        <w:rPr>
          <w:rFonts w:ascii="Arial" w:hAnsi="Arial" w:cs="Arial"/>
          <w:i/>
          <w:iCs/>
          <w:sz w:val="20"/>
        </w:rPr>
        <w:t>la</w:t>
      </w:r>
      <w:r w:rsidR="007C1857" w:rsidRPr="007C1857">
        <w:rPr>
          <w:rFonts w:ascii="Arial" w:hAnsi="Arial" w:cs="Arial"/>
          <w:i/>
          <w:iCs/>
          <w:sz w:val="20"/>
        </w:rPr>
        <w:t xml:space="preserve"> ali javn</w:t>
      </w:r>
      <w:r w:rsidR="007C1857">
        <w:rPr>
          <w:rFonts w:ascii="Arial" w:hAnsi="Arial" w:cs="Arial"/>
          <w:i/>
          <w:iCs/>
          <w:sz w:val="20"/>
        </w:rPr>
        <w:t>e</w:t>
      </w:r>
      <w:r w:rsidR="007C1857" w:rsidRPr="007C1857">
        <w:rPr>
          <w:rFonts w:ascii="Arial" w:hAnsi="Arial" w:cs="Arial"/>
          <w:i/>
          <w:iCs/>
          <w:sz w:val="20"/>
        </w:rPr>
        <w:t xml:space="preserve"> listin</w:t>
      </w:r>
      <w:r w:rsidR="007C1857">
        <w:rPr>
          <w:rFonts w:ascii="Arial" w:hAnsi="Arial" w:cs="Arial"/>
          <w:i/>
          <w:iCs/>
          <w:sz w:val="20"/>
        </w:rPr>
        <w:t>e o</w:t>
      </w:r>
      <w:r w:rsidR="007C1857" w:rsidRPr="007C1857">
        <w:rPr>
          <w:rFonts w:ascii="Arial" w:hAnsi="Arial" w:cs="Arial"/>
          <w:i/>
          <w:iCs/>
          <w:sz w:val="20"/>
        </w:rPr>
        <w:t xml:space="preserve"> uspešno opravljenem programu, ki mu zagotavlja novo kompetenco</w:t>
      </w:r>
      <w:r w:rsidRPr="00FC4BC2">
        <w:rPr>
          <w:rFonts w:ascii="Arial" w:hAnsi="Arial" w:cs="Arial"/>
          <w:i/>
          <w:iCs/>
          <w:sz w:val="20"/>
        </w:rPr>
        <w:t>.</w:t>
      </w:r>
      <w:bookmarkEnd w:id="13"/>
      <w:bookmarkEnd w:id="14"/>
    </w:p>
    <w:p w14:paraId="03E19383" w14:textId="77777777" w:rsidR="002F5AB2" w:rsidRPr="00557E4E" w:rsidRDefault="002F5AB2" w:rsidP="002F5AB2">
      <w:pPr>
        <w:spacing w:line="276" w:lineRule="auto"/>
        <w:rPr>
          <w:rFonts w:ascii="Arial" w:hAnsi="Arial" w:cs="Arial"/>
          <w:sz w:val="20"/>
        </w:rPr>
      </w:pPr>
    </w:p>
    <w:p w14:paraId="7DDDB22A" w14:textId="1DA24CBB" w:rsidR="3537A3DD" w:rsidRPr="00557E4E" w:rsidRDefault="3537A3DD" w:rsidP="0019002A">
      <w:pPr>
        <w:spacing w:line="276" w:lineRule="auto"/>
        <w:rPr>
          <w:rFonts w:ascii="Arial" w:hAnsi="Arial" w:cs="Arial"/>
          <w:sz w:val="20"/>
        </w:rPr>
      </w:pPr>
      <w:r w:rsidRPr="00557E4E">
        <w:rPr>
          <w:rFonts w:ascii="Arial" w:hAnsi="Arial" w:cs="Arial"/>
          <w:sz w:val="20"/>
        </w:rPr>
        <w:t xml:space="preserve">V razpisni dokumentaciji v </w:t>
      </w:r>
      <w:r w:rsidRPr="004E71F4">
        <w:rPr>
          <w:rFonts w:ascii="Arial" w:hAnsi="Arial" w:cs="Arial"/>
          <w:sz w:val="20"/>
        </w:rPr>
        <w:t xml:space="preserve">točki </w:t>
      </w:r>
      <w:r w:rsidR="00EF024A" w:rsidRPr="004E71F4">
        <w:rPr>
          <w:rFonts w:ascii="Arial" w:hAnsi="Arial" w:cs="Arial"/>
          <w:sz w:val="20"/>
        </w:rPr>
        <w:t>1.2.1</w:t>
      </w:r>
      <w:r w:rsidRPr="004E71F4">
        <w:rPr>
          <w:rFonts w:ascii="Arial" w:hAnsi="Arial" w:cs="Arial"/>
          <w:sz w:val="20"/>
        </w:rPr>
        <w:t xml:space="preserve"> so</w:t>
      </w:r>
      <w:r w:rsidRPr="00557E4E">
        <w:rPr>
          <w:rFonts w:ascii="Arial" w:hAnsi="Arial" w:cs="Arial"/>
          <w:sz w:val="20"/>
        </w:rPr>
        <w:t xml:space="preserve"> kazalniki podrobno obrazloženi z vsebinskim opisom ter načinom in metodologijo merjenja.</w:t>
      </w:r>
    </w:p>
    <w:p w14:paraId="78871136" w14:textId="77777777" w:rsidR="00585EA5" w:rsidRPr="00557E4E" w:rsidRDefault="00585EA5" w:rsidP="0019002A">
      <w:pPr>
        <w:spacing w:line="276" w:lineRule="auto"/>
        <w:rPr>
          <w:rFonts w:ascii="Arial" w:hAnsi="Arial" w:cs="Arial"/>
          <w:sz w:val="20"/>
        </w:rPr>
      </w:pPr>
    </w:p>
    <w:p w14:paraId="7E8A0418" w14:textId="3A7A37F1" w:rsidR="00E622B7" w:rsidRPr="00557E4E" w:rsidRDefault="009726BD" w:rsidP="00D36970">
      <w:pPr>
        <w:pStyle w:val="Naslov1"/>
      </w:pPr>
      <w:r w:rsidRPr="00557E4E">
        <w:t>CILJNA SKUPINA</w:t>
      </w:r>
    </w:p>
    <w:p w14:paraId="56549D63" w14:textId="77777777" w:rsidR="0062778B" w:rsidRPr="00557E4E" w:rsidRDefault="0062778B" w:rsidP="0019002A">
      <w:pPr>
        <w:pStyle w:val="Odstavekseznama"/>
        <w:spacing w:line="276" w:lineRule="auto"/>
        <w:ind w:left="0"/>
        <w:contextualSpacing w:val="0"/>
        <w:jc w:val="both"/>
        <w:rPr>
          <w:szCs w:val="20"/>
        </w:rPr>
      </w:pPr>
      <w:r w:rsidRPr="00557E4E">
        <w:rPr>
          <w:szCs w:val="20"/>
        </w:rPr>
        <w:t>Ciljne skupine javnega razpisa so:</w:t>
      </w:r>
    </w:p>
    <w:p w14:paraId="05524DD7" w14:textId="77777777" w:rsidR="00595AF7" w:rsidRDefault="0062778B" w:rsidP="009726BD">
      <w:pPr>
        <w:pStyle w:val="Odstavekseznama"/>
        <w:numPr>
          <w:ilvl w:val="0"/>
          <w:numId w:val="26"/>
        </w:numPr>
        <w:rPr>
          <w:color w:val="000000" w:themeColor="text1"/>
        </w:rPr>
      </w:pPr>
      <w:r w:rsidRPr="009726BD">
        <w:rPr>
          <w:color w:val="000000" w:themeColor="text1"/>
        </w:rPr>
        <w:t>organizacije socialnih partnerjev in njihovi člani ter zaposleni</w:t>
      </w:r>
      <w:r w:rsidR="0023076C" w:rsidRPr="009726BD">
        <w:rPr>
          <w:color w:val="000000" w:themeColor="text1"/>
        </w:rPr>
        <w:t xml:space="preserve">, </w:t>
      </w:r>
    </w:p>
    <w:p w14:paraId="407C8F1A" w14:textId="44FC4B88" w:rsidR="00595AF7" w:rsidRDefault="00595AF7" w:rsidP="009726BD">
      <w:pPr>
        <w:pStyle w:val="Odstavekseznama"/>
        <w:numPr>
          <w:ilvl w:val="0"/>
          <w:numId w:val="26"/>
        </w:numPr>
        <w:rPr>
          <w:color w:val="000000" w:themeColor="text1"/>
        </w:rPr>
      </w:pPr>
      <w:r>
        <w:rPr>
          <w:color w:val="000000" w:themeColor="text1"/>
        </w:rPr>
        <w:t>vodstveni kader organizacij socialnih partnerjev</w:t>
      </w:r>
      <w:r w:rsidR="00A46FD5">
        <w:rPr>
          <w:color w:val="000000" w:themeColor="text1"/>
        </w:rPr>
        <w:t xml:space="preserve"> in njihovih članov</w:t>
      </w:r>
      <w:r>
        <w:rPr>
          <w:color w:val="000000" w:themeColor="text1"/>
        </w:rPr>
        <w:t>,</w:t>
      </w:r>
    </w:p>
    <w:p w14:paraId="4CC74A0E" w14:textId="59423676" w:rsidR="004234AB" w:rsidRDefault="00595AF7" w:rsidP="002D25AF">
      <w:pPr>
        <w:pStyle w:val="Odstavekseznama"/>
        <w:numPr>
          <w:ilvl w:val="0"/>
          <w:numId w:val="26"/>
        </w:numPr>
        <w:jc w:val="both"/>
        <w:rPr>
          <w:color w:val="000000" w:themeColor="text1"/>
        </w:rPr>
      </w:pPr>
      <w:r>
        <w:rPr>
          <w:color w:val="000000" w:themeColor="text1"/>
        </w:rPr>
        <w:t>delavci oz. zaposleni, ki ne opravljajo vodstvenih nalog v organizacijah socialnih partnerjev</w:t>
      </w:r>
      <w:r w:rsidR="002B15E2">
        <w:rPr>
          <w:color w:val="000000" w:themeColor="text1"/>
        </w:rPr>
        <w:t xml:space="preserve"> </w:t>
      </w:r>
      <w:r>
        <w:rPr>
          <w:color w:val="000000" w:themeColor="text1"/>
        </w:rPr>
        <w:t xml:space="preserve">in njihovih članov, </w:t>
      </w:r>
    </w:p>
    <w:p w14:paraId="356389B4" w14:textId="0C2B7DBA" w:rsidR="0062778B" w:rsidRDefault="004234AB" w:rsidP="00D36970">
      <w:pPr>
        <w:pStyle w:val="Odstavekseznama"/>
        <w:numPr>
          <w:ilvl w:val="0"/>
          <w:numId w:val="26"/>
        </w:numPr>
        <w:rPr>
          <w:color w:val="000000" w:themeColor="text1"/>
        </w:rPr>
      </w:pPr>
      <w:r>
        <w:rPr>
          <w:color w:val="000000" w:themeColor="text1"/>
        </w:rPr>
        <w:t>strokovna in širša javnost</w:t>
      </w:r>
      <w:r w:rsidR="004A54F7" w:rsidRPr="00D36970">
        <w:rPr>
          <w:color w:val="000000" w:themeColor="text1"/>
        </w:rPr>
        <w:t>.</w:t>
      </w:r>
      <w:r w:rsidR="00C822E9" w:rsidRPr="00D36970">
        <w:rPr>
          <w:color w:val="000000" w:themeColor="text1"/>
        </w:rPr>
        <w:t xml:space="preserve"> </w:t>
      </w:r>
    </w:p>
    <w:p w14:paraId="11E6EB0F" w14:textId="77777777" w:rsidR="004E71F4" w:rsidRPr="00D36970" w:rsidRDefault="004E71F4" w:rsidP="004E71F4">
      <w:pPr>
        <w:pStyle w:val="Odstavekseznama"/>
        <w:rPr>
          <w:color w:val="000000" w:themeColor="text1"/>
        </w:rPr>
      </w:pPr>
    </w:p>
    <w:p w14:paraId="1CCA9C03" w14:textId="4F33C80A" w:rsidR="004F6DFA" w:rsidRPr="00595AF7" w:rsidRDefault="00595AF7" w:rsidP="00595AF7">
      <w:pPr>
        <w:rPr>
          <w:rFonts w:ascii="Arial" w:hAnsi="Arial" w:cs="Arial"/>
          <w:sz w:val="20"/>
        </w:rPr>
      </w:pPr>
      <w:r>
        <w:rPr>
          <w:rFonts w:ascii="Arial" w:hAnsi="Arial" w:cs="Arial"/>
          <w:sz w:val="20"/>
        </w:rPr>
        <w:t xml:space="preserve">Za udeležence </w:t>
      </w:r>
      <w:r w:rsidR="002F5AB2">
        <w:rPr>
          <w:rFonts w:ascii="Arial" w:hAnsi="Arial" w:cs="Arial"/>
          <w:sz w:val="20"/>
        </w:rPr>
        <w:t>usposabljanj/</w:t>
      </w:r>
      <w:r>
        <w:rPr>
          <w:rFonts w:ascii="Arial" w:hAnsi="Arial" w:cs="Arial"/>
          <w:sz w:val="20"/>
        </w:rPr>
        <w:t>izobraževanj j</w:t>
      </w:r>
      <w:r w:rsidR="004F6DFA" w:rsidRPr="00595AF7">
        <w:rPr>
          <w:rFonts w:ascii="Arial" w:hAnsi="Arial" w:cs="Arial"/>
          <w:sz w:val="20"/>
        </w:rPr>
        <w:t>e potrebno upoštevati predvideno strukturo</w:t>
      </w:r>
      <w:r>
        <w:rPr>
          <w:rFonts w:ascii="Arial" w:hAnsi="Arial" w:cs="Arial"/>
          <w:sz w:val="20"/>
        </w:rPr>
        <w:t xml:space="preserve"> ciljne skupine oz.</w:t>
      </w:r>
      <w:r w:rsidR="004F6DFA" w:rsidRPr="00595AF7">
        <w:rPr>
          <w:rFonts w:ascii="Arial" w:hAnsi="Arial" w:cs="Arial"/>
          <w:sz w:val="20"/>
        </w:rPr>
        <w:t xml:space="preserve"> udeležencev, ki je opisana v tretjem odstavku točke 4.2 Pričakovani rezultati in kazalniki javnega razpisa</w:t>
      </w:r>
      <w:r w:rsidR="001D251E">
        <w:rPr>
          <w:rFonts w:ascii="Arial" w:hAnsi="Arial" w:cs="Arial"/>
          <w:sz w:val="20"/>
        </w:rPr>
        <w:t>.</w:t>
      </w:r>
    </w:p>
    <w:p w14:paraId="4ECF71F7" w14:textId="06A133B8" w:rsidR="427F1E21" w:rsidRPr="00557E4E" w:rsidRDefault="427F1E21" w:rsidP="0019002A">
      <w:pPr>
        <w:spacing w:line="276" w:lineRule="auto"/>
        <w:rPr>
          <w:color w:val="000000" w:themeColor="text1"/>
        </w:rPr>
      </w:pPr>
    </w:p>
    <w:p w14:paraId="112418A1" w14:textId="4AF910B2" w:rsidR="00A60804" w:rsidRPr="004E71F4" w:rsidRDefault="0025446F" w:rsidP="004E71F4">
      <w:pPr>
        <w:pStyle w:val="Naslov1"/>
      </w:pPr>
      <w:r w:rsidRPr="00557E4E">
        <w:lastRenderedPageBreak/>
        <w:t>PROJEKTNE AKTIVNOSTI, OBDOBJE IZVAJANJA</w:t>
      </w:r>
    </w:p>
    <w:p w14:paraId="466FD10E" w14:textId="0424C555" w:rsidR="0025446F" w:rsidRPr="00557E4E" w:rsidRDefault="0025446F" w:rsidP="009E72A0">
      <w:pPr>
        <w:pStyle w:val="Naslov2"/>
      </w:pPr>
      <w:r w:rsidRPr="00557E4E">
        <w:t>Trajanje oziroma časovna omejitev projektov</w:t>
      </w:r>
    </w:p>
    <w:p w14:paraId="0397B60E" w14:textId="320F39D0" w:rsidR="0025446F" w:rsidRPr="00557E4E" w:rsidRDefault="00A60804" w:rsidP="0019002A">
      <w:pPr>
        <w:spacing w:line="276" w:lineRule="auto"/>
        <w:rPr>
          <w:rFonts w:ascii="Arial" w:hAnsi="Arial" w:cs="Arial"/>
          <w:sz w:val="20"/>
        </w:rPr>
      </w:pPr>
      <w:r w:rsidRPr="00557E4E">
        <w:rPr>
          <w:rFonts w:ascii="Arial" w:hAnsi="Arial" w:cs="Arial"/>
          <w:sz w:val="20"/>
        </w:rPr>
        <w:t xml:space="preserve">Projektne aktivnosti, ki bodo sofinancirane iz sredstev ESS+ in proračuna Republike Slovenije, se morajo pričeti izvajati na dan, ki ga po izdaji sklepa o izboru določi ministrstvo enotno za vse izbrane </w:t>
      </w:r>
      <w:r w:rsidR="00243841">
        <w:rPr>
          <w:rFonts w:ascii="Arial" w:hAnsi="Arial" w:cs="Arial"/>
          <w:sz w:val="20"/>
        </w:rPr>
        <w:t xml:space="preserve">upravičence </w:t>
      </w:r>
      <w:r w:rsidR="009C148E">
        <w:rPr>
          <w:rFonts w:ascii="Arial" w:hAnsi="Arial" w:cs="Arial"/>
          <w:sz w:val="20"/>
        </w:rPr>
        <w:t>in</w:t>
      </w:r>
      <w:r w:rsidR="003858E1" w:rsidRPr="00557E4E">
        <w:rPr>
          <w:rFonts w:ascii="Arial" w:hAnsi="Arial" w:cs="Arial"/>
          <w:sz w:val="20"/>
        </w:rPr>
        <w:t xml:space="preserve"> trajajo največ 30 mesecev</w:t>
      </w:r>
      <w:r w:rsidRPr="00557E4E">
        <w:rPr>
          <w:rFonts w:ascii="Arial" w:hAnsi="Arial" w:cs="Arial"/>
          <w:sz w:val="20"/>
        </w:rPr>
        <w:t xml:space="preserve"> </w:t>
      </w:r>
      <w:r w:rsidR="009C148E">
        <w:rPr>
          <w:rFonts w:ascii="Arial" w:hAnsi="Arial" w:cs="Arial"/>
          <w:sz w:val="20"/>
        </w:rPr>
        <w:t>ter</w:t>
      </w:r>
      <w:r w:rsidRPr="00557E4E">
        <w:rPr>
          <w:rFonts w:ascii="Arial" w:hAnsi="Arial" w:cs="Arial"/>
          <w:sz w:val="20"/>
        </w:rPr>
        <w:t xml:space="preserve"> se morajo </w:t>
      </w:r>
      <w:r w:rsidR="0025446F" w:rsidRPr="00557E4E">
        <w:rPr>
          <w:rFonts w:ascii="Arial" w:hAnsi="Arial" w:cs="Arial"/>
          <w:sz w:val="20"/>
        </w:rPr>
        <w:t xml:space="preserve">končati najkasneje </w:t>
      </w:r>
      <w:r w:rsidR="009C148E">
        <w:rPr>
          <w:rFonts w:ascii="Arial" w:hAnsi="Arial" w:cs="Arial"/>
          <w:sz w:val="20"/>
        </w:rPr>
        <w:t xml:space="preserve">do </w:t>
      </w:r>
      <w:r w:rsidR="00316E1E" w:rsidRPr="004E71F4">
        <w:rPr>
          <w:rFonts w:ascii="Arial" w:hAnsi="Arial" w:cs="Arial"/>
          <w:sz w:val="20"/>
        </w:rPr>
        <w:t>31</w:t>
      </w:r>
      <w:r w:rsidR="0025446F" w:rsidRPr="004E71F4">
        <w:rPr>
          <w:rFonts w:ascii="Arial" w:hAnsi="Arial" w:cs="Arial"/>
          <w:sz w:val="20"/>
        </w:rPr>
        <w:t xml:space="preserve">. </w:t>
      </w:r>
      <w:r w:rsidR="00316E1E" w:rsidRPr="004E71F4">
        <w:rPr>
          <w:rFonts w:ascii="Arial" w:hAnsi="Arial" w:cs="Arial"/>
          <w:sz w:val="20"/>
        </w:rPr>
        <w:t>3</w:t>
      </w:r>
      <w:r w:rsidR="0025446F" w:rsidRPr="004E71F4">
        <w:rPr>
          <w:rFonts w:ascii="Arial" w:hAnsi="Arial" w:cs="Arial"/>
          <w:sz w:val="20"/>
        </w:rPr>
        <w:t>. 2028.</w:t>
      </w:r>
    </w:p>
    <w:p w14:paraId="65AD0D49" w14:textId="3763D22E" w:rsidR="00AC25C1" w:rsidRPr="00557E4E" w:rsidRDefault="0025446F" w:rsidP="009E72A0">
      <w:pPr>
        <w:pStyle w:val="Naslov2"/>
      </w:pPr>
      <w:r w:rsidRPr="00557E4E">
        <w:t>Upravičene aktivnosti</w:t>
      </w:r>
    </w:p>
    <w:p w14:paraId="3AE39D82" w14:textId="0C6F6395" w:rsidR="00AC25C1" w:rsidRPr="00557E4E" w:rsidRDefault="00AC25C1" w:rsidP="0019002A">
      <w:pPr>
        <w:spacing w:line="276" w:lineRule="auto"/>
        <w:rPr>
          <w:rFonts w:ascii="Arial" w:eastAsia="Arial" w:hAnsi="Arial" w:cs="Arial"/>
          <w:sz w:val="20"/>
        </w:rPr>
      </w:pPr>
      <w:r w:rsidRPr="00557E4E">
        <w:rPr>
          <w:rFonts w:ascii="Arial" w:eastAsia="Arial" w:hAnsi="Arial" w:cs="Arial"/>
          <w:sz w:val="20"/>
        </w:rPr>
        <w:t xml:space="preserve">V okviru projektov socialnih partnerjev so upravičene naslednje aktivnosti: </w:t>
      </w:r>
    </w:p>
    <w:p w14:paraId="491E64F5" w14:textId="77777777" w:rsidR="00AC25C1" w:rsidRPr="00557E4E" w:rsidRDefault="00AC25C1" w:rsidP="0019002A">
      <w:pPr>
        <w:pStyle w:val="Odstavekseznama"/>
        <w:numPr>
          <w:ilvl w:val="0"/>
          <w:numId w:val="27"/>
        </w:numPr>
        <w:spacing w:line="276" w:lineRule="auto"/>
        <w:jc w:val="both"/>
      </w:pPr>
      <w:r w:rsidRPr="00557E4E">
        <w:t>izvajanje študij in analiz zlasti s področja socialnega dialoga, industrijskih odnosov in trga dela;</w:t>
      </w:r>
    </w:p>
    <w:p w14:paraId="2E13F7F3" w14:textId="41B76D10" w:rsidR="00AC25C1" w:rsidRPr="00557E4E" w:rsidRDefault="00AC25C1" w:rsidP="0019002A">
      <w:pPr>
        <w:pStyle w:val="Odstavekseznama"/>
        <w:numPr>
          <w:ilvl w:val="0"/>
          <w:numId w:val="27"/>
        </w:numPr>
        <w:spacing w:line="276" w:lineRule="auto"/>
        <w:jc w:val="both"/>
      </w:pPr>
      <w:r w:rsidRPr="00557E4E">
        <w:t>podpora vzpostavitvi strokovnih teles in modelov za spodbujanje izmenjave izkušenj in dobrih praks na področju socialnega dialoga (prenos in razvoj dobrih praks iz tujine v okviru socialnega dialoga na ravni posamezne dejavnosti, iskanje strokovnih rešitev za razvoj konkurenčnosti in trajnostnega razvoja, varnosti zaposlitve in vzdržnosti poslovnih modelov);</w:t>
      </w:r>
    </w:p>
    <w:p w14:paraId="4F1C0329" w14:textId="0D29ABA5" w:rsidR="00AC25C1" w:rsidRPr="00557E4E" w:rsidRDefault="00AC25C1" w:rsidP="0019002A">
      <w:pPr>
        <w:pStyle w:val="Odstavekseznama"/>
        <w:numPr>
          <w:ilvl w:val="0"/>
          <w:numId w:val="27"/>
        </w:numPr>
        <w:spacing w:line="276" w:lineRule="auto"/>
        <w:jc w:val="both"/>
      </w:pPr>
      <w:r w:rsidRPr="00557E4E">
        <w:t>usposabljanje</w:t>
      </w:r>
      <w:r w:rsidR="00B03783">
        <w:t>/izobraževanje</w:t>
      </w:r>
      <w:r w:rsidRPr="00557E4E">
        <w:t xml:space="preserve"> socialnih partnerjev na vsebinskih področjih, povezanih s politiko trga dela, </w:t>
      </w:r>
      <w:r w:rsidR="004A54F7" w:rsidRPr="00557E4E">
        <w:t>delovni</w:t>
      </w:r>
      <w:r w:rsidR="004A54F7">
        <w:t>mi</w:t>
      </w:r>
      <w:r w:rsidR="004A54F7" w:rsidRPr="00557E4E">
        <w:t xml:space="preserve"> </w:t>
      </w:r>
      <w:r w:rsidR="7671DDA1" w:rsidRPr="00557E4E">
        <w:t>razmer</w:t>
      </w:r>
      <w:r w:rsidR="004A54F7">
        <w:t>ji</w:t>
      </w:r>
      <w:r w:rsidR="7671DDA1" w:rsidRPr="00557E4E">
        <w:t xml:space="preserve">, </w:t>
      </w:r>
      <w:r w:rsidRPr="00557E4E">
        <w:t>vseživljenjskim učenjem, varnostjo in zdravjem</w:t>
      </w:r>
      <w:r w:rsidR="2AFDB50C" w:rsidRPr="00557E4E">
        <w:t xml:space="preserve"> pri delu</w:t>
      </w:r>
      <w:r w:rsidRPr="00557E4E">
        <w:t>;</w:t>
      </w:r>
    </w:p>
    <w:p w14:paraId="00B22C97" w14:textId="77777777" w:rsidR="00AC25C1" w:rsidRPr="00557E4E" w:rsidRDefault="00AC25C1" w:rsidP="0019002A">
      <w:pPr>
        <w:pStyle w:val="Odstavekseznama"/>
        <w:numPr>
          <w:ilvl w:val="0"/>
          <w:numId w:val="27"/>
        </w:numPr>
        <w:spacing w:line="276" w:lineRule="auto"/>
        <w:jc w:val="both"/>
      </w:pPr>
      <w:r w:rsidRPr="00557E4E">
        <w:t>sodelovanje socialnih partnerjev z zasebnim sektorjem, nevladnimi organizacijami in javnimi institucijami pri iskanju inovativnih sistemskih rešitev za učinkovitejše delovanje trga dela in pravne zaščite zaposlenih;</w:t>
      </w:r>
    </w:p>
    <w:p w14:paraId="4E655786" w14:textId="2EA19D9A" w:rsidR="00AC25C1" w:rsidRPr="00557E4E" w:rsidRDefault="00AC25C1" w:rsidP="0019002A">
      <w:pPr>
        <w:pStyle w:val="Odstavekseznama"/>
        <w:numPr>
          <w:ilvl w:val="0"/>
          <w:numId w:val="27"/>
        </w:numPr>
        <w:spacing w:line="276" w:lineRule="auto"/>
        <w:jc w:val="both"/>
      </w:pPr>
      <w:r w:rsidRPr="00557E4E">
        <w:t>dejavnosti na področju razvoja sodelovanja delavcev pri upravljanju na različnih ravneh;</w:t>
      </w:r>
    </w:p>
    <w:p w14:paraId="22822195" w14:textId="77777777" w:rsidR="00AC25C1" w:rsidRPr="00557E4E" w:rsidRDefault="00AC25C1" w:rsidP="0019002A">
      <w:pPr>
        <w:pStyle w:val="Odstavekseznama"/>
        <w:numPr>
          <w:ilvl w:val="0"/>
          <w:numId w:val="27"/>
        </w:numPr>
        <w:spacing w:line="276" w:lineRule="auto"/>
        <w:jc w:val="both"/>
      </w:pPr>
      <w:r w:rsidRPr="00557E4E">
        <w:t>podpora vzpostavitvi centrov socialnih partnerjev za mirno reševanje sporov;</w:t>
      </w:r>
    </w:p>
    <w:p w14:paraId="754F14F0" w14:textId="77777777" w:rsidR="00AC25C1" w:rsidRPr="00557E4E" w:rsidRDefault="00AC25C1" w:rsidP="0019002A">
      <w:pPr>
        <w:pStyle w:val="Odstavekseznama"/>
        <w:numPr>
          <w:ilvl w:val="0"/>
          <w:numId w:val="28"/>
        </w:numPr>
        <w:spacing w:line="276" w:lineRule="auto"/>
        <w:jc w:val="both"/>
        <w:rPr>
          <w:szCs w:val="20"/>
        </w:rPr>
      </w:pPr>
      <w:r w:rsidRPr="00557E4E">
        <w:t>podpora obveščanju in ozaveščanju delodajalcev, zaposlenih in brezposelnih o zakonodaji in pravicah iz dela, tudi s podporo publicistični dejavnosti (izdajanje publikacij, glasil, mobilne aplikacije, informativno gradivo za otroke in mladino o kulturi dela, e-učilnica in priročniki).</w:t>
      </w:r>
    </w:p>
    <w:p w14:paraId="75E323C9" w14:textId="77777777" w:rsidR="00AC25C1" w:rsidRPr="00557E4E" w:rsidRDefault="00AC25C1" w:rsidP="0019002A">
      <w:pPr>
        <w:pStyle w:val="Odstavekseznama"/>
        <w:spacing w:line="276" w:lineRule="auto"/>
        <w:jc w:val="both"/>
        <w:rPr>
          <w:szCs w:val="20"/>
        </w:rPr>
      </w:pPr>
    </w:p>
    <w:p w14:paraId="17108CDF" w14:textId="06F8A007" w:rsidR="0F21C60B" w:rsidRPr="00557E4E" w:rsidRDefault="00AC25C1" w:rsidP="0019002A">
      <w:pPr>
        <w:spacing w:line="276" w:lineRule="auto"/>
      </w:pPr>
      <w:r w:rsidRPr="00557E4E">
        <w:rPr>
          <w:rFonts w:ascii="Arial" w:eastAsia="Arial" w:hAnsi="Arial" w:cs="Arial"/>
          <w:sz w:val="20"/>
        </w:rPr>
        <w:t xml:space="preserve">Na ravni posameznega projekta je prijavitelj dolžan načrtovati </w:t>
      </w:r>
      <w:r w:rsidRPr="00557E4E">
        <w:rPr>
          <w:rFonts w:ascii="Arial" w:eastAsia="Arial" w:hAnsi="Arial" w:cs="Arial"/>
          <w:i/>
          <w:iCs/>
          <w:sz w:val="20"/>
        </w:rPr>
        <w:t>(Obrazec št. 1</w:t>
      </w:r>
      <w:r w:rsidR="004E71F4">
        <w:rPr>
          <w:rFonts w:ascii="Arial" w:eastAsia="Arial" w:hAnsi="Arial" w:cs="Arial"/>
          <w:i/>
          <w:iCs/>
          <w:sz w:val="20"/>
        </w:rPr>
        <w:t xml:space="preserve">: </w:t>
      </w:r>
      <w:r w:rsidRPr="00557E4E">
        <w:rPr>
          <w:rFonts w:ascii="Arial" w:eastAsia="Arial" w:hAnsi="Arial" w:cs="Arial"/>
          <w:i/>
          <w:iCs/>
          <w:sz w:val="20"/>
        </w:rPr>
        <w:t>Prijavnica)</w:t>
      </w:r>
      <w:r w:rsidRPr="00557E4E">
        <w:rPr>
          <w:rFonts w:ascii="Arial" w:eastAsia="Arial" w:hAnsi="Arial" w:cs="Arial"/>
          <w:sz w:val="20"/>
        </w:rPr>
        <w:t xml:space="preserve"> katere izbrane aktivnosti bo izvajal. Načrtovane in opredeljene aktivnosti v prijavnici prijavitelja, ki bo upravičen do sofinanciranja, bodo z namenom uresničevanja in izvajanja načrtovanih aktivnosti, opredeljene tudi v pogodbi o sofinanciranju kot pogodbene zaveze izbranega prijavitelja </w:t>
      </w:r>
      <w:r w:rsidRPr="00557E4E">
        <w:rPr>
          <w:rFonts w:ascii="Arial" w:eastAsia="Arial" w:hAnsi="Arial" w:cs="Arial"/>
          <w:i/>
          <w:iCs/>
          <w:sz w:val="20"/>
        </w:rPr>
        <w:t>(Priloga št. 1</w:t>
      </w:r>
      <w:r w:rsidR="004E71F4">
        <w:rPr>
          <w:rFonts w:ascii="Arial" w:eastAsia="Arial" w:hAnsi="Arial" w:cs="Arial"/>
          <w:i/>
          <w:iCs/>
          <w:sz w:val="20"/>
        </w:rPr>
        <w:t xml:space="preserve">: </w:t>
      </w:r>
      <w:r w:rsidRPr="00557E4E">
        <w:rPr>
          <w:rFonts w:ascii="Arial" w:eastAsia="Arial" w:hAnsi="Arial" w:cs="Arial"/>
          <w:i/>
          <w:iCs/>
          <w:sz w:val="20"/>
        </w:rPr>
        <w:t>Vzorec pogodbe o sofinanciranju)</w:t>
      </w:r>
      <w:r w:rsidRPr="00557E4E">
        <w:rPr>
          <w:rFonts w:ascii="Arial" w:eastAsia="Arial" w:hAnsi="Arial" w:cs="Arial"/>
          <w:sz w:val="20"/>
        </w:rPr>
        <w:t>.</w:t>
      </w:r>
      <w:r w:rsidRPr="00557E4E">
        <w:t xml:space="preserve"> </w:t>
      </w:r>
    </w:p>
    <w:p w14:paraId="7A8F4D53" w14:textId="58EE43BC" w:rsidR="006E1ED8" w:rsidRPr="00557E4E" w:rsidRDefault="0025446F" w:rsidP="009E72A0">
      <w:pPr>
        <w:pStyle w:val="Naslov2"/>
      </w:pPr>
      <w:r w:rsidRPr="00557E4E">
        <w:t xml:space="preserve">Sodelovanje z drugimi organizacijami </w:t>
      </w:r>
    </w:p>
    <w:p w14:paraId="06B369B6" w14:textId="77777777" w:rsidR="00AC25C1" w:rsidRPr="00557E4E" w:rsidRDefault="00AC25C1" w:rsidP="0019002A">
      <w:pPr>
        <w:spacing w:line="276" w:lineRule="auto"/>
        <w:rPr>
          <w:rFonts w:ascii="Arial" w:eastAsia="Arial" w:hAnsi="Arial" w:cs="Arial"/>
          <w:sz w:val="20"/>
        </w:rPr>
      </w:pPr>
      <w:r w:rsidRPr="00557E4E">
        <w:rPr>
          <w:rFonts w:ascii="Arial" w:eastAsia="Arial" w:hAnsi="Arial" w:cs="Arial"/>
          <w:sz w:val="20"/>
        </w:rPr>
        <w:t>V okviru posameznega projekta je zaželeno sodelovanje socialnih partnerjev z različnimi organizacijami iz širše skupnosti s ciljem doseči učinkovitejše sodelovanje pri pripravi in izvajanju politik in pristopov, povezanih zlasti s trgom dela, vseživljenjskim učenjem ter zagotavljanjem pravne varnosti aktivnega prebivalstva. To pomeni povezovanje in sodelovanje prijavitelja z drugimi pravnimi osebami (javnega ali zasebnega prava), ki niso vključene v projektno partnerstvo. To so lahko npr. lokalne skupnosti, nevladne organizacije, institucije v lokalnem okolju, podjetja ipd., pravni oziroma poslovni subjekti, ki niso upravičeni do izplačil iz sredstev projekta oz. poslovni subjekti, ki lahko s svojo dejavnostjo, vlogo v projektu in sofinanciranjem prijavljenega projekta v lokalnem ali širšem okolju pripomorejo k njegovi uspešnejši izvedbi.</w:t>
      </w:r>
    </w:p>
    <w:p w14:paraId="2BEB18FA" w14:textId="77777777" w:rsidR="00AC25C1" w:rsidRPr="00557E4E" w:rsidRDefault="00AC25C1" w:rsidP="0019002A">
      <w:pPr>
        <w:spacing w:line="276" w:lineRule="auto"/>
        <w:rPr>
          <w:rFonts w:ascii="Arial" w:eastAsia="Arial" w:hAnsi="Arial" w:cs="Arial"/>
          <w:sz w:val="20"/>
        </w:rPr>
      </w:pPr>
    </w:p>
    <w:p w14:paraId="7529E896" w14:textId="33F0FE92" w:rsidR="00AC25C1" w:rsidRPr="00557E4E" w:rsidRDefault="1CE16A6D" w:rsidP="0019002A">
      <w:pPr>
        <w:spacing w:line="276" w:lineRule="auto"/>
        <w:rPr>
          <w:rFonts w:ascii="Arial" w:eastAsia="Arial" w:hAnsi="Arial" w:cs="Arial"/>
          <w:i/>
          <w:iCs/>
          <w:sz w:val="20"/>
        </w:rPr>
      </w:pPr>
      <w:r w:rsidRPr="00557E4E">
        <w:rPr>
          <w:rFonts w:ascii="Arial" w:eastAsia="Arial" w:hAnsi="Arial" w:cs="Arial"/>
          <w:sz w:val="20"/>
        </w:rPr>
        <w:t xml:space="preserve">Sodelovanje prijavitelja z drugimi organizacijami je zaželeno in bo pri ocenjevanju projektov upoštevano. Prijavitelj lahko sodeluje z več organizacijami </w:t>
      </w:r>
      <w:r w:rsidRPr="00557E4E">
        <w:rPr>
          <w:rFonts w:ascii="Arial" w:eastAsia="Arial" w:hAnsi="Arial" w:cs="Arial"/>
          <w:i/>
          <w:iCs/>
          <w:sz w:val="20"/>
        </w:rPr>
        <w:t xml:space="preserve">(Obrazec št. </w:t>
      </w:r>
      <w:r w:rsidR="064F795E" w:rsidRPr="00557E4E">
        <w:rPr>
          <w:rFonts w:ascii="Arial" w:eastAsia="Arial" w:hAnsi="Arial" w:cs="Arial"/>
          <w:i/>
          <w:iCs/>
          <w:sz w:val="20"/>
        </w:rPr>
        <w:t>4</w:t>
      </w:r>
      <w:r w:rsidRPr="00557E4E">
        <w:rPr>
          <w:rFonts w:ascii="Arial" w:eastAsia="Arial" w:hAnsi="Arial" w:cs="Arial"/>
          <w:i/>
          <w:iCs/>
          <w:sz w:val="20"/>
        </w:rPr>
        <w:t>: Dogovor o sodelovanju).</w:t>
      </w:r>
    </w:p>
    <w:p w14:paraId="4E66A855" w14:textId="2EED804B" w:rsidR="0F21C60B" w:rsidRPr="00557E4E" w:rsidRDefault="0F21C60B" w:rsidP="0019002A">
      <w:pPr>
        <w:spacing w:line="276" w:lineRule="auto"/>
        <w:rPr>
          <w:rFonts w:ascii="Arial" w:hAnsi="Arial" w:cs="Arial"/>
          <w:sz w:val="20"/>
        </w:rPr>
      </w:pPr>
    </w:p>
    <w:p w14:paraId="1A4D3D01" w14:textId="77777777" w:rsidR="00E622B7" w:rsidRPr="00557E4E" w:rsidRDefault="004C446A" w:rsidP="0007789B">
      <w:pPr>
        <w:pStyle w:val="Naslov1"/>
      </w:pPr>
      <w:r w:rsidRPr="00557E4E">
        <w:lastRenderedPageBreak/>
        <w:t>POGOJI ZA KANDIDIRANJE NA JAVNEM RAZPISU</w:t>
      </w:r>
    </w:p>
    <w:p w14:paraId="202A0B88" w14:textId="47A96D05" w:rsidR="00E622B7" w:rsidRPr="00557E4E" w:rsidRDefault="004C446A" w:rsidP="009E72A0">
      <w:pPr>
        <w:pStyle w:val="Naslov2"/>
      </w:pPr>
      <w:r w:rsidRPr="00557E4E">
        <w:t xml:space="preserve">Upravičeni prijavitelji in projektni partnerji </w:t>
      </w:r>
    </w:p>
    <w:p w14:paraId="403425D9" w14:textId="33DF7649" w:rsidR="76A050D4" w:rsidRPr="00557E4E" w:rsidRDefault="76A050D4" w:rsidP="0019002A">
      <w:pPr>
        <w:spacing w:line="276" w:lineRule="auto"/>
        <w:rPr>
          <w:rFonts w:ascii="Arial" w:eastAsia="Arial" w:hAnsi="Arial" w:cs="Arial"/>
          <w:sz w:val="20"/>
        </w:rPr>
      </w:pPr>
      <w:bookmarkStart w:id="15" w:name="_Hlk189748339"/>
      <w:bookmarkStart w:id="16" w:name="_Hlk188623576"/>
      <w:r w:rsidRPr="00557E4E">
        <w:rPr>
          <w:rFonts w:ascii="Arial" w:eastAsia="Arial" w:hAnsi="Arial" w:cs="Arial"/>
          <w:color w:val="000000" w:themeColor="text1"/>
          <w:sz w:val="20"/>
        </w:rPr>
        <w:t xml:space="preserve">Na javnem razpisu lahko kandidira prijavitelj </w:t>
      </w:r>
      <w:r w:rsidR="00E90E12" w:rsidRPr="00557E4E">
        <w:rPr>
          <w:rFonts w:ascii="Arial" w:eastAsia="Arial" w:hAnsi="Arial" w:cs="Arial"/>
          <w:color w:val="000000" w:themeColor="text1"/>
          <w:sz w:val="20"/>
        </w:rPr>
        <w:t xml:space="preserve">sam ali </w:t>
      </w:r>
      <w:r w:rsidRPr="00557E4E">
        <w:rPr>
          <w:rFonts w:ascii="Arial" w:eastAsia="Arial" w:hAnsi="Arial" w:cs="Arial"/>
          <w:color w:val="000000" w:themeColor="text1"/>
          <w:sz w:val="20"/>
        </w:rPr>
        <w:t xml:space="preserve">v t.i. projektnem partnerstvu, </w:t>
      </w:r>
      <w:r w:rsidR="00C96576">
        <w:rPr>
          <w:rFonts w:ascii="Arial" w:eastAsia="Arial" w:hAnsi="Arial" w:cs="Arial"/>
          <w:color w:val="000000" w:themeColor="text1"/>
          <w:sz w:val="20"/>
        </w:rPr>
        <w:t>ki ga</w:t>
      </w:r>
      <w:r w:rsidRPr="00557E4E">
        <w:rPr>
          <w:rFonts w:ascii="Arial" w:eastAsia="Arial" w:hAnsi="Arial" w:cs="Arial"/>
          <w:color w:val="000000" w:themeColor="text1"/>
          <w:sz w:val="20"/>
        </w:rPr>
        <w:t xml:space="preserve"> sestavljata najmanj </w:t>
      </w:r>
      <w:proofErr w:type="gramStart"/>
      <w:r w:rsidRPr="00557E4E">
        <w:rPr>
          <w:rFonts w:ascii="Arial" w:eastAsia="Arial" w:hAnsi="Arial" w:cs="Arial"/>
          <w:color w:val="000000" w:themeColor="text1"/>
          <w:sz w:val="20"/>
        </w:rPr>
        <w:t>2</w:t>
      </w:r>
      <w:proofErr w:type="gramEnd"/>
      <w:r w:rsidRPr="00557E4E">
        <w:rPr>
          <w:rFonts w:ascii="Arial" w:eastAsia="Arial" w:hAnsi="Arial" w:cs="Arial"/>
          <w:color w:val="000000" w:themeColor="text1"/>
          <w:sz w:val="20"/>
        </w:rPr>
        <w:t xml:space="preserve"> (dve) in največ 3 (tri) pravne osebe, tj. prijavitelj ter 1 (en) ali 2 (dva) projektna partnerja</w:t>
      </w:r>
      <w:r w:rsidR="00C96576">
        <w:rPr>
          <w:rFonts w:ascii="Arial" w:eastAsia="Arial" w:hAnsi="Arial" w:cs="Arial"/>
          <w:color w:val="000000" w:themeColor="text1"/>
          <w:sz w:val="20"/>
        </w:rPr>
        <w:t>, pri čemer</w:t>
      </w:r>
      <w:r w:rsidR="00890FAC">
        <w:rPr>
          <w:rFonts w:ascii="Arial" w:eastAsia="Arial" w:hAnsi="Arial" w:cs="Arial"/>
          <w:color w:val="000000" w:themeColor="text1"/>
          <w:sz w:val="20"/>
        </w:rPr>
        <w:t xml:space="preserve"> </w:t>
      </w:r>
      <w:r w:rsidR="00890FAC" w:rsidRPr="00890FAC">
        <w:rPr>
          <w:rFonts w:ascii="Arial" w:eastAsia="Arial" w:hAnsi="Arial" w:cs="Arial"/>
          <w:color w:val="000000" w:themeColor="text1"/>
          <w:sz w:val="20"/>
        </w:rPr>
        <w:t>organizacij</w:t>
      </w:r>
      <w:r w:rsidR="00890FAC">
        <w:rPr>
          <w:rFonts w:ascii="Arial" w:eastAsia="Arial" w:hAnsi="Arial" w:cs="Arial"/>
          <w:color w:val="000000" w:themeColor="text1"/>
          <w:sz w:val="20"/>
        </w:rPr>
        <w:t>a</w:t>
      </w:r>
      <w:r w:rsidR="00890FAC" w:rsidRPr="00890FAC">
        <w:rPr>
          <w:rFonts w:ascii="Arial" w:eastAsia="Arial" w:hAnsi="Arial" w:cs="Arial"/>
          <w:color w:val="000000" w:themeColor="text1"/>
          <w:sz w:val="20"/>
        </w:rPr>
        <w:t xml:space="preserve"> delodajalcev ali reprezentativn</w:t>
      </w:r>
      <w:r w:rsidR="00890FAC">
        <w:rPr>
          <w:rFonts w:ascii="Arial" w:eastAsia="Arial" w:hAnsi="Arial" w:cs="Arial"/>
          <w:color w:val="000000" w:themeColor="text1"/>
          <w:sz w:val="20"/>
        </w:rPr>
        <w:t>a</w:t>
      </w:r>
      <w:r w:rsidR="00890FAC" w:rsidRPr="00890FAC">
        <w:rPr>
          <w:rFonts w:ascii="Arial" w:eastAsia="Arial" w:hAnsi="Arial" w:cs="Arial"/>
          <w:color w:val="000000" w:themeColor="text1"/>
          <w:sz w:val="20"/>
        </w:rPr>
        <w:t xml:space="preserve"> zvez</w:t>
      </w:r>
      <w:r w:rsidR="00890FAC">
        <w:rPr>
          <w:rFonts w:ascii="Arial" w:eastAsia="Arial" w:hAnsi="Arial" w:cs="Arial"/>
          <w:color w:val="000000" w:themeColor="text1"/>
          <w:sz w:val="20"/>
        </w:rPr>
        <w:t>a</w:t>
      </w:r>
      <w:r w:rsidR="00890FAC" w:rsidRPr="00890FAC">
        <w:rPr>
          <w:rFonts w:ascii="Arial" w:eastAsia="Arial" w:hAnsi="Arial" w:cs="Arial"/>
          <w:color w:val="000000" w:themeColor="text1"/>
          <w:sz w:val="20"/>
        </w:rPr>
        <w:t xml:space="preserve"> oziroma konfederacij</w:t>
      </w:r>
      <w:r w:rsidR="00890FAC">
        <w:rPr>
          <w:rFonts w:ascii="Arial" w:eastAsia="Arial" w:hAnsi="Arial" w:cs="Arial"/>
          <w:color w:val="000000" w:themeColor="text1"/>
          <w:sz w:val="20"/>
        </w:rPr>
        <w:t>a</w:t>
      </w:r>
      <w:r w:rsidR="00890FAC" w:rsidRPr="00890FAC">
        <w:rPr>
          <w:rFonts w:ascii="Arial" w:eastAsia="Arial" w:hAnsi="Arial" w:cs="Arial"/>
          <w:color w:val="000000" w:themeColor="text1"/>
          <w:sz w:val="20"/>
        </w:rPr>
        <w:t xml:space="preserve"> sindikatov za območje države, ki je članica Ekonomsko</w:t>
      </w:r>
      <w:r w:rsidR="0094432B">
        <w:rPr>
          <w:rFonts w:ascii="Arial" w:eastAsia="Arial" w:hAnsi="Arial" w:cs="Arial"/>
          <w:color w:val="000000" w:themeColor="text1"/>
          <w:sz w:val="20"/>
        </w:rPr>
        <w:t>-</w:t>
      </w:r>
      <w:r w:rsidR="00890FAC" w:rsidRPr="00890FAC">
        <w:rPr>
          <w:rFonts w:ascii="Arial" w:eastAsia="Arial" w:hAnsi="Arial" w:cs="Arial"/>
          <w:color w:val="000000" w:themeColor="text1"/>
          <w:sz w:val="20"/>
        </w:rPr>
        <w:t>socialnega sveta oz. je podpisnica Pravil Ekonomsko</w:t>
      </w:r>
      <w:r w:rsidR="0094432B">
        <w:rPr>
          <w:rFonts w:ascii="Arial" w:eastAsia="Arial" w:hAnsi="Arial" w:cs="Arial"/>
          <w:color w:val="000000" w:themeColor="text1"/>
          <w:sz w:val="20"/>
        </w:rPr>
        <w:t>-</w:t>
      </w:r>
      <w:r w:rsidR="00890FAC" w:rsidRPr="00890FAC">
        <w:rPr>
          <w:rFonts w:ascii="Arial" w:eastAsia="Arial" w:hAnsi="Arial" w:cs="Arial"/>
          <w:color w:val="000000" w:themeColor="text1"/>
          <w:sz w:val="20"/>
        </w:rPr>
        <w:t>socialnega sveta</w:t>
      </w:r>
      <w:r w:rsidR="00C96576">
        <w:rPr>
          <w:rFonts w:ascii="Arial" w:eastAsia="Arial" w:hAnsi="Arial" w:cs="Arial"/>
          <w:color w:val="000000" w:themeColor="text1"/>
          <w:sz w:val="20"/>
        </w:rPr>
        <w:t xml:space="preserve"> </w:t>
      </w:r>
      <w:r w:rsidR="00C96576" w:rsidRPr="00A463F7">
        <w:rPr>
          <w:rFonts w:ascii="Arial" w:hAnsi="Arial" w:cs="Arial"/>
          <w:sz w:val="20"/>
        </w:rPr>
        <w:t>lahko nastopa ali v vlogi prijavitelja ali v vlogi projektnega partnerja samo pri enem (1) projektu</w:t>
      </w:r>
      <w:r w:rsidRPr="00557E4E">
        <w:rPr>
          <w:rFonts w:ascii="Arial" w:eastAsia="Arial" w:hAnsi="Arial" w:cs="Arial"/>
          <w:color w:val="000000" w:themeColor="text1"/>
          <w:sz w:val="20"/>
        </w:rPr>
        <w:t xml:space="preserve">. </w:t>
      </w:r>
      <w:bookmarkStart w:id="17" w:name="_Hlk184395382"/>
      <w:bookmarkEnd w:id="15"/>
      <w:r w:rsidR="006F6918" w:rsidRPr="00557E4E">
        <w:rPr>
          <w:rFonts w:ascii="Arial" w:eastAsia="Arial" w:hAnsi="Arial" w:cs="Arial"/>
          <w:color w:val="000000" w:themeColor="text1"/>
          <w:sz w:val="20"/>
        </w:rPr>
        <w:t xml:space="preserve">Višina predvidenih sofinanciranih sredstev je odvisna tudi od projektnega partnerstva, kar je podrobno opredeljeno v </w:t>
      </w:r>
      <w:r w:rsidR="006F6918" w:rsidRPr="004E71F4">
        <w:rPr>
          <w:rFonts w:ascii="Arial" w:eastAsia="Arial" w:hAnsi="Arial" w:cs="Arial"/>
          <w:color w:val="000000" w:themeColor="text1"/>
          <w:sz w:val="20"/>
        </w:rPr>
        <w:t xml:space="preserve">točki </w:t>
      </w:r>
      <w:r w:rsidR="00585EA5" w:rsidRPr="004E71F4">
        <w:rPr>
          <w:rFonts w:ascii="Arial" w:eastAsia="Arial" w:hAnsi="Arial" w:cs="Arial"/>
          <w:color w:val="000000" w:themeColor="text1"/>
          <w:sz w:val="20"/>
        </w:rPr>
        <w:t>9</w:t>
      </w:r>
      <w:r w:rsidR="006F6918" w:rsidRPr="004E71F4">
        <w:rPr>
          <w:rFonts w:ascii="Arial" w:eastAsia="Arial" w:hAnsi="Arial" w:cs="Arial"/>
          <w:color w:val="000000" w:themeColor="text1"/>
          <w:sz w:val="20"/>
        </w:rPr>
        <w:t>.3.</w:t>
      </w:r>
      <w:r w:rsidR="006F6918" w:rsidRPr="00557E4E">
        <w:rPr>
          <w:rFonts w:ascii="Arial" w:eastAsia="Arial" w:hAnsi="Arial" w:cs="Arial"/>
          <w:color w:val="000000" w:themeColor="text1"/>
          <w:sz w:val="20"/>
        </w:rPr>
        <w:t xml:space="preserve"> tega razpisa »Omejitev višine zaprošenih sredstev«.</w:t>
      </w:r>
      <w:bookmarkEnd w:id="16"/>
      <w:bookmarkEnd w:id="17"/>
      <w:r w:rsidR="006F6918" w:rsidRPr="00557E4E">
        <w:rPr>
          <w:rFonts w:ascii="Arial" w:eastAsia="Arial" w:hAnsi="Arial" w:cs="Arial"/>
          <w:color w:val="000000" w:themeColor="text1"/>
          <w:sz w:val="20"/>
        </w:rPr>
        <w:t xml:space="preserve"> </w:t>
      </w:r>
    </w:p>
    <w:p w14:paraId="33009952" w14:textId="77777777" w:rsidR="00E622B7" w:rsidRPr="00557E4E" w:rsidRDefault="00E622B7" w:rsidP="0019002A">
      <w:pPr>
        <w:spacing w:line="276" w:lineRule="auto"/>
        <w:rPr>
          <w:rFonts w:ascii="Arial" w:hAnsi="Arial" w:cs="Arial"/>
          <w:b/>
          <w:bCs/>
          <w:iCs/>
          <w:sz w:val="20"/>
        </w:rPr>
      </w:pPr>
    </w:p>
    <w:p w14:paraId="3906B808" w14:textId="7DF4F158" w:rsidR="00E622B7" w:rsidRPr="00557E4E" w:rsidRDefault="004C446A" w:rsidP="0019002A">
      <w:pPr>
        <w:spacing w:line="276" w:lineRule="auto"/>
        <w:rPr>
          <w:rFonts w:ascii="Arial" w:hAnsi="Arial" w:cs="Arial"/>
          <w:sz w:val="20"/>
        </w:rPr>
      </w:pPr>
      <w:bookmarkStart w:id="18" w:name="_Hlk188623596"/>
      <w:r w:rsidRPr="00557E4E">
        <w:rPr>
          <w:rFonts w:ascii="Arial" w:hAnsi="Arial" w:cs="Arial"/>
          <w:sz w:val="20"/>
        </w:rPr>
        <w:t>Prijavitelj in vsak projektni partner, mora izpolnjevati vse spodaj navedene pogoje</w:t>
      </w:r>
      <w:bookmarkEnd w:id="18"/>
      <w:r w:rsidRPr="00557E4E">
        <w:rPr>
          <w:rFonts w:ascii="Arial" w:hAnsi="Arial" w:cs="Arial"/>
          <w:sz w:val="20"/>
        </w:rPr>
        <w:t>:</w:t>
      </w:r>
    </w:p>
    <w:p w14:paraId="51CECB32" w14:textId="77777777" w:rsidR="00E622B7" w:rsidRPr="00557E4E" w:rsidRDefault="00E622B7" w:rsidP="0019002A">
      <w:pPr>
        <w:spacing w:line="276" w:lineRule="auto"/>
        <w:rPr>
          <w:rFonts w:ascii="Arial" w:hAnsi="Arial" w:cs="Arial"/>
          <w:sz w:val="20"/>
        </w:rPr>
      </w:pPr>
    </w:p>
    <w:p w14:paraId="2AB31630" w14:textId="3E522F01" w:rsidR="00E622B7" w:rsidRPr="00557E4E" w:rsidRDefault="004A003D" w:rsidP="0019002A">
      <w:pPr>
        <w:pStyle w:val="Odstavekseznama"/>
        <w:numPr>
          <w:ilvl w:val="0"/>
          <w:numId w:val="12"/>
        </w:numPr>
        <w:spacing w:line="276" w:lineRule="auto"/>
        <w:jc w:val="both"/>
      </w:pPr>
      <w:r w:rsidRPr="00557E4E">
        <w:rPr>
          <w:lang w:eastAsia="sl-SI"/>
        </w:rPr>
        <w:t xml:space="preserve">prijavitelj </w:t>
      </w:r>
      <w:bookmarkStart w:id="19" w:name="_Hlk184393965"/>
      <w:r w:rsidRPr="00557E4E">
        <w:rPr>
          <w:lang w:eastAsia="sl-SI"/>
        </w:rPr>
        <w:t>je</w:t>
      </w:r>
      <w:r w:rsidR="00294876" w:rsidRPr="00557E4E">
        <w:rPr>
          <w:lang w:eastAsia="sl-SI"/>
        </w:rPr>
        <w:t xml:space="preserve"> </w:t>
      </w:r>
      <w:bookmarkStart w:id="20" w:name="_Hlk184392567"/>
      <w:r w:rsidRPr="00557E4E">
        <w:rPr>
          <w:lang w:eastAsia="sl-SI"/>
        </w:rPr>
        <w:t>organizacija delodajalcev ali reprezentativna zveza oziroma konfederacija sindikatov za območje države, ki je članica Ekonomsko</w:t>
      </w:r>
      <w:r w:rsidR="0094432B">
        <w:rPr>
          <w:lang w:eastAsia="sl-SI"/>
        </w:rPr>
        <w:t>-</w:t>
      </w:r>
      <w:r w:rsidRPr="00557E4E">
        <w:rPr>
          <w:lang w:eastAsia="sl-SI"/>
        </w:rPr>
        <w:t>socialnega sveta oz. je podpisnica Pravil Ekonomsko</w:t>
      </w:r>
      <w:r w:rsidR="0094432B">
        <w:rPr>
          <w:lang w:eastAsia="sl-SI"/>
        </w:rPr>
        <w:t>-</w:t>
      </w:r>
      <w:r w:rsidRPr="00557E4E">
        <w:rPr>
          <w:lang w:eastAsia="sl-SI"/>
        </w:rPr>
        <w:t>socialnega sveta</w:t>
      </w:r>
      <w:bookmarkEnd w:id="19"/>
      <w:bookmarkEnd w:id="20"/>
      <w:r w:rsidRPr="00557E4E">
        <w:rPr>
          <w:lang w:eastAsia="sl-SI"/>
        </w:rPr>
        <w:t>;</w:t>
      </w:r>
    </w:p>
    <w:p w14:paraId="336706CE" w14:textId="77777777" w:rsidR="00E622B7" w:rsidRPr="00557E4E" w:rsidRDefault="00E622B7" w:rsidP="0019002A">
      <w:pPr>
        <w:spacing w:line="276" w:lineRule="auto"/>
        <w:ind w:left="360"/>
        <w:rPr>
          <w:rFonts w:ascii="Arial" w:hAnsi="Arial" w:cs="Arial"/>
          <w:i/>
          <w:sz w:val="20"/>
        </w:rPr>
      </w:pPr>
    </w:p>
    <w:p w14:paraId="13201B4A" w14:textId="1E2DEC58" w:rsidR="00F808DE" w:rsidRPr="00557E4E" w:rsidRDefault="004A003D" w:rsidP="0019002A">
      <w:pPr>
        <w:numPr>
          <w:ilvl w:val="0"/>
          <w:numId w:val="12"/>
        </w:numPr>
        <w:spacing w:line="276" w:lineRule="auto"/>
        <w:rPr>
          <w:rFonts w:ascii="Arial" w:hAnsi="Arial" w:cs="Arial"/>
          <w:sz w:val="20"/>
        </w:rPr>
      </w:pPr>
      <w:r w:rsidRPr="00557E4E">
        <w:rPr>
          <w:rFonts w:ascii="Arial" w:hAnsi="Arial" w:cs="Arial"/>
          <w:sz w:val="20"/>
        </w:rPr>
        <w:t xml:space="preserve">projektni partner </w:t>
      </w:r>
      <w:bookmarkStart w:id="21" w:name="_Hlk184395400"/>
      <w:r w:rsidR="00E874CC" w:rsidRPr="00557E4E">
        <w:rPr>
          <w:rFonts w:ascii="Arial" w:hAnsi="Arial" w:cs="Arial"/>
          <w:sz w:val="20"/>
        </w:rPr>
        <w:t>je organizacija delodajalcev ali reprezentativna zveza oziroma konfederacija sindikatov za območje države, ki je članica Ekonomsko</w:t>
      </w:r>
      <w:r w:rsidR="0094432B">
        <w:rPr>
          <w:rFonts w:ascii="Arial" w:hAnsi="Arial" w:cs="Arial"/>
          <w:sz w:val="20"/>
        </w:rPr>
        <w:t>-</w:t>
      </w:r>
      <w:r w:rsidR="00E874CC" w:rsidRPr="00557E4E">
        <w:rPr>
          <w:rFonts w:ascii="Arial" w:hAnsi="Arial" w:cs="Arial"/>
          <w:sz w:val="20"/>
        </w:rPr>
        <w:t>socialnega sveta oz. je podpisnica Pravil Ekonomsko</w:t>
      </w:r>
      <w:r w:rsidR="0094432B">
        <w:rPr>
          <w:rFonts w:ascii="Arial" w:hAnsi="Arial" w:cs="Arial"/>
          <w:sz w:val="20"/>
        </w:rPr>
        <w:t>-</w:t>
      </w:r>
      <w:r w:rsidR="00E874CC" w:rsidRPr="00557E4E">
        <w:rPr>
          <w:rFonts w:ascii="Arial" w:hAnsi="Arial" w:cs="Arial"/>
          <w:sz w:val="20"/>
        </w:rPr>
        <w:t xml:space="preserve">socialnega sveta. Projektni partner je lahko tudi </w:t>
      </w:r>
      <w:bookmarkEnd w:id="21"/>
      <w:r w:rsidRPr="00557E4E">
        <w:rPr>
          <w:rFonts w:ascii="Arial" w:hAnsi="Arial" w:cs="Arial"/>
          <w:sz w:val="20"/>
        </w:rPr>
        <w:t xml:space="preserve">reprezentativna zveza ali konfederacija sindikatov za območje države ali njihov član z ustreznim dokazilom o članstvu oziroma organizacija združenja delodajalcev na nacionalni/regionalni ravni (t.i. delodajalska združenja, ki imajo registrirano pravno organizacijsko obliko, kot so gospodarske zbornice, gospodarsko interesno združenje oz. so pravni subjekti, ki imajo registrirano naslednjo dejavnost: </w:t>
      </w:r>
      <w:proofErr w:type="gramStart"/>
      <w:r w:rsidRPr="00557E4E">
        <w:rPr>
          <w:rFonts w:ascii="Arial" w:hAnsi="Arial" w:cs="Arial"/>
          <w:sz w:val="20"/>
        </w:rPr>
        <w:t>94.110</w:t>
      </w:r>
      <w:proofErr w:type="gramEnd"/>
      <w:r w:rsidRPr="00557E4E">
        <w:rPr>
          <w:rFonts w:ascii="Arial" w:hAnsi="Arial" w:cs="Arial"/>
          <w:sz w:val="20"/>
        </w:rPr>
        <w:t xml:space="preserve"> Dejavnost poslovnih in delodajalskih združenj);</w:t>
      </w:r>
    </w:p>
    <w:p w14:paraId="3EA4BB67" w14:textId="77777777" w:rsidR="00F808DE" w:rsidRPr="00557E4E" w:rsidRDefault="00F808DE" w:rsidP="0019002A">
      <w:pPr>
        <w:spacing w:line="276" w:lineRule="auto"/>
        <w:ind w:left="720"/>
        <w:rPr>
          <w:rFonts w:ascii="Arial" w:hAnsi="Arial" w:cs="Arial"/>
          <w:sz w:val="20"/>
        </w:rPr>
      </w:pPr>
    </w:p>
    <w:p w14:paraId="6CDD52D3" w14:textId="6F95CB77" w:rsidR="004A003D" w:rsidRPr="00557E4E" w:rsidRDefault="004A003D" w:rsidP="002D25AF">
      <w:pPr>
        <w:pStyle w:val="Odstavekseznama"/>
        <w:numPr>
          <w:ilvl w:val="0"/>
          <w:numId w:val="12"/>
        </w:numPr>
        <w:spacing w:line="276" w:lineRule="auto"/>
        <w:jc w:val="both"/>
        <w:rPr>
          <w:szCs w:val="20"/>
          <w:lang w:eastAsia="sl-SI"/>
        </w:rPr>
      </w:pPr>
      <w:r w:rsidRPr="00557E4E">
        <w:rPr>
          <w:szCs w:val="20"/>
          <w:lang w:eastAsia="sl-SI"/>
        </w:rPr>
        <w:t>prijavitelj in vsi projektni partnerji imajo sposobnost vnaprejšnjega financiranja projekta ter sposobnost zagotavljanja tehničnih zmogljivosti za izvedbo projekta;</w:t>
      </w:r>
    </w:p>
    <w:p w14:paraId="59A4BE7E" w14:textId="77777777" w:rsidR="004A003D" w:rsidRPr="00557E4E" w:rsidRDefault="004A003D" w:rsidP="0019002A">
      <w:pPr>
        <w:pStyle w:val="Odstavekseznama"/>
        <w:spacing w:line="276" w:lineRule="auto"/>
        <w:rPr>
          <w:szCs w:val="20"/>
          <w:lang w:eastAsia="sl-SI"/>
        </w:rPr>
      </w:pPr>
    </w:p>
    <w:p w14:paraId="5B799A3A" w14:textId="7B67B168" w:rsidR="00E622B7" w:rsidRPr="00557E4E" w:rsidRDefault="004A003D" w:rsidP="0019002A">
      <w:pPr>
        <w:numPr>
          <w:ilvl w:val="0"/>
          <w:numId w:val="12"/>
        </w:numPr>
        <w:spacing w:line="276" w:lineRule="auto"/>
        <w:rPr>
          <w:rFonts w:ascii="Arial" w:hAnsi="Arial" w:cs="Arial"/>
          <w:sz w:val="20"/>
        </w:rPr>
      </w:pPr>
      <w:r w:rsidRPr="00557E4E">
        <w:rPr>
          <w:rFonts w:ascii="Arial" w:hAnsi="Arial" w:cs="Arial"/>
          <w:sz w:val="20"/>
        </w:rPr>
        <w:t xml:space="preserve">prijavitelj in vsi projektni partnerji imajo poravnane vse davke in druge obvezne dajatve </w:t>
      </w:r>
      <w:r w:rsidR="006822B0" w:rsidRPr="00557E4E">
        <w:rPr>
          <w:rFonts w:ascii="Arial" w:hAnsi="Arial" w:cs="Arial"/>
          <w:sz w:val="20"/>
        </w:rPr>
        <w:t>v Republiki Sloveniji, zapadle do vključno zadnjega dne v mesecu pred rokom, določenim za oddajo vloge na javni razpis, oziroma nima neporavnanih obveznosti v višini 50 evrov ali več in je predložil vse obračune davčnih odtegljajev za dohodke iz delovnega razmerja za zadnjih pet let do dneva oddaje prijave</w:t>
      </w:r>
      <w:r w:rsidRPr="00557E4E">
        <w:rPr>
          <w:rFonts w:ascii="Arial" w:hAnsi="Arial" w:cs="Arial"/>
          <w:sz w:val="20"/>
        </w:rPr>
        <w:t>;</w:t>
      </w:r>
    </w:p>
    <w:p w14:paraId="526BF6A7" w14:textId="77777777" w:rsidR="00067D87" w:rsidRPr="00557E4E" w:rsidRDefault="00067D87" w:rsidP="0019002A">
      <w:pPr>
        <w:spacing w:line="276" w:lineRule="auto"/>
      </w:pPr>
    </w:p>
    <w:p w14:paraId="1EA30FD3" w14:textId="481EC9E6" w:rsidR="00D63772" w:rsidRPr="00557E4E" w:rsidRDefault="004A003D" w:rsidP="0019002A">
      <w:pPr>
        <w:pStyle w:val="Odstavekseznama"/>
        <w:numPr>
          <w:ilvl w:val="0"/>
          <w:numId w:val="12"/>
        </w:numPr>
        <w:spacing w:line="276" w:lineRule="auto"/>
        <w:jc w:val="both"/>
        <w:rPr>
          <w:szCs w:val="20"/>
        </w:rPr>
      </w:pPr>
      <w:bookmarkStart w:id="22" w:name="_Hlk164690001"/>
      <w:r w:rsidRPr="00557E4E">
        <w:rPr>
          <w:szCs w:val="20"/>
        </w:rPr>
        <w:t>prijavitelj in vsi projektni partnerji</w:t>
      </w:r>
      <w:bookmarkEnd w:id="22"/>
      <w:r w:rsidRPr="00557E4E">
        <w:rPr>
          <w:szCs w:val="20"/>
        </w:rPr>
        <w:t xml:space="preserve"> ne smejo biti v stečajnem postopku, postopku prenehanja, postopku prisilne poravnave ali postopku likvidacije;</w:t>
      </w:r>
    </w:p>
    <w:p w14:paraId="75CB5EAA" w14:textId="77777777" w:rsidR="00793DE3" w:rsidRPr="00557E4E" w:rsidRDefault="00793DE3" w:rsidP="0019002A">
      <w:pPr>
        <w:pStyle w:val="Odstavekseznama"/>
        <w:tabs>
          <w:tab w:val="left" w:pos="851"/>
        </w:tabs>
        <w:spacing w:line="276" w:lineRule="auto"/>
        <w:jc w:val="both"/>
        <w:rPr>
          <w:rFonts w:eastAsia="Arial"/>
          <w:szCs w:val="20"/>
        </w:rPr>
      </w:pPr>
    </w:p>
    <w:p w14:paraId="32BB8EC5" w14:textId="3798F44B" w:rsidR="00350CD9" w:rsidRPr="00557E4E" w:rsidRDefault="004A003D" w:rsidP="0019002A">
      <w:pPr>
        <w:pStyle w:val="Odstavekseznama"/>
        <w:numPr>
          <w:ilvl w:val="0"/>
          <w:numId w:val="12"/>
        </w:numPr>
        <w:tabs>
          <w:tab w:val="left" w:pos="851"/>
        </w:tabs>
        <w:spacing w:line="276" w:lineRule="auto"/>
        <w:jc w:val="both"/>
        <w:rPr>
          <w:rFonts w:eastAsia="Arial"/>
          <w:szCs w:val="20"/>
        </w:rPr>
      </w:pPr>
      <w:r w:rsidRPr="00557E4E">
        <w:rPr>
          <w:rFonts w:eastAsia="Arial"/>
          <w:szCs w:val="20"/>
        </w:rPr>
        <w:t>prijavitelj in vsi projektni partnerji n</w:t>
      </w:r>
      <w:r w:rsidR="00350CD9" w:rsidRPr="00557E4E">
        <w:rPr>
          <w:rFonts w:eastAsia="Arial"/>
          <w:szCs w:val="20"/>
        </w:rPr>
        <w:t>ima</w:t>
      </w:r>
      <w:r w:rsidRPr="00557E4E">
        <w:rPr>
          <w:rFonts w:eastAsia="Arial"/>
          <w:szCs w:val="20"/>
        </w:rPr>
        <w:t>jo</w:t>
      </w:r>
      <w:r w:rsidR="00350CD9" w:rsidRPr="00557E4E">
        <w:rPr>
          <w:rFonts w:eastAsia="Arial"/>
          <w:szCs w:val="20"/>
        </w:rPr>
        <w:t xml:space="preserve"> neporavnanih obveznosti (</w:t>
      </w:r>
      <w:bookmarkStart w:id="23" w:name="_Hlk191644181"/>
      <w:r w:rsidR="00350CD9" w:rsidRPr="00557E4E">
        <w:rPr>
          <w:rFonts w:eastAsia="Arial"/>
          <w:szCs w:val="20"/>
        </w:rPr>
        <w:t>iz naslova integralnih sredstev in namenskih sredstev kohezijske politike</w:t>
      </w:r>
      <w:bookmarkEnd w:id="23"/>
      <w:r w:rsidR="00350CD9" w:rsidRPr="00557E4E">
        <w:rPr>
          <w:rFonts w:eastAsia="Arial"/>
          <w:szCs w:val="20"/>
        </w:rPr>
        <w:t>) do ministrstva, pri čemer za ugotavljanje obstoja obveznosti do ministrstva ni pogoj, da bi bila le-ta že ugotovljena s pravnomočnim izvršilnim naslovom</w:t>
      </w:r>
      <w:r w:rsidRPr="00557E4E">
        <w:rPr>
          <w:rFonts w:eastAsia="Arial"/>
          <w:szCs w:val="20"/>
        </w:rPr>
        <w:t>;</w:t>
      </w:r>
    </w:p>
    <w:p w14:paraId="4A8B3231" w14:textId="77777777" w:rsidR="007D759C" w:rsidRPr="00557E4E" w:rsidRDefault="007D759C" w:rsidP="0019002A">
      <w:pPr>
        <w:tabs>
          <w:tab w:val="left" w:pos="851"/>
        </w:tabs>
        <w:spacing w:line="276" w:lineRule="auto"/>
        <w:rPr>
          <w:rFonts w:eastAsia="Arial"/>
        </w:rPr>
      </w:pPr>
    </w:p>
    <w:p w14:paraId="4B06B7CC" w14:textId="00ECD508" w:rsidR="00356977" w:rsidRPr="00364278" w:rsidRDefault="004A003D" w:rsidP="00364278">
      <w:pPr>
        <w:pStyle w:val="Odstavekseznama"/>
        <w:numPr>
          <w:ilvl w:val="0"/>
          <w:numId w:val="12"/>
        </w:numPr>
        <w:tabs>
          <w:tab w:val="left" w:pos="851"/>
        </w:tabs>
        <w:spacing w:line="276" w:lineRule="auto"/>
        <w:jc w:val="both"/>
        <w:rPr>
          <w:rFonts w:eastAsia="Arial"/>
        </w:rPr>
      </w:pPr>
      <w:r w:rsidRPr="00557E4E">
        <w:rPr>
          <w:rFonts w:eastAsia="Arial"/>
          <w:szCs w:val="20"/>
        </w:rPr>
        <w:t>prijavitelj in vsi projektni partnerji z</w:t>
      </w:r>
      <w:r w:rsidR="003122B2" w:rsidRPr="00557E4E">
        <w:rPr>
          <w:rFonts w:eastAsia="Arial"/>
          <w:szCs w:val="20"/>
        </w:rPr>
        <w:t xml:space="preserve">a </w:t>
      </w:r>
      <w:r w:rsidR="00356977" w:rsidRPr="00557E4E">
        <w:rPr>
          <w:rFonts w:eastAsia="Arial"/>
          <w:szCs w:val="20"/>
        </w:rPr>
        <w:t xml:space="preserve">iste upravičene </w:t>
      </w:r>
      <w:r w:rsidR="003122B2" w:rsidRPr="00557E4E">
        <w:rPr>
          <w:rFonts w:eastAsia="Arial"/>
          <w:szCs w:val="20"/>
        </w:rPr>
        <w:t xml:space="preserve">stroške, ki </w:t>
      </w:r>
      <w:r w:rsidR="00356977" w:rsidRPr="00557E4E">
        <w:rPr>
          <w:rFonts w:eastAsia="Arial"/>
          <w:szCs w:val="20"/>
        </w:rPr>
        <w:t xml:space="preserve">bodo </w:t>
      </w:r>
      <w:r w:rsidR="003122B2" w:rsidRPr="00557E4E">
        <w:rPr>
          <w:rFonts w:eastAsia="Arial"/>
          <w:szCs w:val="20"/>
        </w:rPr>
        <w:t xml:space="preserve">predmet </w:t>
      </w:r>
      <w:r w:rsidR="00356977" w:rsidRPr="00557E4E">
        <w:rPr>
          <w:rFonts w:eastAsia="Arial"/>
          <w:szCs w:val="20"/>
        </w:rPr>
        <w:t xml:space="preserve">financiranja </w:t>
      </w:r>
      <w:r w:rsidR="003122B2" w:rsidRPr="00557E4E">
        <w:rPr>
          <w:rFonts w:eastAsia="Arial"/>
          <w:szCs w:val="20"/>
        </w:rPr>
        <w:t>tega javnega razpisa</w:t>
      </w:r>
      <w:r w:rsidR="00BC4B37" w:rsidRPr="00557E4E">
        <w:rPr>
          <w:rFonts w:eastAsia="Arial"/>
          <w:szCs w:val="20"/>
        </w:rPr>
        <w:t>,</w:t>
      </w:r>
      <w:r w:rsidR="003122B2" w:rsidRPr="00557E4E">
        <w:rPr>
          <w:rFonts w:eastAsia="Arial"/>
          <w:szCs w:val="20"/>
        </w:rPr>
        <w:t xml:space="preserve"> ni</w:t>
      </w:r>
      <w:r w:rsidR="00294876" w:rsidRPr="00557E4E">
        <w:rPr>
          <w:rFonts w:eastAsia="Arial"/>
          <w:szCs w:val="20"/>
        </w:rPr>
        <w:t>/niso</w:t>
      </w:r>
      <w:r w:rsidR="00356977" w:rsidRPr="00557E4E">
        <w:rPr>
          <w:rFonts w:eastAsia="Arial"/>
          <w:szCs w:val="20"/>
        </w:rPr>
        <w:t xml:space="preserve"> in ne bo</w:t>
      </w:r>
      <w:r w:rsidR="00294876" w:rsidRPr="00557E4E">
        <w:rPr>
          <w:rFonts w:eastAsia="Arial"/>
          <w:szCs w:val="20"/>
        </w:rPr>
        <w:t>/bodo</w:t>
      </w:r>
      <w:r w:rsidR="003122B2" w:rsidRPr="00557E4E">
        <w:rPr>
          <w:rFonts w:eastAsia="Arial"/>
          <w:szCs w:val="20"/>
        </w:rPr>
        <w:t xml:space="preserve"> </w:t>
      </w:r>
      <w:r w:rsidR="00356977" w:rsidRPr="00557E4E">
        <w:rPr>
          <w:rFonts w:eastAsia="Arial"/>
          <w:szCs w:val="20"/>
        </w:rPr>
        <w:t xml:space="preserve">dobil </w:t>
      </w:r>
      <w:r w:rsidR="003122B2" w:rsidRPr="00557E4E">
        <w:rPr>
          <w:rFonts w:eastAsia="Arial"/>
          <w:szCs w:val="20"/>
        </w:rPr>
        <w:t>drugih javnih sredstev</w:t>
      </w:r>
      <w:r w:rsidRPr="00557E4E">
        <w:rPr>
          <w:rFonts w:eastAsia="Arial"/>
          <w:szCs w:val="20"/>
        </w:rPr>
        <w:t>;</w:t>
      </w:r>
    </w:p>
    <w:p w14:paraId="259B880B" w14:textId="77777777" w:rsidR="00067D87" w:rsidRPr="00557E4E" w:rsidRDefault="00067D87" w:rsidP="0019002A">
      <w:pPr>
        <w:pStyle w:val="Odstavekseznama"/>
        <w:spacing w:line="276" w:lineRule="auto"/>
        <w:rPr>
          <w:rFonts w:eastAsia="Arial"/>
          <w:szCs w:val="20"/>
        </w:rPr>
      </w:pPr>
    </w:p>
    <w:p w14:paraId="4455AB5B" w14:textId="73939E77" w:rsidR="00067D87" w:rsidRDefault="004A003D" w:rsidP="0019002A">
      <w:pPr>
        <w:pStyle w:val="Odstavekseznama"/>
        <w:numPr>
          <w:ilvl w:val="0"/>
          <w:numId w:val="12"/>
        </w:numPr>
        <w:tabs>
          <w:tab w:val="left" w:pos="851"/>
        </w:tabs>
        <w:spacing w:line="276" w:lineRule="auto"/>
        <w:jc w:val="both"/>
        <w:rPr>
          <w:rFonts w:eastAsia="Arial"/>
          <w:szCs w:val="20"/>
        </w:rPr>
      </w:pPr>
      <w:r w:rsidRPr="00557E4E">
        <w:rPr>
          <w:rFonts w:eastAsia="Arial"/>
          <w:szCs w:val="20"/>
        </w:rPr>
        <w:t>prijavitelj in vsi projektni partnerji n</w:t>
      </w:r>
      <w:r w:rsidR="00067D87" w:rsidRPr="00557E4E">
        <w:rPr>
          <w:rFonts w:eastAsia="Arial"/>
          <w:szCs w:val="20"/>
        </w:rPr>
        <w:t>i</w:t>
      </w:r>
      <w:r w:rsidRPr="00557E4E">
        <w:rPr>
          <w:rFonts w:eastAsia="Arial"/>
          <w:szCs w:val="20"/>
        </w:rPr>
        <w:t>/niso</w:t>
      </w:r>
      <w:r w:rsidR="00067D87" w:rsidRPr="00557E4E">
        <w:rPr>
          <w:rFonts w:eastAsia="Arial"/>
          <w:szCs w:val="20"/>
        </w:rPr>
        <w:t xml:space="preserve"> kršil</w:t>
      </w:r>
      <w:r w:rsidRPr="00557E4E">
        <w:rPr>
          <w:rFonts w:eastAsia="Arial"/>
          <w:szCs w:val="20"/>
        </w:rPr>
        <w:t>/-i</w:t>
      </w:r>
      <w:r w:rsidR="00067D87" w:rsidRPr="00557E4E">
        <w:rPr>
          <w:rFonts w:eastAsia="Arial"/>
          <w:szCs w:val="20"/>
        </w:rPr>
        <w:t xml:space="preserve"> pogodbenih zavez </w:t>
      </w:r>
      <w:bookmarkStart w:id="24" w:name="_Hlk191644293"/>
      <w:r w:rsidR="00067D87" w:rsidRPr="00557E4E">
        <w:rPr>
          <w:rFonts w:eastAsia="Arial"/>
          <w:szCs w:val="20"/>
        </w:rPr>
        <w:t xml:space="preserve">pri izvajanju </w:t>
      </w:r>
      <w:r w:rsidR="0017265A" w:rsidRPr="00557E4E">
        <w:rPr>
          <w:rFonts w:eastAsia="Arial"/>
          <w:szCs w:val="20"/>
        </w:rPr>
        <w:t xml:space="preserve">projektov, izbranih na </w:t>
      </w:r>
      <w:r w:rsidR="00067D87" w:rsidRPr="00557E4E">
        <w:rPr>
          <w:rFonts w:eastAsia="Arial"/>
          <w:szCs w:val="20"/>
        </w:rPr>
        <w:t>javnih razpis</w:t>
      </w:r>
      <w:r w:rsidR="0017265A" w:rsidRPr="00557E4E">
        <w:rPr>
          <w:rFonts w:eastAsia="Arial"/>
          <w:szCs w:val="20"/>
        </w:rPr>
        <w:t>ih</w:t>
      </w:r>
      <w:r w:rsidR="00067D87" w:rsidRPr="00557E4E">
        <w:rPr>
          <w:rFonts w:eastAsia="Arial"/>
          <w:szCs w:val="20"/>
        </w:rPr>
        <w:t xml:space="preserve"> za sofinanciranje projektov socialn</w:t>
      </w:r>
      <w:r w:rsidRPr="00557E4E">
        <w:rPr>
          <w:rFonts w:eastAsia="Arial"/>
          <w:szCs w:val="20"/>
        </w:rPr>
        <w:t>ih</w:t>
      </w:r>
      <w:r w:rsidR="00067D87" w:rsidRPr="00557E4E">
        <w:rPr>
          <w:rFonts w:eastAsia="Arial"/>
          <w:szCs w:val="20"/>
        </w:rPr>
        <w:t xml:space="preserve"> </w:t>
      </w:r>
      <w:r w:rsidRPr="00557E4E">
        <w:rPr>
          <w:rFonts w:eastAsia="Arial"/>
          <w:szCs w:val="20"/>
        </w:rPr>
        <w:t>partnerjev</w:t>
      </w:r>
      <w:r w:rsidR="00067D87" w:rsidRPr="00557E4E">
        <w:rPr>
          <w:rFonts w:eastAsia="Arial"/>
          <w:szCs w:val="20"/>
        </w:rPr>
        <w:t xml:space="preserve"> v pristojnosti ministrstva</w:t>
      </w:r>
      <w:r w:rsidR="00070C09">
        <w:rPr>
          <w:rFonts w:eastAsia="Arial"/>
          <w:szCs w:val="20"/>
        </w:rPr>
        <w:t>, v obdobju zadnjih desetih let</w:t>
      </w:r>
      <w:r w:rsidR="00067D87" w:rsidRPr="00557E4E">
        <w:rPr>
          <w:rFonts w:eastAsia="Arial"/>
          <w:szCs w:val="20"/>
        </w:rPr>
        <w:t>.</w:t>
      </w:r>
      <w:bookmarkEnd w:id="24"/>
      <w:r w:rsidR="00067D87" w:rsidRPr="00557E4E">
        <w:rPr>
          <w:rFonts w:eastAsia="Arial"/>
          <w:szCs w:val="20"/>
        </w:rPr>
        <w:t xml:space="preserve"> Za kršitev </w:t>
      </w:r>
      <w:r w:rsidR="009D0A9D" w:rsidRPr="00557E4E">
        <w:rPr>
          <w:rFonts w:eastAsia="Arial"/>
          <w:szCs w:val="20"/>
        </w:rPr>
        <w:t xml:space="preserve">pogodbe </w:t>
      </w:r>
      <w:r w:rsidR="00067D87" w:rsidRPr="00557E4E">
        <w:rPr>
          <w:rFonts w:eastAsia="Arial"/>
          <w:szCs w:val="20"/>
        </w:rPr>
        <w:t xml:space="preserve">se šteje, </w:t>
      </w:r>
      <w:r w:rsidR="0017265A" w:rsidRPr="00557E4E">
        <w:rPr>
          <w:rFonts w:eastAsia="Arial"/>
          <w:szCs w:val="20"/>
        </w:rPr>
        <w:t>če</w:t>
      </w:r>
      <w:r w:rsidR="00067D87" w:rsidRPr="00557E4E">
        <w:rPr>
          <w:rFonts w:eastAsia="Arial"/>
          <w:szCs w:val="20"/>
        </w:rPr>
        <w:t xml:space="preserve"> je prišlo do odstopa od pogodbe na strani ministrstva</w:t>
      </w:r>
      <w:r w:rsidR="004234AB">
        <w:rPr>
          <w:rFonts w:eastAsia="Arial"/>
          <w:szCs w:val="20"/>
        </w:rPr>
        <w:t>;</w:t>
      </w:r>
    </w:p>
    <w:p w14:paraId="3DE524A0" w14:textId="77777777" w:rsidR="004234AB" w:rsidRPr="004234AB" w:rsidRDefault="004234AB" w:rsidP="002F1CDB">
      <w:pPr>
        <w:pStyle w:val="Odstavekseznama"/>
        <w:rPr>
          <w:rFonts w:eastAsia="Arial"/>
          <w:szCs w:val="20"/>
        </w:rPr>
      </w:pPr>
    </w:p>
    <w:p w14:paraId="584DDB5B" w14:textId="77E2E387" w:rsidR="004234AB" w:rsidRPr="00557E4E" w:rsidRDefault="004234AB" w:rsidP="0019002A">
      <w:pPr>
        <w:pStyle w:val="Odstavekseznama"/>
        <w:numPr>
          <w:ilvl w:val="0"/>
          <w:numId w:val="12"/>
        </w:numPr>
        <w:tabs>
          <w:tab w:val="left" w:pos="851"/>
        </w:tabs>
        <w:spacing w:line="276" w:lineRule="auto"/>
        <w:jc w:val="both"/>
        <w:rPr>
          <w:rFonts w:eastAsia="Arial"/>
          <w:szCs w:val="20"/>
        </w:rPr>
      </w:pPr>
      <w:r w:rsidRPr="004234AB">
        <w:rPr>
          <w:rFonts w:eastAsia="Arial"/>
          <w:szCs w:val="20"/>
        </w:rPr>
        <w:t>prijavitelj in vsi projektni partnerji ima</w:t>
      </w:r>
      <w:r>
        <w:rPr>
          <w:rFonts w:eastAsia="Arial"/>
          <w:szCs w:val="20"/>
        </w:rPr>
        <w:t>jo</w:t>
      </w:r>
      <w:r w:rsidRPr="004234AB">
        <w:rPr>
          <w:rFonts w:eastAsia="Arial"/>
          <w:szCs w:val="20"/>
        </w:rPr>
        <w:t xml:space="preserve"> odprt transakcijski račun, ki je vpisan v register transakcijskih računov pri Agenciji Republike Slovenije za javnopravne evidence in storitve (AJPES)</w:t>
      </w:r>
      <w:r>
        <w:rPr>
          <w:rFonts w:eastAsia="Arial"/>
          <w:szCs w:val="20"/>
        </w:rPr>
        <w:t>.</w:t>
      </w:r>
    </w:p>
    <w:p w14:paraId="63846EA5" w14:textId="77777777" w:rsidR="00E622B7" w:rsidRPr="00557E4E" w:rsidRDefault="00E622B7" w:rsidP="0019002A">
      <w:pPr>
        <w:spacing w:line="276" w:lineRule="auto"/>
        <w:rPr>
          <w:rFonts w:ascii="Arial" w:hAnsi="Arial" w:cs="Arial"/>
          <w:sz w:val="20"/>
        </w:rPr>
      </w:pPr>
    </w:p>
    <w:p w14:paraId="6A95946B" w14:textId="6AB45146" w:rsidR="00E622B7" w:rsidRPr="00557E4E" w:rsidRDefault="00210F06" w:rsidP="0019002A">
      <w:pPr>
        <w:spacing w:line="276" w:lineRule="auto"/>
        <w:rPr>
          <w:rFonts w:ascii="Arial" w:hAnsi="Arial" w:cs="Arial"/>
          <w:sz w:val="20"/>
        </w:rPr>
      </w:pPr>
      <w:r w:rsidRPr="00557E4E">
        <w:rPr>
          <w:rFonts w:ascii="Arial" w:hAnsi="Arial" w:cs="Arial"/>
          <w:sz w:val="20"/>
        </w:rPr>
        <w:t xml:space="preserve">Za dokazovanje izpolnjevanja razpisnih pogojev (od točke 1 do točke </w:t>
      </w:r>
      <w:r w:rsidR="5C5C7D20" w:rsidRPr="00557E4E">
        <w:rPr>
          <w:rFonts w:ascii="Arial" w:hAnsi="Arial" w:cs="Arial"/>
          <w:sz w:val="20"/>
        </w:rPr>
        <w:t>9</w:t>
      </w:r>
      <w:r w:rsidRPr="00557E4E">
        <w:rPr>
          <w:rFonts w:ascii="Arial" w:hAnsi="Arial" w:cs="Arial"/>
          <w:sz w:val="20"/>
        </w:rPr>
        <w:t xml:space="preserve">) prijavitelj </w:t>
      </w:r>
      <w:r w:rsidR="36EB226C" w:rsidRPr="00557E4E">
        <w:rPr>
          <w:rFonts w:ascii="Arial" w:hAnsi="Arial" w:cs="Arial"/>
          <w:sz w:val="20"/>
        </w:rPr>
        <w:t xml:space="preserve">in vsak projektni partner </w:t>
      </w:r>
      <w:r w:rsidRPr="00557E4E">
        <w:rPr>
          <w:rFonts w:ascii="Arial" w:hAnsi="Arial" w:cs="Arial"/>
          <w:sz w:val="20"/>
        </w:rPr>
        <w:t xml:space="preserve">podpiše </w:t>
      </w:r>
      <w:r w:rsidRPr="00557E4E">
        <w:rPr>
          <w:rFonts w:ascii="Arial" w:hAnsi="Arial" w:cs="Arial"/>
          <w:i/>
          <w:iCs/>
          <w:sz w:val="20"/>
        </w:rPr>
        <w:t xml:space="preserve">Obrazec št. </w:t>
      </w:r>
      <w:r w:rsidR="1820BC3D" w:rsidRPr="00557E4E">
        <w:rPr>
          <w:rFonts w:ascii="Arial" w:hAnsi="Arial" w:cs="Arial"/>
          <w:i/>
          <w:iCs/>
          <w:sz w:val="20"/>
        </w:rPr>
        <w:t>3</w:t>
      </w:r>
      <w:r w:rsidRPr="00557E4E">
        <w:rPr>
          <w:rFonts w:ascii="Arial" w:hAnsi="Arial" w:cs="Arial"/>
          <w:i/>
          <w:iCs/>
          <w:sz w:val="20"/>
        </w:rPr>
        <w:t>: Izjava prijavitelja</w:t>
      </w:r>
      <w:r w:rsidR="36EB226C" w:rsidRPr="00557E4E">
        <w:rPr>
          <w:rFonts w:ascii="Arial" w:hAnsi="Arial" w:cs="Arial"/>
          <w:i/>
          <w:iCs/>
          <w:sz w:val="20"/>
        </w:rPr>
        <w:t>/</w:t>
      </w:r>
      <w:r w:rsidR="0DB866E1" w:rsidRPr="00557E4E">
        <w:rPr>
          <w:rFonts w:ascii="Arial" w:hAnsi="Arial" w:cs="Arial"/>
          <w:i/>
          <w:iCs/>
          <w:sz w:val="20"/>
        </w:rPr>
        <w:t xml:space="preserve">projektnega </w:t>
      </w:r>
      <w:r w:rsidR="36EB226C" w:rsidRPr="00557E4E">
        <w:rPr>
          <w:rFonts w:ascii="Arial" w:hAnsi="Arial" w:cs="Arial"/>
          <w:i/>
          <w:iCs/>
          <w:sz w:val="20"/>
        </w:rPr>
        <w:t>partnerja</w:t>
      </w:r>
      <w:r w:rsidRPr="00557E4E">
        <w:rPr>
          <w:rFonts w:ascii="Arial" w:hAnsi="Arial" w:cs="Arial"/>
          <w:i/>
          <w:iCs/>
          <w:sz w:val="20"/>
        </w:rPr>
        <w:t xml:space="preserve"> o izpolnjevanju in sprejemanju razpisnih pogojev,</w:t>
      </w:r>
      <w:r w:rsidRPr="00557E4E">
        <w:rPr>
          <w:rFonts w:ascii="Arial" w:hAnsi="Arial" w:cs="Arial"/>
          <w:i/>
          <w:sz w:val="20"/>
        </w:rPr>
        <w:t xml:space="preserve"> </w:t>
      </w:r>
      <w:r w:rsidRPr="00557E4E">
        <w:rPr>
          <w:rFonts w:ascii="Arial" w:hAnsi="Arial" w:cs="Arial"/>
          <w:sz w:val="20"/>
        </w:rPr>
        <w:t xml:space="preserve">s katerim pod kazensko in materialno odgovornostjo potrdi izpolnjevanje in sprejemanje razpisnih pogojev za kandidiranje na tem javnem razpisu. </w:t>
      </w:r>
      <w:r w:rsidR="663D3FB8" w:rsidRPr="00557E4E">
        <w:rPr>
          <w:rFonts w:ascii="Arial" w:hAnsi="Arial" w:cs="Arial"/>
          <w:sz w:val="20"/>
        </w:rPr>
        <w:t xml:space="preserve">Ministrstvo bo izpolnjevanje </w:t>
      </w:r>
      <w:r w:rsidR="00E858AF">
        <w:rPr>
          <w:rFonts w:ascii="Arial" w:hAnsi="Arial" w:cs="Arial"/>
          <w:sz w:val="20"/>
        </w:rPr>
        <w:t xml:space="preserve">vseh </w:t>
      </w:r>
      <w:r w:rsidR="663D3FB8" w:rsidRPr="00557E4E">
        <w:rPr>
          <w:rFonts w:ascii="Arial" w:hAnsi="Arial" w:cs="Arial"/>
          <w:sz w:val="20"/>
        </w:rPr>
        <w:t xml:space="preserve">pogojev presojalo glede na stanje na </w:t>
      </w:r>
      <w:r w:rsidR="00E144FE">
        <w:rPr>
          <w:rFonts w:ascii="Arial" w:hAnsi="Arial" w:cs="Arial"/>
          <w:sz w:val="20"/>
        </w:rPr>
        <w:t xml:space="preserve">zadnji dan oddaje vloge na ta javni razpis, tj. na dan </w:t>
      </w:r>
      <w:r w:rsidR="00184C94" w:rsidRPr="002D25AF">
        <w:rPr>
          <w:rFonts w:ascii="Arial" w:hAnsi="Arial" w:cs="Arial"/>
          <w:sz w:val="20"/>
        </w:rPr>
        <w:t>14</w:t>
      </w:r>
      <w:r w:rsidR="00E144FE" w:rsidRPr="002D25AF">
        <w:rPr>
          <w:rFonts w:ascii="Arial" w:hAnsi="Arial" w:cs="Arial"/>
          <w:sz w:val="20"/>
        </w:rPr>
        <w:t xml:space="preserve">. </w:t>
      </w:r>
      <w:r w:rsidR="00184C94" w:rsidRPr="002D25AF">
        <w:rPr>
          <w:rFonts w:ascii="Arial" w:hAnsi="Arial" w:cs="Arial"/>
          <w:sz w:val="20"/>
        </w:rPr>
        <w:t>4</w:t>
      </w:r>
      <w:r w:rsidR="00E144FE" w:rsidRPr="002D25AF">
        <w:rPr>
          <w:rFonts w:ascii="Arial" w:hAnsi="Arial" w:cs="Arial"/>
          <w:sz w:val="20"/>
        </w:rPr>
        <w:t xml:space="preserve">. </w:t>
      </w:r>
      <w:r w:rsidR="00184C94" w:rsidRPr="00184C94">
        <w:rPr>
          <w:rFonts w:ascii="Arial" w:hAnsi="Arial" w:cs="Arial"/>
          <w:sz w:val="20"/>
        </w:rPr>
        <w:t>2025</w:t>
      </w:r>
      <w:r w:rsidR="6C1B080D" w:rsidRPr="00557E4E">
        <w:rPr>
          <w:rFonts w:ascii="Arial" w:hAnsi="Arial" w:cs="Arial"/>
          <w:sz w:val="20"/>
        </w:rPr>
        <w:t xml:space="preserve">, </w:t>
      </w:r>
      <w:r w:rsidR="00E858AF">
        <w:rPr>
          <w:rFonts w:ascii="Arial" w:hAnsi="Arial" w:cs="Arial"/>
          <w:sz w:val="20"/>
        </w:rPr>
        <w:t>na podlagi vloge prijavitelja in z vpogledom v uradne evidence</w:t>
      </w:r>
      <w:r w:rsidR="663D3FB8" w:rsidRPr="00557E4E">
        <w:rPr>
          <w:rFonts w:ascii="Arial" w:hAnsi="Arial" w:cs="Arial"/>
          <w:sz w:val="20"/>
        </w:rPr>
        <w:t>.</w:t>
      </w:r>
    </w:p>
    <w:p w14:paraId="076BBCF8" w14:textId="77777777" w:rsidR="004E04A4" w:rsidRPr="00557E4E" w:rsidRDefault="004E04A4" w:rsidP="0019002A">
      <w:pPr>
        <w:spacing w:line="276" w:lineRule="auto"/>
        <w:rPr>
          <w:rFonts w:ascii="Arial" w:hAnsi="Arial" w:cs="Arial"/>
          <w:sz w:val="20"/>
        </w:rPr>
      </w:pPr>
    </w:p>
    <w:p w14:paraId="4B3D1F61" w14:textId="1C0B3DF7" w:rsidR="00E622B7" w:rsidRPr="00557E4E" w:rsidRDefault="004C446A" w:rsidP="0019002A">
      <w:pPr>
        <w:spacing w:line="276" w:lineRule="auto"/>
        <w:rPr>
          <w:rFonts w:ascii="Arial" w:hAnsi="Arial" w:cs="Arial"/>
          <w:sz w:val="20"/>
        </w:rPr>
      </w:pPr>
      <w:r w:rsidRPr="00557E4E">
        <w:rPr>
          <w:rFonts w:ascii="Arial" w:hAnsi="Arial" w:cs="Arial"/>
          <w:sz w:val="20"/>
        </w:rPr>
        <w:t>Ministrstvo bo za potrebe tega javnega razpisa pridobilo potrdila</w:t>
      </w:r>
      <w:r w:rsidR="00C416FB">
        <w:rPr>
          <w:rFonts w:ascii="Arial" w:hAnsi="Arial" w:cs="Arial"/>
          <w:sz w:val="20"/>
        </w:rPr>
        <w:t xml:space="preserve"> </w:t>
      </w:r>
      <w:r w:rsidR="003C6912">
        <w:rPr>
          <w:rFonts w:ascii="Arial" w:hAnsi="Arial" w:cs="Arial"/>
          <w:sz w:val="20"/>
        </w:rPr>
        <w:t>/</w:t>
      </w:r>
      <w:r w:rsidR="00C416FB">
        <w:rPr>
          <w:rFonts w:ascii="Arial" w:hAnsi="Arial" w:cs="Arial"/>
          <w:sz w:val="20"/>
        </w:rPr>
        <w:t xml:space="preserve"> </w:t>
      </w:r>
      <w:r w:rsidR="003C6912">
        <w:rPr>
          <w:rFonts w:ascii="Arial" w:hAnsi="Arial" w:cs="Arial"/>
          <w:sz w:val="20"/>
        </w:rPr>
        <w:t>preverilo stanje</w:t>
      </w:r>
      <w:r w:rsidRPr="00557E4E">
        <w:rPr>
          <w:rFonts w:ascii="Arial" w:hAnsi="Arial" w:cs="Arial"/>
          <w:sz w:val="20"/>
        </w:rPr>
        <w:t xml:space="preserve"> glede izpolnjevanja pogojev iz uradnih evidenc</w:t>
      </w:r>
      <w:r w:rsidR="003C6912">
        <w:rPr>
          <w:rFonts w:ascii="Arial" w:hAnsi="Arial" w:cs="Arial"/>
          <w:sz w:val="20"/>
        </w:rPr>
        <w:t xml:space="preserve"> oziroma bo preverilo stanje v lastnih evidencah</w:t>
      </w:r>
      <w:r w:rsidRPr="00557E4E">
        <w:rPr>
          <w:rFonts w:ascii="Arial" w:hAnsi="Arial" w:cs="Arial"/>
          <w:sz w:val="20"/>
        </w:rPr>
        <w:t>. Za hitrejšo obrav</w:t>
      </w:r>
      <w:r w:rsidR="00496BDA" w:rsidRPr="00557E4E">
        <w:rPr>
          <w:rFonts w:ascii="Arial" w:hAnsi="Arial" w:cs="Arial"/>
          <w:sz w:val="20"/>
        </w:rPr>
        <w:t>navo vloge lahko prijavitelj in</w:t>
      </w:r>
      <w:r w:rsidR="00E37D65" w:rsidRPr="00557E4E">
        <w:rPr>
          <w:rFonts w:ascii="Arial" w:hAnsi="Arial" w:cs="Arial"/>
          <w:sz w:val="20"/>
        </w:rPr>
        <w:t>,</w:t>
      </w:r>
      <w:r w:rsidRPr="00557E4E">
        <w:rPr>
          <w:rFonts w:ascii="Arial" w:hAnsi="Arial" w:cs="Arial"/>
          <w:sz w:val="20"/>
        </w:rPr>
        <w:t xml:space="preserve"> v primeru projektnega partnerstva, vsak projektni partner</w:t>
      </w:r>
      <w:r w:rsidR="00496BDA" w:rsidRPr="00557E4E">
        <w:rPr>
          <w:rFonts w:ascii="Arial" w:hAnsi="Arial" w:cs="Arial"/>
          <w:sz w:val="20"/>
        </w:rPr>
        <w:t>,</w:t>
      </w:r>
      <w:r w:rsidRPr="00557E4E">
        <w:rPr>
          <w:rFonts w:ascii="Arial" w:hAnsi="Arial" w:cs="Arial"/>
          <w:sz w:val="20"/>
        </w:rPr>
        <w:t xml:space="preserve"> navedeno potrdilo iz uradnih evidenc priloži sam.</w:t>
      </w:r>
    </w:p>
    <w:p w14:paraId="02E9A94E" w14:textId="77777777" w:rsidR="00E622B7" w:rsidRPr="00557E4E" w:rsidRDefault="00E622B7" w:rsidP="0019002A">
      <w:pPr>
        <w:spacing w:line="276" w:lineRule="auto"/>
        <w:rPr>
          <w:rFonts w:ascii="Arial" w:hAnsi="Arial" w:cs="Arial"/>
          <w:sz w:val="20"/>
        </w:rPr>
      </w:pPr>
    </w:p>
    <w:p w14:paraId="5910B960" w14:textId="5074E71B" w:rsidR="00E622B7" w:rsidRPr="00557E4E" w:rsidRDefault="004C446A" w:rsidP="0019002A">
      <w:pPr>
        <w:spacing w:line="276" w:lineRule="auto"/>
        <w:rPr>
          <w:rFonts w:ascii="Arial" w:hAnsi="Arial" w:cs="Arial"/>
          <w:sz w:val="20"/>
        </w:rPr>
      </w:pPr>
      <w:r w:rsidRPr="00557E4E">
        <w:rPr>
          <w:rFonts w:ascii="Arial" w:hAnsi="Arial" w:cs="Arial"/>
          <w:sz w:val="20"/>
        </w:rPr>
        <w:t xml:space="preserve">V primeru dvoma glede izpolnjevanja pogojev za prijavitelja oziroma projektne partnerje </w:t>
      </w:r>
      <w:r w:rsidR="004E04A4" w:rsidRPr="00557E4E">
        <w:rPr>
          <w:rFonts w:ascii="Arial" w:hAnsi="Arial" w:cs="Arial"/>
          <w:sz w:val="20"/>
        </w:rPr>
        <w:t xml:space="preserve">bo </w:t>
      </w:r>
      <w:r w:rsidRPr="00557E4E">
        <w:rPr>
          <w:rFonts w:ascii="Arial" w:hAnsi="Arial" w:cs="Arial"/>
          <w:sz w:val="20"/>
        </w:rPr>
        <w:t>ministrstvo zahteva</w:t>
      </w:r>
      <w:r w:rsidR="004E04A4" w:rsidRPr="00557E4E">
        <w:rPr>
          <w:rFonts w:ascii="Arial" w:hAnsi="Arial" w:cs="Arial"/>
          <w:sz w:val="20"/>
        </w:rPr>
        <w:t>lo</w:t>
      </w:r>
      <w:r w:rsidRPr="00557E4E">
        <w:rPr>
          <w:rFonts w:ascii="Arial" w:hAnsi="Arial" w:cs="Arial"/>
          <w:sz w:val="20"/>
        </w:rPr>
        <w:t xml:space="preserve"> dodatna pojasnila ali dokazila.</w:t>
      </w:r>
    </w:p>
    <w:p w14:paraId="71A47FE0" w14:textId="77777777" w:rsidR="00D12D79" w:rsidRPr="00557E4E" w:rsidRDefault="00D12D79" w:rsidP="0019002A">
      <w:pPr>
        <w:spacing w:line="276" w:lineRule="auto"/>
        <w:rPr>
          <w:rFonts w:ascii="Arial" w:hAnsi="Arial" w:cs="Arial"/>
          <w:sz w:val="20"/>
        </w:rPr>
      </w:pPr>
    </w:p>
    <w:p w14:paraId="0466BFAB" w14:textId="5044294D" w:rsidR="00E622B7" w:rsidRPr="00557E4E" w:rsidRDefault="003574D0" w:rsidP="009E72A0">
      <w:pPr>
        <w:pStyle w:val="Naslov2"/>
      </w:pPr>
      <w:r>
        <w:t>Dodatni p</w:t>
      </w:r>
      <w:r w:rsidR="007D08DC">
        <w:t>ogoji</w:t>
      </w:r>
      <w:r w:rsidR="00D2596E" w:rsidRPr="00557E4E">
        <w:t xml:space="preserve"> </w:t>
      </w:r>
      <w:r w:rsidR="004C446A" w:rsidRPr="00557E4E">
        <w:t>za vse prijavljene projekte</w:t>
      </w:r>
      <w:r w:rsidR="004234AB" w:rsidRPr="004234AB">
        <w:rPr>
          <w:rStyle w:val="Naslov1Znak"/>
          <w:rFonts w:eastAsiaTheme="majorEastAsia"/>
        </w:rPr>
        <w:t xml:space="preserve"> </w:t>
      </w:r>
    </w:p>
    <w:p w14:paraId="7952FA47" w14:textId="61F14D02" w:rsidR="00E622B7" w:rsidRPr="00557E4E" w:rsidRDefault="008A7AB5" w:rsidP="0019002A">
      <w:pPr>
        <w:spacing w:line="276" w:lineRule="auto"/>
        <w:rPr>
          <w:rFonts w:ascii="Arial" w:hAnsi="Arial" w:cs="Arial"/>
          <w:sz w:val="20"/>
        </w:rPr>
      </w:pPr>
      <w:r w:rsidRPr="00557E4E">
        <w:rPr>
          <w:rFonts w:ascii="Arial" w:hAnsi="Arial" w:cs="Arial"/>
          <w:sz w:val="20"/>
        </w:rPr>
        <w:t>Prijavljeni p</w:t>
      </w:r>
      <w:r w:rsidR="00732E9C" w:rsidRPr="00557E4E">
        <w:rPr>
          <w:rFonts w:ascii="Arial" w:hAnsi="Arial" w:cs="Arial"/>
          <w:sz w:val="20"/>
        </w:rPr>
        <w:t>rojekt mora za uvrstitev v izbor za dodelitev sredstev izkazovati izpolnjevanje naslednjih pogojev:</w:t>
      </w:r>
    </w:p>
    <w:p w14:paraId="7F58638F" w14:textId="77777777" w:rsidR="00732E9C" w:rsidRPr="00557E4E" w:rsidRDefault="00732E9C" w:rsidP="0019002A">
      <w:pPr>
        <w:spacing w:line="276" w:lineRule="auto"/>
        <w:rPr>
          <w:rFonts w:ascii="Arial" w:hAnsi="Arial" w:cs="Arial"/>
          <w:sz w:val="20"/>
        </w:rPr>
      </w:pPr>
    </w:p>
    <w:p w14:paraId="7CF06932" w14:textId="229EE96F" w:rsidR="00E622B7" w:rsidRPr="00557E4E" w:rsidRDefault="004C446A" w:rsidP="0019002A">
      <w:pPr>
        <w:numPr>
          <w:ilvl w:val="0"/>
          <w:numId w:val="14"/>
        </w:numPr>
        <w:spacing w:line="276" w:lineRule="auto"/>
        <w:ind w:left="723"/>
        <w:rPr>
          <w:rFonts w:ascii="Arial" w:hAnsi="Arial" w:cs="Arial"/>
          <w:i/>
          <w:iCs/>
          <w:color w:val="000000"/>
          <w:sz w:val="20"/>
        </w:rPr>
      </w:pPr>
      <w:r w:rsidRPr="00557E4E">
        <w:rPr>
          <w:rFonts w:ascii="Arial" w:hAnsi="Arial" w:cs="Arial"/>
          <w:color w:val="000000" w:themeColor="text1"/>
          <w:sz w:val="20"/>
        </w:rPr>
        <w:t xml:space="preserve">Projekt je skladen s cilji na ravni </w:t>
      </w:r>
      <w:r w:rsidR="00042BCC" w:rsidRPr="00557E4E">
        <w:rPr>
          <w:rFonts w:ascii="Arial" w:hAnsi="Arial" w:cs="Arial"/>
          <w:color w:val="000000" w:themeColor="text1"/>
          <w:sz w:val="20"/>
        </w:rPr>
        <w:t>PEKP</w:t>
      </w:r>
      <w:r w:rsidR="00D30D3D" w:rsidRPr="00557E4E">
        <w:rPr>
          <w:rFonts w:ascii="Arial" w:hAnsi="Arial" w:cs="Arial"/>
          <w:color w:val="000000" w:themeColor="text1"/>
          <w:sz w:val="20"/>
        </w:rPr>
        <w:t xml:space="preserve"> 2021-2027 </w:t>
      </w:r>
      <w:r w:rsidRPr="00557E4E">
        <w:rPr>
          <w:rFonts w:ascii="Arial" w:hAnsi="Arial" w:cs="Arial"/>
          <w:color w:val="000000" w:themeColor="text1"/>
          <w:sz w:val="20"/>
        </w:rPr>
        <w:t xml:space="preserve">ter s cilji in rezultati prednostne </w:t>
      </w:r>
      <w:r w:rsidR="00D30D3D" w:rsidRPr="00557E4E">
        <w:rPr>
          <w:rFonts w:ascii="Arial" w:hAnsi="Arial" w:cs="Arial"/>
          <w:color w:val="000000" w:themeColor="text1"/>
          <w:sz w:val="20"/>
        </w:rPr>
        <w:t xml:space="preserve">naloge </w:t>
      </w:r>
      <w:r w:rsidR="002F5AB2">
        <w:rPr>
          <w:rFonts w:ascii="Arial" w:hAnsi="Arial" w:cs="Arial"/>
          <w:color w:val="000000" w:themeColor="text1"/>
          <w:sz w:val="20"/>
        </w:rPr>
        <w:t xml:space="preserve">6 </w:t>
      </w:r>
      <w:r w:rsidRPr="00557E4E">
        <w:rPr>
          <w:rFonts w:ascii="Arial" w:hAnsi="Arial" w:cs="Arial"/>
          <w:color w:val="000000" w:themeColor="text1"/>
          <w:sz w:val="20"/>
        </w:rPr>
        <w:t xml:space="preserve">oziroma </w:t>
      </w:r>
      <w:r w:rsidR="00D30D3D" w:rsidRPr="00557E4E">
        <w:rPr>
          <w:rFonts w:ascii="Arial" w:hAnsi="Arial" w:cs="Arial"/>
          <w:color w:val="000000" w:themeColor="text1"/>
          <w:sz w:val="20"/>
        </w:rPr>
        <w:t>specifičnega cilja</w:t>
      </w:r>
      <w:r w:rsidR="002F5AB2" w:rsidRPr="002F5AB2">
        <w:rPr>
          <w:rFonts w:ascii="Arial" w:hAnsi="Arial" w:cs="Arial"/>
          <w:color w:val="000000" w:themeColor="text1"/>
          <w:sz w:val="20"/>
        </w:rPr>
        <w:t xml:space="preserve"> </w:t>
      </w:r>
      <w:proofErr w:type="spellStart"/>
      <w:r w:rsidR="002F5AB2" w:rsidRPr="00557E4E">
        <w:rPr>
          <w:rFonts w:ascii="Arial" w:hAnsi="Arial" w:cs="Arial"/>
          <w:color w:val="000000" w:themeColor="text1"/>
          <w:sz w:val="20"/>
        </w:rPr>
        <w:t>ESO4.4</w:t>
      </w:r>
      <w:proofErr w:type="spellEnd"/>
      <w:r w:rsidR="00D30D3D" w:rsidRPr="00557E4E">
        <w:rPr>
          <w:rFonts w:ascii="Arial" w:hAnsi="Arial" w:cs="Arial"/>
          <w:color w:val="000000" w:themeColor="text1"/>
          <w:sz w:val="20"/>
        </w:rPr>
        <w:t>,</w:t>
      </w:r>
      <w:r w:rsidRPr="00557E4E">
        <w:rPr>
          <w:rFonts w:ascii="Arial" w:hAnsi="Arial" w:cs="Arial"/>
          <w:color w:val="000000" w:themeColor="text1"/>
          <w:sz w:val="20"/>
        </w:rPr>
        <w:t xml:space="preserve"> kot navedeno v poglavju 4 </w:t>
      </w:r>
      <w:r w:rsidR="00F95E29" w:rsidRPr="00557E4E">
        <w:rPr>
          <w:rFonts w:ascii="Arial" w:hAnsi="Arial" w:cs="Arial"/>
          <w:color w:val="000000" w:themeColor="text1"/>
          <w:sz w:val="20"/>
        </w:rPr>
        <w:t xml:space="preserve">tega </w:t>
      </w:r>
      <w:r w:rsidRPr="00557E4E">
        <w:rPr>
          <w:rFonts w:ascii="Arial" w:hAnsi="Arial" w:cs="Arial"/>
          <w:color w:val="000000" w:themeColor="text1"/>
          <w:sz w:val="20"/>
        </w:rPr>
        <w:t>javnega razpisa (dokazilo</w:t>
      </w:r>
      <w:r w:rsidR="00496BDA" w:rsidRPr="00557E4E">
        <w:rPr>
          <w:rFonts w:ascii="Arial" w:hAnsi="Arial" w:cs="Arial"/>
          <w:i/>
          <w:iCs/>
          <w:color w:val="000000" w:themeColor="text1"/>
          <w:sz w:val="20"/>
        </w:rPr>
        <w:t>: Obrazec št. 1</w:t>
      </w:r>
      <w:r w:rsidRPr="00557E4E">
        <w:rPr>
          <w:rFonts w:ascii="Arial" w:hAnsi="Arial" w:cs="Arial"/>
          <w:i/>
          <w:iCs/>
          <w:color w:val="000000" w:themeColor="text1"/>
          <w:sz w:val="20"/>
        </w:rPr>
        <w:t>: Prijavnica).</w:t>
      </w:r>
    </w:p>
    <w:p w14:paraId="2E0093EF" w14:textId="77777777" w:rsidR="00E622B7" w:rsidRPr="00557E4E" w:rsidRDefault="00E622B7" w:rsidP="0019002A">
      <w:pPr>
        <w:tabs>
          <w:tab w:val="left" w:pos="993"/>
        </w:tabs>
        <w:spacing w:line="276" w:lineRule="auto"/>
        <w:ind w:left="723"/>
        <w:rPr>
          <w:rFonts w:ascii="Arial" w:hAnsi="Arial" w:cs="Arial"/>
          <w:i/>
          <w:color w:val="000000"/>
          <w:sz w:val="20"/>
        </w:rPr>
      </w:pPr>
    </w:p>
    <w:p w14:paraId="6737F989" w14:textId="456E1C98" w:rsidR="00496BDA" w:rsidRPr="00557E4E" w:rsidRDefault="004C446A" w:rsidP="0019002A">
      <w:pPr>
        <w:numPr>
          <w:ilvl w:val="0"/>
          <w:numId w:val="14"/>
        </w:numPr>
        <w:tabs>
          <w:tab w:val="left" w:pos="709"/>
        </w:tabs>
        <w:spacing w:line="276" w:lineRule="auto"/>
        <w:ind w:left="723"/>
        <w:rPr>
          <w:rFonts w:ascii="Arial" w:hAnsi="Arial" w:cs="Arial"/>
          <w:i/>
          <w:color w:val="000000"/>
          <w:sz w:val="20"/>
        </w:rPr>
      </w:pPr>
      <w:r w:rsidRPr="00557E4E">
        <w:rPr>
          <w:rFonts w:ascii="Arial" w:hAnsi="Arial" w:cs="Arial"/>
          <w:color w:val="000000"/>
          <w:sz w:val="20"/>
        </w:rPr>
        <w:t xml:space="preserve">Projekt prispeva k doseganju rezultata </w:t>
      </w:r>
      <w:r w:rsidR="002F5AB2" w:rsidRPr="00557E4E">
        <w:rPr>
          <w:rFonts w:ascii="Arial" w:hAnsi="Arial" w:cs="Arial"/>
          <w:color w:val="000000"/>
          <w:sz w:val="20"/>
        </w:rPr>
        <w:t>prednostne naloge</w:t>
      </w:r>
      <w:r w:rsidR="002F5AB2" w:rsidRPr="00557E4E" w:rsidDel="002F5AB2">
        <w:rPr>
          <w:rFonts w:ascii="Arial" w:hAnsi="Arial" w:cs="Arial"/>
          <w:color w:val="000000"/>
          <w:sz w:val="20"/>
        </w:rPr>
        <w:t xml:space="preserve"> </w:t>
      </w:r>
      <w:r w:rsidR="002F5AB2">
        <w:rPr>
          <w:rFonts w:ascii="Arial" w:hAnsi="Arial" w:cs="Arial"/>
          <w:color w:val="000000"/>
          <w:sz w:val="20"/>
        </w:rPr>
        <w:t xml:space="preserve">6, </w:t>
      </w:r>
      <w:r w:rsidRPr="00557E4E">
        <w:rPr>
          <w:rFonts w:ascii="Arial" w:hAnsi="Arial" w:cs="Arial"/>
          <w:color w:val="000000"/>
          <w:sz w:val="20"/>
        </w:rPr>
        <w:t xml:space="preserve">specifičnega cilja </w:t>
      </w:r>
      <w:proofErr w:type="spellStart"/>
      <w:r w:rsidR="002F5AB2" w:rsidRPr="00557E4E">
        <w:rPr>
          <w:rFonts w:ascii="Arial" w:hAnsi="Arial" w:cs="Arial"/>
          <w:color w:val="000000"/>
          <w:sz w:val="20"/>
        </w:rPr>
        <w:t>ESO4.4</w:t>
      </w:r>
      <w:proofErr w:type="spellEnd"/>
      <w:r w:rsidRPr="00557E4E">
        <w:rPr>
          <w:rFonts w:ascii="Arial" w:hAnsi="Arial" w:cs="Arial"/>
          <w:color w:val="000000"/>
          <w:sz w:val="20"/>
        </w:rPr>
        <w:t xml:space="preserve">, kot navedeno v poglavju 4 </w:t>
      </w:r>
      <w:r w:rsidR="00F95E29" w:rsidRPr="00557E4E">
        <w:rPr>
          <w:rFonts w:ascii="Arial" w:hAnsi="Arial" w:cs="Arial"/>
          <w:color w:val="000000"/>
          <w:sz w:val="20"/>
        </w:rPr>
        <w:t xml:space="preserve">tega </w:t>
      </w:r>
      <w:r w:rsidRPr="00557E4E">
        <w:rPr>
          <w:rFonts w:ascii="Arial" w:hAnsi="Arial" w:cs="Arial"/>
          <w:color w:val="000000"/>
          <w:sz w:val="20"/>
        </w:rPr>
        <w:t>javnega razpisa (dokazilo:</w:t>
      </w:r>
      <w:r w:rsidRPr="00557E4E">
        <w:rPr>
          <w:rFonts w:ascii="Arial" w:hAnsi="Arial" w:cs="Arial"/>
          <w:i/>
          <w:color w:val="000000"/>
          <w:sz w:val="20"/>
        </w:rPr>
        <w:t xml:space="preserve"> Ob</w:t>
      </w:r>
      <w:r w:rsidR="00496BDA" w:rsidRPr="00557E4E">
        <w:rPr>
          <w:rFonts w:ascii="Arial" w:hAnsi="Arial" w:cs="Arial"/>
          <w:i/>
          <w:color w:val="000000"/>
          <w:sz w:val="20"/>
        </w:rPr>
        <w:t>razec št. 1</w:t>
      </w:r>
      <w:r w:rsidRPr="00557E4E">
        <w:rPr>
          <w:rFonts w:ascii="Arial" w:hAnsi="Arial" w:cs="Arial"/>
          <w:i/>
          <w:color w:val="000000"/>
          <w:sz w:val="20"/>
        </w:rPr>
        <w:t>: Prijavnica).</w:t>
      </w:r>
    </w:p>
    <w:p w14:paraId="11CD72D8" w14:textId="77777777" w:rsidR="002E4188" w:rsidRPr="00557E4E" w:rsidRDefault="002E4188" w:rsidP="0019002A">
      <w:pPr>
        <w:tabs>
          <w:tab w:val="left" w:pos="709"/>
        </w:tabs>
        <w:spacing w:line="276" w:lineRule="auto"/>
        <w:ind w:left="723"/>
        <w:rPr>
          <w:rFonts w:ascii="Arial" w:hAnsi="Arial" w:cs="Arial"/>
          <w:i/>
          <w:color w:val="000000"/>
          <w:sz w:val="20"/>
        </w:rPr>
      </w:pPr>
    </w:p>
    <w:p w14:paraId="1129BC8F" w14:textId="7F26E288" w:rsidR="00496BDA" w:rsidRPr="00557E4E" w:rsidRDefault="002A18C8" w:rsidP="0019002A">
      <w:pPr>
        <w:numPr>
          <w:ilvl w:val="0"/>
          <w:numId w:val="14"/>
        </w:numPr>
        <w:tabs>
          <w:tab w:val="left" w:pos="709"/>
        </w:tabs>
        <w:spacing w:line="276" w:lineRule="auto"/>
        <w:ind w:left="723"/>
        <w:rPr>
          <w:rFonts w:ascii="Arial" w:hAnsi="Arial" w:cs="Arial"/>
          <w:i/>
          <w:color w:val="000000"/>
          <w:sz w:val="20"/>
        </w:rPr>
      </w:pPr>
      <w:r w:rsidRPr="00557E4E">
        <w:rPr>
          <w:rFonts w:ascii="Arial" w:hAnsi="Arial" w:cs="Arial"/>
          <w:sz w:val="20"/>
        </w:rPr>
        <w:t>P</w:t>
      </w:r>
      <w:r w:rsidR="004C446A" w:rsidRPr="00557E4E">
        <w:rPr>
          <w:rFonts w:ascii="Arial" w:hAnsi="Arial" w:cs="Arial"/>
          <w:sz w:val="20"/>
        </w:rPr>
        <w:t xml:space="preserve">rojekt upošteva aktivnosti ter časovni in finančni okvir, določen s tem javnim razpisom </w:t>
      </w:r>
      <w:r w:rsidR="004C446A" w:rsidRPr="00557E4E">
        <w:rPr>
          <w:rFonts w:ascii="Arial" w:hAnsi="Arial" w:cs="Arial"/>
          <w:color w:val="000000"/>
          <w:sz w:val="20"/>
        </w:rPr>
        <w:t>(dokazilo:</w:t>
      </w:r>
      <w:r w:rsidR="004C446A" w:rsidRPr="00557E4E">
        <w:rPr>
          <w:rFonts w:ascii="Arial" w:hAnsi="Arial" w:cs="Arial"/>
          <w:i/>
          <w:color w:val="000000"/>
          <w:sz w:val="20"/>
        </w:rPr>
        <w:t xml:space="preserve"> Obrazec št. </w:t>
      </w:r>
      <w:r w:rsidR="00496BDA" w:rsidRPr="00557E4E">
        <w:rPr>
          <w:rFonts w:ascii="Arial" w:hAnsi="Arial" w:cs="Arial"/>
          <w:i/>
          <w:color w:val="000000"/>
          <w:sz w:val="20"/>
        </w:rPr>
        <w:t>1</w:t>
      </w:r>
      <w:r w:rsidR="004C446A" w:rsidRPr="00557E4E">
        <w:rPr>
          <w:rFonts w:ascii="Arial" w:hAnsi="Arial" w:cs="Arial"/>
          <w:i/>
          <w:color w:val="000000"/>
          <w:sz w:val="20"/>
        </w:rPr>
        <w:t>: Prijavnica).</w:t>
      </w:r>
    </w:p>
    <w:p w14:paraId="093382A2" w14:textId="77777777" w:rsidR="00496BDA" w:rsidRPr="00557E4E" w:rsidRDefault="00496BDA" w:rsidP="0019002A">
      <w:pPr>
        <w:tabs>
          <w:tab w:val="left" w:pos="709"/>
        </w:tabs>
        <w:spacing w:line="276" w:lineRule="auto"/>
        <w:rPr>
          <w:rFonts w:ascii="Arial" w:hAnsi="Arial" w:cs="Arial"/>
          <w:i/>
          <w:color w:val="000000"/>
          <w:sz w:val="20"/>
        </w:rPr>
      </w:pPr>
    </w:p>
    <w:p w14:paraId="18273BAC" w14:textId="43140D4C" w:rsidR="00E622B7" w:rsidRPr="00557E4E" w:rsidRDefault="004C446A" w:rsidP="0019002A">
      <w:pPr>
        <w:numPr>
          <w:ilvl w:val="0"/>
          <w:numId w:val="14"/>
        </w:numPr>
        <w:tabs>
          <w:tab w:val="left" w:pos="709"/>
        </w:tabs>
        <w:spacing w:line="276" w:lineRule="auto"/>
        <w:ind w:left="723"/>
        <w:rPr>
          <w:rFonts w:ascii="Arial" w:hAnsi="Arial" w:cs="Arial"/>
          <w:i/>
          <w:color w:val="000000"/>
          <w:sz w:val="20"/>
        </w:rPr>
      </w:pPr>
      <w:r w:rsidRPr="00557E4E">
        <w:rPr>
          <w:rFonts w:ascii="Arial" w:hAnsi="Arial" w:cs="Arial"/>
          <w:color w:val="000000"/>
          <w:sz w:val="20"/>
        </w:rPr>
        <w:t>Projekt predvideva ustrezno ciljno skupino, kot je določen</w:t>
      </w:r>
      <w:r w:rsidR="001D251E">
        <w:rPr>
          <w:rFonts w:ascii="Arial" w:hAnsi="Arial" w:cs="Arial"/>
          <w:color w:val="000000"/>
          <w:sz w:val="20"/>
        </w:rPr>
        <w:t>a</w:t>
      </w:r>
      <w:r w:rsidRPr="00557E4E">
        <w:rPr>
          <w:rFonts w:ascii="Arial" w:hAnsi="Arial" w:cs="Arial"/>
          <w:color w:val="000000"/>
          <w:sz w:val="20"/>
        </w:rPr>
        <w:t xml:space="preserve"> v </w:t>
      </w:r>
      <w:r w:rsidR="00364278">
        <w:rPr>
          <w:rFonts w:ascii="Arial" w:hAnsi="Arial" w:cs="Arial"/>
          <w:color w:val="000000"/>
          <w:sz w:val="20"/>
        </w:rPr>
        <w:t xml:space="preserve">poglavju </w:t>
      </w:r>
      <w:r w:rsidR="00364278" w:rsidRPr="004E71F4">
        <w:rPr>
          <w:rFonts w:ascii="Arial" w:hAnsi="Arial" w:cs="Arial"/>
          <w:color w:val="000000"/>
          <w:sz w:val="20"/>
        </w:rPr>
        <w:t>5</w:t>
      </w:r>
      <w:r w:rsidRPr="00557E4E">
        <w:rPr>
          <w:rFonts w:ascii="Arial" w:hAnsi="Arial" w:cs="Arial"/>
          <w:color w:val="000000"/>
          <w:sz w:val="20"/>
        </w:rPr>
        <w:t xml:space="preserve"> </w:t>
      </w:r>
      <w:r w:rsidR="00F95E29" w:rsidRPr="00557E4E">
        <w:rPr>
          <w:rFonts w:ascii="Arial" w:hAnsi="Arial" w:cs="Arial"/>
          <w:color w:val="000000"/>
          <w:sz w:val="20"/>
        </w:rPr>
        <w:t xml:space="preserve">tega </w:t>
      </w:r>
      <w:r w:rsidRPr="00557E4E">
        <w:rPr>
          <w:rFonts w:ascii="Arial" w:hAnsi="Arial" w:cs="Arial"/>
          <w:color w:val="000000"/>
          <w:sz w:val="20"/>
        </w:rPr>
        <w:t>javnega razpisa (dokazilo:</w:t>
      </w:r>
      <w:r w:rsidR="00496BDA" w:rsidRPr="00557E4E">
        <w:rPr>
          <w:rFonts w:ascii="Arial" w:hAnsi="Arial" w:cs="Arial"/>
          <w:i/>
          <w:color w:val="000000"/>
          <w:sz w:val="20"/>
        </w:rPr>
        <w:t xml:space="preserve"> Obrazec št. 1</w:t>
      </w:r>
      <w:r w:rsidRPr="00557E4E">
        <w:rPr>
          <w:rFonts w:ascii="Arial" w:hAnsi="Arial" w:cs="Arial"/>
          <w:i/>
          <w:color w:val="000000"/>
          <w:sz w:val="20"/>
        </w:rPr>
        <w:t>: Prijavnica</w:t>
      </w:r>
      <w:r w:rsidRPr="00557E4E">
        <w:rPr>
          <w:rFonts w:ascii="Arial" w:hAnsi="Arial" w:cs="Arial"/>
          <w:color w:val="000000"/>
          <w:sz w:val="20"/>
        </w:rPr>
        <w:t>).</w:t>
      </w:r>
    </w:p>
    <w:p w14:paraId="0AD3DB6C" w14:textId="77777777" w:rsidR="00895DD1" w:rsidRPr="00557E4E" w:rsidRDefault="00895DD1" w:rsidP="0019002A">
      <w:pPr>
        <w:tabs>
          <w:tab w:val="left" w:pos="709"/>
        </w:tabs>
        <w:spacing w:line="276" w:lineRule="auto"/>
        <w:rPr>
          <w:rFonts w:ascii="Arial" w:hAnsi="Arial" w:cs="Arial"/>
          <w:i/>
          <w:color w:val="000000"/>
          <w:sz w:val="20"/>
        </w:rPr>
      </w:pPr>
    </w:p>
    <w:p w14:paraId="23DF301D" w14:textId="3E985A54" w:rsidR="00E622B7" w:rsidRPr="00557E4E" w:rsidRDefault="004C446A" w:rsidP="0019002A">
      <w:pPr>
        <w:numPr>
          <w:ilvl w:val="0"/>
          <w:numId w:val="14"/>
        </w:numPr>
        <w:tabs>
          <w:tab w:val="left" w:pos="709"/>
        </w:tabs>
        <w:spacing w:line="276" w:lineRule="auto"/>
        <w:ind w:left="723"/>
        <w:rPr>
          <w:rFonts w:ascii="Arial" w:hAnsi="Arial" w:cs="Arial"/>
          <w:i/>
          <w:iCs/>
          <w:color w:val="000000"/>
          <w:sz w:val="20"/>
        </w:rPr>
      </w:pPr>
      <w:r w:rsidRPr="00557E4E">
        <w:rPr>
          <w:rFonts w:ascii="Arial" w:hAnsi="Arial" w:cs="Arial"/>
          <w:sz w:val="20"/>
        </w:rPr>
        <w:t xml:space="preserve">Projekt je skladen s horizontalnimi načeli </w:t>
      </w:r>
      <w:r w:rsidR="00F95E29" w:rsidRPr="00557E4E">
        <w:rPr>
          <w:rFonts w:ascii="Arial" w:hAnsi="Arial" w:cs="Arial"/>
          <w:sz w:val="20"/>
        </w:rPr>
        <w:t xml:space="preserve">iz 9. člena Uredbe 2021/1060/EU – skladnost z načeli spoštovanja temeljnih pravic, spodbujanja enakosti moških in žensk, preprečevanja diskriminacije in spodbujanja trajnostnega razvoja ob upoštevanju načela, da se ne škoduje bistveno </w:t>
      </w:r>
      <w:r w:rsidRPr="00557E4E">
        <w:rPr>
          <w:rFonts w:ascii="Arial" w:hAnsi="Arial" w:cs="Arial"/>
          <w:color w:val="000000" w:themeColor="text1"/>
          <w:sz w:val="20"/>
        </w:rPr>
        <w:t>(dokazilo:</w:t>
      </w:r>
      <w:r w:rsidR="00496BDA" w:rsidRPr="00557E4E">
        <w:rPr>
          <w:rFonts w:ascii="Arial" w:hAnsi="Arial" w:cs="Arial"/>
          <w:i/>
          <w:iCs/>
          <w:color w:val="000000" w:themeColor="text1"/>
          <w:sz w:val="20"/>
        </w:rPr>
        <w:t xml:space="preserve"> Obrazec št. 1</w:t>
      </w:r>
      <w:r w:rsidRPr="00557E4E">
        <w:rPr>
          <w:rFonts w:ascii="Arial" w:hAnsi="Arial" w:cs="Arial"/>
          <w:i/>
          <w:iCs/>
          <w:color w:val="000000" w:themeColor="text1"/>
          <w:sz w:val="20"/>
        </w:rPr>
        <w:t>: Prijavnica</w:t>
      </w:r>
      <w:r w:rsidR="009E0E18" w:rsidRPr="00557E4E">
        <w:rPr>
          <w:rFonts w:ascii="Arial" w:hAnsi="Arial" w:cs="Arial"/>
          <w:color w:val="000000" w:themeColor="text1"/>
          <w:sz w:val="20"/>
        </w:rPr>
        <w:t xml:space="preserve"> in</w:t>
      </w:r>
      <w:r w:rsidR="009E0E18" w:rsidRPr="00557E4E">
        <w:rPr>
          <w:rFonts w:ascii="Arial" w:hAnsi="Arial" w:cs="Arial"/>
          <w:i/>
          <w:iCs/>
          <w:color w:val="000000" w:themeColor="text1"/>
          <w:sz w:val="20"/>
        </w:rPr>
        <w:t xml:space="preserve"> </w:t>
      </w:r>
      <w:r w:rsidR="00212009" w:rsidRPr="00557E4E">
        <w:rPr>
          <w:rFonts w:ascii="Arial" w:hAnsi="Arial" w:cs="Arial"/>
          <w:i/>
          <w:iCs/>
          <w:color w:val="000000" w:themeColor="text1"/>
          <w:sz w:val="20"/>
        </w:rPr>
        <w:t xml:space="preserve">Priloga št. </w:t>
      </w:r>
      <w:r w:rsidR="0E33360C" w:rsidRPr="00557E4E">
        <w:rPr>
          <w:rFonts w:ascii="Arial" w:hAnsi="Arial" w:cs="Arial"/>
          <w:i/>
          <w:iCs/>
          <w:color w:val="000000" w:themeColor="text1"/>
          <w:sz w:val="20"/>
        </w:rPr>
        <w:t>3</w:t>
      </w:r>
      <w:r w:rsidR="00212009" w:rsidRPr="00557E4E">
        <w:rPr>
          <w:rFonts w:ascii="Arial" w:hAnsi="Arial" w:cs="Arial"/>
          <w:i/>
          <w:iCs/>
          <w:color w:val="000000" w:themeColor="text1"/>
          <w:sz w:val="20"/>
        </w:rPr>
        <w:t>: K</w:t>
      </w:r>
      <w:r w:rsidR="009E0E18" w:rsidRPr="00557E4E">
        <w:rPr>
          <w:rFonts w:ascii="Arial" w:hAnsi="Arial" w:cs="Arial"/>
          <w:i/>
          <w:iCs/>
          <w:color w:val="000000" w:themeColor="text1"/>
          <w:sz w:val="20"/>
        </w:rPr>
        <w:t>ontrolni seznam za ukrep - DNSH</w:t>
      </w:r>
      <w:r w:rsidRPr="00557E4E">
        <w:rPr>
          <w:rFonts w:ascii="Arial" w:hAnsi="Arial" w:cs="Arial"/>
          <w:color w:val="000000" w:themeColor="text1"/>
          <w:sz w:val="20"/>
        </w:rPr>
        <w:t>).</w:t>
      </w:r>
    </w:p>
    <w:p w14:paraId="77B9B2F0" w14:textId="77777777" w:rsidR="001B7166" w:rsidRPr="00557E4E" w:rsidRDefault="001B7166" w:rsidP="001B7166">
      <w:pPr>
        <w:tabs>
          <w:tab w:val="left" w:pos="709"/>
        </w:tabs>
        <w:spacing w:line="276" w:lineRule="auto"/>
        <w:ind w:left="723"/>
        <w:rPr>
          <w:rFonts w:ascii="Arial" w:hAnsi="Arial" w:cs="Arial"/>
          <w:i/>
          <w:iCs/>
          <w:color w:val="000000"/>
          <w:sz w:val="20"/>
        </w:rPr>
      </w:pPr>
    </w:p>
    <w:p w14:paraId="4CDCD007" w14:textId="77777777" w:rsidR="00A60804" w:rsidRPr="00557E4E" w:rsidRDefault="00A60804" w:rsidP="0007789B">
      <w:pPr>
        <w:pStyle w:val="Naslov1"/>
      </w:pPr>
      <w:r w:rsidRPr="00557E4E">
        <w:t>MERILA ZA IZBOR PROJEKTOV</w:t>
      </w:r>
    </w:p>
    <w:p w14:paraId="4E258B10" w14:textId="77777777" w:rsidR="00A60804" w:rsidRPr="00557E4E" w:rsidRDefault="00A60804" w:rsidP="0019002A">
      <w:pPr>
        <w:spacing w:line="276" w:lineRule="auto"/>
        <w:ind w:left="284"/>
        <w:rPr>
          <w:rFonts w:ascii="Arial" w:hAnsi="Arial" w:cs="Arial"/>
          <w:b/>
          <w:sz w:val="20"/>
        </w:rPr>
      </w:pPr>
    </w:p>
    <w:p w14:paraId="1154BB95" w14:textId="77777777" w:rsidR="00A60804" w:rsidRPr="00557E4E" w:rsidRDefault="00A60804" w:rsidP="0019002A">
      <w:pPr>
        <w:spacing w:line="276" w:lineRule="auto"/>
        <w:rPr>
          <w:rFonts w:ascii="Arial" w:hAnsi="Arial" w:cs="Arial"/>
          <w:sz w:val="20"/>
        </w:rPr>
      </w:pPr>
      <w:r w:rsidRPr="00557E4E">
        <w:rPr>
          <w:rFonts w:ascii="Arial" w:hAnsi="Arial" w:cs="Arial"/>
          <w:sz w:val="20"/>
        </w:rPr>
        <w:t>Strokovna komisija bo pravočasno prispele in formalno popolne vloge, ki bodo izpolnjevale vse pogoje za kandidiranje na javnem razpisu, ocenila po merilih za ocenjevanje vlog, kot so navedena v nadaljevanju.</w:t>
      </w:r>
    </w:p>
    <w:p w14:paraId="7AAD03A4" w14:textId="77777777" w:rsidR="00A60804" w:rsidRPr="00557E4E" w:rsidRDefault="00A60804" w:rsidP="0019002A">
      <w:pPr>
        <w:spacing w:line="276" w:lineRule="auto"/>
        <w:rPr>
          <w:rFonts w:ascii="Arial" w:hAnsi="Arial" w:cs="Arial"/>
          <w:sz w:val="20"/>
        </w:rPr>
      </w:pPr>
    </w:p>
    <w:p w14:paraId="57B10964" w14:textId="7D8289CD" w:rsidR="001C2884" w:rsidRPr="00557E4E" w:rsidRDefault="00A60804" w:rsidP="0019002A">
      <w:pPr>
        <w:spacing w:line="276" w:lineRule="auto"/>
        <w:rPr>
          <w:rFonts w:ascii="Arial" w:hAnsi="Arial" w:cs="Arial"/>
          <w:sz w:val="20"/>
        </w:rPr>
      </w:pPr>
      <w:r w:rsidRPr="00557E4E">
        <w:rPr>
          <w:rFonts w:ascii="Arial" w:hAnsi="Arial" w:cs="Arial"/>
          <w:sz w:val="20"/>
        </w:rPr>
        <w:lastRenderedPageBreak/>
        <w:t>Ocenjevalci bodo pri podeljevanju točk upoštevali naslednjo ocenjevalno lestvico</w:t>
      </w:r>
      <w:r w:rsidR="001C2884" w:rsidRPr="00557E4E">
        <w:rPr>
          <w:rFonts w:ascii="Arial" w:hAnsi="Arial" w:cs="Arial"/>
          <w:sz w:val="20"/>
        </w:rPr>
        <w:t>:</w:t>
      </w:r>
    </w:p>
    <w:p w14:paraId="3DC22CED" w14:textId="77777777" w:rsidR="001C2884" w:rsidRPr="00557E4E" w:rsidRDefault="001C2884" w:rsidP="0019002A">
      <w:pPr>
        <w:spacing w:line="276" w:lineRule="auto"/>
        <w:rPr>
          <w:rFonts w:ascii="Arial" w:hAnsi="Arial" w:cs="Arial"/>
          <w:sz w:val="20"/>
        </w:rPr>
      </w:pPr>
    </w:p>
    <w:tbl>
      <w:tblPr>
        <w:tblW w:w="0" w:type="auto"/>
        <w:tblInd w:w="714" w:type="dxa"/>
        <w:tblLook w:val="00A0" w:firstRow="1" w:lastRow="0" w:firstColumn="1" w:lastColumn="0" w:noHBand="0" w:noVBand="0"/>
      </w:tblPr>
      <w:tblGrid>
        <w:gridCol w:w="1237"/>
        <w:gridCol w:w="2874"/>
      </w:tblGrid>
      <w:tr w:rsidR="001C2884" w:rsidRPr="00557E4E" w14:paraId="26489B7F" w14:textId="77777777">
        <w:tc>
          <w:tcPr>
            <w:tcW w:w="1237" w:type="dxa"/>
            <w:tcBorders>
              <w:bottom w:val="single" w:sz="4" w:space="0" w:color="auto"/>
            </w:tcBorders>
          </w:tcPr>
          <w:p w14:paraId="5D4253A4" w14:textId="77777777" w:rsidR="001C2884" w:rsidRPr="00557E4E" w:rsidRDefault="001C2884" w:rsidP="0019002A">
            <w:pPr>
              <w:spacing w:line="276" w:lineRule="auto"/>
              <w:ind w:left="284"/>
              <w:rPr>
                <w:rFonts w:ascii="Arial" w:hAnsi="Arial" w:cs="Arial"/>
                <w:b/>
                <w:sz w:val="20"/>
              </w:rPr>
            </w:pPr>
            <w:r w:rsidRPr="00557E4E">
              <w:rPr>
                <w:rFonts w:ascii="Arial" w:hAnsi="Arial" w:cs="Arial"/>
                <w:b/>
                <w:sz w:val="20"/>
              </w:rPr>
              <w:t>Št. točk</w:t>
            </w:r>
          </w:p>
        </w:tc>
        <w:tc>
          <w:tcPr>
            <w:tcW w:w="2874" w:type="dxa"/>
            <w:tcBorders>
              <w:bottom w:val="single" w:sz="4" w:space="0" w:color="auto"/>
            </w:tcBorders>
          </w:tcPr>
          <w:p w14:paraId="548FA8B9" w14:textId="77777777" w:rsidR="001C2884" w:rsidRPr="00557E4E" w:rsidRDefault="001C2884" w:rsidP="0019002A">
            <w:pPr>
              <w:spacing w:line="276" w:lineRule="auto"/>
              <w:ind w:left="284"/>
              <w:rPr>
                <w:rFonts w:ascii="Arial" w:hAnsi="Arial" w:cs="Arial"/>
                <w:b/>
                <w:sz w:val="20"/>
              </w:rPr>
            </w:pPr>
            <w:r w:rsidRPr="00557E4E">
              <w:rPr>
                <w:rFonts w:ascii="Arial" w:hAnsi="Arial" w:cs="Arial"/>
                <w:b/>
                <w:sz w:val="20"/>
              </w:rPr>
              <w:t>Ocena</w:t>
            </w:r>
          </w:p>
        </w:tc>
      </w:tr>
      <w:tr w:rsidR="001C2884" w:rsidRPr="00557E4E" w14:paraId="02187A34" w14:textId="77777777">
        <w:tc>
          <w:tcPr>
            <w:tcW w:w="1237" w:type="dxa"/>
            <w:vAlign w:val="center"/>
          </w:tcPr>
          <w:p w14:paraId="20B44756" w14:textId="13ED7FA0" w:rsidR="001C2884" w:rsidRPr="00557E4E" w:rsidRDefault="00CE6B0A" w:rsidP="0019002A">
            <w:pPr>
              <w:spacing w:line="276" w:lineRule="auto"/>
              <w:ind w:left="284"/>
              <w:rPr>
                <w:rFonts w:ascii="Arial" w:hAnsi="Arial" w:cs="Arial"/>
                <w:sz w:val="20"/>
              </w:rPr>
            </w:pPr>
            <w:r>
              <w:rPr>
                <w:rFonts w:ascii="Arial" w:hAnsi="Arial" w:cs="Arial"/>
                <w:sz w:val="20"/>
              </w:rPr>
              <w:t>2</w:t>
            </w:r>
          </w:p>
        </w:tc>
        <w:tc>
          <w:tcPr>
            <w:tcW w:w="2874" w:type="dxa"/>
          </w:tcPr>
          <w:p w14:paraId="3F21787F" w14:textId="77777777" w:rsidR="001C2884" w:rsidRPr="00557E4E" w:rsidRDefault="001C2884" w:rsidP="0019002A">
            <w:pPr>
              <w:spacing w:line="276" w:lineRule="auto"/>
              <w:ind w:left="284"/>
              <w:rPr>
                <w:rFonts w:ascii="Arial" w:hAnsi="Arial" w:cs="Arial"/>
                <w:sz w:val="20"/>
              </w:rPr>
            </w:pPr>
            <w:r w:rsidRPr="00557E4E">
              <w:rPr>
                <w:rFonts w:ascii="Arial" w:hAnsi="Arial" w:cs="Arial"/>
                <w:sz w:val="20"/>
              </w:rPr>
              <w:t xml:space="preserve">sprejemljivo </w:t>
            </w:r>
          </w:p>
        </w:tc>
      </w:tr>
      <w:tr w:rsidR="001C2884" w:rsidRPr="00557E4E" w14:paraId="4AE5F517" w14:textId="77777777">
        <w:tc>
          <w:tcPr>
            <w:tcW w:w="1237" w:type="dxa"/>
            <w:vAlign w:val="center"/>
          </w:tcPr>
          <w:p w14:paraId="0014DD1C" w14:textId="1945E43C" w:rsidR="001C2884" w:rsidRPr="00557E4E" w:rsidRDefault="00CE6B0A" w:rsidP="0019002A">
            <w:pPr>
              <w:spacing w:line="276" w:lineRule="auto"/>
              <w:ind w:left="284"/>
              <w:rPr>
                <w:rFonts w:ascii="Arial" w:hAnsi="Arial" w:cs="Arial"/>
                <w:sz w:val="20"/>
              </w:rPr>
            </w:pPr>
            <w:r>
              <w:rPr>
                <w:rFonts w:ascii="Arial" w:hAnsi="Arial" w:cs="Arial"/>
                <w:sz w:val="20"/>
              </w:rPr>
              <w:t>1</w:t>
            </w:r>
          </w:p>
        </w:tc>
        <w:tc>
          <w:tcPr>
            <w:tcW w:w="2874" w:type="dxa"/>
          </w:tcPr>
          <w:p w14:paraId="3B7321D6" w14:textId="734EE703" w:rsidR="001C2884" w:rsidRPr="00557E4E" w:rsidRDefault="00F20907" w:rsidP="0019002A">
            <w:pPr>
              <w:spacing w:line="276" w:lineRule="auto"/>
              <w:ind w:left="284"/>
              <w:rPr>
                <w:rFonts w:ascii="Arial" w:hAnsi="Arial" w:cs="Arial"/>
                <w:sz w:val="20"/>
              </w:rPr>
            </w:pPr>
            <w:r>
              <w:rPr>
                <w:rFonts w:ascii="Arial" w:hAnsi="Arial" w:cs="Arial"/>
                <w:sz w:val="20"/>
              </w:rPr>
              <w:t>delno</w:t>
            </w:r>
            <w:r w:rsidRPr="00557E4E">
              <w:rPr>
                <w:rFonts w:ascii="Arial" w:hAnsi="Arial" w:cs="Arial"/>
                <w:sz w:val="20"/>
              </w:rPr>
              <w:t xml:space="preserve"> </w:t>
            </w:r>
            <w:r w:rsidR="001C2884" w:rsidRPr="00557E4E">
              <w:rPr>
                <w:rFonts w:ascii="Arial" w:hAnsi="Arial" w:cs="Arial"/>
                <w:sz w:val="20"/>
              </w:rPr>
              <w:t xml:space="preserve">sprejemljivo </w:t>
            </w:r>
          </w:p>
        </w:tc>
      </w:tr>
      <w:tr w:rsidR="001C2884" w:rsidRPr="00557E4E" w14:paraId="58F93D36" w14:textId="77777777">
        <w:tc>
          <w:tcPr>
            <w:tcW w:w="1237" w:type="dxa"/>
            <w:vAlign w:val="center"/>
          </w:tcPr>
          <w:p w14:paraId="72F840E7" w14:textId="77777777" w:rsidR="001C2884" w:rsidRPr="00557E4E" w:rsidRDefault="001C2884" w:rsidP="0019002A">
            <w:pPr>
              <w:spacing w:line="276" w:lineRule="auto"/>
              <w:ind w:left="284"/>
              <w:rPr>
                <w:rFonts w:ascii="Arial" w:hAnsi="Arial" w:cs="Arial"/>
                <w:sz w:val="20"/>
              </w:rPr>
            </w:pPr>
            <w:r w:rsidRPr="00557E4E">
              <w:rPr>
                <w:rFonts w:ascii="Arial" w:hAnsi="Arial" w:cs="Arial"/>
                <w:sz w:val="20"/>
              </w:rPr>
              <w:t>0</w:t>
            </w:r>
          </w:p>
        </w:tc>
        <w:tc>
          <w:tcPr>
            <w:tcW w:w="2874" w:type="dxa"/>
          </w:tcPr>
          <w:p w14:paraId="38DEDE0C" w14:textId="77777777" w:rsidR="001C2884" w:rsidRPr="00557E4E" w:rsidRDefault="001C2884" w:rsidP="0019002A">
            <w:pPr>
              <w:spacing w:line="276" w:lineRule="auto"/>
              <w:ind w:left="284"/>
              <w:rPr>
                <w:rFonts w:ascii="Arial" w:hAnsi="Arial" w:cs="Arial"/>
                <w:sz w:val="20"/>
              </w:rPr>
            </w:pPr>
            <w:r w:rsidRPr="00557E4E">
              <w:rPr>
                <w:rFonts w:ascii="Arial" w:hAnsi="Arial" w:cs="Arial"/>
                <w:sz w:val="20"/>
              </w:rPr>
              <w:t xml:space="preserve">neustrezno/nesprejemljivo </w:t>
            </w:r>
          </w:p>
        </w:tc>
      </w:tr>
    </w:tbl>
    <w:p w14:paraId="6CAE2C10" w14:textId="77777777" w:rsidR="001C2884" w:rsidRPr="00557E4E" w:rsidRDefault="001C2884" w:rsidP="0019002A">
      <w:pPr>
        <w:spacing w:line="276" w:lineRule="auto"/>
        <w:ind w:left="284"/>
        <w:rPr>
          <w:rFonts w:ascii="Arial" w:hAnsi="Arial" w:cs="Arial"/>
          <w:sz w:val="20"/>
        </w:rPr>
      </w:pPr>
    </w:p>
    <w:p w14:paraId="70DD4DC8" w14:textId="295193BC" w:rsidR="001C2884" w:rsidRPr="00557E4E" w:rsidRDefault="001C2884" w:rsidP="0019002A">
      <w:pPr>
        <w:spacing w:line="276" w:lineRule="auto"/>
        <w:rPr>
          <w:rFonts w:ascii="Arial" w:hAnsi="Arial" w:cs="Arial"/>
          <w:sz w:val="20"/>
        </w:rPr>
      </w:pPr>
      <w:r w:rsidRPr="00557E4E">
        <w:rPr>
          <w:rFonts w:ascii="Arial" w:hAnsi="Arial" w:cs="Arial"/>
          <w:sz w:val="20"/>
        </w:rPr>
        <w:t xml:space="preserve">Največje skupno možno število doseženih točk je </w:t>
      </w:r>
      <w:r w:rsidR="00A4421E" w:rsidRPr="004E71F4">
        <w:rPr>
          <w:rFonts w:ascii="Arial" w:hAnsi="Arial" w:cs="Arial"/>
          <w:b/>
          <w:sz w:val="20"/>
        </w:rPr>
        <w:t>32</w:t>
      </w:r>
      <w:r w:rsidRPr="004E71F4">
        <w:rPr>
          <w:rFonts w:ascii="Arial" w:hAnsi="Arial" w:cs="Arial"/>
          <w:sz w:val="20"/>
        </w:rPr>
        <w:t>.</w:t>
      </w:r>
      <w:r w:rsidRPr="00557E4E">
        <w:rPr>
          <w:rFonts w:ascii="Arial" w:hAnsi="Arial" w:cs="Arial"/>
          <w:sz w:val="20"/>
        </w:rPr>
        <w:t xml:space="preserve"> Točke so za posamezno merilo porazdeljene na naslednji način, merila so podrobneje razdelana v razpisni dokumentaciji:</w:t>
      </w:r>
    </w:p>
    <w:p w14:paraId="464494BD" w14:textId="42473B21" w:rsidR="00A60804" w:rsidRDefault="00A60804" w:rsidP="0019002A">
      <w:pPr>
        <w:spacing w:line="276" w:lineRule="auto"/>
        <w:rPr>
          <w:rFonts w:ascii="Arial" w:hAnsi="Arial" w:cs="Arial"/>
          <w:sz w:val="20"/>
        </w:rPr>
      </w:pPr>
    </w:p>
    <w:p w14:paraId="3BA3BBF9" w14:textId="5990BA1E" w:rsidR="00242304" w:rsidRPr="00557E4E" w:rsidRDefault="00242304" w:rsidP="00FC4BC2">
      <w:pPr>
        <w:rPr>
          <w:rFonts w:ascii="Arial" w:hAnsi="Arial" w:cs="Arial"/>
          <w:sz w:val="20"/>
        </w:rPr>
      </w:pPr>
      <w:r>
        <w:rPr>
          <w:rFonts w:ascii="Arial" w:hAnsi="Arial" w:cs="Arial"/>
          <w:sz w:val="20"/>
        </w:rPr>
        <w:t>Tabela 2: Merila za izbor projektov</w:t>
      </w:r>
    </w:p>
    <w:tbl>
      <w:tblPr>
        <w:tblpPr w:leftFromText="141" w:rightFromText="141" w:vertAnchor="text" w:horzAnchor="margin" w:tblpXSpec="center" w:tblpY="142"/>
        <w:tblW w:w="87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tblCellMar>
        <w:tblLook w:val="04A0" w:firstRow="1" w:lastRow="0" w:firstColumn="1" w:lastColumn="0" w:noHBand="0" w:noVBand="1"/>
      </w:tblPr>
      <w:tblGrid>
        <w:gridCol w:w="7219"/>
        <w:gridCol w:w="1565"/>
      </w:tblGrid>
      <w:tr w:rsidR="001C2884" w:rsidRPr="00557E4E" w14:paraId="425FD997" w14:textId="77777777" w:rsidTr="00FC4BC2">
        <w:trPr>
          <w:trHeight w:val="422"/>
        </w:trPr>
        <w:tc>
          <w:tcPr>
            <w:tcW w:w="7219" w:type="dxa"/>
            <w:shd w:val="clear" w:color="auto" w:fill="DEEAF6" w:themeFill="accent1" w:themeFillTint="33"/>
            <w:vAlign w:val="center"/>
          </w:tcPr>
          <w:p w14:paraId="639760D7" w14:textId="77777777" w:rsidR="001C2884" w:rsidRPr="00557E4E" w:rsidRDefault="001C2884" w:rsidP="00FC4BC2">
            <w:pPr>
              <w:rPr>
                <w:rFonts w:ascii="Arial" w:hAnsi="Arial" w:cs="Arial"/>
                <w:i/>
                <w:sz w:val="20"/>
              </w:rPr>
            </w:pPr>
            <w:r w:rsidRPr="00557E4E">
              <w:rPr>
                <w:rFonts w:ascii="Arial" w:hAnsi="Arial" w:cs="Arial"/>
                <w:b/>
                <w:sz w:val="20"/>
              </w:rPr>
              <w:t>MERILO – merila so podrobneje razdelana v razpisni dokumentaciji</w:t>
            </w:r>
          </w:p>
        </w:tc>
        <w:tc>
          <w:tcPr>
            <w:tcW w:w="1565" w:type="dxa"/>
            <w:shd w:val="clear" w:color="auto" w:fill="DEEAF6" w:themeFill="accent1" w:themeFillTint="33"/>
            <w:vAlign w:val="center"/>
          </w:tcPr>
          <w:p w14:paraId="416B09B2" w14:textId="77777777" w:rsidR="001C2884" w:rsidRPr="00557E4E" w:rsidRDefault="001C2884" w:rsidP="00FC4BC2">
            <w:pPr>
              <w:jc w:val="center"/>
              <w:rPr>
                <w:rFonts w:ascii="Arial" w:hAnsi="Arial" w:cs="Arial"/>
                <w:b/>
                <w:sz w:val="20"/>
              </w:rPr>
            </w:pPr>
            <w:r w:rsidRPr="00557E4E">
              <w:rPr>
                <w:rFonts w:ascii="Arial" w:hAnsi="Arial" w:cs="Arial"/>
                <w:b/>
                <w:i/>
                <w:sz w:val="20"/>
              </w:rPr>
              <w:t>Maksimalno št. točk</w:t>
            </w:r>
          </w:p>
        </w:tc>
      </w:tr>
      <w:tr w:rsidR="001C2884" w:rsidRPr="00557E4E" w14:paraId="022B6343" w14:textId="77777777" w:rsidTr="00FC4BC2">
        <w:trPr>
          <w:trHeight w:val="397"/>
        </w:trPr>
        <w:tc>
          <w:tcPr>
            <w:tcW w:w="7219" w:type="dxa"/>
            <w:shd w:val="clear" w:color="auto" w:fill="E7E6E6" w:themeFill="background2"/>
            <w:vAlign w:val="center"/>
          </w:tcPr>
          <w:p w14:paraId="023E559C" w14:textId="721DFD19" w:rsidR="001C2884" w:rsidRPr="00D81058" w:rsidRDefault="001C2884" w:rsidP="00D81058">
            <w:pPr>
              <w:pStyle w:val="Odstavekseznama"/>
              <w:numPr>
                <w:ilvl w:val="0"/>
                <w:numId w:val="18"/>
              </w:numPr>
              <w:spacing w:line="276" w:lineRule="auto"/>
              <w:ind w:left="534"/>
              <w:rPr>
                <w:bCs/>
                <w:i/>
                <w:sz w:val="16"/>
                <w:szCs w:val="16"/>
              </w:rPr>
            </w:pPr>
            <w:r w:rsidRPr="00557E4E">
              <w:rPr>
                <w:b/>
                <w:szCs w:val="20"/>
              </w:rPr>
              <w:t>USTREZNOST PROJEKTA</w:t>
            </w:r>
          </w:p>
        </w:tc>
        <w:tc>
          <w:tcPr>
            <w:tcW w:w="1565" w:type="dxa"/>
            <w:shd w:val="clear" w:color="auto" w:fill="E7E6E6" w:themeFill="background2"/>
            <w:vAlign w:val="center"/>
          </w:tcPr>
          <w:p w14:paraId="2C66E351" w14:textId="0383A511" w:rsidR="001C2884" w:rsidRPr="00557E4E" w:rsidRDefault="001C2884" w:rsidP="0019002A">
            <w:pPr>
              <w:spacing w:line="276" w:lineRule="auto"/>
              <w:jc w:val="center"/>
              <w:rPr>
                <w:rFonts w:ascii="Arial" w:hAnsi="Arial" w:cs="Arial"/>
                <w:b/>
                <w:sz w:val="20"/>
              </w:rPr>
            </w:pPr>
            <w:r w:rsidRPr="00557E4E">
              <w:rPr>
                <w:rFonts w:ascii="Arial" w:hAnsi="Arial" w:cs="Arial"/>
                <w:b/>
                <w:sz w:val="20"/>
              </w:rPr>
              <w:t xml:space="preserve">Možnih največ </w:t>
            </w:r>
            <w:r w:rsidR="00CE6B0A" w:rsidRPr="004E71F4">
              <w:rPr>
                <w:rFonts w:ascii="Arial" w:hAnsi="Arial" w:cs="Arial"/>
                <w:b/>
                <w:sz w:val="20"/>
              </w:rPr>
              <w:t>1</w:t>
            </w:r>
            <w:r w:rsidR="00D81058" w:rsidRPr="004E71F4">
              <w:rPr>
                <w:rFonts w:ascii="Arial" w:hAnsi="Arial" w:cs="Arial"/>
                <w:b/>
                <w:sz w:val="20"/>
              </w:rPr>
              <w:t>0</w:t>
            </w:r>
            <w:r w:rsidR="00D81058" w:rsidRPr="00557E4E">
              <w:rPr>
                <w:rFonts w:ascii="Arial" w:hAnsi="Arial" w:cs="Arial"/>
                <w:b/>
                <w:sz w:val="20"/>
              </w:rPr>
              <w:t xml:space="preserve"> </w:t>
            </w:r>
            <w:r w:rsidRPr="00557E4E">
              <w:rPr>
                <w:rFonts w:ascii="Arial" w:hAnsi="Arial" w:cs="Arial"/>
                <w:b/>
                <w:sz w:val="20"/>
              </w:rPr>
              <w:t>točk</w:t>
            </w:r>
          </w:p>
        </w:tc>
      </w:tr>
      <w:tr w:rsidR="001C2884" w:rsidRPr="00557E4E" w14:paraId="29AD9657" w14:textId="77777777" w:rsidTr="00FC4BC2">
        <w:trPr>
          <w:trHeight w:val="567"/>
        </w:trPr>
        <w:tc>
          <w:tcPr>
            <w:tcW w:w="7219" w:type="dxa"/>
            <w:vAlign w:val="center"/>
          </w:tcPr>
          <w:p w14:paraId="558BBABC" w14:textId="77777777" w:rsidR="001C2884" w:rsidRPr="00557E4E" w:rsidRDefault="001C2884" w:rsidP="0019002A">
            <w:pPr>
              <w:pStyle w:val="Odstavekseznama"/>
              <w:numPr>
                <w:ilvl w:val="0"/>
                <w:numId w:val="19"/>
              </w:numPr>
              <w:spacing w:line="276" w:lineRule="auto"/>
              <w:rPr>
                <w:szCs w:val="20"/>
              </w:rPr>
            </w:pPr>
            <w:r w:rsidRPr="00557E4E">
              <w:rPr>
                <w:szCs w:val="20"/>
              </w:rPr>
              <w:t>Utemeljitev projekta</w:t>
            </w:r>
          </w:p>
        </w:tc>
        <w:tc>
          <w:tcPr>
            <w:tcW w:w="1565" w:type="dxa"/>
            <w:vAlign w:val="center"/>
          </w:tcPr>
          <w:p w14:paraId="6C879D61" w14:textId="6C602FC0" w:rsidR="001C2884" w:rsidRPr="00557E4E" w:rsidRDefault="00CE6B0A" w:rsidP="0019002A">
            <w:pPr>
              <w:spacing w:line="276" w:lineRule="auto"/>
              <w:jc w:val="center"/>
              <w:rPr>
                <w:rFonts w:ascii="Arial" w:hAnsi="Arial" w:cs="Arial"/>
                <w:b/>
                <w:sz w:val="20"/>
              </w:rPr>
            </w:pPr>
            <w:r>
              <w:rPr>
                <w:rFonts w:ascii="Arial" w:hAnsi="Arial" w:cs="Arial"/>
                <w:b/>
                <w:sz w:val="20"/>
              </w:rPr>
              <w:t>2</w:t>
            </w:r>
          </w:p>
        </w:tc>
      </w:tr>
      <w:tr w:rsidR="001C2884" w:rsidRPr="00557E4E" w14:paraId="59E3143E" w14:textId="77777777" w:rsidTr="00FC4BC2">
        <w:trPr>
          <w:trHeight w:val="567"/>
        </w:trPr>
        <w:tc>
          <w:tcPr>
            <w:tcW w:w="7219" w:type="dxa"/>
            <w:vAlign w:val="center"/>
          </w:tcPr>
          <w:p w14:paraId="036D4414" w14:textId="77777777" w:rsidR="001C2884" w:rsidRPr="00557E4E" w:rsidRDefault="001C2884" w:rsidP="0019002A">
            <w:pPr>
              <w:pStyle w:val="Odstavekseznama"/>
              <w:numPr>
                <w:ilvl w:val="0"/>
                <w:numId w:val="19"/>
              </w:numPr>
              <w:spacing w:line="276" w:lineRule="auto"/>
              <w:rPr>
                <w:szCs w:val="20"/>
              </w:rPr>
            </w:pPr>
            <w:r w:rsidRPr="00557E4E">
              <w:rPr>
                <w:szCs w:val="20"/>
              </w:rPr>
              <w:t>Poznavanje obstoječega stanja in vključevanja oz. nadgradnja učinkov/rezultatov predhodnih projektov</w:t>
            </w:r>
          </w:p>
        </w:tc>
        <w:tc>
          <w:tcPr>
            <w:tcW w:w="1565" w:type="dxa"/>
            <w:vAlign w:val="center"/>
          </w:tcPr>
          <w:p w14:paraId="11D956C9" w14:textId="4114C9E4" w:rsidR="001C2884" w:rsidRPr="00557E4E" w:rsidRDefault="00CE6B0A" w:rsidP="0019002A">
            <w:pPr>
              <w:spacing w:line="276" w:lineRule="auto"/>
              <w:jc w:val="center"/>
              <w:rPr>
                <w:rFonts w:ascii="Arial" w:eastAsia="Arial" w:hAnsi="Arial" w:cs="Arial"/>
                <w:sz w:val="20"/>
              </w:rPr>
            </w:pPr>
            <w:r>
              <w:rPr>
                <w:rFonts w:ascii="Arial" w:eastAsia="Arial" w:hAnsi="Arial" w:cs="Arial"/>
                <w:b/>
                <w:bCs/>
                <w:sz w:val="20"/>
              </w:rPr>
              <w:t>2</w:t>
            </w:r>
          </w:p>
        </w:tc>
      </w:tr>
      <w:tr w:rsidR="001C2884" w:rsidRPr="00557E4E" w14:paraId="2E14704C" w14:textId="77777777" w:rsidTr="00FC4BC2">
        <w:trPr>
          <w:trHeight w:val="567"/>
        </w:trPr>
        <w:tc>
          <w:tcPr>
            <w:tcW w:w="7219" w:type="dxa"/>
            <w:vAlign w:val="center"/>
          </w:tcPr>
          <w:p w14:paraId="778C6357" w14:textId="77777777" w:rsidR="001C2884" w:rsidRPr="00557E4E" w:rsidRDefault="001C2884" w:rsidP="0019002A">
            <w:pPr>
              <w:pStyle w:val="Odstavekseznama"/>
              <w:numPr>
                <w:ilvl w:val="0"/>
                <w:numId w:val="19"/>
              </w:numPr>
              <w:spacing w:line="276" w:lineRule="auto"/>
              <w:rPr>
                <w:szCs w:val="20"/>
              </w:rPr>
            </w:pPr>
            <w:r w:rsidRPr="00557E4E">
              <w:rPr>
                <w:szCs w:val="20"/>
              </w:rPr>
              <w:t xml:space="preserve">Usklajenost projekta z namenom in cilji javnega razpisa </w:t>
            </w:r>
          </w:p>
        </w:tc>
        <w:tc>
          <w:tcPr>
            <w:tcW w:w="1565" w:type="dxa"/>
            <w:vAlign w:val="center"/>
          </w:tcPr>
          <w:p w14:paraId="5FCBF21F" w14:textId="55921475" w:rsidR="001C2884" w:rsidRPr="00557E4E" w:rsidRDefault="00CE6B0A" w:rsidP="0019002A">
            <w:pPr>
              <w:spacing w:line="276" w:lineRule="auto"/>
              <w:jc w:val="center"/>
              <w:rPr>
                <w:rFonts w:ascii="Arial" w:hAnsi="Arial" w:cs="Arial"/>
                <w:b/>
                <w:sz w:val="20"/>
              </w:rPr>
            </w:pPr>
            <w:r>
              <w:rPr>
                <w:rFonts w:ascii="Arial" w:hAnsi="Arial" w:cs="Arial"/>
                <w:b/>
                <w:sz w:val="20"/>
              </w:rPr>
              <w:t>2</w:t>
            </w:r>
          </w:p>
        </w:tc>
      </w:tr>
      <w:tr w:rsidR="001C2884" w:rsidRPr="00557E4E" w14:paraId="43BBAC93" w14:textId="77777777" w:rsidTr="00FC4BC2">
        <w:trPr>
          <w:trHeight w:val="567"/>
        </w:trPr>
        <w:tc>
          <w:tcPr>
            <w:tcW w:w="7219" w:type="dxa"/>
            <w:vAlign w:val="center"/>
          </w:tcPr>
          <w:p w14:paraId="6124CFB3" w14:textId="77777777" w:rsidR="001C2884" w:rsidRPr="00557E4E" w:rsidRDefault="001C2884" w:rsidP="0019002A">
            <w:pPr>
              <w:pStyle w:val="Odstavekseznama"/>
              <w:numPr>
                <w:ilvl w:val="0"/>
                <w:numId w:val="19"/>
              </w:numPr>
              <w:spacing w:line="276" w:lineRule="auto"/>
              <w:rPr>
                <w:szCs w:val="20"/>
              </w:rPr>
            </w:pPr>
            <w:r w:rsidRPr="00557E4E">
              <w:rPr>
                <w:szCs w:val="20"/>
              </w:rPr>
              <w:t>Ustreznost aktivnosti</w:t>
            </w:r>
          </w:p>
        </w:tc>
        <w:tc>
          <w:tcPr>
            <w:tcW w:w="1565" w:type="dxa"/>
            <w:vAlign w:val="center"/>
          </w:tcPr>
          <w:p w14:paraId="5C40F9CA" w14:textId="6027A42B" w:rsidR="001C2884" w:rsidRPr="00557E4E" w:rsidRDefault="00CE6B0A" w:rsidP="0019002A">
            <w:pPr>
              <w:spacing w:line="276" w:lineRule="auto"/>
              <w:jc w:val="center"/>
              <w:rPr>
                <w:rFonts w:ascii="Arial" w:hAnsi="Arial" w:cs="Arial"/>
                <w:b/>
                <w:sz w:val="20"/>
              </w:rPr>
            </w:pPr>
            <w:r>
              <w:rPr>
                <w:rFonts w:ascii="Arial" w:hAnsi="Arial" w:cs="Arial"/>
                <w:b/>
                <w:sz w:val="20"/>
              </w:rPr>
              <w:t>2</w:t>
            </w:r>
          </w:p>
        </w:tc>
      </w:tr>
      <w:tr w:rsidR="001C2884" w:rsidRPr="00557E4E" w14:paraId="3B807A9D" w14:textId="77777777" w:rsidTr="00FC4BC2">
        <w:trPr>
          <w:trHeight w:val="567"/>
        </w:trPr>
        <w:tc>
          <w:tcPr>
            <w:tcW w:w="7219" w:type="dxa"/>
            <w:vAlign w:val="center"/>
          </w:tcPr>
          <w:p w14:paraId="11D8565A" w14:textId="77777777" w:rsidR="001C2884" w:rsidRPr="00557E4E" w:rsidRDefault="001C2884" w:rsidP="0019002A">
            <w:pPr>
              <w:pStyle w:val="Odstavekseznama"/>
              <w:numPr>
                <w:ilvl w:val="0"/>
                <w:numId w:val="19"/>
              </w:numPr>
              <w:spacing w:line="276" w:lineRule="auto"/>
              <w:rPr>
                <w:szCs w:val="20"/>
              </w:rPr>
            </w:pPr>
            <w:r w:rsidRPr="00557E4E">
              <w:rPr>
                <w:szCs w:val="20"/>
              </w:rPr>
              <w:t>Finančna ustreznost</w:t>
            </w:r>
          </w:p>
        </w:tc>
        <w:tc>
          <w:tcPr>
            <w:tcW w:w="1565" w:type="dxa"/>
            <w:vAlign w:val="center"/>
          </w:tcPr>
          <w:p w14:paraId="33757118" w14:textId="6BD1F364" w:rsidR="001C2884" w:rsidRPr="00557E4E" w:rsidRDefault="00CE6B0A" w:rsidP="0019002A">
            <w:pPr>
              <w:spacing w:line="276" w:lineRule="auto"/>
              <w:jc w:val="center"/>
              <w:rPr>
                <w:rFonts w:ascii="Arial" w:hAnsi="Arial" w:cs="Arial"/>
                <w:b/>
                <w:sz w:val="20"/>
              </w:rPr>
            </w:pPr>
            <w:r>
              <w:rPr>
                <w:rFonts w:ascii="Arial" w:hAnsi="Arial" w:cs="Arial"/>
                <w:b/>
                <w:sz w:val="20"/>
              </w:rPr>
              <w:t>2</w:t>
            </w:r>
          </w:p>
        </w:tc>
      </w:tr>
      <w:tr w:rsidR="001C2884" w:rsidRPr="00557E4E" w14:paraId="3DE5D09E" w14:textId="77777777" w:rsidTr="00FC4BC2">
        <w:trPr>
          <w:trHeight w:val="397"/>
        </w:trPr>
        <w:tc>
          <w:tcPr>
            <w:tcW w:w="7219" w:type="dxa"/>
            <w:shd w:val="clear" w:color="auto" w:fill="E7E6E6" w:themeFill="background2"/>
            <w:vAlign w:val="center"/>
          </w:tcPr>
          <w:p w14:paraId="28D9904F" w14:textId="400BB40F" w:rsidR="001C2884" w:rsidRPr="00D81058" w:rsidRDefault="001C2884" w:rsidP="00D81058">
            <w:pPr>
              <w:pStyle w:val="Odstavekseznama"/>
              <w:numPr>
                <w:ilvl w:val="0"/>
                <w:numId w:val="18"/>
              </w:numPr>
              <w:spacing w:line="276" w:lineRule="auto"/>
              <w:rPr>
                <w:bCs/>
                <w:i/>
                <w:sz w:val="16"/>
                <w:szCs w:val="16"/>
              </w:rPr>
            </w:pPr>
            <w:r w:rsidRPr="00557E4E">
              <w:rPr>
                <w:b/>
                <w:szCs w:val="20"/>
              </w:rPr>
              <w:t>IZVEDLJIVOST PROJEKTA</w:t>
            </w:r>
          </w:p>
        </w:tc>
        <w:tc>
          <w:tcPr>
            <w:tcW w:w="1565" w:type="dxa"/>
            <w:shd w:val="clear" w:color="auto" w:fill="E7E6E6" w:themeFill="background2"/>
            <w:vAlign w:val="center"/>
          </w:tcPr>
          <w:p w14:paraId="3D81F6CC" w14:textId="1C077101" w:rsidR="001C2884" w:rsidRPr="00557E4E" w:rsidRDefault="001C2884" w:rsidP="0019002A">
            <w:pPr>
              <w:spacing w:line="276" w:lineRule="auto"/>
              <w:jc w:val="center"/>
              <w:rPr>
                <w:rFonts w:ascii="Arial" w:hAnsi="Arial" w:cs="Arial"/>
                <w:b/>
                <w:sz w:val="20"/>
              </w:rPr>
            </w:pPr>
            <w:r w:rsidRPr="00557E4E">
              <w:rPr>
                <w:rFonts w:ascii="Arial" w:hAnsi="Arial" w:cs="Arial"/>
                <w:b/>
                <w:sz w:val="20"/>
              </w:rPr>
              <w:t xml:space="preserve">Možnih največ </w:t>
            </w:r>
            <w:r w:rsidR="002C1DDE" w:rsidRPr="004E71F4">
              <w:rPr>
                <w:rFonts w:ascii="Arial" w:hAnsi="Arial" w:cs="Arial"/>
                <w:b/>
                <w:sz w:val="20"/>
              </w:rPr>
              <w:t>8</w:t>
            </w:r>
            <w:r w:rsidR="00D81058" w:rsidRPr="004E71F4">
              <w:rPr>
                <w:rFonts w:ascii="Arial" w:hAnsi="Arial" w:cs="Arial"/>
                <w:b/>
                <w:sz w:val="20"/>
              </w:rPr>
              <w:t xml:space="preserve"> </w:t>
            </w:r>
            <w:r w:rsidRPr="004E71F4">
              <w:rPr>
                <w:rFonts w:ascii="Arial" w:hAnsi="Arial" w:cs="Arial"/>
                <w:b/>
                <w:sz w:val="20"/>
              </w:rPr>
              <w:t>točk</w:t>
            </w:r>
          </w:p>
        </w:tc>
      </w:tr>
      <w:tr w:rsidR="001C2884" w:rsidRPr="00557E4E" w14:paraId="0E40E765" w14:textId="77777777" w:rsidTr="00FC4BC2">
        <w:trPr>
          <w:trHeight w:val="567"/>
        </w:trPr>
        <w:tc>
          <w:tcPr>
            <w:tcW w:w="7219" w:type="dxa"/>
            <w:vAlign w:val="center"/>
          </w:tcPr>
          <w:p w14:paraId="34811571" w14:textId="77777777" w:rsidR="001C2884" w:rsidRPr="00557E4E" w:rsidRDefault="001C2884" w:rsidP="0019002A">
            <w:pPr>
              <w:pStyle w:val="Odstavekseznama"/>
              <w:numPr>
                <w:ilvl w:val="0"/>
                <w:numId w:val="20"/>
              </w:numPr>
              <w:spacing w:line="276" w:lineRule="auto"/>
              <w:rPr>
                <w:szCs w:val="20"/>
              </w:rPr>
            </w:pPr>
            <w:r w:rsidRPr="00557E4E">
              <w:rPr>
                <w:szCs w:val="20"/>
              </w:rPr>
              <w:t xml:space="preserve">Skladnost aktivnosti s cilji projekta </w:t>
            </w:r>
          </w:p>
        </w:tc>
        <w:tc>
          <w:tcPr>
            <w:tcW w:w="1565" w:type="dxa"/>
            <w:vAlign w:val="center"/>
          </w:tcPr>
          <w:p w14:paraId="572053EF" w14:textId="6486E6C3" w:rsidR="001C2884" w:rsidRPr="00557E4E" w:rsidRDefault="002C1DDE" w:rsidP="0019002A">
            <w:pPr>
              <w:spacing w:line="276" w:lineRule="auto"/>
              <w:jc w:val="center"/>
              <w:rPr>
                <w:rFonts w:ascii="Arial" w:hAnsi="Arial" w:cs="Arial"/>
                <w:sz w:val="20"/>
              </w:rPr>
            </w:pPr>
            <w:r>
              <w:rPr>
                <w:rFonts w:ascii="Arial" w:hAnsi="Arial" w:cs="Arial"/>
                <w:b/>
                <w:sz w:val="20"/>
              </w:rPr>
              <w:t>2</w:t>
            </w:r>
          </w:p>
        </w:tc>
      </w:tr>
      <w:tr w:rsidR="001C2884" w:rsidRPr="00557E4E" w14:paraId="44CEFECC" w14:textId="77777777" w:rsidTr="00FC4BC2">
        <w:trPr>
          <w:trHeight w:val="567"/>
        </w:trPr>
        <w:tc>
          <w:tcPr>
            <w:tcW w:w="7219" w:type="dxa"/>
            <w:vAlign w:val="center"/>
          </w:tcPr>
          <w:p w14:paraId="6AF9D2EC" w14:textId="77777777" w:rsidR="001C2884" w:rsidRPr="00557E4E" w:rsidRDefault="001C2884" w:rsidP="0019002A">
            <w:pPr>
              <w:pStyle w:val="Odstavekseznama"/>
              <w:numPr>
                <w:ilvl w:val="0"/>
                <w:numId w:val="20"/>
              </w:numPr>
              <w:spacing w:line="276" w:lineRule="auto"/>
              <w:rPr>
                <w:szCs w:val="20"/>
              </w:rPr>
            </w:pPr>
            <w:r w:rsidRPr="00557E4E">
              <w:rPr>
                <w:szCs w:val="20"/>
              </w:rPr>
              <w:t>Izvedljivost in načrtovanje aktivnosti projekta</w:t>
            </w:r>
          </w:p>
        </w:tc>
        <w:tc>
          <w:tcPr>
            <w:tcW w:w="1565" w:type="dxa"/>
            <w:vAlign w:val="center"/>
          </w:tcPr>
          <w:p w14:paraId="0D1DA1A5" w14:textId="264FB7E9" w:rsidR="001C2884" w:rsidRPr="00557E4E" w:rsidRDefault="002C1DDE" w:rsidP="0019002A">
            <w:pPr>
              <w:spacing w:line="276" w:lineRule="auto"/>
              <w:jc w:val="center"/>
              <w:rPr>
                <w:rFonts w:ascii="Arial" w:hAnsi="Arial" w:cs="Arial"/>
                <w:sz w:val="20"/>
              </w:rPr>
            </w:pPr>
            <w:r>
              <w:rPr>
                <w:rFonts w:ascii="Arial" w:hAnsi="Arial" w:cs="Arial"/>
                <w:b/>
                <w:sz w:val="20"/>
              </w:rPr>
              <w:t>2</w:t>
            </w:r>
          </w:p>
        </w:tc>
      </w:tr>
      <w:tr w:rsidR="00C75C8D" w:rsidRPr="00557E4E" w14:paraId="38734C4E" w14:textId="77777777" w:rsidTr="00FC4BC2">
        <w:trPr>
          <w:trHeight w:val="567"/>
        </w:trPr>
        <w:tc>
          <w:tcPr>
            <w:tcW w:w="7219" w:type="dxa"/>
            <w:vAlign w:val="center"/>
          </w:tcPr>
          <w:p w14:paraId="43D8A6C0" w14:textId="2E8BEB10" w:rsidR="00C75C8D" w:rsidRPr="00557E4E" w:rsidRDefault="00C75C8D" w:rsidP="0019002A">
            <w:pPr>
              <w:pStyle w:val="Odstavekseznama"/>
              <w:numPr>
                <w:ilvl w:val="0"/>
                <w:numId w:val="20"/>
              </w:numPr>
              <w:spacing w:line="276" w:lineRule="auto"/>
              <w:rPr>
                <w:szCs w:val="20"/>
              </w:rPr>
            </w:pPr>
            <w:r w:rsidRPr="00C75C8D">
              <w:rPr>
                <w:szCs w:val="20"/>
              </w:rPr>
              <w:t>Ustreznost in uresničljivost merljivih kazalnikov učinka</w:t>
            </w:r>
          </w:p>
        </w:tc>
        <w:tc>
          <w:tcPr>
            <w:tcW w:w="1565" w:type="dxa"/>
            <w:vAlign w:val="center"/>
          </w:tcPr>
          <w:p w14:paraId="6981ED23" w14:textId="48C5070A" w:rsidR="00C75C8D" w:rsidRPr="00557E4E" w:rsidRDefault="002C1DDE" w:rsidP="0019002A">
            <w:pPr>
              <w:spacing w:line="276" w:lineRule="auto"/>
              <w:jc w:val="center"/>
              <w:rPr>
                <w:rFonts w:ascii="Arial" w:hAnsi="Arial" w:cs="Arial"/>
                <w:b/>
                <w:sz w:val="20"/>
              </w:rPr>
            </w:pPr>
            <w:r>
              <w:rPr>
                <w:rFonts w:ascii="Arial" w:hAnsi="Arial" w:cs="Arial"/>
                <w:b/>
                <w:sz w:val="20"/>
              </w:rPr>
              <w:t>2</w:t>
            </w:r>
          </w:p>
        </w:tc>
      </w:tr>
      <w:tr w:rsidR="001C2884" w:rsidRPr="00557E4E" w14:paraId="10A19ED8" w14:textId="77777777" w:rsidTr="00FC4BC2">
        <w:trPr>
          <w:trHeight w:val="567"/>
        </w:trPr>
        <w:tc>
          <w:tcPr>
            <w:tcW w:w="7219" w:type="dxa"/>
            <w:vAlign w:val="center"/>
          </w:tcPr>
          <w:p w14:paraId="5411B95E" w14:textId="73F54926" w:rsidR="001C2884" w:rsidRPr="00557E4E" w:rsidRDefault="001C2884" w:rsidP="0019002A">
            <w:pPr>
              <w:pStyle w:val="Odstavekseznama"/>
              <w:numPr>
                <w:ilvl w:val="0"/>
                <w:numId w:val="20"/>
              </w:numPr>
              <w:spacing w:line="276" w:lineRule="auto"/>
              <w:rPr>
                <w:szCs w:val="20"/>
              </w:rPr>
            </w:pPr>
            <w:r w:rsidRPr="00557E4E">
              <w:rPr>
                <w:szCs w:val="20"/>
              </w:rPr>
              <w:t xml:space="preserve">Opredelitev tveganj in ukrepov za </w:t>
            </w:r>
            <w:r w:rsidR="00A46449">
              <w:rPr>
                <w:szCs w:val="20"/>
              </w:rPr>
              <w:t xml:space="preserve">njihovo </w:t>
            </w:r>
            <w:r w:rsidRPr="00557E4E">
              <w:rPr>
                <w:szCs w:val="20"/>
              </w:rPr>
              <w:t>odpravo</w:t>
            </w:r>
          </w:p>
        </w:tc>
        <w:tc>
          <w:tcPr>
            <w:tcW w:w="1565" w:type="dxa"/>
            <w:vAlign w:val="center"/>
          </w:tcPr>
          <w:p w14:paraId="47011C25" w14:textId="5B4F1CCA" w:rsidR="001C2884" w:rsidRPr="00557E4E" w:rsidRDefault="002C1DDE" w:rsidP="0019002A">
            <w:pPr>
              <w:spacing w:line="276" w:lineRule="auto"/>
              <w:jc w:val="center"/>
              <w:rPr>
                <w:rFonts w:ascii="Arial" w:hAnsi="Arial" w:cs="Arial"/>
                <w:sz w:val="20"/>
              </w:rPr>
            </w:pPr>
            <w:r>
              <w:rPr>
                <w:rFonts w:ascii="Arial" w:hAnsi="Arial" w:cs="Arial"/>
                <w:b/>
                <w:sz w:val="20"/>
              </w:rPr>
              <w:t>2</w:t>
            </w:r>
          </w:p>
        </w:tc>
      </w:tr>
      <w:tr w:rsidR="001C2884" w:rsidRPr="00557E4E" w14:paraId="562206B5" w14:textId="77777777" w:rsidTr="00FC4BC2">
        <w:trPr>
          <w:trHeight w:val="357"/>
        </w:trPr>
        <w:tc>
          <w:tcPr>
            <w:tcW w:w="7219" w:type="dxa"/>
            <w:shd w:val="clear" w:color="auto" w:fill="E7E6E6" w:themeFill="background2"/>
            <w:vAlign w:val="center"/>
          </w:tcPr>
          <w:p w14:paraId="2357916C" w14:textId="77777777" w:rsidR="001C2884" w:rsidRPr="00557E4E" w:rsidRDefault="001C2884" w:rsidP="0019002A">
            <w:pPr>
              <w:pStyle w:val="Odstavekseznama"/>
              <w:numPr>
                <w:ilvl w:val="0"/>
                <w:numId w:val="18"/>
              </w:numPr>
              <w:spacing w:line="276" w:lineRule="auto"/>
              <w:rPr>
                <w:b/>
                <w:szCs w:val="20"/>
              </w:rPr>
            </w:pPr>
            <w:r w:rsidRPr="00557E4E">
              <w:rPr>
                <w:b/>
                <w:szCs w:val="20"/>
              </w:rPr>
              <w:t>USPOSOBLJENOST ZA IZVEDBO PROJEKTA</w:t>
            </w:r>
          </w:p>
        </w:tc>
        <w:tc>
          <w:tcPr>
            <w:tcW w:w="1565" w:type="dxa"/>
            <w:shd w:val="clear" w:color="auto" w:fill="E7E6E6" w:themeFill="background2"/>
            <w:vAlign w:val="center"/>
          </w:tcPr>
          <w:p w14:paraId="7172A49D" w14:textId="0510659A" w:rsidR="001C2884" w:rsidRPr="00557E4E" w:rsidRDefault="001C2884" w:rsidP="0019002A">
            <w:pPr>
              <w:spacing w:line="276" w:lineRule="auto"/>
              <w:jc w:val="center"/>
              <w:rPr>
                <w:rFonts w:ascii="Arial" w:hAnsi="Arial" w:cs="Arial"/>
                <w:b/>
                <w:sz w:val="20"/>
              </w:rPr>
            </w:pPr>
            <w:r w:rsidRPr="00557E4E">
              <w:rPr>
                <w:rFonts w:ascii="Arial" w:hAnsi="Arial" w:cs="Arial"/>
                <w:b/>
                <w:sz w:val="20"/>
              </w:rPr>
              <w:t xml:space="preserve">Možnih največ </w:t>
            </w:r>
            <w:r w:rsidR="002C1DDE" w:rsidRPr="004E71F4">
              <w:rPr>
                <w:rFonts w:ascii="Arial" w:hAnsi="Arial" w:cs="Arial"/>
                <w:b/>
                <w:sz w:val="20"/>
              </w:rPr>
              <w:t xml:space="preserve">4 </w:t>
            </w:r>
            <w:r w:rsidRPr="004E71F4">
              <w:rPr>
                <w:rFonts w:ascii="Arial" w:hAnsi="Arial" w:cs="Arial"/>
                <w:b/>
                <w:sz w:val="20"/>
              </w:rPr>
              <w:t>t</w:t>
            </w:r>
            <w:r w:rsidRPr="00557E4E">
              <w:rPr>
                <w:rFonts w:ascii="Arial" w:hAnsi="Arial" w:cs="Arial"/>
                <w:b/>
                <w:sz w:val="20"/>
              </w:rPr>
              <w:t>očk</w:t>
            </w:r>
          </w:p>
        </w:tc>
      </w:tr>
      <w:tr w:rsidR="001C2884" w:rsidRPr="00557E4E" w14:paraId="5FFEFE1F" w14:textId="77777777" w:rsidTr="00FC4BC2">
        <w:trPr>
          <w:trHeight w:val="567"/>
        </w:trPr>
        <w:tc>
          <w:tcPr>
            <w:tcW w:w="7219" w:type="dxa"/>
            <w:vAlign w:val="center"/>
          </w:tcPr>
          <w:p w14:paraId="72682857" w14:textId="79F9FCAA" w:rsidR="001C2884" w:rsidRPr="00557E4E" w:rsidRDefault="001C2884" w:rsidP="0019002A">
            <w:pPr>
              <w:pStyle w:val="Odstavekseznama"/>
              <w:numPr>
                <w:ilvl w:val="1"/>
                <w:numId w:val="18"/>
              </w:numPr>
              <w:spacing w:line="276" w:lineRule="auto"/>
              <w:rPr>
                <w:szCs w:val="20"/>
              </w:rPr>
            </w:pPr>
            <w:r w:rsidRPr="00557E4E">
              <w:rPr>
                <w:szCs w:val="20"/>
              </w:rPr>
              <w:t>Reference in izkušnje prijavitelja in projektnih partnerjev</w:t>
            </w:r>
            <w:r w:rsidR="00F135A2">
              <w:rPr>
                <w:szCs w:val="20"/>
              </w:rPr>
              <w:t xml:space="preserve"> </w:t>
            </w:r>
            <w:r w:rsidR="00F135A2" w:rsidRPr="00F135A2">
              <w:rPr>
                <w:szCs w:val="20"/>
              </w:rPr>
              <w:t>(v kolikor se projekt izvaja v projektnem partnerstvu)</w:t>
            </w:r>
            <w:r w:rsidR="00F135A2">
              <w:rPr>
                <w:szCs w:val="20"/>
              </w:rPr>
              <w:t xml:space="preserve"> </w:t>
            </w:r>
            <w:r w:rsidR="002C1DDE">
              <w:rPr>
                <w:szCs w:val="20"/>
              </w:rPr>
              <w:t>na področju predmeta in vsebin javnega razpisa</w:t>
            </w:r>
          </w:p>
        </w:tc>
        <w:tc>
          <w:tcPr>
            <w:tcW w:w="1565" w:type="dxa"/>
            <w:vAlign w:val="center"/>
          </w:tcPr>
          <w:p w14:paraId="20E08299" w14:textId="61166DDB" w:rsidR="001C2884" w:rsidRPr="00557E4E" w:rsidRDefault="002C1DDE" w:rsidP="0019002A">
            <w:pPr>
              <w:spacing w:line="276" w:lineRule="auto"/>
              <w:jc w:val="center"/>
              <w:rPr>
                <w:rFonts w:ascii="Arial" w:hAnsi="Arial" w:cs="Arial"/>
                <w:sz w:val="20"/>
              </w:rPr>
            </w:pPr>
            <w:r>
              <w:rPr>
                <w:rFonts w:ascii="Arial" w:hAnsi="Arial" w:cs="Arial"/>
                <w:b/>
                <w:sz w:val="20"/>
              </w:rPr>
              <w:t>2</w:t>
            </w:r>
          </w:p>
        </w:tc>
      </w:tr>
      <w:tr w:rsidR="001C2884" w:rsidRPr="00557E4E" w14:paraId="1A2AD9CA" w14:textId="77777777" w:rsidTr="00FC4BC2">
        <w:trPr>
          <w:trHeight w:val="567"/>
        </w:trPr>
        <w:tc>
          <w:tcPr>
            <w:tcW w:w="7219" w:type="dxa"/>
            <w:vAlign w:val="center"/>
          </w:tcPr>
          <w:p w14:paraId="5467E398" w14:textId="5F2C8316" w:rsidR="001C2884" w:rsidRPr="00557E4E" w:rsidRDefault="007D7638" w:rsidP="0019002A">
            <w:pPr>
              <w:pStyle w:val="Odstavekseznama"/>
              <w:numPr>
                <w:ilvl w:val="1"/>
                <w:numId w:val="18"/>
              </w:numPr>
              <w:spacing w:line="276" w:lineRule="auto"/>
              <w:rPr>
                <w:szCs w:val="20"/>
              </w:rPr>
            </w:pPr>
            <w:r w:rsidRPr="007D7638">
              <w:rPr>
                <w:szCs w:val="20"/>
              </w:rPr>
              <w:t>Načrt vodenja in upravljanja projekta</w:t>
            </w:r>
          </w:p>
        </w:tc>
        <w:tc>
          <w:tcPr>
            <w:tcW w:w="1565" w:type="dxa"/>
            <w:shd w:val="clear" w:color="auto" w:fill="FFFFFF" w:themeFill="background1"/>
            <w:vAlign w:val="center"/>
          </w:tcPr>
          <w:p w14:paraId="3093337C" w14:textId="49ADC91F" w:rsidR="001C2884" w:rsidRPr="00557E4E" w:rsidRDefault="002C1DDE" w:rsidP="0019002A">
            <w:pPr>
              <w:spacing w:line="276" w:lineRule="auto"/>
              <w:jc w:val="center"/>
              <w:rPr>
                <w:rFonts w:ascii="Arial" w:hAnsi="Arial" w:cs="Arial"/>
                <w:sz w:val="20"/>
              </w:rPr>
            </w:pPr>
            <w:r>
              <w:rPr>
                <w:rFonts w:ascii="Arial" w:hAnsi="Arial" w:cs="Arial"/>
                <w:b/>
                <w:sz w:val="20"/>
              </w:rPr>
              <w:t>2</w:t>
            </w:r>
          </w:p>
        </w:tc>
      </w:tr>
      <w:tr w:rsidR="001C2884" w:rsidRPr="00557E4E" w14:paraId="069FA678" w14:textId="77777777" w:rsidTr="00FC4BC2">
        <w:tc>
          <w:tcPr>
            <w:tcW w:w="7219" w:type="dxa"/>
            <w:shd w:val="clear" w:color="auto" w:fill="E7E6E6" w:themeFill="background2"/>
            <w:vAlign w:val="center"/>
          </w:tcPr>
          <w:p w14:paraId="7350161A" w14:textId="24ADE72F" w:rsidR="001C2884" w:rsidRPr="00C416FB" w:rsidRDefault="001C2884" w:rsidP="00C416FB">
            <w:pPr>
              <w:pStyle w:val="Odstavekseznama"/>
              <w:numPr>
                <w:ilvl w:val="0"/>
                <w:numId w:val="18"/>
              </w:numPr>
              <w:spacing w:line="276" w:lineRule="auto"/>
              <w:rPr>
                <w:bCs/>
                <w:i/>
                <w:sz w:val="16"/>
                <w:szCs w:val="16"/>
              </w:rPr>
            </w:pPr>
            <w:r w:rsidRPr="00557E4E">
              <w:rPr>
                <w:b/>
                <w:szCs w:val="20"/>
              </w:rPr>
              <w:t>ZAGOTAVLJANJE TRAJNOSTI</w:t>
            </w:r>
          </w:p>
        </w:tc>
        <w:tc>
          <w:tcPr>
            <w:tcW w:w="1565" w:type="dxa"/>
            <w:shd w:val="clear" w:color="auto" w:fill="E7E6E6" w:themeFill="background2"/>
            <w:vAlign w:val="center"/>
          </w:tcPr>
          <w:p w14:paraId="626CE525" w14:textId="3E8AB504" w:rsidR="001C2884" w:rsidRPr="00557E4E" w:rsidRDefault="001C2884" w:rsidP="0019002A">
            <w:pPr>
              <w:spacing w:line="276" w:lineRule="auto"/>
              <w:jc w:val="center"/>
              <w:rPr>
                <w:rFonts w:ascii="Arial" w:hAnsi="Arial" w:cs="Arial"/>
                <w:b/>
                <w:i/>
                <w:sz w:val="20"/>
              </w:rPr>
            </w:pPr>
            <w:r w:rsidRPr="00557E4E">
              <w:rPr>
                <w:rFonts w:ascii="Arial" w:hAnsi="Arial" w:cs="Arial"/>
                <w:b/>
                <w:sz w:val="20"/>
              </w:rPr>
              <w:t xml:space="preserve">Možnih največ </w:t>
            </w:r>
            <w:r w:rsidR="0022445E" w:rsidRPr="004E71F4">
              <w:rPr>
                <w:rFonts w:ascii="Arial" w:hAnsi="Arial" w:cs="Arial"/>
                <w:b/>
                <w:sz w:val="20"/>
              </w:rPr>
              <w:t>6</w:t>
            </w:r>
            <w:r w:rsidR="0022445E" w:rsidRPr="00557E4E">
              <w:rPr>
                <w:rFonts w:ascii="Arial" w:hAnsi="Arial" w:cs="Arial"/>
                <w:b/>
                <w:sz w:val="20"/>
              </w:rPr>
              <w:t xml:space="preserve"> </w:t>
            </w:r>
            <w:r w:rsidRPr="00557E4E">
              <w:rPr>
                <w:rFonts w:ascii="Arial" w:hAnsi="Arial" w:cs="Arial"/>
                <w:b/>
                <w:sz w:val="20"/>
              </w:rPr>
              <w:t>točk</w:t>
            </w:r>
          </w:p>
        </w:tc>
      </w:tr>
      <w:tr w:rsidR="001C2884" w:rsidRPr="00557E4E" w14:paraId="2A6F16CE" w14:textId="77777777" w:rsidTr="00FC4BC2">
        <w:trPr>
          <w:trHeight w:val="567"/>
        </w:trPr>
        <w:tc>
          <w:tcPr>
            <w:tcW w:w="7219" w:type="dxa"/>
            <w:vAlign w:val="center"/>
          </w:tcPr>
          <w:p w14:paraId="35C1FDE5" w14:textId="77777777" w:rsidR="001C2884" w:rsidRPr="00557E4E" w:rsidRDefault="001C2884" w:rsidP="0019002A">
            <w:pPr>
              <w:pStyle w:val="Odstavekseznama"/>
              <w:numPr>
                <w:ilvl w:val="0"/>
                <w:numId w:val="21"/>
              </w:numPr>
              <w:spacing w:line="276" w:lineRule="auto"/>
              <w:rPr>
                <w:szCs w:val="20"/>
              </w:rPr>
            </w:pPr>
            <w:r w:rsidRPr="00557E4E">
              <w:rPr>
                <w:szCs w:val="20"/>
              </w:rPr>
              <w:t>Zagotavljanje trajnosti projekta</w:t>
            </w:r>
          </w:p>
        </w:tc>
        <w:tc>
          <w:tcPr>
            <w:tcW w:w="1565" w:type="dxa"/>
            <w:vAlign w:val="center"/>
          </w:tcPr>
          <w:p w14:paraId="6E360BC9" w14:textId="6A4F241B" w:rsidR="001C2884" w:rsidRPr="00557E4E" w:rsidRDefault="0022445E" w:rsidP="0019002A">
            <w:pPr>
              <w:spacing w:line="276" w:lineRule="auto"/>
              <w:jc w:val="center"/>
              <w:rPr>
                <w:rFonts w:ascii="Arial" w:hAnsi="Arial" w:cs="Arial"/>
                <w:sz w:val="20"/>
              </w:rPr>
            </w:pPr>
            <w:r>
              <w:rPr>
                <w:rFonts w:ascii="Arial" w:hAnsi="Arial" w:cs="Arial"/>
                <w:b/>
                <w:sz w:val="20"/>
              </w:rPr>
              <w:t>2</w:t>
            </w:r>
          </w:p>
        </w:tc>
      </w:tr>
      <w:tr w:rsidR="001C2884" w:rsidRPr="00557E4E" w14:paraId="486D56A4" w14:textId="77777777" w:rsidTr="00FC4BC2">
        <w:trPr>
          <w:trHeight w:val="567"/>
        </w:trPr>
        <w:tc>
          <w:tcPr>
            <w:tcW w:w="7219" w:type="dxa"/>
            <w:shd w:val="clear" w:color="auto" w:fill="FFFFFF" w:themeFill="background1"/>
            <w:vAlign w:val="center"/>
          </w:tcPr>
          <w:p w14:paraId="02CAAF30" w14:textId="77777777" w:rsidR="001C2884" w:rsidRPr="00557E4E" w:rsidRDefault="001C2884" w:rsidP="0019002A">
            <w:pPr>
              <w:pStyle w:val="Odstavekseznama"/>
              <w:numPr>
                <w:ilvl w:val="0"/>
                <w:numId w:val="21"/>
              </w:numPr>
              <w:spacing w:line="276" w:lineRule="auto"/>
              <w:rPr>
                <w:i/>
                <w:szCs w:val="20"/>
              </w:rPr>
            </w:pPr>
            <w:r w:rsidRPr="00557E4E">
              <w:rPr>
                <w:szCs w:val="20"/>
              </w:rPr>
              <w:t>Aplikativnost učinkov in rezultatov</w:t>
            </w:r>
          </w:p>
        </w:tc>
        <w:tc>
          <w:tcPr>
            <w:tcW w:w="1565" w:type="dxa"/>
            <w:shd w:val="clear" w:color="auto" w:fill="FFFFFF" w:themeFill="background1"/>
            <w:vAlign w:val="center"/>
          </w:tcPr>
          <w:p w14:paraId="34AF6974" w14:textId="79290ED9" w:rsidR="001C2884" w:rsidRPr="00557E4E" w:rsidRDefault="0022445E" w:rsidP="0019002A">
            <w:pPr>
              <w:spacing w:line="276" w:lineRule="auto"/>
              <w:jc w:val="center"/>
              <w:rPr>
                <w:rFonts w:ascii="Arial" w:hAnsi="Arial" w:cs="Arial"/>
                <w:sz w:val="20"/>
              </w:rPr>
            </w:pPr>
            <w:r>
              <w:rPr>
                <w:rFonts w:ascii="Arial" w:hAnsi="Arial" w:cs="Arial"/>
                <w:b/>
                <w:sz w:val="20"/>
              </w:rPr>
              <w:t>2</w:t>
            </w:r>
          </w:p>
        </w:tc>
      </w:tr>
      <w:tr w:rsidR="001C2884" w:rsidRPr="00557E4E" w14:paraId="5E42F8F4" w14:textId="77777777" w:rsidTr="00FC4BC2">
        <w:trPr>
          <w:trHeight w:val="567"/>
        </w:trPr>
        <w:tc>
          <w:tcPr>
            <w:tcW w:w="7219" w:type="dxa"/>
            <w:shd w:val="clear" w:color="auto" w:fill="FFFFFF" w:themeFill="background1"/>
            <w:vAlign w:val="center"/>
          </w:tcPr>
          <w:p w14:paraId="25A1B7B5" w14:textId="77777777" w:rsidR="001C2884" w:rsidRPr="00557E4E" w:rsidRDefault="001C2884" w:rsidP="0019002A">
            <w:pPr>
              <w:pStyle w:val="Odstavekseznama"/>
              <w:numPr>
                <w:ilvl w:val="0"/>
                <w:numId w:val="21"/>
              </w:numPr>
              <w:spacing w:line="276" w:lineRule="auto"/>
              <w:rPr>
                <w:szCs w:val="20"/>
              </w:rPr>
            </w:pPr>
            <w:r w:rsidRPr="00557E4E">
              <w:rPr>
                <w:szCs w:val="20"/>
              </w:rPr>
              <w:lastRenderedPageBreak/>
              <w:t>Evalvacija dosežkov</w:t>
            </w:r>
          </w:p>
        </w:tc>
        <w:tc>
          <w:tcPr>
            <w:tcW w:w="1565" w:type="dxa"/>
            <w:vAlign w:val="center"/>
          </w:tcPr>
          <w:p w14:paraId="48116455" w14:textId="372BA261" w:rsidR="001C2884" w:rsidRPr="00557E4E" w:rsidRDefault="0022445E" w:rsidP="0019002A">
            <w:pPr>
              <w:spacing w:line="276" w:lineRule="auto"/>
              <w:jc w:val="center"/>
              <w:rPr>
                <w:rFonts w:ascii="Arial" w:hAnsi="Arial" w:cs="Arial"/>
                <w:sz w:val="20"/>
              </w:rPr>
            </w:pPr>
            <w:r>
              <w:rPr>
                <w:rFonts w:ascii="Arial" w:hAnsi="Arial" w:cs="Arial"/>
                <w:b/>
                <w:sz w:val="20"/>
              </w:rPr>
              <w:t>2</w:t>
            </w:r>
          </w:p>
        </w:tc>
      </w:tr>
      <w:tr w:rsidR="001C2884" w:rsidRPr="00557E4E" w14:paraId="7D2717B7" w14:textId="77777777" w:rsidTr="00184C94">
        <w:trPr>
          <w:trHeight w:val="482"/>
        </w:trPr>
        <w:tc>
          <w:tcPr>
            <w:tcW w:w="7219" w:type="dxa"/>
            <w:shd w:val="clear" w:color="auto" w:fill="E7E6E6" w:themeFill="background2"/>
            <w:vAlign w:val="center"/>
          </w:tcPr>
          <w:p w14:paraId="4A558DF2" w14:textId="35014617" w:rsidR="001C2884" w:rsidRPr="00557E4E" w:rsidRDefault="00F20907" w:rsidP="0019002A">
            <w:pPr>
              <w:pStyle w:val="Odstavekseznama"/>
              <w:numPr>
                <w:ilvl w:val="0"/>
                <w:numId w:val="18"/>
              </w:numPr>
              <w:spacing w:line="276" w:lineRule="auto"/>
              <w:rPr>
                <w:b/>
                <w:szCs w:val="20"/>
              </w:rPr>
            </w:pPr>
            <w:r>
              <w:rPr>
                <w:b/>
                <w:szCs w:val="20"/>
              </w:rPr>
              <w:t>SPECIFIČNA MERILA</w:t>
            </w:r>
          </w:p>
        </w:tc>
        <w:tc>
          <w:tcPr>
            <w:tcW w:w="1565" w:type="dxa"/>
            <w:shd w:val="clear" w:color="auto" w:fill="E7E6E6" w:themeFill="background2"/>
            <w:vAlign w:val="center"/>
          </w:tcPr>
          <w:p w14:paraId="4F334691" w14:textId="20012D58" w:rsidR="001C2884" w:rsidRPr="00557E4E" w:rsidRDefault="001C2884" w:rsidP="0019002A">
            <w:pPr>
              <w:spacing w:line="276" w:lineRule="auto"/>
              <w:jc w:val="center"/>
              <w:rPr>
                <w:rFonts w:ascii="Arial" w:hAnsi="Arial" w:cs="Arial"/>
                <w:b/>
                <w:sz w:val="20"/>
              </w:rPr>
            </w:pPr>
            <w:r w:rsidRPr="00557E4E">
              <w:rPr>
                <w:rFonts w:ascii="Arial" w:hAnsi="Arial" w:cs="Arial"/>
                <w:b/>
                <w:sz w:val="20"/>
              </w:rPr>
              <w:t xml:space="preserve">Možnih največ </w:t>
            </w:r>
            <w:r w:rsidR="0022445E" w:rsidRPr="004E71F4">
              <w:rPr>
                <w:rFonts w:ascii="Arial" w:hAnsi="Arial" w:cs="Arial"/>
                <w:b/>
                <w:sz w:val="20"/>
              </w:rPr>
              <w:t>4</w:t>
            </w:r>
            <w:r w:rsidR="0022445E" w:rsidRPr="00557E4E">
              <w:rPr>
                <w:rFonts w:ascii="Arial" w:hAnsi="Arial" w:cs="Arial"/>
                <w:b/>
                <w:sz w:val="20"/>
              </w:rPr>
              <w:t xml:space="preserve"> </w:t>
            </w:r>
            <w:r w:rsidRPr="00557E4E">
              <w:rPr>
                <w:rFonts w:ascii="Arial" w:hAnsi="Arial" w:cs="Arial"/>
                <w:b/>
                <w:sz w:val="20"/>
              </w:rPr>
              <w:t>točk</w:t>
            </w:r>
          </w:p>
        </w:tc>
      </w:tr>
      <w:tr w:rsidR="001C2884" w:rsidRPr="00557E4E" w14:paraId="2A12F16F" w14:textId="77777777" w:rsidTr="00FC4BC2">
        <w:trPr>
          <w:trHeight w:val="567"/>
        </w:trPr>
        <w:tc>
          <w:tcPr>
            <w:tcW w:w="7219" w:type="dxa"/>
            <w:shd w:val="clear" w:color="auto" w:fill="FFFFFF" w:themeFill="background1"/>
            <w:vAlign w:val="center"/>
          </w:tcPr>
          <w:p w14:paraId="5FC5CF06" w14:textId="77777777" w:rsidR="001C2884" w:rsidRPr="00557E4E" w:rsidRDefault="001C2884" w:rsidP="0019002A">
            <w:pPr>
              <w:pStyle w:val="Odstavekseznama"/>
              <w:numPr>
                <w:ilvl w:val="0"/>
                <w:numId w:val="22"/>
              </w:numPr>
              <w:spacing w:line="276" w:lineRule="auto"/>
              <w:rPr>
                <w:szCs w:val="20"/>
              </w:rPr>
            </w:pPr>
            <w:r w:rsidRPr="00557E4E">
              <w:rPr>
                <w:szCs w:val="20"/>
              </w:rPr>
              <w:t>Izmenjava izkušenj, rezultatov in dobrih praks na regionalni/nacionalni ravni</w:t>
            </w:r>
          </w:p>
        </w:tc>
        <w:tc>
          <w:tcPr>
            <w:tcW w:w="1565" w:type="dxa"/>
            <w:shd w:val="clear" w:color="auto" w:fill="FFFFFF" w:themeFill="background1"/>
            <w:vAlign w:val="center"/>
          </w:tcPr>
          <w:p w14:paraId="42A409A6" w14:textId="68355518" w:rsidR="001C2884" w:rsidRPr="00557E4E" w:rsidRDefault="0022445E" w:rsidP="0019002A">
            <w:pPr>
              <w:spacing w:line="276" w:lineRule="auto"/>
              <w:jc w:val="center"/>
              <w:rPr>
                <w:rFonts w:ascii="Arial" w:hAnsi="Arial" w:cs="Arial"/>
                <w:b/>
                <w:sz w:val="20"/>
              </w:rPr>
            </w:pPr>
            <w:r>
              <w:rPr>
                <w:rFonts w:ascii="Arial" w:hAnsi="Arial" w:cs="Arial"/>
                <w:b/>
                <w:sz w:val="20"/>
              </w:rPr>
              <w:t>2</w:t>
            </w:r>
          </w:p>
        </w:tc>
      </w:tr>
      <w:tr w:rsidR="001C2884" w:rsidRPr="00557E4E" w14:paraId="2BD2CA38" w14:textId="77777777" w:rsidTr="00FC4BC2">
        <w:trPr>
          <w:trHeight w:val="567"/>
        </w:trPr>
        <w:tc>
          <w:tcPr>
            <w:tcW w:w="7219" w:type="dxa"/>
            <w:shd w:val="clear" w:color="auto" w:fill="FFFFFF" w:themeFill="background1"/>
            <w:vAlign w:val="center"/>
          </w:tcPr>
          <w:p w14:paraId="33C4F7C8" w14:textId="00CD426A" w:rsidR="001C2884" w:rsidRPr="00557E4E" w:rsidRDefault="001C2884" w:rsidP="0019002A">
            <w:pPr>
              <w:pStyle w:val="Odstavekseznama"/>
              <w:numPr>
                <w:ilvl w:val="0"/>
                <w:numId w:val="22"/>
              </w:numPr>
              <w:spacing w:line="276" w:lineRule="auto"/>
              <w:rPr>
                <w:szCs w:val="20"/>
              </w:rPr>
            </w:pPr>
            <w:r w:rsidRPr="00557E4E">
              <w:rPr>
                <w:szCs w:val="20"/>
              </w:rPr>
              <w:t xml:space="preserve">Sodelovanje </w:t>
            </w:r>
            <w:r w:rsidR="0022445E">
              <w:rPr>
                <w:szCs w:val="20"/>
              </w:rPr>
              <w:t>z drugimi organizacijami</w:t>
            </w:r>
          </w:p>
        </w:tc>
        <w:tc>
          <w:tcPr>
            <w:tcW w:w="1565" w:type="dxa"/>
            <w:shd w:val="clear" w:color="auto" w:fill="FFFFFF" w:themeFill="background1"/>
            <w:vAlign w:val="center"/>
          </w:tcPr>
          <w:p w14:paraId="26627FEF" w14:textId="5D798C89" w:rsidR="001C2884" w:rsidRPr="00557E4E" w:rsidRDefault="0022445E" w:rsidP="0019002A">
            <w:pPr>
              <w:spacing w:line="276" w:lineRule="auto"/>
              <w:jc w:val="center"/>
              <w:rPr>
                <w:rFonts w:ascii="Arial" w:hAnsi="Arial" w:cs="Arial"/>
                <w:b/>
                <w:sz w:val="20"/>
              </w:rPr>
            </w:pPr>
            <w:r>
              <w:rPr>
                <w:rFonts w:ascii="Arial" w:hAnsi="Arial" w:cs="Arial"/>
                <w:b/>
                <w:sz w:val="20"/>
              </w:rPr>
              <w:t>2</w:t>
            </w:r>
          </w:p>
        </w:tc>
      </w:tr>
      <w:tr w:rsidR="001C2884" w:rsidRPr="00557E4E" w14:paraId="455FA698" w14:textId="77777777" w:rsidTr="00184C94">
        <w:trPr>
          <w:trHeight w:val="567"/>
        </w:trPr>
        <w:tc>
          <w:tcPr>
            <w:tcW w:w="7219" w:type="dxa"/>
            <w:shd w:val="clear" w:color="auto" w:fill="E7E6E6" w:themeFill="background2"/>
            <w:vAlign w:val="center"/>
          </w:tcPr>
          <w:p w14:paraId="50A48A61" w14:textId="77777777" w:rsidR="001C2884" w:rsidRPr="00557E4E" w:rsidRDefault="001C2884" w:rsidP="0019002A">
            <w:pPr>
              <w:spacing w:line="276" w:lineRule="auto"/>
              <w:ind w:left="251"/>
              <w:rPr>
                <w:rFonts w:ascii="Arial" w:hAnsi="Arial" w:cs="Arial"/>
                <w:b/>
                <w:sz w:val="20"/>
              </w:rPr>
            </w:pPr>
            <w:r w:rsidRPr="00557E4E">
              <w:rPr>
                <w:rFonts w:ascii="Arial" w:hAnsi="Arial" w:cs="Arial"/>
                <w:b/>
                <w:sz w:val="20"/>
              </w:rPr>
              <w:t xml:space="preserve">Skupno število točk </w:t>
            </w:r>
          </w:p>
        </w:tc>
        <w:tc>
          <w:tcPr>
            <w:tcW w:w="1565" w:type="dxa"/>
            <w:shd w:val="clear" w:color="auto" w:fill="E7E6E6" w:themeFill="background2"/>
            <w:vAlign w:val="center"/>
          </w:tcPr>
          <w:p w14:paraId="535D8261" w14:textId="1B114E2C" w:rsidR="001C2884" w:rsidRPr="00557E4E" w:rsidRDefault="00A4421E" w:rsidP="0019002A">
            <w:pPr>
              <w:spacing w:line="276" w:lineRule="auto"/>
              <w:jc w:val="center"/>
              <w:rPr>
                <w:rFonts w:ascii="Arial" w:hAnsi="Arial" w:cs="Arial"/>
                <w:b/>
                <w:sz w:val="20"/>
              </w:rPr>
            </w:pPr>
            <w:r w:rsidRPr="004E71F4">
              <w:rPr>
                <w:rFonts w:ascii="Arial" w:hAnsi="Arial" w:cs="Arial"/>
                <w:b/>
                <w:sz w:val="20"/>
              </w:rPr>
              <w:t>32</w:t>
            </w:r>
          </w:p>
        </w:tc>
      </w:tr>
    </w:tbl>
    <w:p w14:paraId="45166E1D" w14:textId="77777777" w:rsidR="00A60804" w:rsidRPr="00557E4E" w:rsidRDefault="00A60804" w:rsidP="0019002A">
      <w:pPr>
        <w:spacing w:line="276" w:lineRule="auto"/>
        <w:rPr>
          <w:rFonts w:ascii="Arial" w:hAnsi="Arial" w:cs="Arial"/>
          <w:sz w:val="20"/>
        </w:rPr>
      </w:pPr>
    </w:p>
    <w:p w14:paraId="4A9C7952" w14:textId="39D2E9A9" w:rsidR="001C2884" w:rsidRPr="00557E4E" w:rsidRDefault="001C2884" w:rsidP="0019002A">
      <w:pPr>
        <w:spacing w:line="276" w:lineRule="auto"/>
        <w:rPr>
          <w:rFonts w:ascii="Arial" w:hAnsi="Arial" w:cs="Arial"/>
          <w:sz w:val="20"/>
        </w:rPr>
      </w:pPr>
      <w:bookmarkStart w:id="25" w:name="_Hlk188370048"/>
      <w:r w:rsidRPr="00557E4E">
        <w:rPr>
          <w:rFonts w:ascii="Arial" w:hAnsi="Arial" w:cs="Arial"/>
          <w:sz w:val="20"/>
        </w:rPr>
        <w:t>V okviru javnega razpisa bo</w:t>
      </w:r>
      <w:r w:rsidR="001D251E">
        <w:rPr>
          <w:rFonts w:ascii="Arial" w:hAnsi="Arial" w:cs="Arial"/>
          <w:sz w:val="20"/>
        </w:rPr>
        <w:t>do</w:t>
      </w:r>
      <w:r w:rsidRPr="00557E4E">
        <w:rPr>
          <w:rFonts w:ascii="Arial" w:hAnsi="Arial" w:cs="Arial"/>
          <w:sz w:val="20"/>
        </w:rPr>
        <w:t xml:space="preserve"> sofinancira</w:t>
      </w:r>
      <w:r w:rsidR="001D251E">
        <w:rPr>
          <w:rFonts w:ascii="Arial" w:hAnsi="Arial" w:cs="Arial"/>
          <w:sz w:val="20"/>
        </w:rPr>
        <w:t>ni</w:t>
      </w:r>
      <w:r w:rsidRPr="00557E4E">
        <w:rPr>
          <w:rFonts w:ascii="Arial" w:hAnsi="Arial" w:cs="Arial"/>
          <w:sz w:val="20"/>
        </w:rPr>
        <w:t xml:space="preserve"> </w:t>
      </w:r>
      <w:r w:rsidR="0022445E" w:rsidRPr="0022445E">
        <w:rPr>
          <w:rFonts w:ascii="Arial" w:hAnsi="Arial" w:cs="Arial"/>
          <w:sz w:val="20"/>
        </w:rPr>
        <w:t>najmanj 4 projekt</w:t>
      </w:r>
      <w:r w:rsidR="001D251E">
        <w:rPr>
          <w:rFonts w:ascii="Arial" w:hAnsi="Arial" w:cs="Arial"/>
          <w:sz w:val="20"/>
        </w:rPr>
        <w:t>i</w:t>
      </w:r>
      <w:r w:rsidR="0022445E" w:rsidRPr="0022445E">
        <w:rPr>
          <w:rFonts w:ascii="Arial" w:hAnsi="Arial" w:cs="Arial"/>
          <w:sz w:val="20"/>
        </w:rPr>
        <w:t xml:space="preserve"> s partnerstvom </w:t>
      </w:r>
      <w:r w:rsidR="00AA479E">
        <w:rPr>
          <w:rFonts w:ascii="Arial" w:hAnsi="Arial" w:cs="Arial"/>
          <w:sz w:val="20"/>
        </w:rPr>
        <w:t>oz</w:t>
      </w:r>
      <w:r w:rsidR="00FC2ACB">
        <w:rPr>
          <w:rFonts w:ascii="Arial" w:hAnsi="Arial" w:cs="Arial"/>
          <w:sz w:val="20"/>
        </w:rPr>
        <w:t>i</w:t>
      </w:r>
      <w:r w:rsidR="00AA479E">
        <w:rPr>
          <w:rFonts w:ascii="Arial" w:hAnsi="Arial" w:cs="Arial"/>
          <w:sz w:val="20"/>
        </w:rPr>
        <w:t>roma</w:t>
      </w:r>
      <w:r w:rsidR="0022445E" w:rsidRPr="0022445E">
        <w:rPr>
          <w:rFonts w:ascii="Arial" w:hAnsi="Arial" w:cs="Arial"/>
          <w:sz w:val="20"/>
        </w:rPr>
        <w:t xml:space="preserve"> največ 12 projektov brez partnerstva</w:t>
      </w:r>
      <w:bookmarkEnd w:id="25"/>
      <w:r w:rsidRPr="00557E4E">
        <w:rPr>
          <w:rFonts w:ascii="Arial" w:hAnsi="Arial" w:cs="Arial"/>
          <w:sz w:val="20"/>
        </w:rPr>
        <w:t xml:space="preserve">. Na osnovi rezultatov ocenjevanja bo strokovna komisija oblikovala predlog prejemnikov sredstev. V predlog prejemnikov sredstev se bodo uvrstile vloge, ki bodo dosegle minimalni kakovostni kriterij (na osnovni ocenjevanja dosežejo najmanj </w:t>
      </w:r>
      <w:proofErr w:type="gramStart"/>
      <w:r w:rsidR="00A4421E" w:rsidRPr="004E71F4">
        <w:rPr>
          <w:rFonts w:ascii="Arial" w:hAnsi="Arial" w:cs="Arial"/>
          <w:sz w:val="20"/>
        </w:rPr>
        <w:t>20</w:t>
      </w:r>
      <w:proofErr w:type="gramEnd"/>
      <w:r w:rsidR="00A4421E" w:rsidRPr="00557E4E">
        <w:rPr>
          <w:rFonts w:ascii="Arial" w:hAnsi="Arial" w:cs="Arial"/>
          <w:sz w:val="20"/>
        </w:rPr>
        <w:t xml:space="preserve"> </w:t>
      </w:r>
      <w:r w:rsidRPr="00557E4E">
        <w:rPr>
          <w:rFonts w:ascii="Arial" w:hAnsi="Arial" w:cs="Arial"/>
          <w:sz w:val="20"/>
        </w:rPr>
        <w:t>od vseh možnih točk). Izbrani projekti se bodo</w:t>
      </w:r>
      <w:r w:rsidR="00A46449">
        <w:rPr>
          <w:rFonts w:ascii="Arial" w:hAnsi="Arial" w:cs="Arial"/>
          <w:sz w:val="20"/>
        </w:rPr>
        <w:t xml:space="preserve">, skladno z določbo </w:t>
      </w:r>
      <w:r w:rsidR="00A46449" w:rsidRPr="00A91896">
        <w:rPr>
          <w:rFonts w:ascii="Arial" w:hAnsi="Arial" w:cs="Arial"/>
          <w:sz w:val="20"/>
        </w:rPr>
        <w:t>p</w:t>
      </w:r>
      <w:r w:rsidR="00A46449" w:rsidRPr="00A46449">
        <w:rPr>
          <w:rFonts w:ascii="Arial" w:hAnsi="Arial" w:cs="Arial"/>
          <w:sz w:val="20"/>
        </w:rPr>
        <w:t>rvega stavka tretjega odstavka 63. člena Uredbe 2021/1060/EU</w:t>
      </w:r>
      <w:r w:rsidRPr="00557E4E">
        <w:rPr>
          <w:rFonts w:ascii="Arial" w:hAnsi="Arial" w:cs="Arial"/>
          <w:sz w:val="20"/>
        </w:rPr>
        <w:t xml:space="preserve"> izvajali z enotnim pristopom na celotnem območju Slovenije in bodo financirani </w:t>
      </w:r>
      <w:r w:rsidR="00A46449">
        <w:rPr>
          <w:rFonts w:ascii="Arial" w:hAnsi="Arial" w:cs="Arial"/>
          <w:sz w:val="20"/>
        </w:rPr>
        <w:t>sorazmerno (pro rata)</w:t>
      </w:r>
      <w:r w:rsidRPr="00557E4E">
        <w:rPr>
          <w:rFonts w:ascii="Arial" w:hAnsi="Arial" w:cs="Arial"/>
          <w:sz w:val="20"/>
        </w:rPr>
        <w:t xml:space="preserve"> (</w:t>
      </w:r>
      <w:r w:rsidR="006822B0" w:rsidRPr="00557E4E">
        <w:rPr>
          <w:rFonts w:ascii="Arial" w:hAnsi="Arial" w:cs="Arial"/>
          <w:sz w:val="20"/>
        </w:rPr>
        <w:t>45</w:t>
      </w:r>
      <w:r w:rsidRPr="00557E4E">
        <w:rPr>
          <w:rFonts w:ascii="Arial" w:hAnsi="Arial" w:cs="Arial"/>
          <w:sz w:val="20"/>
        </w:rPr>
        <w:t xml:space="preserve"> % v KRZS, </w:t>
      </w:r>
      <w:r w:rsidR="006822B0" w:rsidRPr="00557E4E">
        <w:rPr>
          <w:rFonts w:ascii="Arial" w:hAnsi="Arial" w:cs="Arial"/>
          <w:sz w:val="20"/>
        </w:rPr>
        <w:t>55</w:t>
      </w:r>
      <w:r w:rsidRPr="00557E4E">
        <w:rPr>
          <w:rFonts w:ascii="Arial" w:hAnsi="Arial" w:cs="Arial"/>
          <w:sz w:val="20"/>
        </w:rPr>
        <w:t xml:space="preserve"> % v KRVS).</w:t>
      </w:r>
    </w:p>
    <w:p w14:paraId="4DA25330" w14:textId="77777777" w:rsidR="00A60804" w:rsidRPr="00557E4E" w:rsidRDefault="00A60804" w:rsidP="0019002A">
      <w:pPr>
        <w:spacing w:line="276" w:lineRule="auto"/>
        <w:rPr>
          <w:rFonts w:ascii="Arial" w:hAnsi="Arial" w:cs="Arial"/>
          <w:sz w:val="20"/>
        </w:rPr>
      </w:pPr>
    </w:p>
    <w:p w14:paraId="7BA4A5DD" w14:textId="1D7901BE" w:rsidR="00294876" w:rsidRPr="00A2633F" w:rsidRDefault="00294876" w:rsidP="0007789B">
      <w:pPr>
        <w:pStyle w:val="Naslov1"/>
      </w:pPr>
      <w:r w:rsidRPr="00A2633F">
        <w:t>FINANCIRANJE</w:t>
      </w:r>
    </w:p>
    <w:p w14:paraId="1E4EABF4" w14:textId="1DBE426E" w:rsidR="00A60804" w:rsidRPr="00DF275A" w:rsidRDefault="00294876" w:rsidP="0030745D">
      <w:pPr>
        <w:pStyle w:val="Naslov2"/>
      </w:pPr>
      <w:r w:rsidRPr="00A4421E">
        <w:t>Način financiranja</w:t>
      </w:r>
    </w:p>
    <w:p w14:paraId="06F6B1C4" w14:textId="2084B634" w:rsidR="00294876" w:rsidRPr="00557E4E" w:rsidRDefault="008E7F6F" w:rsidP="0019002A">
      <w:pPr>
        <w:spacing w:line="276" w:lineRule="auto"/>
        <w:rPr>
          <w:rFonts w:ascii="Arial" w:hAnsi="Arial" w:cs="Arial"/>
          <w:sz w:val="20"/>
        </w:rPr>
      </w:pPr>
      <w:r w:rsidRPr="00557E4E">
        <w:rPr>
          <w:rFonts w:ascii="Arial" w:hAnsi="Arial" w:cs="Arial"/>
          <w:sz w:val="20"/>
        </w:rPr>
        <w:t>Projekti bodo sofinancirani iz javnih sredstev v višini 100 % realiziranih skupnih upravičenih stroškov projekta. Sredstva ESS+ predstavljajo največ 85 % skupnih upravičenih stroškov projektov v KRVS in največ 40 % skupnih upravičenih stroškov projektov v KRZS. Namenska sredstva slovenske udeležbe predstavljajo največ 15 % skupnih upravičenih stroškov projektov v KRVS in največ 60 % skupnih upravičenih stroškov projektov v KRZS.</w:t>
      </w:r>
      <w:r w:rsidR="002E185A" w:rsidRPr="00557E4E">
        <w:rPr>
          <w:rFonts w:ascii="Arial" w:hAnsi="Arial" w:cs="Arial"/>
          <w:sz w:val="20"/>
        </w:rPr>
        <w:t xml:space="preserve"> Neupravičene stroške krije upravičenec/projektni partner sam. </w:t>
      </w:r>
    </w:p>
    <w:p w14:paraId="360F3A02" w14:textId="77777777" w:rsidR="002E185A" w:rsidRPr="00557E4E" w:rsidRDefault="002E185A" w:rsidP="0019002A">
      <w:pPr>
        <w:spacing w:line="276" w:lineRule="auto"/>
        <w:rPr>
          <w:rFonts w:ascii="Arial" w:hAnsi="Arial" w:cs="Arial"/>
          <w:sz w:val="20"/>
        </w:rPr>
      </w:pPr>
    </w:p>
    <w:p w14:paraId="7BA63027" w14:textId="77777777" w:rsidR="002E185A" w:rsidRPr="00557E4E" w:rsidRDefault="002E185A" w:rsidP="0019002A">
      <w:pPr>
        <w:spacing w:line="276" w:lineRule="auto"/>
        <w:rPr>
          <w:rFonts w:ascii="Arial" w:hAnsi="Arial" w:cs="Arial"/>
          <w:sz w:val="20"/>
        </w:rPr>
      </w:pPr>
      <w:r w:rsidRPr="00557E4E">
        <w:rPr>
          <w:rFonts w:ascii="Arial" w:hAnsi="Arial" w:cs="Arial"/>
          <w:sz w:val="20"/>
        </w:rPr>
        <w:t xml:space="preserve">V skladu s pravili evropske kohezijske politike in nacionalne zakonodaje s področja javnih financ se financiranje projektov izvaja po principu povračil za nastale in plačane stroške (izdatke). Podlaga za izplačilo sredstev iz proračuna RS je zahtevek za izplačilo, ki ga izbrani prijavitelj pripravi v skladu z Navodili posredniškega telesa MDDSZ upravičencem o izvajanju operacij in upravičenih stroških v okviru Programa evropske kohezijske politike v obdobju 2021–2027 v Sloveniji (v nadaljevanju: Navodila ministrstva), ki so dostopna na naslednji spletni strani: </w:t>
      </w:r>
      <w:hyperlink r:id="rId13" w:history="1">
        <w:r w:rsidRPr="00557E4E">
          <w:rPr>
            <w:rStyle w:val="Hiperpovezava"/>
            <w:rFonts w:ascii="Arial" w:hAnsi="Arial" w:cs="Arial"/>
            <w:sz w:val="20"/>
          </w:rPr>
          <w:t>https://www.gov.si/drzavni-organi/ministrstva/ministrstvo-za-delo-druzino-socialne-zadeve-in-enake-moznosti/o-ministrstvu/urad-za-izvajanje-kohezijske-politike/</w:t>
        </w:r>
      </w:hyperlink>
      <w:r w:rsidRPr="00557E4E">
        <w:rPr>
          <w:rFonts w:ascii="Arial" w:hAnsi="Arial" w:cs="Arial"/>
          <w:sz w:val="20"/>
        </w:rPr>
        <w:t>.</w:t>
      </w:r>
    </w:p>
    <w:p w14:paraId="410E5CAF" w14:textId="0E7872F8" w:rsidR="00294876" w:rsidRPr="00557E4E" w:rsidRDefault="00294876" w:rsidP="009E72A0">
      <w:pPr>
        <w:pStyle w:val="Naslov2"/>
      </w:pPr>
      <w:r w:rsidRPr="00557E4E">
        <w:t>Skupna razpoložljiva višina sredstev</w:t>
      </w:r>
    </w:p>
    <w:p w14:paraId="5F066D0E" w14:textId="3F10A853" w:rsidR="00294876" w:rsidRPr="00557E4E" w:rsidRDefault="00294876" w:rsidP="0019002A">
      <w:pPr>
        <w:spacing w:line="276" w:lineRule="auto"/>
        <w:rPr>
          <w:rFonts w:ascii="Arial" w:hAnsi="Arial" w:cs="Arial"/>
          <w:sz w:val="20"/>
        </w:rPr>
      </w:pPr>
      <w:r w:rsidRPr="00557E4E">
        <w:rPr>
          <w:rFonts w:ascii="Arial" w:hAnsi="Arial" w:cs="Arial"/>
          <w:sz w:val="20"/>
        </w:rPr>
        <w:t>Skupna okvirna vrednost (nepovratnih) namenskih sredstev javnega razpisa za leta 20</w:t>
      </w:r>
      <w:r w:rsidR="008E7F6F" w:rsidRPr="00557E4E">
        <w:rPr>
          <w:rFonts w:ascii="Arial" w:hAnsi="Arial" w:cs="Arial"/>
          <w:sz w:val="20"/>
        </w:rPr>
        <w:t>25</w:t>
      </w:r>
      <w:r w:rsidRPr="00557E4E">
        <w:rPr>
          <w:rFonts w:ascii="Arial" w:hAnsi="Arial" w:cs="Arial"/>
          <w:sz w:val="20"/>
        </w:rPr>
        <w:t>, 20</w:t>
      </w:r>
      <w:r w:rsidR="008E7F6F" w:rsidRPr="00557E4E">
        <w:rPr>
          <w:rFonts w:ascii="Arial" w:hAnsi="Arial" w:cs="Arial"/>
          <w:sz w:val="20"/>
        </w:rPr>
        <w:t>26</w:t>
      </w:r>
      <w:r w:rsidRPr="00557E4E">
        <w:rPr>
          <w:rFonts w:ascii="Arial" w:hAnsi="Arial" w:cs="Arial"/>
          <w:sz w:val="20"/>
        </w:rPr>
        <w:t>, 20</w:t>
      </w:r>
      <w:r w:rsidR="008E7F6F" w:rsidRPr="00557E4E">
        <w:rPr>
          <w:rFonts w:ascii="Arial" w:hAnsi="Arial" w:cs="Arial"/>
          <w:sz w:val="20"/>
        </w:rPr>
        <w:t xml:space="preserve">27 in </w:t>
      </w:r>
      <w:r w:rsidR="007E3302" w:rsidRPr="00557E4E">
        <w:rPr>
          <w:rFonts w:ascii="Arial" w:hAnsi="Arial" w:cs="Arial"/>
          <w:sz w:val="20"/>
        </w:rPr>
        <w:t>20</w:t>
      </w:r>
      <w:r w:rsidR="008E7F6F" w:rsidRPr="00557E4E">
        <w:rPr>
          <w:rFonts w:ascii="Arial" w:hAnsi="Arial" w:cs="Arial"/>
          <w:sz w:val="20"/>
        </w:rPr>
        <w:t>28</w:t>
      </w:r>
      <w:r w:rsidRPr="00557E4E">
        <w:rPr>
          <w:rFonts w:ascii="Arial" w:hAnsi="Arial" w:cs="Arial"/>
          <w:sz w:val="20"/>
        </w:rPr>
        <w:t xml:space="preserve"> znaša </w:t>
      </w:r>
      <w:r w:rsidR="008E7F6F" w:rsidRPr="00557E4E">
        <w:rPr>
          <w:rFonts w:ascii="Arial" w:hAnsi="Arial" w:cs="Arial"/>
          <w:sz w:val="20"/>
        </w:rPr>
        <w:t>2</w:t>
      </w:r>
      <w:r w:rsidRPr="00557E4E">
        <w:rPr>
          <w:rFonts w:ascii="Arial" w:hAnsi="Arial" w:cs="Arial"/>
          <w:sz w:val="20"/>
        </w:rPr>
        <w:t>.</w:t>
      </w:r>
      <w:r w:rsidR="008E7F6F" w:rsidRPr="00557E4E">
        <w:rPr>
          <w:rFonts w:ascii="Arial" w:hAnsi="Arial" w:cs="Arial"/>
          <w:sz w:val="20"/>
        </w:rPr>
        <w:t>5</w:t>
      </w:r>
      <w:r w:rsidRPr="00557E4E">
        <w:rPr>
          <w:rFonts w:ascii="Arial" w:hAnsi="Arial" w:cs="Arial"/>
          <w:sz w:val="20"/>
        </w:rPr>
        <w:t xml:space="preserve">00.000,00 EUR, od tega je </w:t>
      </w:r>
      <w:r w:rsidR="008E7F6F" w:rsidRPr="00557E4E">
        <w:rPr>
          <w:rFonts w:ascii="Arial" w:hAnsi="Arial" w:cs="Arial"/>
          <w:sz w:val="20"/>
        </w:rPr>
        <w:t>1.375.000,00 EUR</w:t>
      </w:r>
      <w:r w:rsidRPr="00557E4E">
        <w:rPr>
          <w:rFonts w:ascii="Arial" w:hAnsi="Arial" w:cs="Arial"/>
          <w:sz w:val="20"/>
        </w:rPr>
        <w:t xml:space="preserve"> namenjenih za sofinanciranje projektov v KRVS in </w:t>
      </w:r>
      <w:r w:rsidR="008E7F6F" w:rsidRPr="00557E4E">
        <w:rPr>
          <w:rFonts w:ascii="Arial" w:hAnsi="Arial" w:cs="Arial"/>
          <w:sz w:val="20"/>
        </w:rPr>
        <w:t>1.125</w:t>
      </w:r>
      <w:r w:rsidRPr="00557E4E">
        <w:rPr>
          <w:rFonts w:ascii="Arial" w:hAnsi="Arial" w:cs="Arial"/>
          <w:sz w:val="20"/>
        </w:rPr>
        <w:t xml:space="preserve">.000,00 EUR za sofinanciranje projektov v KRZS. Sredstva niso prenosljiva med regijama. Ukrepi za podporo socialnim partnerjem se bodo izvajali z enotnim pristopom na celotnem območju </w:t>
      </w:r>
      <w:r w:rsidR="00AC362C">
        <w:rPr>
          <w:rFonts w:ascii="Arial" w:hAnsi="Arial" w:cs="Arial"/>
          <w:sz w:val="20"/>
        </w:rPr>
        <w:t xml:space="preserve">Republike </w:t>
      </w:r>
      <w:r w:rsidRPr="00557E4E">
        <w:rPr>
          <w:rFonts w:ascii="Arial" w:hAnsi="Arial" w:cs="Arial"/>
          <w:sz w:val="20"/>
        </w:rPr>
        <w:t>Slovenije in bodo financirani proporcionalno (</w:t>
      </w:r>
      <w:r w:rsidR="006822B0" w:rsidRPr="00557E4E">
        <w:rPr>
          <w:rFonts w:ascii="Arial" w:hAnsi="Arial" w:cs="Arial"/>
          <w:sz w:val="20"/>
        </w:rPr>
        <w:t>45</w:t>
      </w:r>
      <w:r w:rsidRPr="00557E4E">
        <w:rPr>
          <w:rFonts w:ascii="Arial" w:hAnsi="Arial" w:cs="Arial"/>
          <w:sz w:val="20"/>
        </w:rPr>
        <w:t xml:space="preserve"> % v KRZS, 5</w:t>
      </w:r>
      <w:r w:rsidR="006822B0" w:rsidRPr="00557E4E">
        <w:rPr>
          <w:rFonts w:ascii="Arial" w:hAnsi="Arial" w:cs="Arial"/>
          <w:sz w:val="20"/>
        </w:rPr>
        <w:t>5</w:t>
      </w:r>
      <w:r w:rsidRPr="00557E4E">
        <w:rPr>
          <w:rFonts w:ascii="Arial" w:hAnsi="Arial" w:cs="Arial"/>
          <w:sz w:val="20"/>
        </w:rPr>
        <w:t xml:space="preserve"> % v KRVS)</w:t>
      </w:r>
      <w:r w:rsidR="00A91896">
        <w:rPr>
          <w:rFonts w:ascii="Arial" w:hAnsi="Arial" w:cs="Arial"/>
          <w:sz w:val="20"/>
        </w:rPr>
        <w:t xml:space="preserve">, kot navedeno v </w:t>
      </w:r>
      <w:r w:rsidR="00A91896" w:rsidRPr="004E71F4">
        <w:rPr>
          <w:rFonts w:ascii="Arial" w:hAnsi="Arial" w:cs="Arial"/>
          <w:sz w:val="20"/>
        </w:rPr>
        <w:t xml:space="preserve">poglavju </w:t>
      </w:r>
      <w:r w:rsidR="00A4421E" w:rsidRPr="004E71F4">
        <w:rPr>
          <w:rFonts w:ascii="Arial" w:hAnsi="Arial" w:cs="Arial"/>
          <w:sz w:val="20"/>
        </w:rPr>
        <w:t>8</w:t>
      </w:r>
      <w:r w:rsidR="00A91896">
        <w:rPr>
          <w:rFonts w:ascii="Arial" w:hAnsi="Arial" w:cs="Arial"/>
          <w:sz w:val="20"/>
        </w:rPr>
        <w:t xml:space="preserve"> tega javnega razpisa</w:t>
      </w:r>
      <w:r w:rsidRPr="00557E4E">
        <w:rPr>
          <w:rFonts w:ascii="Arial" w:hAnsi="Arial" w:cs="Arial"/>
          <w:sz w:val="20"/>
        </w:rPr>
        <w:t>.</w:t>
      </w:r>
    </w:p>
    <w:p w14:paraId="149296DE" w14:textId="77777777" w:rsidR="00294876" w:rsidRPr="00557E4E" w:rsidRDefault="00294876" w:rsidP="0019002A">
      <w:pPr>
        <w:tabs>
          <w:tab w:val="num" w:pos="360"/>
        </w:tabs>
        <w:spacing w:line="276" w:lineRule="auto"/>
        <w:rPr>
          <w:rFonts w:ascii="Arial" w:hAnsi="Arial" w:cs="Arial"/>
          <w:sz w:val="20"/>
        </w:rPr>
      </w:pPr>
    </w:p>
    <w:p w14:paraId="56B281E3" w14:textId="78B94581" w:rsidR="00294876" w:rsidRDefault="00294876" w:rsidP="0019002A">
      <w:pPr>
        <w:spacing w:line="276" w:lineRule="auto"/>
        <w:rPr>
          <w:rFonts w:ascii="Arial" w:hAnsi="Arial" w:cs="Arial"/>
          <w:sz w:val="20"/>
        </w:rPr>
      </w:pPr>
      <w:r w:rsidRPr="00557E4E">
        <w:rPr>
          <w:rFonts w:ascii="Arial" w:hAnsi="Arial" w:cs="Arial"/>
          <w:sz w:val="20"/>
        </w:rPr>
        <w:t>Razpisana sredstva se zagotavlja v okviru proračuna Republike Slovenije – namenskih sredstev evropske kohezijske politike, po predvideni finančni konstrukciji</w:t>
      </w:r>
      <w:r w:rsidR="00242304">
        <w:rPr>
          <w:rFonts w:ascii="Arial" w:hAnsi="Arial" w:cs="Arial"/>
          <w:sz w:val="20"/>
        </w:rPr>
        <w:t xml:space="preserve"> v Tabeli 3.</w:t>
      </w:r>
    </w:p>
    <w:p w14:paraId="41C7A737" w14:textId="77777777" w:rsidR="00242304" w:rsidRDefault="00242304" w:rsidP="0019002A">
      <w:pPr>
        <w:spacing w:line="276" w:lineRule="auto"/>
        <w:rPr>
          <w:rFonts w:ascii="Arial" w:hAnsi="Arial"/>
        </w:rPr>
      </w:pPr>
    </w:p>
    <w:p w14:paraId="401739A6" w14:textId="38AEC3C4" w:rsidR="00242304" w:rsidRPr="00FC4BC2" w:rsidRDefault="00242304" w:rsidP="0019002A">
      <w:pPr>
        <w:spacing w:line="276" w:lineRule="auto"/>
        <w:rPr>
          <w:sz w:val="20"/>
        </w:rPr>
      </w:pPr>
      <w:r w:rsidRPr="00FC4BC2">
        <w:rPr>
          <w:rFonts w:ascii="Arial" w:hAnsi="Arial"/>
          <w:sz w:val="20"/>
        </w:rPr>
        <w:t xml:space="preserve">Tabela 3: </w:t>
      </w:r>
      <w:r>
        <w:rPr>
          <w:rFonts w:ascii="Arial" w:hAnsi="Arial"/>
          <w:sz w:val="20"/>
        </w:rPr>
        <w:t>F</w:t>
      </w:r>
      <w:r w:rsidRPr="00FC4BC2">
        <w:rPr>
          <w:rFonts w:ascii="Arial" w:hAnsi="Arial"/>
          <w:sz w:val="20"/>
        </w:rPr>
        <w:t>inančna konstrukcija</w:t>
      </w:r>
    </w:p>
    <w:tbl>
      <w:tblPr>
        <w:tblStyle w:val="Tabelamrea"/>
        <w:tblW w:w="8750" w:type="dxa"/>
        <w:tblLook w:val="04A0" w:firstRow="1" w:lastRow="0" w:firstColumn="1" w:lastColumn="0" w:noHBand="0" w:noVBand="1"/>
      </w:tblPr>
      <w:tblGrid>
        <w:gridCol w:w="2187"/>
        <w:gridCol w:w="2187"/>
        <w:gridCol w:w="2188"/>
        <w:gridCol w:w="2188"/>
      </w:tblGrid>
      <w:tr w:rsidR="003073C4" w:rsidRPr="00557E4E" w14:paraId="6556FB0C" w14:textId="77777777" w:rsidTr="29A37D16">
        <w:trPr>
          <w:trHeight w:val="528"/>
        </w:trPr>
        <w:tc>
          <w:tcPr>
            <w:tcW w:w="2187" w:type="dxa"/>
            <w:shd w:val="clear" w:color="auto" w:fill="D0CECE" w:themeFill="background2" w:themeFillShade="E6"/>
            <w:vAlign w:val="center"/>
          </w:tcPr>
          <w:p w14:paraId="04083ED7" w14:textId="77777777" w:rsidR="003073C4" w:rsidRPr="00557E4E" w:rsidRDefault="003073C4" w:rsidP="0019002A">
            <w:pPr>
              <w:tabs>
                <w:tab w:val="num" w:pos="360"/>
              </w:tabs>
              <w:spacing w:line="276" w:lineRule="auto"/>
              <w:jc w:val="left"/>
              <w:rPr>
                <w:rFonts w:ascii="Arial" w:hAnsi="Arial" w:cs="Arial"/>
                <w:b/>
                <w:bCs/>
                <w:sz w:val="20"/>
              </w:rPr>
            </w:pPr>
          </w:p>
        </w:tc>
        <w:tc>
          <w:tcPr>
            <w:tcW w:w="2187" w:type="dxa"/>
            <w:shd w:val="clear" w:color="auto" w:fill="D0CECE" w:themeFill="background2" w:themeFillShade="E6"/>
            <w:vAlign w:val="center"/>
          </w:tcPr>
          <w:p w14:paraId="4B5F5FAC" w14:textId="61AC4746" w:rsidR="003073C4" w:rsidRPr="00557E4E" w:rsidRDefault="003073C4" w:rsidP="0019002A">
            <w:pPr>
              <w:tabs>
                <w:tab w:val="num" w:pos="360"/>
              </w:tabs>
              <w:spacing w:line="276" w:lineRule="auto"/>
              <w:jc w:val="left"/>
              <w:rPr>
                <w:rFonts w:ascii="Arial" w:hAnsi="Arial" w:cs="Arial"/>
                <w:b/>
                <w:bCs/>
                <w:sz w:val="20"/>
              </w:rPr>
            </w:pPr>
            <w:r w:rsidRPr="00557E4E">
              <w:rPr>
                <w:rFonts w:ascii="Arial" w:hAnsi="Arial" w:cs="Arial"/>
                <w:b/>
                <w:bCs/>
                <w:sz w:val="20"/>
              </w:rPr>
              <w:t>KRVS</w:t>
            </w:r>
          </w:p>
        </w:tc>
        <w:tc>
          <w:tcPr>
            <w:tcW w:w="2188" w:type="dxa"/>
            <w:shd w:val="clear" w:color="auto" w:fill="D0CECE" w:themeFill="background2" w:themeFillShade="E6"/>
            <w:vAlign w:val="center"/>
          </w:tcPr>
          <w:p w14:paraId="24E631B6" w14:textId="77777777" w:rsidR="003073C4" w:rsidRPr="00557E4E" w:rsidRDefault="003073C4" w:rsidP="0019002A">
            <w:pPr>
              <w:tabs>
                <w:tab w:val="num" w:pos="360"/>
              </w:tabs>
              <w:spacing w:line="276" w:lineRule="auto"/>
              <w:jc w:val="left"/>
              <w:rPr>
                <w:rFonts w:ascii="Arial" w:hAnsi="Arial" w:cs="Arial"/>
                <w:b/>
                <w:bCs/>
                <w:sz w:val="20"/>
              </w:rPr>
            </w:pPr>
          </w:p>
        </w:tc>
        <w:tc>
          <w:tcPr>
            <w:tcW w:w="2188" w:type="dxa"/>
            <w:shd w:val="clear" w:color="auto" w:fill="D0CECE" w:themeFill="background2" w:themeFillShade="E6"/>
            <w:vAlign w:val="center"/>
          </w:tcPr>
          <w:p w14:paraId="2E0DDFFF" w14:textId="1480C3B5" w:rsidR="003073C4" w:rsidRPr="00557E4E" w:rsidRDefault="003073C4" w:rsidP="0019002A">
            <w:pPr>
              <w:tabs>
                <w:tab w:val="num" w:pos="360"/>
              </w:tabs>
              <w:spacing w:line="276" w:lineRule="auto"/>
              <w:jc w:val="left"/>
              <w:rPr>
                <w:rFonts w:ascii="Arial" w:hAnsi="Arial" w:cs="Arial"/>
                <w:b/>
                <w:bCs/>
                <w:sz w:val="20"/>
              </w:rPr>
            </w:pPr>
            <w:r w:rsidRPr="00557E4E">
              <w:rPr>
                <w:rFonts w:ascii="Arial" w:hAnsi="Arial" w:cs="Arial"/>
                <w:b/>
                <w:bCs/>
                <w:sz w:val="20"/>
              </w:rPr>
              <w:t>KRZS</w:t>
            </w:r>
          </w:p>
        </w:tc>
      </w:tr>
      <w:tr w:rsidR="003073C4" w:rsidRPr="00557E4E" w14:paraId="25F96174" w14:textId="77777777" w:rsidTr="29A37D16">
        <w:trPr>
          <w:trHeight w:val="528"/>
        </w:trPr>
        <w:tc>
          <w:tcPr>
            <w:tcW w:w="2187" w:type="dxa"/>
            <w:shd w:val="clear" w:color="auto" w:fill="D0CECE" w:themeFill="background2" w:themeFillShade="E6"/>
            <w:vAlign w:val="center"/>
          </w:tcPr>
          <w:p w14:paraId="54E9EB27" w14:textId="04D7278B" w:rsidR="003073C4" w:rsidRPr="00557E4E" w:rsidRDefault="003073C4" w:rsidP="0019002A">
            <w:pPr>
              <w:tabs>
                <w:tab w:val="num" w:pos="360"/>
              </w:tabs>
              <w:spacing w:line="276" w:lineRule="auto"/>
              <w:jc w:val="left"/>
              <w:rPr>
                <w:rFonts w:ascii="Arial" w:hAnsi="Arial" w:cs="Arial"/>
                <w:b/>
                <w:bCs/>
                <w:sz w:val="20"/>
              </w:rPr>
            </w:pPr>
            <w:r w:rsidRPr="00557E4E">
              <w:rPr>
                <w:rFonts w:ascii="Arial" w:hAnsi="Arial" w:cs="Arial"/>
                <w:b/>
                <w:bCs/>
                <w:sz w:val="20"/>
              </w:rPr>
              <w:t>PP EU</w:t>
            </w:r>
          </w:p>
        </w:tc>
        <w:tc>
          <w:tcPr>
            <w:tcW w:w="2187" w:type="dxa"/>
            <w:vAlign w:val="center"/>
          </w:tcPr>
          <w:p w14:paraId="56915700" w14:textId="1670FE3A" w:rsidR="29A37D16" w:rsidRPr="00557E4E" w:rsidRDefault="29A37D16" w:rsidP="0019002A">
            <w:pPr>
              <w:tabs>
                <w:tab w:val="left" w:pos="0"/>
                <w:tab w:val="left" w:pos="360"/>
              </w:tabs>
              <w:spacing w:line="276" w:lineRule="auto"/>
            </w:pPr>
            <w:r w:rsidRPr="00557E4E">
              <w:rPr>
                <w:rFonts w:ascii="Arial" w:eastAsia="Arial" w:hAnsi="Arial" w:cs="Arial"/>
                <w:sz w:val="20"/>
              </w:rPr>
              <w:t>1.168.750,00 EUR</w:t>
            </w:r>
          </w:p>
        </w:tc>
        <w:tc>
          <w:tcPr>
            <w:tcW w:w="2188" w:type="dxa"/>
            <w:shd w:val="clear" w:color="auto" w:fill="D0CECE" w:themeFill="background2" w:themeFillShade="E6"/>
            <w:vAlign w:val="center"/>
          </w:tcPr>
          <w:p w14:paraId="6A77CAE1" w14:textId="41355914" w:rsidR="003073C4" w:rsidRPr="00557E4E" w:rsidRDefault="003073C4" w:rsidP="0019002A">
            <w:pPr>
              <w:tabs>
                <w:tab w:val="num" w:pos="360"/>
              </w:tabs>
              <w:spacing w:line="276" w:lineRule="auto"/>
              <w:jc w:val="left"/>
              <w:rPr>
                <w:rFonts w:ascii="Arial" w:hAnsi="Arial" w:cs="Arial"/>
                <w:b/>
                <w:bCs/>
                <w:sz w:val="20"/>
              </w:rPr>
            </w:pPr>
            <w:r w:rsidRPr="00557E4E">
              <w:rPr>
                <w:rFonts w:ascii="Arial" w:hAnsi="Arial" w:cs="Arial"/>
                <w:b/>
                <w:bCs/>
                <w:sz w:val="20"/>
              </w:rPr>
              <w:t>PP EU</w:t>
            </w:r>
          </w:p>
        </w:tc>
        <w:tc>
          <w:tcPr>
            <w:tcW w:w="2188" w:type="dxa"/>
            <w:vAlign w:val="center"/>
          </w:tcPr>
          <w:p w14:paraId="178664FF" w14:textId="581C9579" w:rsidR="29A37D16" w:rsidRPr="00557E4E" w:rsidRDefault="29A37D16" w:rsidP="0019002A">
            <w:pPr>
              <w:tabs>
                <w:tab w:val="left" w:pos="0"/>
                <w:tab w:val="left" w:pos="360"/>
              </w:tabs>
              <w:spacing w:line="276" w:lineRule="auto"/>
            </w:pPr>
            <w:r w:rsidRPr="00557E4E">
              <w:rPr>
                <w:rFonts w:ascii="Arial" w:eastAsia="Arial" w:hAnsi="Arial" w:cs="Arial"/>
                <w:sz w:val="20"/>
              </w:rPr>
              <w:t>450.000,00 EUR</w:t>
            </w:r>
          </w:p>
        </w:tc>
      </w:tr>
      <w:tr w:rsidR="003073C4" w:rsidRPr="00557E4E" w14:paraId="4C7091A8" w14:textId="77777777" w:rsidTr="29A37D16">
        <w:trPr>
          <w:trHeight w:val="557"/>
        </w:trPr>
        <w:tc>
          <w:tcPr>
            <w:tcW w:w="2187" w:type="dxa"/>
            <w:shd w:val="clear" w:color="auto" w:fill="D0CECE" w:themeFill="background2" w:themeFillShade="E6"/>
            <w:vAlign w:val="center"/>
          </w:tcPr>
          <w:p w14:paraId="6B1C5CCE" w14:textId="6D5FAE34" w:rsidR="003073C4" w:rsidRPr="00557E4E" w:rsidRDefault="003073C4" w:rsidP="0019002A">
            <w:pPr>
              <w:tabs>
                <w:tab w:val="num" w:pos="360"/>
              </w:tabs>
              <w:spacing w:line="276" w:lineRule="auto"/>
              <w:jc w:val="left"/>
              <w:rPr>
                <w:rFonts w:ascii="Arial" w:hAnsi="Arial" w:cs="Arial"/>
                <w:b/>
                <w:bCs/>
                <w:sz w:val="20"/>
              </w:rPr>
            </w:pPr>
            <w:r w:rsidRPr="00557E4E">
              <w:rPr>
                <w:rFonts w:ascii="Arial" w:hAnsi="Arial" w:cs="Arial"/>
                <w:b/>
                <w:bCs/>
                <w:sz w:val="20"/>
              </w:rPr>
              <w:t>PP SLO</w:t>
            </w:r>
          </w:p>
        </w:tc>
        <w:tc>
          <w:tcPr>
            <w:tcW w:w="2187" w:type="dxa"/>
            <w:vAlign w:val="center"/>
          </w:tcPr>
          <w:p w14:paraId="6CC3624B" w14:textId="150423EE" w:rsidR="29A37D16" w:rsidRPr="00557E4E" w:rsidRDefault="29A37D16" w:rsidP="0019002A">
            <w:pPr>
              <w:tabs>
                <w:tab w:val="left" w:pos="0"/>
                <w:tab w:val="left" w:pos="360"/>
              </w:tabs>
              <w:spacing w:line="276" w:lineRule="auto"/>
            </w:pPr>
            <w:r w:rsidRPr="00557E4E">
              <w:rPr>
                <w:rFonts w:ascii="Arial" w:eastAsia="Arial" w:hAnsi="Arial" w:cs="Arial"/>
                <w:sz w:val="20"/>
              </w:rPr>
              <w:t>206.250,00 EUR</w:t>
            </w:r>
          </w:p>
        </w:tc>
        <w:tc>
          <w:tcPr>
            <w:tcW w:w="2188" w:type="dxa"/>
            <w:shd w:val="clear" w:color="auto" w:fill="D0CECE" w:themeFill="background2" w:themeFillShade="E6"/>
            <w:vAlign w:val="center"/>
          </w:tcPr>
          <w:p w14:paraId="275A5236" w14:textId="30AB1DC1" w:rsidR="003073C4" w:rsidRPr="00557E4E" w:rsidRDefault="003073C4" w:rsidP="0019002A">
            <w:pPr>
              <w:tabs>
                <w:tab w:val="num" w:pos="360"/>
              </w:tabs>
              <w:spacing w:line="276" w:lineRule="auto"/>
              <w:jc w:val="left"/>
              <w:rPr>
                <w:rFonts w:ascii="Arial" w:hAnsi="Arial" w:cs="Arial"/>
                <w:b/>
                <w:bCs/>
                <w:sz w:val="20"/>
              </w:rPr>
            </w:pPr>
            <w:r w:rsidRPr="00557E4E">
              <w:rPr>
                <w:rFonts w:ascii="Arial" w:hAnsi="Arial" w:cs="Arial"/>
                <w:b/>
                <w:bCs/>
                <w:sz w:val="20"/>
              </w:rPr>
              <w:t>PP SLO</w:t>
            </w:r>
          </w:p>
        </w:tc>
        <w:tc>
          <w:tcPr>
            <w:tcW w:w="2188" w:type="dxa"/>
            <w:vAlign w:val="center"/>
          </w:tcPr>
          <w:p w14:paraId="7E71E38A" w14:textId="025C82B8" w:rsidR="29A37D16" w:rsidRPr="00557E4E" w:rsidRDefault="29A37D16" w:rsidP="0019002A">
            <w:pPr>
              <w:tabs>
                <w:tab w:val="left" w:pos="0"/>
                <w:tab w:val="left" w:pos="360"/>
              </w:tabs>
              <w:spacing w:line="276" w:lineRule="auto"/>
            </w:pPr>
            <w:r w:rsidRPr="00557E4E">
              <w:rPr>
                <w:rFonts w:ascii="Arial" w:eastAsia="Arial" w:hAnsi="Arial" w:cs="Arial"/>
                <w:sz w:val="20"/>
              </w:rPr>
              <w:t>675.000,00 EUR</w:t>
            </w:r>
          </w:p>
        </w:tc>
      </w:tr>
      <w:tr w:rsidR="003073C4" w:rsidRPr="00557E4E" w14:paraId="202E7667" w14:textId="77777777" w:rsidTr="29A37D16">
        <w:trPr>
          <w:trHeight w:val="528"/>
        </w:trPr>
        <w:tc>
          <w:tcPr>
            <w:tcW w:w="2187" w:type="dxa"/>
            <w:shd w:val="clear" w:color="auto" w:fill="D0CECE" w:themeFill="background2" w:themeFillShade="E6"/>
            <w:vAlign w:val="center"/>
          </w:tcPr>
          <w:p w14:paraId="1590A4F6" w14:textId="68F910F0" w:rsidR="003073C4" w:rsidRPr="00557E4E" w:rsidRDefault="003073C4" w:rsidP="0019002A">
            <w:pPr>
              <w:tabs>
                <w:tab w:val="num" w:pos="360"/>
              </w:tabs>
              <w:spacing w:line="276" w:lineRule="auto"/>
              <w:jc w:val="left"/>
              <w:rPr>
                <w:rFonts w:ascii="Arial" w:hAnsi="Arial" w:cs="Arial"/>
                <w:b/>
                <w:bCs/>
                <w:sz w:val="20"/>
              </w:rPr>
            </w:pPr>
            <w:r w:rsidRPr="00557E4E">
              <w:rPr>
                <w:rFonts w:ascii="Arial" w:hAnsi="Arial" w:cs="Arial"/>
                <w:b/>
                <w:bCs/>
                <w:sz w:val="20"/>
              </w:rPr>
              <w:t>SKUPAJ KRVS</w:t>
            </w:r>
          </w:p>
        </w:tc>
        <w:tc>
          <w:tcPr>
            <w:tcW w:w="2187" w:type="dxa"/>
            <w:vAlign w:val="center"/>
          </w:tcPr>
          <w:p w14:paraId="15866EB0" w14:textId="698612DD" w:rsidR="29A37D16" w:rsidRPr="00557E4E" w:rsidRDefault="29A37D16" w:rsidP="0019002A">
            <w:pPr>
              <w:tabs>
                <w:tab w:val="left" w:pos="0"/>
                <w:tab w:val="left" w:pos="360"/>
              </w:tabs>
              <w:spacing w:line="276" w:lineRule="auto"/>
            </w:pPr>
            <w:r w:rsidRPr="00557E4E">
              <w:rPr>
                <w:rFonts w:ascii="Arial" w:eastAsia="Arial" w:hAnsi="Arial" w:cs="Arial"/>
                <w:b/>
                <w:bCs/>
                <w:sz w:val="20"/>
              </w:rPr>
              <w:t>1.375.000,00 EUR</w:t>
            </w:r>
          </w:p>
        </w:tc>
        <w:tc>
          <w:tcPr>
            <w:tcW w:w="2188" w:type="dxa"/>
            <w:shd w:val="clear" w:color="auto" w:fill="D0CECE" w:themeFill="background2" w:themeFillShade="E6"/>
            <w:vAlign w:val="center"/>
          </w:tcPr>
          <w:p w14:paraId="6EE219B8" w14:textId="1ACD56F0" w:rsidR="003073C4" w:rsidRPr="00557E4E" w:rsidRDefault="003073C4" w:rsidP="0019002A">
            <w:pPr>
              <w:tabs>
                <w:tab w:val="num" w:pos="360"/>
              </w:tabs>
              <w:spacing w:line="276" w:lineRule="auto"/>
              <w:jc w:val="left"/>
              <w:rPr>
                <w:rFonts w:ascii="Arial" w:hAnsi="Arial" w:cs="Arial"/>
                <w:b/>
                <w:bCs/>
                <w:sz w:val="20"/>
              </w:rPr>
            </w:pPr>
            <w:r w:rsidRPr="00557E4E">
              <w:rPr>
                <w:rFonts w:ascii="Arial" w:hAnsi="Arial" w:cs="Arial"/>
                <w:b/>
                <w:bCs/>
                <w:sz w:val="20"/>
              </w:rPr>
              <w:t>SKUPAJ KRZS</w:t>
            </w:r>
          </w:p>
        </w:tc>
        <w:tc>
          <w:tcPr>
            <w:tcW w:w="2188" w:type="dxa"/>
            <w:vAlign w:val="center"/>
          </w:tcPr>
          <w:p w14:paraId="629B49F7" w14:textId="13ED2542" w:rsidR="29A37D16" w:rsidRPr="00557E4E" w:rsidRDefault="29A37D16" w:rsidP="0019002A">
            <w:pPr>
              <w:tabs>
                <w:tab w:val="left" w:pos="0"/>
                <w:tab w:val="left" w:pos="360"/>
              </w:tabs>
              <w:spacing w:line="276" w:lineRule="auto"/>
            </w:pPr>
            <w:r w:rsidRPr="00557E4E">
              <w:rPr>
                <w:rFonts w:ascii="Arial" w:eastAsia="Arial" w:hAnsi="Arial" w:cs="Arial"/>
                <w:b/>
                <w:bCs/>
                <w:sz w:val="20"/>
              </w:rPr>
              <w:t>1.125.000,00 EUR</w:t>
            </w:r>
          </w:p>
        </w:tc>
      </w:tr>
      <w:tr w:rsidR="003073C4" w:rsidRPr="00557E4E" w14:paraId="66E77F41" w14:textId="77777777" w:rsidTr="29A37D16">
        <w:trPr>
          <w:trHeight w:val="1058"/>
        </w:trPr>
        <w:tc>
          <w:tcPr>
            <w:tcW w:w="2187" w:type="dxa"/>
            <w:shd w:val="clear" w:color="auto" w:fill="D0CECE" w:themeFill="background2" w:themeFillShade="E6"/>
            <w:vAlign w:val="center"/>
          </w:tcPr>
          <w:p w14:paraId="5892B83B" w14:textId="76AC4BEA" w:rsidR="003073C4" w:rsidRPr="00557E4E" w:rsidRDefault="003073C4" w:rsidP="0019002A">
            <w:pPr>
              <w:tabs>
                <w:tab w:val="num" w:pos="360"/>
              </w:tabs>
              <w:spacing w:line="276" w:lineRule="auto"/>
              <w:jc w:val="left"/>
              <w:rPr>
                <w:rFonts w:ascii="Arial" w:hAnsi="Arial" w:cs="Arial"/>
                <w:b/>
                <w:bCs/>
                <w:sz w:val="20"/>
              </w:rPr>
            </w:pPr>
            <w:r w:rsidRPr="00557E4E">
              <w:rPr>
                <w:rFonts w:ascii="Arial" w:hAnsi="Arial" w:cs="Arial"/>
                <w:b/>
                <w:bCs/>
                <w:sz w:val="20"/>
              </w:rPr>
              <w:t>SKUPAJ SREDSTVA (K</w:t>
            </w:r>
            <w:r w:rsidR="0089131D">
              <w:rPr>
                <w:rFonts w:ascii="Arial" w:hAnsi="Arial" w:cs="Arial"/>
                <w:b/>
                <w:bCs/>
                <w:sz w:val="20"/>
              </w:rPr>
              <w:t>R</w:t>
            </w:r>
            <w:r w:rsidRPr="00557E4E">
              <w:rPr>
                <w:rFonts w:ascii="Arial" w:hAnsi="Arial" w:cs="Arial"/>
                <w:b/>
                <w:bCs/>
                <w:sz w:val="20"/>
              </w:rPr>
              <w:t>VS+KRZS)</w:t>
            </w:r>
          </w:p>
        </w:tc>
        <w:tc>
          <w:tcPr>
            <w:tcW w:w="6563" w:type="dxa"/>
            <w:gridSpan w:val="3"/>
            <w:shd w:val="clear" w:color="auto" w:fill="D0CECE" w:themeFill="background2" w:themeFillShade="E6"/>
            <w:vAlign w:val="center"/>
          </w:tcPr>
          <w:p w14:paraId="7C76715A" w14:textId="50141F37" w:rsidR="003073C4" w:rsidRPr="00557E4E" w:rsidRDefault="6F7AFC46" w:rsidP="0019002A">
            <w:pPr>
              <w:tabs>
                <w:tab w:val="num" w:pos="360"/>
              </w:tabs>
              <w:spacing w:line="276" w:lineRule="auto"/>
              <w:jc w:val="left"/>
              <w:rPr>
                <w:rFonts w:ascii="Arial" w:hAnsi="Arial" w:cs="Arial"/>
                <w:b/>
                <w:bCs/>
                <w:sz w:val="20"/>
              </w:rPr>
            </w:pPr>
            <w:r w:rsidRPr="00557E4E">
              <w:rPr>
                <w:rFonts w:ascii="Arial" w:hAnsi="Arial" w:cs="Arial"/>
                <w:b/>
                <w:bCs/>
                <w:sz w:val="20"/>
              </w:rPr>
              <w:t>2.500.000,00 EUR</w:t>
            </w:r>
          </w:p>
        </w:tc>
      </w:tr>
    </w:tbl>
    <w:p w14:paraId="3896AA87" w14:textId="56809247" w:rsidR="00294876" w:rsidRPr="00557E4E" w:rsidRDefault="00294876" w:rsidP="009E72A0">
      <w:pPr>
        <w:pStyle w:val="Naslov2"/>
      </w:pPr>
      <w:r w:rsidRPr="00557E4E">
        <w:t>Omejitev višine zaprošenih sredstev</w:t>
      </w:r>
    </w:p>
    <w:p w14:paraId="31454F49" w14:textId="6E5621C1" w:rsidR="0089131D" w:rsidRDefault="009248FD" w:rsidP="009248FD">
      <w:pPr>
        <w:tabs>
          <w:tab w:val="num" w:pos="360"/>
        </w:tabs>
        <w:spacing w:line="276" w:lineRule="auto"/>
        <w:rPr>
          <w:rFonts w:ascii="Arial" w:hAnsi="Arial" w:cs="Arial"/>
          <w:sz w:val="20"/>
        </w:rPr>
      </w:pPr>
      <w:bookmarkStart w:id="26" w:name="_Hlk184397183"/>
      <w:r w:rsidRPr="00557E4E">
        <w:rPr>
          <w:rFonts w:ascii="Arial" w:hAnsi="Arial" w:cs="Arial"/>
          <w:sz w:val="20"/>
        </w:rPr>
        <w:t>Ministrstvo bo posamezni projekt sofinanciralo za celotno obdobje sofinanciranja</w:t>
      </w:r>
      <w:r w:rsidR="005409ED">
        <w:rPr>
          <w:rFonts w:ascii="Arial" w:hAnsi="Arial" w:cs="Arial"/>
          <w:sz w:val="20"/>
        </w:rPr>
        <w:t xml:space="preserve"> izvajanja projekta</w:t>
      </w:r>
      <w:r w:rsidRPr="00557E4E">
        <w:rPr>
          <w:rFonts w:ascii="Arial" w:hAnsi="Arial" w:cs="Arial"/>
          <w:sz w:val="20"/>
        </w:rPr>
        <w:t xml:space="preserve">. </w:t>
      </w:r>
    </w:p>
    <w:p w14:paraId="015F8A15" w14:textId="77777777" w:rsidR="0089131D" w:rsidRDefault="0089131D" w:rsidP="009248FD">
      <w:pPr>
        <w:tabs>
          <w:tab w:val="num" w:pos="360"/>
        </w:tabs>
        <w:spacing w:line="276" w:lineRule="auto"/>
        <w:rPr>
          <w:rFonts w:ascii="Arial" w:hAnsi="Arial" w:cs="Arial"/>
          <w:sz w:val="20"/>
        </w:rPr>
      </w:pPr>
    </w:p>
    <w:p w14:paraId="7EB21822" w14:textId="77777777" w:rsidR="0089131D" w:rsidRDefault="009248FD" w:rsidP="009248FD">
      <w:pPr>
        <w:tabs>
          <w:tab w:val="num" w:pos="360"/>
        </w:tabs>
        <w:spacing w:line="276" w:lineRule="auto"/>
        <w:rPr>
          <w:rFonts w:ascii="Arial" w:hAnsi="Arial" w:cs="Arial"/>
          <w:sz w:val="20"/>
        </w:rPr>
      </w:pPr>
      <w:r w:rsidRPr="00557E4E">
        <w:rPr>
          <w:rFonts w:ascii="Arial" w:hAnsi="Arial" w:cs="Arial"/>
          <w:sz w:val="20"/>
        </w:rPr>
        <w:t>Višina projektnih sredstev je odvisna od t.i. projektnega partnerstva, in sicer v kolikor prijavitelj nastopa in izvaja projekt brez projektnega partnerstva</w:t>
      </w:r>
      <w:r w:rsidR="00A91896">
        <w:rPr>
          <w:rFonts w:ascii="Arial" w:hAnsi="Arial" w:cs="Arial"/>
          <w:sz w:val="20"/>
        </w:rPr>
        <w:t>,</w:t>
      </w:r>
      <w:r w:rsidRPr="00557E4E">
        <w:rPr>
          <w:rFonts w:ascii="Arial" w:hAnsi="Arial" w:cs="Arial"/>
          <w:sz w:val="20"/>
        </w:rPr>
        <w:t xml:space="preserve"> bo ministrstvo tak projekt sofinanciralo do največ 208.000,00 EUR. </w:t>
      </w:r>
    </w:p>
    <w:p w14:paraId="23DDD566" w14:textId="77777777" w:rsidR="0089131D" w:rsidRDefault="0089131D" w:rsidP="009248FD">
      <w:pPr>
        <w:tabs>
          <w:tab w:val="num" w:pos="360"/>
        </w:tabs>
        <w:spacing w:line="276" w:lineRule="auto"/>
        <w:rPr>
          <w:rFonts w:ascii="Arial" w:hAnsi="Arial" w:cs="Arial"/>
          <w:sz w:val="20"/>
        </w:rPr>
      </w:pPr>
    </w:p>
    <w:p w14:paraId="36E32468" w14:textId="63A37713" w:rsidR="0089131D" w:rsidRDefault="009248FD" w:rsidP="009248FD">
      <w:pPr>
        <w:tabs>
          <w:tab w:val="num" w:pos="360"/>
        </w:tabs>
        <w:spacing w:line="276" w:lineRule="auto"/>
        <w:rPr>
          <w:rFonts w:ascii="Arial" w:hAnsi="Arial" w:cs="Arial"/>
          <w:sz w:val="20"/>
        </w:rPr>
      </w:pPr>
      <w:r w:rsidRPr="00557E4E">
        <w:rPr>
          <w:rFonts w:ascii="Arial" w:hAnsi="Arial" w:cs="Arial"/>
          <w:sz w:val="20"/>
        </w:rPr>
        <w:t>V primeru</w:t>
      </w:r>
      <w:r w:rsidR="00FC6C33">
        <w:rPr>
          <w:rFonts w:ascii="Arial" w:hAnsi="Arial" w:cs="Arial"/>
          <w:sz w:val="20"/>
        </w:rPr>
        <w:t>,</w:t>
      </w:r>
      <w:r w:rsidRPr="00557E4E">
        <w:rPr>
          <w:rFonts w:ascii="Arial" w:hAnsi="Arial" w:cs="Arial"/>
          <w:sz w:val="20"/>
        </w:rPr>
        <w:t xml:space="preserve"> da se projekt izvaja v projektnem partnerstvu dveh (2) organizacij, kjer projektno partnerstvo sestavljata dve (2) organizaciji delodajalcev ali dve (2) reprezentativni zvezi oziroma konfederaciji sindikatov za območje države ali ena (1) organizacija delodajalcev in ena (1) reprezentativna zveza oziroma konfederacija sindikatov za območje države, in so te organizacije </w:t>
      </w:r>
      <w:r w:rsidR="00857969" w:rsidRPr="00557E4E">
        <w:rPr>
          <w:rFonts w:ascii="Arial" w:hAnsi="Arial" w:cs="Arial"/>
          <w:sz w:val="20"/>
        </w:rPr>
        <w:t xml:space="preserve">članice </w:t>
      </w:r>
      <w:r w:rsidRPr="00557E4E">
        <w:rPr>
          <w:rFonts w:ascii="Arial" w:hAnsi="Arial" w:cs="Arial"/>
          <w:sz w:val="20"/>
        </w:rPr>
        <w:t>Ekonomsko</w:t>
      </w:r>
      <w:r w:rsidR="0094432B">
        <w:rPr>
          <w:rFonts w:ascii="Arial" w:hAnsi="Arial" w:cs="Arial"/>
          <w:sz w:val="20"/>
        </w:rPr>
        <w:t>-</w:t>
      </w:r>
      <w:r w:rsidRPr="00557E4E">
        <w:rPr>
          <w:rFonts w:ascii="Arial" w:hAnsi="Arial" w:cs="Arial"/>
          <w:sz w:val="20"/>
        </w:rPr>
        <w:t>socialnega sveta oz. so podpisnice Pravil Ekonomsko</w:t>
      </w:r>
      <w:r w:rsidR="0094432B">
        <w:rPr>
          <w:rFonts w:ascii="Arial" w:hAnsi="Arial" w:cs="Arial"/>
          <w:sz w:val="20"/>
        </w:rPr>
        <w:t>-</w:t>
      </w:r>
      <w:r w:rsidRPr="00557E4E">
        <w:rPr>
          <w:rFonts w:ascii="Arial" w:hAnsi="Arial" w:cs="Arial"/>
          <w:sz w:val="20"/>
        </w:rPr>
        <w:t xml:space="preserve">socialnega sveta, bo ministrstvo tak projekt sofinanciralo do največ 416.000,00 EUR za celotno obdobje izvajanja projekta. </w:t>
      </w:r>
    </w:p>
    <w:p w14:paraId="6A2EBF80" w14:textId="77777777" w:rsidR="0089131D" w:rsidRDefault="0089131D" w:rsidP="009248FD">
      <w:pPr>
        <w:tabs>
          <w:tab w:val="num" w:pos="360"/>
        </w:tabs>
        <w:spacing w:line="276" w:lineRule="auto"/>
        <w:rPr>
          <w:rFonts w:ascii="Arial" w:hAnsi="Arial" w:cs="Arial"/>
          <w:sz w:val="20"/>
        </w:rPr>
      </w:pPr>
    </w:p>
    <w:p w14:paraId="495F2534" w14:textId="7BDD7141" w:rsidR="0089131D" w:rsidRDefault="009248FD" w:rsidP="009248FD">
      <w:pPr>
        <w:tabs>
          <w:tab w:val="num" w:pos="360"/>
        </w:tabs>
        <w:spacing w:line="276" w:lineRule="auto"/>
        <w:rPr>
          <w:rFonts w:ascii="Arial" w:hAnsi="Arial" w:cs="Arial"/>
          <w:sz w:val="20"/>
        </w:rPr>
      </w:pPr>
      <w:r w:rsidRPr="00557E4E">
        <w:rPr>
          <w:rFonts w:ascii="Arial" w:hAnsi="Arial" w:cs="Arial"/>
          <w:sz w:val="20"/>
        </w:rPr>
        <w:t>V primeru, da se projekt izvaja v projektnem partnerstvu treh (3) organizacij, kjer projektno partnerstvo predstavljajo tri (3) organizacije delodajalcev ali tri (3) reprezentativne zveze oziroma konfederacije sindikatov za območje države ali ena (1) organizacija delodajalcev in dve (2) reprezentativni zvezi oziroma konfederaciji sindikatov za območje države ali dve (2) organizaciji delodajalcev in ena</w:t>
      </w:r>
      <w:r w:rsidRPr="00A91896">
        <w:rPr>
          <w:rFonts w:ascii="Arial" w:hAnsi="Arial" w:cs="Arial"/>
          <w:sz w:val="20"/>
        </w:rPr>
        <w:t xml:space="preserve"> </w:t>
      </w:r>
      <w:r w:rsidRPr="00557E4E">
        <w:rPr>
          <w:rFonts w:ascii="Arial" w:hAnsi="Arial" w:cs="Arial"/>
          <w:sz w:val="20"/>
        </w:rPr>
        <w:t>(1) reprezentativna zveza oziroma konfederacija sindikatov za območje države, in so te organizacije članice Ekonomsko</w:t>
      </w:r>
      <w:r w:rsidR="0094432B">
        <w:rPr>
          <w:rFonts w:ascii="Arial" w:hAnsi="Arial" w:cs="Arial"/>
          <w:sz w:val="20"/>
        </w:rPr>
        <w:t>-</w:t>
      </w:r>
      <w:r w:rsidRPr="00557E4E">
        <w:rPr>
          <w:rFonts w:ascii="Arial" w:hAnsi="Arial" w:cs="Arial"/>
          <w:sz w:val="20"/>
        </w:rPr>
        <w:t>socialnega sveta oz. so podpisnice Pravil Ekonomsko</w:t>
      </w:r>
      <w:r w:rsidR="0094432B">
        <w:rPr>
          <w:rFonts w:ascii="Arial" w:hAnsi="Arial" w:cs="Arial"/>
          <w:sz w:val="20"/>
        </w:rPr>
        <w:t>-</w:t>
      </w:r>
      <w:r w:rsidRPr="00557E4E">
        <w:rPr>
          <w:rFonts w:ascii="Arial" w:hAnsi="Arial" w:cs="Arial"/>
          <w:sz w:val="20"/>
        </w:rPr>
        <w:t xml:space="preserve">socialnega sveta, bo ministrstvo tak projekt sofinanciralo do največ 624.000,00 EUR za celotno obdobje izvajanja projekta. </w:t>
      </w:r>
    </w:p>
    <w:p w14:paraId="1EB9E4DE" w14:textId="77777777" w:rsidR="0089131D" w:rsidRDefault="0089131D" w:rsidP="009248FD">
      <w:pPr>
        <w:tabs>
          <w:tab w:val="num" w:pos="360"/>
        </w:tabs>
        <w:spacing w:line="276" w:lineRule="auto"/>
        <w:rPr>
          <w:rFonts w:ascii="Arial" w:hAnsi="Arial" w:cs="Arial"/>
          <w:sz w:val="20"/>
        </w:rPr>
      </w:pPr>
    </w:p>
    <w:p w14:paraId="5CD2ED98" w14:textId="5F517F77" w:rsidR="009248FD" w:rsidRPr="00557E4E" w:rsidRDefault="009248FD" w:rsidP="009248FD">
      <w:pPr>
        <w:tabs>
          <w:tab w:val="num" w:pos="360"/>
        </w:tabs>
        <w:spacing w:line="276" w:lineRule="auto"/>
        <w:rPr>
          <w:rFonts w:ascii="Arial" w:hAnsi="Arial" w:cs="Arial"/>
          <w:sz w:val="20"/>
        </w:rPr>
      </w:pPr>
      <w:r w:rsidRPr="00A463F7">
        <w:rPr>
          <w:rFonts w:ascii="Arial" w:hAnsi="Arial" w:cs="Arial"/>
          <w:sz w:val="20"/>
        </w:rPr>
        <w:t>Pri navedenih t.i. projektnih partnerstvih članice Ekonomsko</w:t>
      </w:r>
      <w:r w:rsidR="0094432B">
        <w:rPr>
          <w:rFonts w:ascii="Arial" w:hAnsi="Arial" w:cs="Arial"/>
          <w:sz w:val="20"/>
        </w:rPr>
        <w:t>-</w:t>
      </w:r>
      <w:r w:rsidRPr="00A463F7">
        <w:rPr>
          <w:rFonts w:ascii="Arial" w:hAnsi="Arial" w:cs="Arial"/>
          <w:sz w:val="20"/>
        </w:rPr>
        <w:t>socialnega sveta oz. podpisnice Pravil Ekonomsko</w:t>
      </w:r>
      <w:r w:rsidR="0094432B">
        <w:rPr>
          <w:rFonts w:ascii="Arial" w:hAnsi="Arial" w:cs="Arial"/>
          <w:sz w:val="20"/>
        </w:rPr>
        <w:t>-</w:t>
      </w:r>
      <w:r w:rsidRPr="00A463F7">
        <w:rPr>
          <w:rFonts w:ascii="Arial" w:hAnsi="Arial" w:cs="Arial"/>
          <w:sz w:val="20"/>
        </w:rPr>
        <w:t>socialnega sveta lahko nastopajo ali v vlogi prijavitelja ali v vlogi projektnega partnerja samo pri enem (1) projektu</w:t>
      </w:r>
      <w:r w:rsidRPr="00557E4E">
        <w:rPr>
          <w:rFonts w:ascii="Arial" w:hAnsi="Arial" w:cs="Arial"/>
          <w:sz w:val="20"/>
        </w:rPr>
        <w:t>.</w:t>
      </w:r>
    </w:p>
    <w:p w14:paraId="22F1C167" w14:textId="77777777" w:rsidR="009248FD" w:rsidRPr="00557E4E" w:rsidRDefault="009248FD" w:rsidP="009248FD">
      <w:pPr>
        <w:tabs>
          <w:tab w:val="num" w:pos="360"/>
        </w:tabs>
        <w:spacing w:line="276" w:lineRule="auto"/>
        <w:rPr>
          <w:rFonts w:ascii="Arial" w:hAnsi="Arial" w:cs="Arial"/>
          <w:sz w:val="20"/>
        </w:rPr>
      </w:pPr>
    </w:p>
    <w:p w14:paraId="2F955673" w14:textId="5493D2AB" w:rsidR="009248FD" w:rsidRPr="00557E4E" w:rsidRDefault="00242304" w:rsidP="009248FD">
      <w:pPr>
        <w:tabs>
          <w:tab w:val="num" w:pos="360"/>
        </w:tabs>
        <w:spacing w:line="276" w:lineRule="auto"/>
        <w:rPr>
          <w:rFonts w:ascii="Arial" w:hAnsi="Arial" w:cs="Arial"/>
          <w:sz w:val="20"/>
        </w:rPr>
      </w:pPr>
      <w:r>
        <w:rPr>
          <w:rFonts w:ascii="Arial" w:hAnsi="Arial" w:cs="Arial"/>
          <w:sz w:val="20"/>
        </w:rPr>
        <w:t xml:space="preserve">Tabela 4: </w:t>
      </w:r>
      <w:bookmarkStart w:id="27" w:name="_Hlk191647805"/>
      <w:r w:rsidR="009248FD" w:rsidRPr="00557E4E">
        <w:rPr>
          <w:rFonts w:ascii="Arial" w:hAnsi="Arial" w:cs="Arial"/>
          <w:sz w:val="20"/>
        </w:rPr>
        <w:t>Podrobna opredelitev višine sredstev</w:t>
      </w:r>
      <w:r w:rsidR="00B346E0">
        <w:rPr>
          <w:rFonts w:ascii="Arial" w:hAnsi="Arial" w:cs="Arial"/>
          <w:sz w:val="20"/>
        </w:rPr>
        <w:t>,</w:t>
      </w:r>
      <w:r w:rsidR="009248FD" w:rsidRPr="00557E4E">
        <w:rPr>
          <w:rFonts w:ascii="Arial" w:hAnsi="Arial" w:cs="Arial"/>
          <w:sz w:val="20"/>
        </w:rPr>
        <w:t xml:space="preserve"> predvidenih za izvedbo posameznega projekta</w:t>
      </w:r>
      <w:bookmarkEnd w:id="27"/>
    </w:p>
    <w:tbl>
      <w:tblPr>
        <w:tblStyle w:val="Tabelamrea"/>
        <w:tblW w:w="0" w:type="auto"/>
        <w:tblLook w:val="04A0" w:firstRow="1" w:lastRow="0" w:firstColumn="1" w:lastColumn="0" w:noHBand="0" w:noVBand="1"/>
      </w:tblPr>
      <w:tblGrid>
        <w:gridCol w:w="1950"/>
        <w:gridCol w:w="1306"/>
        <w:gridCol w:w="3257"/>
        <w:gridCol w:w="1975"/>
      </w:tblGrid>
      <w:tr w:rsidR="00242304" w:rsidRPr="00557E4E" w14:paraId="3856F2D9" w14:textId="77777777" w:rsidTr="00464097">
        <w:tc>
          <w:tcPr>
            <w:tcW w:w="1950" w:type="dxa"/>
            <w:shd w:val="clear" w:color="auto" w:fill="DEEAF6" w:themeFill="accent1" w:themeFillTint="33"/>
            <w:vAlign w:val="center"/>
          </w:tcPr>
          <w:p w14:paraId="0F223EF1" w14:textId="77777777" w:rsidR="009248FD" w:rsidRPr="00464097" w:rsidRDefault="009248FD" w:rsidP="00464097">
            <w:pPr>
              <w:tabs>
                <w:tab w:val="num" w:pos="360"/>
              </w:tabs>
              <w:spacing w:line="276" w:lineRule="auto"/>
              <w:jc w:val="center"/>
              <w:rPr>
                <w:rFonts w:ascii="Arial" w:hAnsi="Arial" w:cs="Arial"/>
                <w:b/>
                <w:bCs/>
                <w:sz w:val="20"/>
              </w:rPr>
            </w:pPr>
            <w:r w:rsidRPr="00464097">
              <w:rPr>
                <w:rFonts w:ascii="Arial" w:hAnsi="Arial" w:cs="Arial"/>
                <w:b/>
                <w:bCs/>
                <w:sz w:val="20"/>
              </w:rPr>
              <w:t>Izvedba projekta</w:t>
            </w:r>
          </w:p>
        </w:tc>
        <w:tc>
          <w:tcPr>
            <w:tcW w:w="1306" w:type="dxa"/>
            <w:shd w:val="clear" w:color="auto" w:fill="DEEAF6" w:themeFill="accent1" w:themeFillTint="33"/>
            <w:vAlign w:val="center"/>
          </w:tcPr>
          <w:p w14:paraId="2FD549C4" w14:textId="77777777" w:rsidR="009248FD" w:rsidRPr="00464097" w:rsidRDefault="009248FD" w:rsidP="00464097">
            <w:pPr>
              <w:tabs>
                <w:tab w:val="num" w:pos="360"/>
              </w:tabs>
              <w:spacing w:line="276" w:lineRule="auto"/>
              <w:jc w:val="center"/>
              <w:rPr>
                <w:rFonts w:ascii="Arial" w:hAnsi="Arial" w:cs="Arial"/>
                <w:b/>
                <w:bCs/>
                <w:sz w:val="20"/>
              </w:rPr>
            </w:pPr>
            <w:r w:rsidRPr="00464097">
              <w:rPr>
                <w:rFonts w:ascii="Arial" w:hAnsi="Arial" w:cs="Arial"/>
                <w:b/>
                <w:bCs/>
                <w:sz w:val="20"/>
              </w:rPr>
              <w:t>Višina sredstev</w:t>
            </w:r>
          </w:p>
        </w:tc>
        <w:tc>
          <w:tcPr>
            <w:tcW w:w="3257" w:type="dxa"/>
            <w:shd w:val="clear" w:color="auto" w:fill="DEEAF6" w:themeFill="accent1" w:themeFillTint="33"/>
            <w:vAlign w:val="center"/>
          </w:tcPr>
          <w:p w14:paraId="247BB01C" w14:textId="77777777" w:rsidR="009248FD" w:rsidRPr="00464097" w:rsidRDefault="009248FD" w:rsidP="00464097">
            <w:pPr>
              <w:tabs>
                <w:tab w:val="num" w:pos="360"/>
              </w:tabs>
              <w:spacing w:line="276" w:lineRule="auto"/>
              <w:jc w:val="center"/>
              <w:rPr>
                <w:rFonts w:ascii="Arial" w:hAnsi="Arial" w:cs="Arial"/>
                <w:b/>
                <w:bCs/>
                <w:sz w:val="20"/>
              </w:rPr>
            </w:pPr>
            <w:r w:rsidRPr="00464097">
              <w:rPr>
                <w:rFonts w:ascii="Arial" w:hAnsi="Arial" w:cs="Arial"/>
                <w:b/>
                <w:bCs/>
                <w:sz w:val="20"/>
              </w:rPr>
              <w:t>Način sodelovanja</w:t>
            </w:r>
          </w:p>
        </w:tc>
        <w:tc>
          <w:tcPr>
            <w:tcW w:w="1975" w:type="dxa"/>
            <w:shd w:val="clear" w:color="auto" w:fill="DEEAF6" w:themeFill="accent1" w:themeFillTint="33"/>
            <w:vAlign w:val="center"/>
          </w:tcPr>
          <w:p w14:paraId="381FD5B9" w14:textId="77777777" w:rsidR="009248FD" w:rsidRPr="00464097" w:rsidRDefault="009248FD" w:rsidP="00464097">
            <w:pPr>
              <w:tabs>
                <w:tab w:val="num" w:pos="360"/>
              </w:tabs>
              <w:spacing w:line="276" w:lineRule="auto"/>
              <w:jc w:val="center"/>
              <w:rPr>
                <w:rFonts w:ascii="Arial" w:hAnsi="Arial" w:cs="Arial"/>
                <w:b/>
                <w:bCs/>
                <w:sz w:val="20"/>
              </w:rPr>
            </w:pPr>
            <w:r w:rsidRPr="00464097">
              <w:rPr>
                <w:rFonts w:ascii="Arial" w:hAnsi="Arial" w:cs="Arial"/>
                <w:b/>
                <w:bCs/>
                <w:sz w:val="20"/>
              </w:rPr>
              <w:t>Opomba</w:t>
            </w:r>
          </w:p>
        </w:tc>
      </w:tr>
      <w:tr w:rsidR="00242304" w:rsidRPr="00557E4E" w14:paraId="351EEF81" w14:textId="77777777" w:rsidTr="009248FD">
        <w:tc>
          <w:tcPr>
            <w:tcW w:w="1950" w:type="dxa"/>
          </w:tcPr>
          <w:p w14:paraId="7AAF4419" w14:textId="0029FBE8" w:rsidR="009248FD" w:rsidRPr="00557E4E" w:rsidRDefault="009248FD" w:rsidP="00B907B1">
            <w:pPr>
              <w:tabs>
                <w:tab w:val="num" w:pos="360"/>
              </w:tabs>
              <w:spacing w:line="276" w:lineRule="auto"/>
              <w:jc w:val="left"/>
              <w:rPr>
                <w:rFonts w:ascii="Arial" w:hAnsi="Arial" w:cs="Arial"/>
                <w:sz w:val="20"/>
              </w:rPr>
            </w:pPr>
            <w:r w:rsidRPr="00557E4E">
              <w:rPr>
                <w:rFonts w:ascii="Arial" w:hAnsi="Arial" w:cs="Arial"/>
                <w:sz w:val="20"/>
              </w:rPr>
              <w:t>Prijavitelj izvaja projekt sam</w:t>
            </w:r>
            <w:r w:rsidR="0089131D">
              <w:rPr>
                <w:rFonts w:ascii="Arial" w:hAnsi="Arial" w:cs="Arial"/>
                <w:sz w:val="20"/>
              </w:rPr>
              <w:t>,</w:t>
            </w:r>
            <w:r w:rsidRPr="00557E4E">
              <w:rPr>
                <w:rFonts w:ascii="Arial" w:hAnsi="Arial" w:cs="Arial"/>
                <w:sz w:val="20"/>
              </w:rPr>
              <w:t xml:space="preserve"> brez projektnih partnerjev</w:t>
            </w:r>
          </w:p>
        </w:tc>
        <w:tc>
          <w:tcPr>
            <w:tcW w:w="1306" w:type="dxa"/>
          </w:tcPr>
          <w:p w14:paraId="30D4680C" w14:textId="755908EC" w:rsidR="009248FD" w:rsidRPr="00557E4E" w:rsidRDefault="00242304" w:rsidP="00667C80">
            <w:pPr>
              <w:tabs>
                <w:tab w:val="num" w:pos="360"/>
              </w:tabs>
              <w:spacing w:line="276" w:lineRule="auto"/>
              <w:rPr>
                <w:rFonts w:ascii="Arial" w:hAnsi="Arial" w:cs="Arial"/>
                <w:sz w:val="20"/>
              </w:rPr>
            </w:pPr>
            <w:r>
              <w:rPr>
                <w:rFonts w:ascii="Arial" w:hAnsi="Arial" w:cs="Arial"/>
                <w:sz w:val="20"/>
              </w:rPr>
              <w:t xml:space="preserve">Do največ </w:t>
            </w:r>
            <w:r w:rsidR="009248FD" w:rsidRPr="00557E4E">
              <w:rPr>
                <w:rFonts w:ascii="Arial" w:hAnsi="Arial" w:cs="Arial"/>
                <w:sz w:val="20"/>
              </w:rPr>
              <w:t>208.000,00 EUR</w:t>
            </w:r>
            <w:r>
              <w:rPr>
                <w:rFonts w:ascii="Arial" w:hAnsi="Arial" w:cs="Arial"/>
                <w:sz w:val="20"/>
              </w:rPr>
              <w:t>.</w:t>
            </w:r>
          </w:p>
        </w:tc>
        <w:tc>
          <w:tcPr>
            <w:tcW w:w="3257" w:type="dxa"/>
          </w:tcPr>
          <w:p w14:paraId="5FA85CAA" w14:textId="77777777" w:rsidR="009248FD" w:rsidRPr="00557E4E" w:rsidRDefault="009248FD" w:rsidP="00667C80">
            <w:pPr>
              <w:tabs>
                <w:tab w:val="num" w:pos="360"/>
              </w:tabs>
              <w:spacing w:line="276" w:lineRule="auto"/>
              <w:rPr>
                <w:rFonts w:ascii="Arial" w:hAnsi="Arial" w:cs="Arial"/>
                <w:sz w:val="20"/>
              </w:rPr>
            </w:pPr>
          </w:p>
        </w:tc>
        <w:tc>
          <w:tcPr>
            <w:tcW w:w="1975" w:type="dxa"/>
          </w:tcPr>
          <w:p w14:paraId="58F7CA76" w14:textId="77777777" w:rsidR="009248FD" w:rsidRPr="00557E4E" w:rsidRDefault="009248FD" w:rsidP="00667C80">
            <w:pPr>
              <w:tabs>
                <w:tab w:val="num" w:pos="360"/>
              </w:tabs>
              <w:spacing w:line="276" w:lineRule="auto"/>
              <w:rPr>
                <w:rFonts w:ascii="Arial" w:hAnsi="Arial" w:cs="Arial"/>
                <w:sz w:val="20"/>
              </w:rPr>
            </w:pPr>
          </w:p>
        </w:tc>
      </w:tr>
      <w:tr w:rsidR="00242304" w:rsidRPr="00557E4E" w14:paraId="56242581" w14:textId="77777777" w:rsidTr="009248FD">
        <w:tc>
          <w:tcPr>
            <w:tcW w:w="1950" w:type="dxa"/>
          </w:tcPr>
          <w:p w14:paraId="7ED6EB25" w14:textId="679D1621" w:rsidR="009248FD" w:rsidRPr="00557E4E" w:rsidRDefault="009248FD" w:rsidP="00B907B1">
            <w:pPr>
              <w:tabs>
                <w:tab w:val="num" w:pos="360"/>
              </w:tabs>
              <w:spacing w:line="276" w:lineRule="auto"/>
              <w:jc w:val="left"/>
              <w:rPr>
                <w:rFonts w:ascii="Arial" w:hAnsi="Arial" w:cs="Arial"/>
                <w:sz w:val="20"/>
              </w:rPr>
            </w:pPr>
            <w:r w:rsidRPr="00557E4E">
              <w:rPr>
                <w:rFonts w:ascii="Arial" w:hAnsi="Arial" w:cs="Arial"/>
                <w:sz w:val="20"/>
              </w:rPr>
              <w:lastRenderedPageBreak/>
              <w:t>Projektno partnerstvo dveh (2) članic Ekonomsko</w:t>
            </w:r>
            <w:r w:rsidR="0094432B">
              <w:rPr>
                <w:rFonts w:ascii="Arial" w:hAnsi="Arial" w:cs="Arial"/>
                <w:sz w:val="20"/>
              </w:rPr>
              <w:t>-</w:t>
            </w:r>
            <w:r w:rsidRPr="00557E4E">
              <w:rPr>
                <w:rFonts w:ascii="Arial" w:hAnsi="Arial" w:cs="Arial"/>
                <w:sz w:val="20"/>
              </w:rPr>
              <w:t>socialnega sveta oz. podpisnic Pravil Ekonomsko</w:t>
            </w:r>
            <w:r w:rsidR="0094432B">
              <w:rPr>
                <w:rFonts w:ascii="Arial" w:hAnsi="Arial" w:cs="Arial"/>
                <w:sz w:val="20"/>
              </w:rPr>
              <w:t>-</w:t>
            </w:r>
            <w:r w:rsidRPr="00557E4E">
              <w:rPr>
                <w:rFonts w:ascii="Arial" w:hAnsi="Arial" w:cs="Arial"/>
                <w:sz w:val="20"/>
              </w:rPr>
              <w:t>socialnega sveta – pri čemer je ena od teh dveh organizacij tudi prijavitelj projekta</w:t>
            </w:r>
          </w:p>
        </w:tc>
        <w:tc>
          <w:tcPr>
            <w:tcW w:w="1306" w:type="dxa"/>
          </w:tcPr>
          <w:p w14:paraId="1607EEFE" w14:textId="4CA497FD" w:rsidR="009248FD" w:rsidRPr="00557E4E" w:rsidRDefault="00242304" w:rsidP="00667C80">
            <w:pPr>
              <w:tabs>
                <w:tab w:val="num" w:pos="360"/>
              </w:tabs>
              <w:spacing w:line="276" w:lineRule="auto"/>
              <w:rPr>
                <w:rFonts w:ascii="Arial" w:hAnsi="Arial" w:cs="Arial"/>
                <w:sz w:val="20"/>
              </w:rPr>
            </w:pPr>
            <w:r>
              <w:rPr>
                <w:rFonts w:ascii="Arial" w:hAnsi="Arial" w:cs="Arial"/>
                <w:sz w:val="20"/>
              </w:rPr>
              <w:t xml:space="preserve">Do največ </w:t>
            </w:r>
            <w:r w:rsidR="009248FD" w:rsidRPr="00557E4E">
              <w:rPr>
                <w:rFonts w:ascii="Arial" w:hAnsi="Arial" w:cs="Arial"/>
                <w:sz w:val="20"/>
              </w:rPr>
              <w:t>416.000,00 EUR</w:t>
            </w:r>
            <w:r>
              <w:rPr>
                <w:rFonts w:ascii="Arial" w:hAnsi="Arial" w:cs="Arial"/>
                <w:sz w:val="20"/>
              </w:rPr>
              <w:t>.</w:t>
            </w:r>
          </w:p>
        </w:tc>
        <w:tc>
          <w:tcPr>
            <w:tcW w:w="3257" w:type="dxa"/>
          </w:tcPr>
          <w:p w14:paraId="49684630" w14:textId="77777777" w:rsidR="009248FD" w:rsidRPr="00557E4E" w:rsidRDefault="009248FD" w:rsidP="00667C80">
            <w:pPr>
              <w:tabs>
                <w:tab w:val="num" w:pos="360"/>
              </w:tabs>
              <w:spacing w:line="276" w:lineRule="auto"/>
              <w:rPr>
                <w:rFonts w:ascii="Arial" w:hAnsi="Arial" w:cs="Arial"/>
                <w:sz w:val="20"/>
              </w:rPr>
            </w:pPr>
            <w:r w:rsidRPr="00557E4E">
              <w:rPr>
                <w:rFonts w:ascii="Arial" w:hAnsi="Arial" w:cs="Arial"/>
                <w:sz w:val="20"/>
              </w:rPr>
              <w:t>Možna oblika partnerstva (ALI - ALI):</w:t>
            </w:r>
          </w:p>
          <w:p w14:paraId="405976F4" w14:textId="77777777" w:rsidR="009248FD" w:rsidRPr="00557E4E" w:rsidRDefault="009248FD" w:rsidP="009248FD">
            <w:pPr>
              <w:pStyle w:val="Odstavekseznama"/>
              <w:numPr>
                <w:ilvl w:val="0"/>
                <w:numId w:val="28"/>
              </w:numPr>
              <w:suppressAutoHyphens/>
              <w:spacing w:line="276" w:lineRule="auto"/>
              <w:jc w:val="both"/>
            </w:pPr>
            <w:r w:rsidRPr="00557E4E">
              <w:t>Dve (2) organizaciji delodajalcev</w:t>
            </w:r>
          </w:p>
          <w:p w14:paraId="43354E79" w14:textId="77777777" w:rsidR="009248FD" w:rsidRPr="00557E4E" w:rsidRDefault="009248FD" w:rsidP="009248FD">
            <w:pPr>
              <w:pStyle w:val="Odstavekseznama"/>
              <w:numPr>
                <w:ilvl w:val="0"/>
                <w:numId w:val="28"/>
              </w:numPr>
              <w:suppressAutoHyphens/>
              <w:spacing w:line="276" w:lineRule="auto"/>
              <w:jc w:val="both"/>
            </w:pPr>
            <w:r w:rsidRPr="00557E4E">
              <w:t>Dve (2) reprezentativni zvezi oziroma konfederaciji sindikatov za območje države</w:t>
            </w:r>
          </w:p>
          <w:p w14:paraId="6F105E02" w14:textId="77777777" w:rsidR="009248FD" w:rsidRPr="00557E4E" w:rsidRDefault="009248FD" w:rsidP="009248FD">
            <w:pPr>
              <w:pStyle w:val="Odstavekseznama"/>
              <w:numPr>
                <w:ilvl w:val="0"/>
                <w:numId w:val="28"/>
              </w:numPr>
              <w:suppressAutoHyphens/>
              <w:spacing w:line="276" w:lineRule="auto"/>
              <w:jc w:val="both"/>
            </w:pPr>
            <w:r w:rsidRPr="00557E4E">
              <w:t>Ena (1) organizacija delodajalcev in ena (1)</w:t>
            </w:r>
          </w:p>
          <w:p w14:paraId="61F35BB3" w14:textId="77777777" w:rsidR="009248FD" w:rsidRPr="00557E4E" w:rsidRDefault="009248FD" w:rsidP="00184C94">
            <w:pPr>
              <w:pStyle w:val="Odstavekseznama"/>
              <w:suppressAutoHyphens/>
              <w:spacing w:line="276" w:lineRule="auto"/>
              <w:jc w:val="both"/>
            </w:pPr>
            <w:r w:rsidRPr="00557E4E">
              <w:t>reprezentativna zveza oziroma konfederacija sindikatov za območje države</w:t>
            </w:r>
          </w:p>
        </w:tc>
        <w:tc>
          <w:tcPr>
            <w:tcW w:w="1975" w:type="dxa"/>
          </w:tcPr>
          <w:p w14:paraId="5011CE4C" w14:textId="56CEC858" w:rsidR="009248FD" w:rsidRPr="00557E4E" w:rsidRDefault="009248FD" w:rsidP="00B907B1">
            <w:pPr>
              <w:tabs>
                <w:tab w:val="num" w:pos="360"/>
              </w:tabs>
              <w:spacing w:line="276" w:lineRule="auto"/>
              <w:jc w:val="left"/>
              <w:rPr>
                <w:rFonts w:ascii="Arial" w:hAnsi="Arial" w:cs="Arial"/>
                <w:sz w:val="20"/>
              </w:rPr>
            </w:pPr>
            <w:r w:rsidRPr="00557E4E">
              <w:rPr>
                <w:rFonts w:ascii="Arial" w:hAnsi="Arial" w:cs="Arial"/>
                <w:sz w:val="20"/>
              </w:rPr>
              <w:t>Pri navedenih t.i. projektnih partnerstvih članice Ekonomsko</w:t>
            </w:r>
            <w:r w:rsidR="0094432B">
              <w:rPr>
                <w:rFonts w:ascii="Arial" w:hAnsi="Arial" w:cs="Arial"/>
                <w:sz w:val="20"/>
              </w:rPr>
              <w:t>-</w:t>
            </w:r>
            <w:r w:rsidRPr="00557E4E">
              <w:rPr>
                <w:rFonts w:ascii="Arial" w:hAnsi="Arial" w:cs="Arial"/>
                <w:sz w:val="20"/>
              </w:rPr>
              <w:t>socialnega sveta oz. so podpisnice Pravil Ekonomsko</w:t>
            </w:r>
            <w:r w:rsidR="0094432B">
              <w:rPr>
                <w:rFonts w:ascii="Arial" w:hAnsi="Arial" w:cs="Arial"/>
                <w:sz w:val="20"/>
              </w:rPr>
              <w:t>-</w:t>
            </w:r>
            <w:r w:rsidRPr="00557E4E">
              <w:rPr>
                <w:rFonts w:ascii="Arial" w:hAnsi="Arial" w:cs="Arial"/>
                <w:sz w:val="20"/>
              </w:rPr>
              <w:t>socialnega sveta lahko nastopajo ali v vlogi prijavitelja ali v vlogi projektnega partnerja samo pri enem (1) projektu.</w:t>
            </w:r>
          </w:p>
        </w:tc>
      </w:tr>
      <w:tr w:rsidR="00242304" w:rsidRPr="00557E4E" w14:paraId="7264B167" w14:textId="77777777" w:rsidTr="009248FD">
        <w:tc>
          <w:tcPr>
            <w:tcW w:w="1950" w:type="dxa"/>
          </w:tcPr>
          <w:p w14:paraId="43BFB548" w14:textId="5CF12D3D" w:rsidR="009248FD" w:rsidRPr="00557E4E" w:rsidRDefault="009248FD" w:rsidP="00B907B1">
            <w:pPr>
              <w:tabs>
                <w:tab w:val="num" w:pos="360"/>
              </w:tabs>
              <w:spacing w:line="276" w:lineRule="auto"/>
              <w:jc w:val="left"/>
              <w:rPr>
                <w:rFonts w:ascii="Arial" w:hAnsi="Arial" w:cs="Arial"/>
                <w:sz w:val="20"/>
              </w:rPr>
            </w:pPr>
            <w:r w:rsidRPr="00557E4E">
              <w:rPr>
                <w:rFonts w:ascii="Arial" w:hAnsi="Arial" w:cs="Arial"/>
                <w:sz w:val="20"/>
              </w:rPr>
              <w:t>Projektno partnerstvo treh (3) članic Ekonomsko</w:t>
            </w:r>
            <w:r w:rsidR="0094432B">
              <w:rPr>
                <w:rFonts w:ascii="Arial" w:hAnsi="Arial" w:cs="Arial"/>
                <w:sz w:val="20"/>
              </w:rPr>
              <w:t>-</w:t>
            </w:r>
            <w:r w:rsidRPr="00557E4E">
              <w:rPr>
                <w:rFonts w:ascii="Arial" w:hAnsi="Arial" w:cs="Arial"/>
                <w:sz w:val="20"/>
              </w:rPr>
              <w:t>socialnega sveta oz. podpisnic Pravil Ekonomsko</w:t>
            </w:r>
            <w:r w:rsidR="0094432B">
              <w:rPr>
                <w:rFonts w:ascii="Arial" w:hAnsi="Arial" w:cs="Arial"/>
                <w:sz w:val="20"/>
              </w:rPr>
              <w:t>-</w:t>
            </w:r>
            <w:r w:rsidRPr="00557E4E">
              <w:rPr>
                <w:rFonts w:ascii="Arial" w:hAnsi="Arial" w:cs="Arial"/>
                <w:sz w:val="20"/>
              </w:rPr>
              <w:t>socialnega sveta – pri čemer je ena od teh treh organizacij tudi prijavitelj projekta</w:t>
            </w:r>
          </w:p>
        </w:tc>
        <w:tc>
          <w:tcPr>
            <w:tcW w:w="1306" w:type="dxa"/>
          </w:tcPr>
          <w:p w14:paraId="2C9A68D1" w14:textId="54D178C8" w:rsidR="009248FD" w:rsidRPr="00557E4E" w:rsidRDefault="00242304" w:rsidP="00667C80">
            <w:pPr>
              <w:tabs>
                <w:tab w:val="num" w:pos="360"/>
              </w:tabs>
              <w:spacing w:line="276" w:lineRule="auto"/>
              <w:rPr>
                <w:rFonts w:ascii="Arial" w:hAnsi="Arial" w:cs="Arial"/>
                <w:sz w:val="20"/>
              </w:rPr>
            </w:pPr>
            <w:r>
              <w:rPr>
                <w:rFonts w:ascii="Arial" w:hAnsi="Arial" w:cs="Arial"/>
                <w:sz w:val="20"/>
              </w:rPr>
              <w:t xml:space="preserve">Do največ </w:t>
            </w:r>
            <w:r w:rsidR="009248FD" w:rsidRPr="00557E4E">
              <w:rPr>
                <w:rFonts w:ascii="Arial" w:hAnsi="Arial" w:cs="Arial"/>
                <w:sz w:val="20"/>
              </w:rPr>
              <w:t>624.000,00 EUR</w:t>
            </w:r>
            <w:r>
              <w:rPr>
                <w:rFonts w:ascii="Arial" w:hAnsi="Arial" w:cs="Arial"/>
                <w:sz w:val="20"/>
              </w:rPr>
              <w:t>.</w:t>
            </w:r>
          </w:p>
        </w:tc>
        <w:tc>
          <w:tcPr>
            <w:tcW w:w="3257" w:type="dxa"/>
          </w:tcPr>
          <w:p w14:paraId="3AB3F5B7" w14:textId="77777777" w:rsidR="009248FD" w:rsidRPr="00557E4E" w:rsidRDefault="009248FD" w:rsidP="00667C80">
            <w:pPr>
              <w:tabs>
                <w:tab w:val="num" w:pos="360"/>
              </w:tabs>
              <w:spacing w:line="276" w:lineRule="auto"/>
              <w:rPr>
                <w:rFonts w:ascii="Arial" w:hAnsi="Arial" w:cs="Arial"/>
                <w:sz w:val="20"/>
              </w:rPr>
            </w:pPr>
            <w:r w:rsidRPr="00557E4E">
              <w:rPr>
                <w:rFonts w:ascii="Arial" w:hAnsi="Arial" w:cs="Arial"/>
                <w:sz w:val="20"/>
              </w:rPr>
              <w:t>Možna oblika partnerstva (ALI - ALI):</w:t>
            </w:r>
          </w:p>
          <w:p w14:paraId="24E63484" w14:textId="77777777" w:rsidR="009248FD" w:rsidRPr="00557E4E" w:rsidRDefault="009248FD" w:rsidP="009248FD">
            <w:pPr>
              <w:pStyle w:val="Odstavekseznama"/>
              <w:numPr>
                <w:ilvl w:val="0"/>
                <w:numId w:val="28"/>
              </w:numPr>
              <w:suppressAutoHyphens/>
              <w:spacing w:line="276" w:lineRule="auto"/>
              <w:jc w:val="both"/>
            </w:pPr>
            <w:r w:rsidRPr="00557E4E">
              <w:t>Tri (3) organizacije delodajalcev</w:t>
            </w:r>
          </w:p>
          <w:p w14:paraId="2E7966EC" w14:textId="77777777" w:rsidR="009248FD" w:rsidRPr="00557E4E" w:rsidRDefault="009248FD" w:rsidP="009248FD">
            <w:pPr>
              <w:pStyle w:val="Odstavekseznama"/>
              <w:numPr>
                <w:ilvl w:val="0"/>
                <w:numId w:val="28"/>
              </w:numPr>
              <w:suppressAutoHyphens/>
              <w:spacing w:line="276" w:lineRule="auto"/>
              <w:jc w:val="both"/>
            </w:pPr>
            <w:r w:rsidRPr="00557E4E">
              <w:t>Tri (3) reprezentativne zveze oziroma konfederacije sindikatov za območje države</w:t>
            </w:r>
          </w:p>
          <w:p w14:paraId="026E43B4" w14:textId="77777777" w:rsidR="009248FD" w:rsidRPr="00557E4E" w:rsidRDefault="009248FD" w:rsidP="009248FD">
            <w:pPr>
              <w:pStyle w:val="Odstavekseznama"/>
              <w:numPr>
                <w:ilvl w:val="0"/>
                <w:numId w:val="28"/>
              </w:numPr>
              <w:tabs>
                <w:tab w:val="num" w:pos="360"/>
              </w:tabs>
              <w:suppressAutoHyphens/>
              <w:spacing w:line="276" w:lineRule="auto"/>
              <w:jc w:val="both"/>
            </w:pPr>
            <w:r w:rsidRPr="00557E4E">
              <w:t>ena (1) organizacija delodajalcev in dve (2) reprezentativni zvezi oziroma konfederaciji sindikatov za območje države</w:t>
            </w:r>
          </w:p>
          <w:p w14:paraId="5B280D4E" w14:textId="77777777" w:rsidR="009248FD" w:rsidRPr="00557E4E" w:rsidRDefault="009248FD" w:rsidP="009248FD">
            <w:pPr>
              <w:pStyle w:val="Odstavekseznama"/>
              <w:numPr>
                <w:ilvl w:val="0"/>
                <w:numId w:val="28"/>
              </w:numPr>
              <w:tabs>
                <w:tab w:val="num" w:pos="360"/>
              </w:tabs>
              <w:suppressAutoHyphens/>
              <w:spacing w:line="276" w:lineRule="auto"/>
              <w:jc w:val="both"/>
            </w:pPr>
            <w:r w:rsidRPr="00557E4E">
              <w:t xml:space="preserve">dve (2) organizaciji delodajalcev in ena </w:t>
            </w:r>
            <w:r w:rsidRPr="00557E4E">
              <w:rPr>
                <w:szCs w:val="20"/>
              </w:rPr>
              <w:t>(1) reprezentativna</w:t>
            </w:r>
            <w:r w:rsidRPr="00557E4E">
              <w:t xml:space="preserve"> zveza oziroma konfederacija sindikatov za območje države.</w:t>
            </w:r>
          </w:p>
        </w:tc>
        <w:tc>
          <w:tcPr>
            <w:tcW w:w="1975" w:type="dxa"/>
          </w:tcPr>
          <w:p w14:paraId="2A935D07" w14:textId="516A4020" w:rsidR="009248FD" w:rsidRPr="00557E4E" w:rsidRDefault="009248FD" w:rsidP="00B907B1">
            <w:pPr>
              <w:tabs>
                <w:tab w:val="num" w:pos="360"/>
              </w:tabs>
              <w:spacing w:line="276" w:lineRule="auto"/>
              <w:jc w:val="left"/>
              <w:rPr>
                <w:rFonts w:ascii="Arial" w:hAnsi="Arial" w:cs="Arial"/>
                <w:sz w:val="20"/>
              </w:rPr>
            </w:pPr>
            <w:r w:rsidRPr="00557E4E">
              <w:rPr>
                <w:rFonts w:ascii="Arial" w:hAnsi="Arial" w:cs="Arial"/>
                <w:sz w:val="20"/>
              </w:rPr>
              <w:t>Pri navedenih t.i. projektnih partnerstvih članice Ekonomsko</w:t>
            </w:r>
            <w:r w:rsidR="0094432B">
              <w:rPr>
                <w:rFonts w:ascii="Arial" w:hAnsi="Arial" w:cs="Arial"/>
                <w:sz w:val="20"/>
              </w:rPr>
              <w:t>-</w:t>
            </w:r>
            <w:r w:rsidRPr="00557E4E">
              <w:rPr>
                <w:rFonts w:ascii="Arial" w:hAnsi="Arial" w:cs="Arial"/>
                <w:sz w:val="20"/>
              </w:rPr>
              <w:t>socialnega sveta oz. so podpisnice Pravil Ekonomsko</w:t>
            </w:r>
            <w:r w:rsidR="0094432B">
              <w:rPr>
                <w:rFonts w:ascii="Arial" w:hAnsi="Arial" w:cs="Arial"/>
                <w:sz w:val="20"/>
              </w:rPr>
              <w:t>-</w:t>
            </w:r>
            <w:r w:rsidRPr="00557E4E">
              <w:rPr>
                <w:rFonts w:ascii="Arial" w:hAnsi="Arial" w:cs="Arial"/>
                <w:sz w:val="20"/>
              </w:rPr>
              <w:t>socialnega sveta lahko nastopajo ali v vlogi prijavitelja ali v vlogi projektnega partnerja samo pri enem (1) projektu.</w:t>
            </w:r>
          </w:p>
        </w:tc>
      </w:tr>
    </w:tbl>
    <w:p w14:paraId="5B8D6F75" w14:textId="77777777" w:rsidR="009248FD" w:rsidRPr="00557E4E" w:rsidRDefault="009248FD" w:rsidP="009248FD">
      <w:pPr>
        <w:spacing w:line="276" w:lineRule="auto"/>
      </w:pPr>
    </w:p>
    <w:bookmarkEnd w:id="26"/>
    <w:p w14:paraId="73095AD2" w14:textId="6C06623C" w:rsidR="009248FD" w:rsidRPr="00557E4E" w:rsidRDefault="009248FD" w:rsidP="00B907B1">
      <w:pPr>
        <w:spacing w:line="276" w:lineRule="auto"/>
      </w:pPr>
      <w:r w:rsidRPr="00557E4E">
        <w:rPr>
          <w:rFonts w:ascii="Arial" w:hAnsi="Arial" w:cs="Arial"/>
          <w:sz w:val="20"/>
        </w:rPr>
        <w:t>Prijavitelj lahko zaprosi za 100</w:t>
      </w:r>
      <w:r w:rsidR="00B346E0">
        <w:rPr>
          <w:rFonts w:ascii="Arial" w:hAnsi="Arial" w:cs="Arial"/>
          <w:sz w:val="20"/>
        </w:rPr>
        <w:t xml:space="preserve"> </w:t>
      </w:r>
      <w:r w:rsidRPr="00557E4E">
        <w:rPr>
          <w:rFonts w:ascii="Arial" w:hAnsi="Arial" w:cs="Arial"/>
          <w:sz w:val="20"/>
        </w:rPr>
        <w:t xml:space="preserve">% sofinanciranje stroškov projekta, če izpolnjuje pogoje upravičenosti posameznih stroškov iz točke </w:t>
      </w:r>
      <w:r w:rsidR="009012EB" w:rsidRPr="004E71F4">
        <w:rPr>
          <w:rFonts w:ascii="Arial" w:hAnsi="Arial" w:cs="Arial"/>
          <w:sz w:val="20"/>
        </w:rPr>
        <w:t>11.3</w:t>
      </w:r>
      <w:r w:rsidR="00B35C15">
        <w:rPr>
          <w:rFonts w:ascii="Arial" w:hAnsi="Arial" w:cs="Arial"/>
          <w:sz w:val="20"/>
        </w:rPr>
        <w:t xml:space="preserve"> javnega razpisa</w:t>
      </w:r>
      <w:r w:rsidR="009012EB" w:rsidRPr="004E71F4">
        <w:rPr>
          <w:rFonts w:ascii="Arial" w:hAnsi="Arial" w:cs="Arial"/>
          <w:sz w:val="20"/>
        </w:rPr>
        <w:t>.</w:t>
      </w:r>
    </w:p>
    <w:p w14:paraId="39C54CEC" w14:textId="03B57BA2" w:rsidR="00A60804" w:rsidRPr="00557E4E" w:rsidRDefault="00294876" w:rsidP="009E72A0">
      <w:pPr>
        <w:pStyle w:val="Naslov2"/>
      </w:pPr>
      <w:r w:rsidRPr="00557E4E">
        <w:t xml:space="preserve">Državna pomoč oziroma pomoč po pravilu "de </w:t>
      </w:r>
      <w:proofErr w:type="spellStart"/>
      <w:r w:rsidRPr="00557E4E">
        <w:t>minimis</w:t>
      </w:r>
      <w:proofErr w:type="spellEnd"/>
      <w:r w:rsidRPr="00557E4E">
        <w:t xml:space="preserve">" </w:t>
      </w:r>
    </w:p>
    <w:p w14:paraId="0E3AC3F6" w14:textId="131FB9CE" w:rsidR="00294876" w:rsidRPr="00557E4E" w:rsidRDefault="00294876" w:rsidP="0019002A">
      <w:pPr>
        <w:spacing w:line="276" w:lineRule="auto"/>
        <w:rPr>
          <w:rFonts w:ascii="Arial" w:hAnsi="Arial" w:cs="Arial"/>
          <w:sz w:val="20"/>
        </w:rPr>
      </w:pPr>
      <w:r w:rsidRPr="00557E4E">
        <w:rPr>
          <w:rFonts w:ascii="Arial" w:hAnsi="Arial" w:cs="Arial"/>
          <w:sz w:val="20"/>
        </w:rPr>
        <w:t xml:space="preserve">Na podlagi mnenja Ministrstva za finance št.: </w:t>
      </w:r>
      <w:r w:rsidR="003E02D4" w:rsidRPr="003E02D4">
        <w:rPr>
          <w:rFonts w:ascii="Arial" w:hAnsi="Arial" w:cs="Arial"/>
          <w:sz w:val="20"/>
        </w:rPr>
        <w:t>440-7/2017/2 z dne 15.</w:t>
      </w:r>
      <w:r w:rsidR="00066221">
        <w:rPr>
          <w:rFonts w:ascii="Arial" w:hAnsi="Arial" w:cs="Arial"/>
          <w:sz w:val="20"/>
        </w:rPr>
        <w:t xml:space="preserve"> </w:t>
      </w:r>
      <w:r w:rsidR="003E02D4" w:rsidRPr="003E02D4">
        <w:rPr>
          <w:rFonts w:ascii="Arial" w:hAnsi="Arial" w:cs="Arial"/>
          <w:sz w:val="20"/>
        </w:rPr>
        <w:t>2. 2017</w:t>
      </w:r>
      <w:r w:rsidRPr="00557E4E">
        <w:rPr>
          <w:rFonts w:ascii="Arial" w:hAnsi="Arial" w:cs="Arial"/>
          <w:sz w:val="20"/>
        </w:rPr>
        <w:t xml:space="preserve">, sredstva javnega razpisa ne zapadejo podrobni presoji z vidika pravil državne pomoči oz. pomoči po pravilu "de </w:t>
      </w:r>
      <w:proofErr w:type="spellStart"/>
      <w:r w:rsidRPr="00557E4E">
        <w:rPr>
          <w:rFonts w:ascii="Arial" w:hAnsi="Arial" w:cs="Arial"/>
          <w:sz w:val="20"/>
        </w:rPr>
        <w:t>minimis</w:t>
      </w:r>
      <w:proofErr w:type="spellEnd"/>
      <w:r w:rsidRPr="00557E4E">
        <w:rPr>
          <w:rFonts w:ascii="Arial" w:hAnsi="Arial" w:cs="Arial"/>
          <w:sz w:val="20"/>
        </w:rPr>
        <w:t>".</w:t>
      </w:r>
    </w:p>
    <w:p w14:paraId="02A2D252" w14:textId="547689B2" w:rsidR="0F21C60B" w:rsidRPr="00557E4E" w:rsidRDefault="0F21C60B" w:rsidP="0019002A">
      <w:pPr>
        <w:spacing w:line="276" w:lineRule="auto"/>
        <w:rPr>
          <w:rFonts w:ascii="Arial" w:hAnsi="Arial" w:cs="Arial"/>
          <w:sz w:val="20"/>
        </w:rPr>
      </w:pPr>
    </w:p>
    <w:p w14:paraId="586288AE" w14:textId="3236F9CE" w:rsidR="00294876" w:rsidRPr="00557E4E" w:rsidRDefault="00294876" w:rsidP="009012EB">
      <w:pPr>
        <w:pStyle w:val="Naslov1"/>
      </w:pPr>
      <w:r w:rsidRPr="00557E4E">
        <w:t>OBDOBJE UPRAVIČENOSTI STROŠKOV</w:t>
      </w:r>
    </w:p>
    <w:p w14:paraId="6EFC1AD9" w14:textId="7B277917" w:rsidR="003073C4" w:rsidRPr="004E71F4" w:rsidRDefault="003073C4" w:rsidP="0019002A">
      <w:pPr>
        <w:spacing w:line="276" w:lineRule="auto"/>
        <w:rPr>
          <w:rFonts w:ascii="Arial" w:hAnsi="Arial" w:cs="Arial"/>
          <w:sz w:val="20"/>
        </w:rPr>
      </w:pPr>
      <w:r w:rsidRPr="00557E4E">
        <w:rPr>
          <w:rFonts w:ascii="Arial" w:hAnsi="Arial" w:cs="Arial"/>
          <w:sz w:val="20"/>
        </w:rPr>
        <w:t xml:space="preserve">Ministrstvo bo sofinanciralo le upravičene stroške, ki bodo pri prijavitelju ali projektnem partnerju nastali od dne, ki ga po izdaji sklepa o izboru kot datum pričetka izvajanja projektnih aktivnosti določi ministrstvo enotno za vse izbrane prijavitelje, do konca izvajanja sofinanciranih aktivnosti projekta, tj. </w:t>
      </w:r>
      <w:r w:rsidRPr="004E71F4">
        <w:rPr>
          <w:rFonts w:ascii="Arial" w:hAnsi="Arial" w:cs="Arial"/>
          <w:sz w:val="20"/>
        </w:rPr>
        <w:t xml:space="preserve">do </w:t>
      </w:r>
      <w:r w:rsidR="00857969" w:rsidRPr="004E71F4">
        <w:rPr>
          <w:rFonts w:ascii="Arial" w:hAnsi="Arial" w:cs="Arial"/>
          <w:sz w:val="20"/>
        </w:rPr>
        <w:t>31</w:t>
      </w:r>
      <w:r w:rsidRPr="004E71F4">
        <w:rPr>
          <w:rFonts w:ascii="Arial" w:hAnsi="Arial" w:cs="Arial"/>
          <w:sz w:val="20"/>
        </w:rPr>
        <w:t xml:space="preserve">. </w:t>
      </w:r>
      <w:r w:rsidR="00857969" w:rsidRPr="004E71F4">
        <w:rPr>
          <w:rFonts w:ascii="Arial" w:hAnsi="Arial" w:cs="Arial"/>
          <w:sz w:val="20"/>
        </w:rPr>
        <w:t>3</w:t>
      </w:r>
      <w:r w:rsidRPr="004E71F4">
        <w:rPr>
          <w:rFonts w:ascii="Arial" w:hAnsi="Arial" w:cs="Arial"/>
          <w:sz w:val="20"/>
        </w:rPr>
        <w:t xml:space="preserve">. 2028 in jih bo prijavitelj oziroma projektni partner plačal najkasneje do </w:t>
      </w:r>
      <w:r w:rsidR="00857969" w:rsidRPr="004E71F4">
        <w:rPr>
          <w:rFonts w:ascii="Arial" w:hAnsi="Arial" w:cs="Arial"/>
          <w:sz w:val="20"/>
        </w:rPr>
        <w:t>30</w:t>
      </w:r>
      <w:r w:rsidRPr="004E71F4">
        <w:rPr>
          <w:rFonts w:ascii="Arial" w:hAnsi="Arial" w:cs="Arial"/>
          <w:sz w:val="20"/>
        </w:rPr>
        <w:t xml:space="preserve">. </w:t>
      </w:r>
      <w:r w:rsidR="00857969" w:rsidRPr="004E71F4">
        <w:rPr>
          <w:rFonts w:ascii="Arial" w:hAnsi="Arial" w:cs="Arial"/>
          <w:sz w:val="20"/>
        </w:rPr>
        <w:t>4</w:t>
      </w:r>
      <w:r w:rsidRPr="004E71F4">
        <w:rPr>
          <w:rFonts w:ascii="Arial" w:hAnsi="Arial" w:cs="Arial"/>
          <w:sz w:val="20"/>
        </w:rPr>
        <w:t>. 2028.</w:t>
      </w:r>
    </w:p>
    <w:p w14:paraId="615A6573" w14:textId="77777777" w:rsidR="003073C4" w:rsidRPr="004E71F4" w:rsidRDefault="003073C4" w:rsidP="0019002A">
      <w:pPr>
        <w:spacing w:line="276" w:lineRule="auto"/>
        <w:rPr>
          <w:rFonts w:ascii="Arial" w:hAnsi="Arial" w:cs="Arial"/>
          <w:sz w:val="20"/>
        </w:rPr>
      </w:pPr>
    </w:p>
    <w:p w14:paraId="6D080112" w14:textId="5DA575B9" w:rsidR="00294876" w:rsidRPr="00557E4E" w:rsidRDefault="00294876" w:rsidP="0019002A">
      <w:pPr>
        <w:spacing w:line="276" w:lineRule="auto"/>
        <w:rPr>
          <w:rFonts w:ascii="Arial" w:hAnsi="Arial" w:cs="Arial"/>
          <w:sz w:val="20"/>
        </w:rPr>
      </w:pPr>
      <w:r w:rsidRPr="004E71F4">
        <w:rPr>
          <w:rFonts w:ascii="Arial" w:hAnsi="Arial" w:cs="Arial"/>
          <w:sz w:val="20"/>
        </w:rPr>
        <w:lastRenderedPageBreak/>
        <w:t>Obdobje, za katerega so namenjena razpisana sredstva, so proračunska leta</w:t>
      </w:r>
      <w:r w:rsidR="008E7F6F" w:rsidRPr="004E71F4">
        <w:rPr>
          <w:rFonts w:ascii="Arial" w:hAnsi="Arial" w:cs="Arial"/>
          <w:sz w:val="20"/>
        </w:rPr>
        <w:t xml:space="preserve"> </w:t>
      </w:r>
      <w:r w:rsidRPr="004E71F4">
        <w:rPr>
          <w:rFonts w:ascii="Arial" w:hAnsi="Arial" w:cs="Arial"/>
          <w:sz w:val="20"/>
        </w:rPr>
        <w:t>20</w:t>
      </w:r>
      <w:r w:rsidR="008E7F6F" w:rsidRPr="004E71F4">
        <w:rPr>
          <w:rFonts w:ascii="Arial" w:hAnsi="Arial" w:cs="Arial"/>
          <w:sz w:val="20"/>
        </w:rPr>
        <w:t>25</w:t>
      </w:r>
      <w:r w:rsidRPr="004E71F4">
        <w:rPr>
          <w:rFonts w:ascii="Arial" w:hAnsi="Arial" w:cs="Arial"/>
          <w:sz w:val="20"/>
        </w:rPr>
        <w:t>, 20</w:t>
      </w:r>
      <w:r w:rsidR="008E7F6F" w:rsidRPr="004E71F4">
        <w:rPr>
          <w:rFonts w:ascii="Arial" w:hAnsi="Arial" w:cs="Arial"/>
          <w:sz w:val="20"/>
        </w:rPr>
        <w:t>26</w:t>
      </w:r>
      <w:r w:rsidRPr="004E71F4">
        <w:rPr>
          <w:rFonts w:ascii="Arial" w:hAnsi="Arial" w:cs="Arial"/>
          <w:sz w:val="20"/>
        </w:rPr>
        <w:t>, 20</w:t>
      </w:r>
      <w:r w:rsidR="008E7F6F" w:rsidRPr="004E71F4">
        <w:rPr>
          <w:rFonts w:ascii="Arial" w:hAnsi="Arial" w:cs="Arial"/>
          <w:sz w:val="20"/>
        </w:rPr>
        <w:t>27 in</w:t>
      </w:r>
      <w:r w:rsidRPr="004E71F4">
        <w:rPr>
          <w:rFonts w:ascii="Arial" w:hAnsi="Arial" w:cs="Arial"/>
          <w:sz w:val="20"/>
        </w:rPr>
        <w:t xml:space="preserve"> 20</w:t>
      </w:r>
      <w:r w:rsidR="008E7F6F" w:rsidRPr="004E71F4">
        <w:rPr>
          <w:rFonts w:ascii="Arial" w:hAnsi="Arial" w:cs="Arial"/>
          <w:sz w:val="20"/>
        </w:rPr>
        <w:t>28</w:t>
      </w:r>
      <w:r w:rsidRPr="004E71F4">
        <w:rPr>
          <w:rFonts w:ascii="Arial" w:hAnsi="Arial" w:cs="Arial"/>
          <w:sz w:val="20"/>
        </w:rPr>
        <w:t xml:space="preserve">. Obdobje upravičenosti javnih izdatkov (izplačil iz proračuna) je od datuma podpisa pogodbe o sofinanciranju do 31. </w:t>
      </w:r>
      <w:r w:rsidR="00857969" w:rsidRPr="004E71F4">
        <w:rPr>
          <w:rFonts w:ascii="Arial" w:hAnsi="Arial" w:cs="Arial"/>
          <w:sz w:val="20"/>
        </w:rPr>
        <w:t>7</w:t>
      </w:r>
      <w:r w:rsidRPr="004E71F4">
        <w:rPr>
          <w:rFonts w:ascii="Arial" w:hAnsi="Arial" w:cs="Arial"/>
          <w:sz w:val="20"/>
        </w:rPr>
        <w:t>. 202</w:t>
      </w:r>
      <w:r w:rsidR="008E7F6F" w:rsidRPr="004E71F4">
        <w:rPr>
          <w:rFonts w:ascii="Arial" w:hAnsi="Arial" w:cs="Arial"/>
          <w:sz w:val="20"/>
        </w:rPr>
        <w:t>8</w:t>
      </w:r>
      <w:r w:rsidRPr="004E71F4">
        <w:rPr>
          <w:rFonts w:ascii="Arial" w:hAnsi="Arial" w:cs="Arial"/>
          <w:sz w:val="20"/>
        </w:rPr>
        <w:t>.</w:t>
      </w:r>
    </w:p>
    <w:p w14:paraId="49C773C0" w14:textId="77777777" w:rsidR="00294876" w:rsidRPr="00557E4E" w:rsidRDefault="00294876" w:rsidP="0019002A">
      <w:pPr>
        <w:spacing w:line="276" w:lineRule="auto"/>
        <w:rPr>
          <w:rFonts w:ascii="Arial" w:hAnsi="Arial" w:cs="Arial"/>
          <w:sz w:val="20"/>
        </w:rPr>
      </w:pPr>
    </w:p>
    <w:p w14:paraId="03B067A4" w14:textId="77777777" w:rsidR="00294876" w:rsidRPr="00557E4E" w:rsidRDefault="00294876" w:rsidP="0019002A">
      <w:pPr>
        <w:spacing w:line="276" w:lineRule="auto"/>
        <w:rPr>
          <w:rFonts w:ascii="Arial" w:hAnsi="Arial" w:cs="Arial"/>
          <w:sz w:val="20"/>
        </w:rPr>
      </w:pPr>
      <w:r w:rsidRPr="00557E4E">
        <w:rPr>
          <w:rFonts w:ascii="Arial" w:hAnsi="Arial" w:cs="Arial"/>
          <w:sz w:val="20"/>
        </w:rPr>
        <w:t>Ministrstvo dopušča možnost podaljšanja navedenih obdobij v primeru spremenjenih okoliščin, ki vplivajo na izvajanje projektov in so za to zagotovljena sredstva kohezijske politike v proračunu RS.</w:t>
      </w:r>
    </w:p>
    <w:p w14:paraId="2184BEB8" w14:textId="77777777" w:rsidR="00294876" w:rsidRPr="00557E4E" w:rsidRDefault="00294876" w:rsidP="0019002A">
      <w:pPr>
        <w:spacing w:line="276" w:lineRule="auto"/>
        <w:rPr>
          <w:rFonts w:ascii="Arial" w:hAnsi="Arial" w:cs="Arial"/>
          <w:sz w:val="20"/>
        </w:rPr>
      </w:pPr>
    </w:p>
    <w:p w14:paraId="01C35B17" w14:textId="2150EC8B" w:rsidR="003073C4" w:rsidRPr="00557E4E" w:rsidRDefault="003073C4" w:rsidP="0019002A">
      <w:pPr>
        <w:spacing w:line="276" w:lineRule="auto"/>
        <w:rPr>
          <w:rFonts w:ascii="Arial" w:hAnsi="Arial" w:cs="Arial"/>
          <w:sz w:val="20"/>
        </w:rPr>
      </w:pPr>
      <w:r w:rsidRPr="00557E4E">
        <w:rPr>
          <w:rFonts w:ascii="Arial" w:hAnsi="Arial" w:cs="Arial"/>
          <w:sz w:val="20"/>
        </w:rPr>
        <w:t>Spremenjene okoliščine</w:t>
      </w:r>
      <w:r w:rsidR="00B346E0">
        <w:rPr>
          <w:rFonts w:ascii="Arial" w:hAnsi="Arial" w:cs="Arial"/>
          <w:sz w:val="20"/>
        </w:rPr>
        <w:t xml:space="preserve"> in </w:t>
      </w:r>
      <w:r w:rsidRPr="00557E4E">
        <w:rPr>
          <w:rFonts w:ascii="Arial" w:hAnsi="Arial" w:cs="Arial"/>
          <w:sz w:val="20"/>
        </w:rPr>
        <w:t>višjo silo, zaradi katerih se projekt lahko spremeni, podrobneje urejajo Navodila organa upravljanja za načrtovanje, odločanje o podpori, spremljanje in poročanje o izvajanju evropske kohezijske politike v programskem obdobju 2021–2027 (v nadaljevanju: Navodila OU), dostopna na spletni strani:</w:t>
      </w:r>
      <w:r w:rsidR="00B346E0" w:rsidRPr="00AB766D">
        <w:rPr>
          <w:rFonts w:ascii="Arial" w:hAnsi="Arial" w:cs="Arial"/>
          <w:sz w:val="20"/>
        </w:rPr>
        <w:t>https://evropskasredstva.si/evropska-kohezijska-politika/navodila-in-smernice/.</w:t>
      </w:r>
    </w:p>
    <w:p w14:paraId="3E8A4338" w14:textId="77777777" w:rsidR="003073C4" w:rsidRPr="00557E4E" w:rsidRDefault="003073C4" w:rsidP="0019002A">
      <w:pPr>
        <w:spacing w:line="276" w:lineRule="auto"/>
        <w:rPr>
          <w:rFonts w:ascii="Arial" w:hAnsi="Arial" w:cs="Arial"/>
          <w:sz w:val="20"/>
        </w:rPr>
      </w:pPr>
    </w:p>
    <w:p w14:paraId="59418839" w14:textId="6DD01ADD" w:rsidR="003073C4" w:rsidRPr="00557E4E" w:rsidRDefault="003073C4" w:rsidP="0019002A">
      <w:pPr>
        <w:spacing w:line="276" w:lineRule="auto"/>
        <w:rPr>
          <w:rFonts w:ascii="Arial" w:hAnsi="Arial" w:cs="Arial"/>
          <w:sz w:val="20"/>
        </w:rPr>
      </w:pPr>
      <w:r w:rsidRPr="00557E4E">
        <w:rPr>
          <w:rFonts w:ascii="Arial" w:hAnsi="Arial" w:cs="Arial"/>
          <w:sz w:val="20"/>
        </w:rPr>
        <w:t>Izbrani prijavitelj, ki zahteva spremembo projekta/pogodbe o sofinanciranju, se ne more sklicevati na spremenjene okoliščine</w:t>
      </w:r>
      <w:r w:rsidR="00B346E0">
        <w:rPr>
          <w:rFonts w:ascii="Arial" w:hAnsi="Arial" w:cs="Arial"/>
          <w:sz w:val="20"/>
        </w:rPr>
        <w:t xml:space="preserve"> ali</w:t>
      </w:r>
      <w:r w:rsidRPr="00557E4E">
        <w:rPr>
          <w:rFonts w:ascii="Arial" w:hAnsi="Arial" w:cs="Arial"/>
          <w:sz w:val="20"/>
        </w:rPr>
        <w:t xml:space="preserve"> višjo silo, ki so nastale po izteku roka, določenega za izpolnitev njegove obveznosti.</w:t>
      </w:r>
    </w:p>
    <w:p w14:paraId="4213CB1F" w14:textId="77777777" w:rsidR="003073C4" w:rsidRPr="00557E4E" w:rsidRDefault="003073C4" w:rsidP="0019002A">
      <w:pPr>
        <w:spacing w:line="276" w:lineRule="auto"/>
        <w:rPr>
          <w:rFonts w:ascii="Arial" w:hAnsi="Arial" w:cs="Arial"/>
          <w:sz w:val="20"/>
        </w:rPr>
      </w:pPr>
    </w:p>
    <w:p w14:paraId="067B8B49" w14:textId="63A38ACB" w:rsidR="00294876" w:rsidRPr="00557E4E" w:rsidRDefault="003073C4" w:rsidP="0019002A">
      <w:pPr>
        <w:spacing w:line="276" w:lineRule="auto"/>
        <w:rPr>
          <w:rFonts w:ascii="Arial" w:hAnsi="Arial" w:cs="Arial"/>
          <w:sz w:val="20"/>
        </w:rPr>
      </w:pPr>
      <w:r w:rsidRPr="00557E4E">
        <w:rPr>
          <w:rFonts w:ascii="Arial" w:hAnsi="Arial" w:cs="Arial"/>
          <w:sz w:val="20"/>
        </w:rPr>
        <w:t>Določila glede upravičenosti dodatnih stroškov projekta zaradi spremenjenih okoliščin/višje sile in glede podaljšanja terminskega načrta izvajanja projekta so določena v prej navedenih Navodilih OU.</w:t>
      </w:r>
    </w:p>
    <w:p w14:paraId="1D1A658C" w14:textId="3F405D02" w:rsidR="0F21C60B" w:rsidRPr="00557E4E" w:rsidRDefault="0F21C60B" w:rsidP="0019002A">
      <w:pPr>
        <w:spacing w:line="276" w:lineRule="auto"/>
      </w:pPr>
    </w:p>
    <w:p w14:paraId="10C5098C" w14:textId="36E6FE07" w:rsidR="00A60804" w:rsidRPr="00557E4E" w:rsidRDefault="00A60804" w:rsidP="0030745D">
      <w:pPr>
        <w:pStyle w:val="Naslov1"/>
      </w:pPr>
      <w:r w:rsidRPr="00557E4E">
        <w:t>UPRAVIČENOST STROŠKOV</w:t>
      </w:r>
    </w:p>
    <w:p w14:paraId="4587012B" w14:textId="544BB833" w:rsidR="00A60804" w:rsidRPr="00DF275A" w:rsidRDefault="00A60804" w:rsidP="0030745D">
      <w:pPr>
        <w:pStyle w:val="Naslov2"/>
      </w:pPr>
      <w:r w:rsidRPr="00557E4E">
        <w:t>Upravičeni stroški</w:t>
      </w:r>
    </w:p>
    <w:p w14:paraId="6744A982" w14:textId="77777777" w:rsidR="00A60804" w:rsidRPr="00557E4E" w:rsidRDefault="00A60804" w:rsidP="009E72A0">
      <w:pPr>
        <w:spacing w:line="276" w:lineRule="auto"/>
        <w:rPr>
          <w:rFonts w:ascii="Arial" w:hAnsi="Arial" w:cs="Arial"/>
          <w:sz w:val="20"/>
        </w:rPr>
      </w:pPr>
      <w:r w:rsidRPr="00557E4E">
        <w:rPr>
          <w:rFonts w:ascii="Arial" w:hAnsi="Arial" w:cs="Arial"/>
          <w:sz w:val="20"/>
        </w:rPr>
        <w:t>Stroški in izdatki projektov v okviru tega javnega razpisa so upravičeni do povračila v skladu s pravnimi podlagami, če:</w:t>
      </w:r>
    </w:p>
    <w:p w14:paraId="5027C6BA" w14:textId="77777777" w:rsidR="00A60804" w:rsidRPr="00557E4E" w:rsidRDefault="00A60804" w:rsidP="0030745D">
      <w:pPr>
        <w:numPr>
          <w:ilvl w:val="0"/>
          <w:numId w:val="10"/>
        </w:numPr>
        <w:spacing w:line="276" w:lineRule="auto"/>
        <w:rPr>
          <w:rFonts w:ascii="Arial" w:hAnsi="Arial" w:cs="Arial"/>
          <w:sz w:val="20"/>
        </w:rPr>
      </w:pPr>
      <w:r w:rsidRPr="00557E4E">
        <w:rPr>
          <w:rFonts w:ascii="Arial" w:hAnsi="Arial" w:cs="Arial"/>
          <w:sz w:val="20"/>
        </w:rPr>
        <w:t>so s projektom neposredno povezani, potrebni za njegovo izvajanje in so v skladu s cilji projekta;</w:t>
      </w:r>
    </w:p>
    <w:p w14:paraId="20FFB9FE" w14:textId="375FEB9F" w:rsidR="00A60804" w:rsidRPr="00557E4E" w:rsidRDefault="00A60804" w:rsidP="0030745D">
      <w:pPr>
        <w:numPr>
          <w:ilvl w:val="0"/>
          <w:numId w:val="10"/>
        </w:numPr>
        <w:spacing w:line="276" w:lineRule="auto"/>
        <w:rPr>
          <w:rFonts w:ascii="Arial" w:hAnsi="Arial" w:cs="Arial"/>
          <w:sz w:val="20"/>
        </w:rPr>
      </w:pPr>
      <w:r w:rsidRPr="00557E4E">
        <w:rPr>
          <w:rFonts w:ascii="Arial" w:hAnsi="Arial" w:cs="Arial"/>
          <w:sz w:val="20"/>
        </w:rPr>
        <w:t xml:space="preserve">so </w:t>
      </w:r>
      <w:r w:rsidR="00C41C02">
        <w:rPr>
          <w:rFonts w:ascii="Arial" w:hAnsi="Arial" w:cs="Arial"/>
          <w:sz w:val="20"/>
        </w:rPr>
        <w:t xml:space="preserve">nastali za </w:t>
      </w:r>
      <w:r w:rsidRPr="00557E4E">
        <w:rPr>
          <w:rFonts w:ascii="Arial" w:hAnsi="Arial" w:cs="Arial"/>
          <w:sz w:val="20"/>
        </w:rPr>
        <w:t xml:space="preserve">dejansko </w:t>
      </w:r>
      <w:r w:rsidR="00C41C02">
        <w:rPr>
          <w:rFonts w:ascii="Arial" w:hAnsi="Arial" w:cs="Arial"/>
          <w:sz w:val="20"/>
        </w:rPr>
        <w:t>opravljeno</w:t>
      </w:r>
      <w:r w:rsidRPr="00557E4E">
        <w:rPr>
          <w:rFonts w:ascii="Arial" w:hAnsi="Arial" w:cs="Arial"/>
          <w:sz w:val="20"/>
        </w:rPr>
        <w:t xml:space="preserve"> del</w:t>
      </w:r>
      <w:r w:rsidR="00C41C02">
        <w:rPr>
          <w:rFonts w:ascii="Arial" w:hAnsi="Arial" w:cs="Arial"/>
          <w:sz w:val="20"/>
        </w:rPr>
        <w:t>o</w:t>
      </w:r>
      <w:r w:rsidR="00AB766D">
        <w:rPr>
          <w:rFonts w:ascii="Arial" w:hAnsi="Arial" w:cs="Arial"/>
          <w:sz w:val="20"/>
        </w:rPr>
        <w:t>;</w:t>
      </w:r>
      <w:r w:rsidRPr="00557E4E">
        <w:rPr>
          <w:rFonts w:ascii="Arial" w:hAnsi="Arial" w:cs="Arial"/>
          <w:sz w:val="20"/>
        </w:rPr>
        <w:t xml:space="preserve"> za blago, ki je bilo dobavljeno, oziroma za storitve, ki so bile izvedene;</w:t>
      </w:r>
    </w:p>
    <w:p w14:paraId="0D8F18BF" w14:textId="4327C01E" w:rsidR="00A60804" w:rsidRPr="00557E4E" w:rsidRDefault="00A60804" w:rsidP="0030745D">
      <w:pPr>
        <w:numPr>
          <w:ilvl w:val="0"/>
          <w:numId w:val="10"/>
        </w:numPr>
        <w:spacing w:line="276" w:lineRule="auto"/>
        <w:rPr>
          <w:rFonts w:ascii="Arial" w:hAnsi="Arial" w:cs="Arial"/>
          <w:sz w:val="20"/>
        </w:rPr>
      </w:pPr>
      <w:r w:rsidRPr="00557E4E">
        <w:rPr>
          <w:rFonts w:ascii="Arial" w:hAnsi="Arial" w:cs="Arial"/>
          <w:sz w:val="20"/>
        </w:rPr>
        <w:t xml:space="preserve">so priznani v skladu s skrbnostjo dobrega gospodarja; </w:t>
      </w:r>
    </w:p>
    <w:p w14:paraId="45B51833" w14:textId="77777777" w:rsidR="00A60804" w:rsidRPr="00557E4E" w:rsidRDefault="00A60804" w:rsidP="0030745D">
      <w:pPr>
        <w:numPr>
          <w:ilvl w:val="0"/>
          <w:numId w:val="10"/>
        </w:numPr>
        <w:spacing w:line="276" w:lineRule="auto"/>
        <w:rPr>
          <w:rFonts w:ascii="Arial" w:hAnsi="Arial" w:cs="Arial"/>
          <w:sz w:val="20"/>
        </w:rPr>
      </w:pPr>
      <w:r w:rsidRPr="00557E4E">
        <w:rPr>
          <w:rFonts w:ascii="Arial" w:hAnsi="Arial" w:cs="Arial"/>
          <w:sz w:val="20"/>
        </w:rPr>
        <w:t>nastanejo in so plačani v obdobju upravičenosti;</w:t>
      </w:r>
    </w:p>
    <w:p w14:paraId="4F6E3AF0" w14:textId="77777777" w:rsidR="00A60804" w:rsidRPr="00557E4E" w:rsidRDefault="00A60804" w:rsidP="0030745D">
      <w:pPr>
        <w:numPr>
          <w:ilvl w:val="0"/>
          <w:numId w:val="10"/>
        </w:numPr>
        <w:spacing w:line="276" w:lineRule="auto"/>
        <w:rPr>
          <w:rFonts w:ascii="Arial" w:hAnsi="Arial" w:cs="Arial"/>
          <w:sz w:val="20"/>
        </w:rPr>
      </w:pPr>
      <w:r w:rsidRPr="00557E4E">
        <w:rPr>
          <w:rFonts w:ascii="Arial" w:hAnsi="Arial" w:cs="Arial"/>
          <w:sz w:val="20"/>
        </w:rPr>
        <w:t>temeljijo na verodostojnih knjigovodskih in drugih listinah;</w:t>
      </w:r>
    </w:p>
    <w:p w14:paraId="748A80D8" w14:textId="4BFD9439" w:rsidR="00A60804" w:rsidRPr="004E71F4" w:rsidRDefault="00A60804" w:rsidP="0019002A">
      <w:pPr>
        <w:numPr>
          <w:ilvl w:val="0"/>
          <w:numId w:val="10"/>
        </w:numPr>
        <w:spacing w:line="276" w:lineRule="auto"/>
        <w:rPr>
          <w:rFonts w:ascii="Arial" w:hAnsi="Arial" w:cs="Arial"/>
          <w:sz w:val="20"/>
        </w:rPr>
      </w:pPr>
      <w:r w:rsidRPr="00557E4E">
        <w:rPr>
          <w:rFonts w:ascii="Arial" w:hAnsi="Arial" w:cs="Arial"/>
          <w:sz w:val="20"/>
        </w:rPr>
        <w:t>so v skladu z veljavnimi pravili EU in nacionalnimi predpisi.</w:t>
      </w:r>
    </w:p>
    <w:p w14:paraId="17EC32E6" w14:textId="6E067075" w:rsidR="00DC7DAD" w:rsidRPr="00DC7DAD" w:rsidRDefault="00E6197B" w:rsidP="009E03C2">
      <w:pPr>
        <w:pStyle w:val="Naslov2"/>
      </w:pPr>
      <w:r>
        <w:t>Dokazila za izkazovanje stroškov in izdatkov</w:t>
      </w:r>
    </w:p>
    <w:p w14:paraId="53E4D8C6" w14:textId="4EB8052C" w:rsidR="00E6197B" w:rsidRDefault="00E6197B" w:rsidP="009E72A0">
      <w:pPr>
        <w:spacing w:line="276" w:lineRule="auto"/>
        <w:rPr>
          <w:rFonts w:ascii="Arial" w:hAnsi="Arial" w:cs="Arial"/>
          <w:sz w:val="20"/>
        </w:rPr>
      </w:pPr>
      <w:r w:rsidRPr="002013BA">
        <w:rPr>
          <w:rFonts w:ascii="Arial" w:hAnsi="Arial" w:cs="Arial"/>
          <w:sz w:val="20"/>
        </w:rPr>
        <w:t>Podrobneje so vrste stroškov in dokazila za izkazovanje stroškov i</w:t>
      </w:r>
      <w:r>
        <w:rPr>
          <w:rFonts w:ascii="Arial" w:hAnsi="Arial" w:cs="Arial"/>
          <w:sz w:val="20"/>
        </w:rPr>
        <w:t xml:space="preserve">n izdatkov določena v </w:t>
      </w:r>
      <w:r w:rsidRPr="002013BA">
        <w:rPr>
          <w:rFonts w:ascii="Arial" w:hAnsi="Arial" w:cs="Arial"/>
          <w:sz w:val="20"/>
        </w:rPr>
        <w:t xml:space="preserve">Navodilih organa </w:t>
      </w:r>
      <w:r w:rsidRPr="0052308C">
        <w:rPr>
          <w:rFonts w:ascii="Arial" w:hAnsi="Arial" w:cs="Arial"/>
          <w:sz w:val="20"/>
        </w:rPr>
        <w:t>upravljanja o upravičenih stroških za sredstva evropske kohezijske politike v programskem obdobju 2021</w:t>
      </w:r>
      <w:r>
        <w:rPr>
          <w:rFonts w:ascii="Arial" w:hAnsi="Arial" w:cs="Arial"/>
          <w:sz w:val="20"/>
        </w:rPr>
        <w:t>-</w:t>
      </w:r>
      <w:r w:rsidRPr="0052308C">
        <w:rPr>
          <w:rFonts w:ascii="Arial" w:hAnsi="Arial" w:cs="Arial"/>
          <w:sz w:val="20"/>
        </w:rPr>
        <w:t>2027 (v</w:t>
      </w:r>
      <w:r w:rsidRPr="002013BA">
        <w:rPr>
          <w:rFonts w:ascii="Arial" w:hAnsi="Arial" w:cs="Arial"/>
          <w:sz w:val="20"/>
        </w:rPr>
        <w:t xml:space="preserve"> nadaljevanju: </w:t>
      </w:r>
      <w:r>
        <w:rPr>
          <w:rFonts w:ascii="Arial" w:hAnsi="Arial" w:cs="Arial"/>
          <w:sz w:val="20"/>
        </w:rPr>
        <w:t>N</w:t>
      </w:r>
      <w:r w:rsidRPr="002013BA">
        <w:rPr>
          <w:rFonts w:ascii="Arial" w:hAnsi="Arial" w:cs="Arial"/>
          <w:sz w:val="20"/>
        </w:rPr>
        <w:t xml:space="preserve">avodila OU o upravičenih stroških; dostopna </w:t>
      </w:r>
      <w:r w:rsidRPr="00981614">
        <w:rPr>
          <w:rFonts w:ascii="Arial" w:hAnsi="Arial" w:cs="Arial"/>
          <w:sz w:val="20"/>
        </w:rPr>
        <w:t xml:space="preserve">na: </w:t>
      </w:r>
      <w:hyperlink r:id="rId14" w:history="1">
        <w:r w:rsidRPr="00104CB6">
          <w:rPr>
            <w:rStyle w:val="Hiperpovezava"/>
            <w:rFonts w:ascii="Arial" w:hAnsi="Arial" w:cs="Arial"/>
            <w:sz w:val="20"/>
          </w:rPr>
          <w:t>https://evropskasredstva.si/evropska-kohezijska-politika/navodila-in-smernice/</w:t>
        </w:r>
      </w:hyperlink>
      <w:r w:rsidRPr="00981614">
        <w:rPr>
          <w:rFonts w:ascii="Arial" w:hAnsi="Arial" w:cs="Arial"/>
          <w:sz w:val="20"/>
        </w:rPr>
        <w:t>) in so jih prijavitelji in projektni partnerji dolžni dosledno upoštevati.</w:t>
      </w:r>
    </w:p>
    <w:p w14:paraId="321D8689" w14:textId="77777777" w:rsidR="00E6197B" w:rsidRPr="00E6197B" w:rsidRDefault="00E6197B" w:rsidP="009E03C2"/>
    <w:p w14:paraId="665DCFB5" w14:textId="2B266150" w:rsidR="00DC7DAD" w:rsidRPr="00DF275A" w:rsidRDefault="00A60804" w:rsidP="0030745D">
      <w:pPr>
        <w:pStyle w:val="Naslov2"/>
      </w:pPr>
      <w:r w:rsidRPr="009E72A0">
        <w:t>Upravičene vrste stroškov</w:t>
      </w:r>
    </w:p>
    <w:p w14:paraId="7946E2F7" w14:textId="7A70037D" w:rsidR="00E6197B" w:rsidRDefault="00E6197B" w:rsidP="0019002A">
      <w:pPr>
        <w:spacing w:line="276" w:lineRule="auto"/>
        <w:rPr>
          <w:rFonts w:ascii="Arial" w:hAnsi="Arial" w:cs="Arial"/>
          <w:b/>
          <w:bCs/>
          <w:sz w:val="20"/>
        </w:rPr>
      </w:pPr>
      <w:r w:rsidRPr="00E6197B">
        <w:rPr>
          <w:rFonts w:ascii="Arial" w:hAnsi="Arial" w:cs="Arial"/>
          <w:sz w:val="20"/>
        </w:rPr>
        <w:t xml:space="preserve">Ministrstvo bo izbranim prijaviteljem dodelilo sredstva za neposredne </w:t>
      </w:r>
      <w:r w:rsidRPr="009E03C2">
        <w:rPr>
          <w:rFonts w:ascii="Arial" w:hAnsi="Arial" w:cs="Arial"/>
          <w:b/>
          <w:bCs/>
          <w:sz w:val="20"/>
        </w:rPr>
        <w:t xml:space="preserve">stroške osebja in sredstva za </w:t>
      </w:r>
      <w:r w:rsidR="006424A8">
        <w:rPr>
          <w:rFonts w:ascii="Arial" w:hAnsi="Arial" w:cs="Arial"/>
          <w:b/>
          <w:bCs/>
          <w:sz w:val="20"/>
        </w:rPr>
        <w:t xml:space="preserve">kritje preostalih upravičenih stroškov na projektu po pavšalni stopnji 40 % od upravičenih neposrednih stroškov osebja. </w:t>
      </w:r>
    </w:p>
    <w:p w14:paraId="28900519" w14:textId="77777777" w:rsidR="00E6197B" w:rsidRDefault="00E6197B" w:rsidP="0019002A">
      <w:pPr>
        <w:spacing w:line="276" w:lineRule="auto"/>
        <w:rPr>
          <w:rFonts w:ascii="Arial" w:hAnsi="Arial" w:cs="Arial"/>
          <w:sz w:val="20"/>
        </w:rPr>
      </w:pPr>
    </w:p>
    <w:p w14:paraId="6C33BB99" w14:textId="6AA9393E" w:rsidR="00F12E4B" w:rsidRPr="00DF275A" w:rsidRDefault="00E6197B" w:rsidP="0030745D">
      <w:pPr>
        <w:pStyle w:val="Naslov3"/>
        <w:numPr>
          <w:ilvl w:val="2"/>
          <w:numId w:val="16"/>
        </w:numPr>
        <w:spacing w:line="276" w:lineRule="auto"/>
        <w:ind w:left="709"/>
      </w:pPr>
      <w:r>
        <w:lastRenderedPageBreak/>
        <w:t>Stroški osebja na projektu</w:t>
      </w:r>
    </w:p>
    <w:p w14:paraId="43F71BD4" w14:textId="3BAD05D1" w:rsidR="00E468FC" w:rsidRPr="00FC4BC2" w:rsidRDefault="00E468FC" w:rsidP="00FC4BC2">
      <w:pPr>
        <w:pStyle w:val="navaden0"/>
        <w:spacing w:line="276" w:lineRule="auto"/>
        <w:rPr>
          <w:b/>
        </w:rPr>
      </w:pPr>
      <w:r w:rsidRPr="00FC4BC2">
        <w:rPr>
          <w:rFonts w:ascii="Arial" w:hAnsi="Arial"/>
        </w:rPr>
        <w:t>Neposredni stroški osebja so stroški zaposlenih, ki izhajajo iz pogodbe o zaposlitvi, vključno s stroški dela po podjemni pogodbi, avtorski pogodbi (npr. vsebinska priprava avtorskega dela) in stroški dela preko študentskega servisa (sem NE sodijo stroški za službena potovanja, potni stroški po avtorski pogodbi, stroški tiska in oblikovanja ter materiala za pripravo avtorskega dela ipd.), vključno s prostovoljskim delom. Pri tem stroški osebja ne smejo biti izračunani na podlagi prvega odstavka 55. člena Uredbe 2021/1060</w:t>
      </w:r>
      <w:r w:rsidR="003C7EBE">
        <w:rPr>
          <w:rFonts w:ascii="Arial" w:hAnsi="Arial"/>
        </w:rPr>
        <w:t>/</w:t>
      </w:r>
      <w:r w:rsidRPr="00FC4BC2">
        <w:rPr>
          <w:rFonts w:ascii="Arial" w:hAnsi="Arial"/>
        </w:rPr>
        <w:t>EU.</w:t>
      </w:r>
    </w:p>
    <w:p w14:paraId="5F46217C" w14:textId="77777777" w:rsidR="00DC7DAD" w:rsidRPr="009E03C2" w:rsidRDefault="00DC7DAD" w:rsidP="00DC7DAD">
      <w:pPr>
        <w:spacing w:line="276" w:lineRule="auto"/>
        <w:rPr>
          <w:rFonts w:ascii="Arial" w:hAnsi="Arial" w:cs="Arial"/>
          <w:sz w:val="20"/>
          <w:lang w:eastAsia="en-US"/>
        </w:rPr>
      </w:pPr>
    </w:p>
    <w:p w14:paraId="3BA30B3B" w14:textId="60241DED" w:rsidR="00E6197B" w:rsidRDefault="00E6197B" w:rsidP="009E03C2">
      <w:pPr>
        <w:pStyle w:val="Naslov4"/>
        <w:spacing w:line="276" w:lineRule="auto"/>
      </w:pPr>
      <w:r>
        <w:t>Stroški plač in povračil v zvezi z delom</w:t>
      </w:r>
    </w:p>
    <w:p w14:paraId="48E83687" w14:textId="77777777" w:rsidR="00DC7DAD" w:rsidRPr="00DC7DAD" w:rsidRDefault="00DC7DAD" w:rsidP="00DC7DAD">
      <w:pPr>
        <w:spacing w:line="276" w:lineRule="auto"/>
        <w:rPr>
          <w:rFonts w:ascii="Arial" w:hAnsi="Arial" w:cs="Arial"/>
          <w:sz w:val="20"/>
        </w:rPr>
      </w:pPr>
      <w:r w:rsidRPr="00DC7DAD">
        <w:rPr>
          <w:rFonts w:ascii="Arial" w:hAnsi="Arial" w:cs="Arial"/>
          <w:sz w:val="20"/>
          <w:lang w:eastAsia="en-US"/>
        </w:rPr>
        <w:t>Stroški plač in povračil stroškov v zvezi z delom so namenjeni kritju stroškov plač zaposlenih na projektu ter drugih stroškov v zvezi z delom</w:t>
      </w:r>
      <w:r w:rsidRPr="00DC7DAD">
        <w:rPr>
          <w:rFonts w:ascii="Arial" w:hAnsi="Arial" w:cs="Arial"/>
          <w:sz w:val="20"/>
        </w:rPr>
        <w:t xml:space="preserve">. </w:t>
      </w:r>
    </w:p>
    <w:p w14:paraId="0F80ABB1" w14:textId="77777777" w:rsidR="00DC7DAD" w:rsidRPr="00DC7DAD" w:rsidRDefault="00DC7DAD" w:rsidP="00DC7DAD">
      <w:pPr>
        <w:spacing w:line="276" w:lineRule="auto"/>
        <w:rPr>
          <w:rFonts w:ascii="Arial" w:hAnsi="Arial" w:cs="Arial"/>
          <w:sz w:val="20"/>
        </w:rPr>
      </w:pPr>
    </w:p>
    <w:p w14:paraId="1514144E" w14:textId="56476630" w:rsidR="00E6197B" w:rsidRDefault="00DC7DAD" w:rsidP="00DC7DAD">
      <w:pPr>
        <w:spacing w:line="276" w:lineRule="auto"/>
        <w:rPr>
          <w:rFonts w:ascii="Arial" w:hAnsi="Arial" w:cs="Arial"/>
          <w:sz w:val="20"/>
        </w:rPr>
      </w:pPr>
      <w:r w:rsidRPr="00DC7DAD">
        <w:rPr>
          <w:rFonts w:ascii="Arial" w:hAnsi="Arial" w:cs="Arial"/>
          <w:sz w:val="20"/>
          <w:lang w:eastAsia="en-US"/>
        </w:rPr>
        <w:t>V okviru tega javnega razpisa bodo sofinancirani stroški plač in drugih povračil stroškov v zvezi z delom za strokovne sodelavce in podporno osebje.</w:t>
      </w:r>
    </w:p>
    <w:p w14:paraId="58544A7F" w14:textId="77777777" w:rsidR="00DC7DAD" w:rsidRDefault="00DC7DAD" w:rsidP="00DC7DAD">
      <w:pPr>
        <w:spacing w:line="276" w:lineRule="auto"/>
        <w:rPr>
          <w:rFonts w:ascii="Arial" w:hAnsi="Arial" w:cs="Arial"/>
          <w:sz w:val="20"/>
        </w:rPr>
      </w:pPr>
    </w:p>
    <w:p w14:paraId="6E7F8688" w14:textId="33EF966A" w:rsidR="00DC7DAD" w:rsidRPr="00DC7DAD" w:rsidRDefault="00DC7DAD" w:rsidP="009E03C2">
      <w:pPr>
        <w:pStyle w:val="Naslov4"/>
        <w:spacing w:line="276" w:lineRule="auto"/>
      </w:pPr>
      <w:r>
        <w:t>Stroški storitev zunanjih izvajalcev – stroški osebja</w:t>
      </w:r>
    </w:p>
    <w:p w14:paraId="700D51C9" w14:textId="77777777" w:rsidR="00DC7DAD" w:rsidRPr="00DC7DAD" w:rsidRDefault="00DC7DAD" w:rsidP="00DC7DAD">
      <w:pPr>
        <w:spacing w:line="276" w:lineRule="auto"/>
        <w:rPr>
          <w:rFonts w:ascii="Arial" w:hAnsi="Arial" w:cs="Arial"/>
          <w:sz w:val="20"/>
        </w:rPr>
      </w:pPr>
      <w:r w:rsidRPr="00DC7DAD">
        <w:rPr>
          <w:rFonts w:ascii="Arial" w:hAnsi="Arial" w:cs="Arial"/>
          <w:sz w:val="20"/>
        </w:rPr>
        <w:t>Stroški storitev zunanjih izvajalcev so v okviru tega javnega razpisa namenjeni kritju stroškov osebja na projektu.</w:t>
      </w:r>
    </w:p>
    <w:p w14:paraId="4A077D03" w14:textId="77777777" w:rsidR="00DC7DAD" w:rsidRPr="00DC7DAD" w:rsidRDefault="00DC7DAD" w:rsidP="00DC7DAD">
      <w:pPr>
        <w:spacing w:line="276" w:lineRule="auto"/>
        <w:rPr>
          <w:rFonts w:ascii="Arial" w:hAnsi="Arial" w:cs="Arial"/>
          <w:sz w:val="20"/>
        </w:rPr>
      </w:pPr>
    </w:p>
    <w:p w14:paraId="1C53B2A2" w14:textId="19C433A1" w:rsidR="00DC7DAD" w:rsidRPr="00DC7DAD" w:rsidRDefault="00DC7DAD" w:rsidP="00DC7DAD">
      <w:pPr>
        <w:spacing w:line="276" w:lineRule="auto"/>
        <w:rPr>
          <w:rFonts w:ascii="Arial" w:hAnsi="Arial" w:cs="Arial"/>
          <w:sz w:val="20"/>
        </w:rPr>
      </w:pPr>
      <w:r w:rsidRPr="00DC7DAD">
        <w:rPr>
          <w:rFonts w:ascii="Arial" w:hAnsi="Arial" w:cs="Arial"/>
          <w:sz w:val="20"/>
        </w:rPr>
        <w:t>V okviru tega javnega razpisa bodo kot neposredni stroški sofinancirani tudi stroški zunanjih storitev za strokovne sodelavce in podporno osebje, ki bodo delo na projektu opravljali na podlagi podjemne ali avtorske pogodbe (vsebinska priprava avtorskega dela</w:t>
      </w:r>
      <w:r w:rsidRPr="00E144FE">
        <w:rPr>
          <w:rFonts w:ascii="Arial" w:hAnsi="Arial" w:cs="Arial"/>
          <w:sz w:val="20"/>
        </w:rPr>
        <w:t>), če</w:t>
      </w:r>
      <w:r w:rsidRPr="00DC7DAD">
        <w:rPr>
          <w:rFonts w:ascii="Arial" w:hAnsi="Arial" w:cs="Arial"/>
          <w:sz w:val="20"/>
        </w:rPr>
        <w:t xml:space="preserve"> izvajajo naloge, ki ne zahtevajo sklenitve pogodbe o zaposlitvi (njihovo delo ne vsebuje elementov delovnega razmerja)</w:t>
      </w:r>
      <w:r w:rsidR="00F12E4B">
        <w:rPr>
          <w:rFonts w:ascii="Arial" w:hAnsi="Arial" w:cs="Arial"/>
          <w:sz w:val="20"/>
        </w:rPr>
        <w:t xml:space="preserve"> </w:t>
      </w:r>
      <w:r w:rsidR="00F12E4B" w:rsidRPr="00F12E4B">
        <w:rPr>
          <w:rFonts w:ascii="Arial" w:hAnsi="Arial" w:cs="Arial"/>
          <w:sz w:val="20"/>
        </w:rPr>
        <w:t xml:space="preserve">ter </w:t>
      </w:r>
      <w:r w:rsidR="00E144FE">
        <w:rPr>
          <w:rFonts w:ascii="Arial" w:hAnsi="Arial" w:cs="Arial"/>
          <w:sz w:val="20"/>
        </w:rPr>
        <w:t xml:space="preserve">dela opravljena </w:t>
      </w:r>
      <w:r w:rsidR="00F12E4B" w:rsidRPr="00F12E4B">
        <w:rPr>
          <w:rFonts w:ascii="Arial" w:hAnsi="Arial" w:cs="Arial"/>
          <w:sz w:val="20"/>
        </w:rPr>
        <w:t>preko študentske</w:t>
      </w:r>
      <w:r w:rsidR="002129FF">
        <w:rPr>
          <w:rFonts w:ascii="Arial" w:hAnsi="Arial" w:cs="Arial"/>
          <w:sz w:val="20"/>
        </w:rPr>
        <w:t>ga servisa oz. študentske</w:t>
      </w:r>
      <w:r w:rsidR="00F12E4B" w:rsidRPr="00F12E4B">
        <w:rPr>
          <w:rFonts w:ascii="Arial" w:hAnsi="Arial" w:cs="Arial"/>
          <w:sz w:val="20"/>
        </w:rPr>
        <w:t xml:space="preserve"> napotnice</w:t>
      </w:r>
      <w:r w:rsidRPr="00DC7DAD">
        <w:rPr>
          <w:rFonts w:ascii="Arial" w:hAnsi="Arial" w:cs="Arial"/>
          <w:sz w:val="20"/>
        </w:rPr>
        <w:t>.</w:t>
      </w:r>
    </w:p>
    <w:p w14:paraId="51F8C2D3" w14:textId="77777777" w:rsidR="00DC7DAD" w:rsidRPr="00DC7DAD" w:rsidRDefault="00DC7DAD" w:rsidP="00DC7DAD">
      <w:pPr>
        <w:spacing w:line="276" w:lineRule="auto"/>
        <w:rPr>
          <w:rFonts w:ascii="Arial" w:hAnsi="Arial" w:cs="Arial"/>
          <w:sz w:val="20"/>
        </w:rPr>
      </w:pPr>
    </w:p>
    <w:p w14:paraId="2B7B499E" w14:textId="4F56E78D" w:rsidR="00DC7DAD" w:rsidRDefault="00DC7DAD" w:rsidP="00DC7DAD">
      <w:pPr>
        <w:spacing w:line="276" w:lineRule="auto"/>
        <w:rPr>
          <w:rFonts w:ascii="Arial" w:hAnsi="Arial" w:cs="Arial"/>
          <w:sz w:val="20"/>
        </w:rPr>
      </w:pPr>
      <w:r w:rsidRPr="00DC7DAD">
        <w:rPr>
          <w:rFonts w:ascii="Arial" w:hAnsi="Arial" w:cs="Arial"/>
          <w:sz w:val="20"/>
        </w:rPr>
        <w:t>Sklepanje podjemnih in avtorskih pogodb s svojimi zaposlenimi ter z osebami, ki pri izbranem prijavitelju delujejo kot zakoniti zastopniki ali člani organov upravljanja ali nadzora, je neupravičen strošek. To pravilo velja tudi v primeru projektnega partnerstva, ko projektni partnerji sklepajo podjemne ali avtorske pogodbe z zaposlenimi, zakonitimi zastopniki, člani organov upravljanja ali nadzora pri svojih projektnih partnerjih.</w:t>
      </w:r>
    </w:p>
    <w:p w14:paraId="122859C5" w14:textId="77777777" w:rsidR="00D97553" w:rsidRDefault="00D97553" w:rsidP="00DC7DAD">
      <w:pPr>
        <w:spacing w:line="276" w:lineRule="auto"/>
        <w:rPr>
          <w:rFonts w:ascii="Arial" w:hAnsi="Arial" w:cs="Arial"/>
          <w:sz w:val="20"/>
        </w:rPr>
      </w:pPr>
    </w:p>
    <w:p w14:paraId="2BFFD095" w14:textId="17E2796F" w:rsidR="003D73AB" w:rsidRDefault="00F12E4B" w:rsidP="0030745D">
      <w:pPr>
        <w:pStyle w:val="Naslov3"/>
        <w:numPr>
          <w:ilvl w:val="2"/>
          <w:numId w:val="16"/>
        </w:numPr>
        <w:ind w:left="709"/>
      </w:pPr>
      <w:r w:rsidRPr="00F12E4B">
        <w:t>Stroški pavšalnega financiranja</w:t>
      </w:r>
      <w:r w:rsidR="00CF1353">
        <w:t xml:space="preserve"> – preostali upravičeni stroški na projektu</w:t>
      </w:r>
    </w:p>
    <w:p w14:paraId="2B569E5C" w14:textId="6BA3E1FA" w:rsidR="003D73AB" w:rsidRPr="0030745D" w:rsidRDefault="00CF1353" w:rsidP="0030745D">
      <w:pPr>
        <w:spacing w:line="276" w:lineRule="auto"/>
        <w:rPr>
          <w:rFonts w:ascii="Arial" w:eastAsiaTheme="minorHAnsi" w:hAnsi="Arial" w:cs="Arial"/>
          <w:color w:val="000000"/>
          <w:sz w:val="20"/>
        </w:rPr>
      </w:pPr>
      <w:r w:rsidRPr="0030745D">
        <w:rPr>
          <w:rFonts w:ascii="Arial" w:hAnsi="Arial" w:cs="Arial"/>
          <w:sz w:val="20"/>
        </w:rPr>
        <w:t>Za kritje preostalih upravičenih stroškov projekta se uporabi pavšalna stopnja 40</w:t>
      </w:r>
      <w:r w:rsidR="00B207A8">
        <w:rPr>
          <w:rFonts w:ascii="Arial" w:hAnsi="Arial" w:cs="Arial"/>
          <w:sz w:val="20"/>
        </w:rPr>
        <w:t xml:space="preserve"> </w:t>
      </w:r>
      <w:r w:rsidRPr="0030745D">
        <w:rPr>
          <w:rFonts w:ascii="Arial" w:hAnsi="Arial" w:cs="Arial"/>
          <w:sz w:val="20"/>
        </w:rPr>
        <w:t xml:space="preserve">% od upravičenih neposrednih stroškov osebja. </w:t>
      </w:r>
      <w:r w:rsidR="003D73AB" w:rsidRPr="0030745D">
        <w:rPr>
          <w:rFonts w:ascii="Arial" w:hAnsi="Arial" w:cs="Arial"/>
          <w:sz w:val="20"/>
        </w:rPr>
        <w:t>Stroški pavšalnega financiranja so stroški, ki nastanejo oziroma so povezani z neposrednimi aktivnostmi sofinanciranega projekta</w:t>
      </w:r>
      <w:r w:rsidR="002129FF">
        <w:rPr>
          <w:rFonts w:ascii="Arial" w:hAnsi="Arial" w:cs="Arial"/>
          <w:sz w:val="20"/>
        </w:rPr>
        <w:t>.</w:t>
      </w:r>
    </w:p>
    <w:p w14:paraId="35060C8F" w14:textId="77777777" w:rsidR="003D73AB" w:rsidRDefault="003D73AB" w:rsidP="003D73AB">
      <w:pPr>
        <w:rPr>
          <w:rFonts w:ascii="Arial" w:eastAsiaTheme="minorHAnsi" w:hAnsi="Arial" w:cs="Arial"/>
          <w:color w:val="000000"/>
          <w:sz w:val="20"/>
        </w:rPr>
      </w:pPr>
    </w:p>
    <w:p w14:paraId="441C9B52" w14:textId="77777777" w:rsidR="003D73AB" w:rsidRDefault="003D73AB" w:rsidP="003D73AB">
      <w:pPr>
        <w:autoSpaceDE w:val="0"/>
        <w:autoSpaceDN w:val="0"/>
        <w:adjustRightInd w:val="0"/>
        <w:rPr>
          <w:rFonts w:ascii="Arial" w:eastAsiaTheme="minorHAnsi" w:hAnsi="Arial" w:cs="Arial"/>
          <w:sz w:val="20"/>
        </w:rPr>
      </w:pPr>
      <w:r w:rsidRPr="00AF24CB">
        <w:rPr>
          <w:rFonts w:ascii="Arial" w:eastAsiaTheme="minorHAnsi" w:hAnsi="Arial" w:cs="Arial"/>
          <w:sz w:val="20"/>
        </w:rPr>
        <w:t xml:space="preserve">Način določitve pavšalnega financiranja je skladen s </w:t>
      </w:r>
      <w:r>
        <w:rPr>
          <w:rFonts w:ascii="Arial" w:eastAsiaTheme="minorHAnsi" w:hAnsi="Arial" w:cs="Arial"/>
          <w:sz w:val="20"/>
        </w:rPr>
        <w:t>56</w:t>
      </w:r>
      <w:r w:rsidRPr="00AF24CB">
        <w:rPr>
          <w:rFonts w:ascii="Arial" w:eastAsiaTheme="minorHAnsi" w:hAnsi="Arial" w:cs="Arial"/>
          <w:sz w:val="20"/>
        </w:rPr>
        <w:t xml:space="preserve">. členom Uredbe </w:t>
      </w:r>
      <w:r>
        <w:rPr>
          <w:rFonts w:ascii="Arial" w:eastAsiaTheme="minorHAnsi" w:hAnsi="Arial" w:cs="Arial"/>
          <w:sz w:val="20"/>
        </w:rPr>
        <w:t>2021</w:t>
      </w:r>
      <w:r w:rsidRPr="00AF24CB">
        <w:rPr>
          <w:rFonts w:ascii="Arial" w:eastAsiaTheme="minorHAnsi" w:hAnsi="Arial" w:cs="Arial"/>
          <w:sz w:val="20"/>
        </w:rPr>
        <w:t>/</w:t>
      </w:r>
      <w:r>
        <w:rPr>
          <w:rFonts w:ascii="Arial" w:eastAsiaTheme="minorHAnsi" w:hAnsi="Arial" w:cs="Arial"/>
          <w:sz w:val="20"/>
        </w:rPr>
        <w:t>1060/EU.</w:t>
      </w:r>
    </w:p>
    <w:p w14:paraId="187F7CAC" w14:textId="77777777" w:rsidR="003D73AB" w:rsidRPr="00AF24CB" w:rsidRDefault="003D73AB" w:rsidP="003D73AB">
      <w:pPr>
        <w:autoSpaceDE w:val="0"/>
        <w:autoSpaceDN w:val="0"/>
        <w:adjustRightInd w:val="0"/>
        <w:rPr>
          <w:rFonts w:ascii="Arial" w:eastAsiaTheme="minorHAnsi" w:hAnsi="Arial" w:cs="Arial"/>
          <w:sz w:val="20"/>
        </w:rPr>
      </w:pPr>
    </w:p>
    <w:p w14:paraId="6DDE8AD4" w14:textId="77777777" w:rsidR="003D73AB" w:rsidRPr="009E72A0" w:rsidRDefault="003D73AB" w:rsidP="009E72A0">
      <w:pPr>
        <w:spacing w:line="276" w:lineRule="auto"/>
        <w:rPr>
          <w:rFonts w:ascii="Arial" w:hAnsi="Arial" w:cs="Arial"/>
          <w:sz w:val="20"/>
        </w:rPr>
      </w:pPr>
      <w:r w:rsidRPr="009E72A0">
        <w:rPr>
          <w:rFonts w:ascii="Arial" w:hAnsi="Arial" w:cs="Arial"/>
          <w:sz w:val="20"/>
        </w:rPr>
        <w:t xml:space="preserve">Stroški pavšalnega financiranja v okviru tega javnega razpisa med drugim zajemajo naslednje kategorije stroškov: </w:t>
      </w:r>
    </w:p>
    <w:p w14:paraId="0D80D7A3" w14:textId="77777777" w:rsidR="003D73AB" w:rsidRPr="009E72A0" w:rsidRDefault="003D73AB" w:rsidP="002D25AF">
      <w:pPr>
        <w:pStyle w:val="Odstavekseznama"/>
        <w:numPr>
          <w:ilvl w:val="0"/>
          <w:numId w:val="45"/>
        </w:numPr>
        <w:spacing w:line="276" w:lineRule="auto"/>
        <w:jc w:val="both"/>
      </w:pPr>
      <w:r w:rsidRPr="009E72A0">
        <w:t xml:space="preserve">stroški za službena potovanja po Sloveniji in tujini (za zaposlene osebe, ki nastanejo v povezavi s projektom), </w:t>
      </w:r>
    </w:p>
    <w:p w14:paraId="22DD3BFE" w14:textId="77777777" w:rsidR="003D73AB" w:rsidRPr="009E72A0" w:rsidRDefault="003D73AB" w:rsidP="002D25AF">
      <w:pPr>
        <w:pStyle w:val="Odstavekseznama"/>
        <w:numPr>
          <w:ilvl w:val="0"/>
          <w:numId w:val="45"/>
        </w:numPr>
        <w:spacing w:line="276" w:lineRule="auto"/>
        <w:jc w:val="both"/>
      </w:pPr>
      <w:r w:rsidRPr="009E72A0">
        <w:t>stroški usposabljanja strokovnih sodelavcev, ki opravljajo delo na projektu,</w:t>
      </w:r>
    </w:p>
    <w:p w14:paraId="41C2BF69" w14:textId="77777777" w:rsidR="003D73AB" w:rsidRPr="009E72A0" w:rsidRDefault="003D73AB" w:rsidP="002D25AF">
      <w:pPr>
        <w:pStyle w:val="Odstavekseznama"/>
        <w:numPr>
          <w:ilvl w:val="0"/>
          <w:numId w:val="45"/>
        </w:numPr>
        <w:spacing w:line="276" w:lineRule="auto"/>
        <w:jc w:val="both"/>
      </w:pPr>
      <w:r w:rsidRPr="009E72A0">
        <w:t>stroški informiranja in komuniciranja,</w:t>
      </w:r>
    </w:p>
    <w:p w14:paraId="6735EEDE" w14:textId="67AF6660" w:rsidR="003D73AB" w:rsidRPr="004E71F4" w:rsidRDefault="003D73AB" w:rsidP="00D97553">
      <w:pPr>
        <w:pStyle w:val="Odstavekseznama"/>
        <w:numPr>
          <w:ilvl w:val="0"/>
          <w:numId w:val="45"/>
        </w:numPr>
        <w:spacing w:line="276" w:lineRule="auto"/>
        <w:jc w:val="both"/>
      </w:pPr>
      <w:r w:rsidRPr="009E72A0">
        <w:t xml:space="preserve">stroški storitev zunanjih izvajalcev, pri čemer se v okviru predmetnega javnega razpisa v okviru pavšala ne uveljavljajo stroški strokovnih sodelavcev in podpornega osebja, ki delo na projektu opravlja na podlagi podjemne ali avtorske </w:t>
      </w:r>
      <w:r w:rsidRPr="004E71F4">
        <w:t>pogodbe</w:t>
      </w:r>
      <w:r w:rsidR="002129FF" w:rsidRPr="004E71F4">
        <w:t xml:space="preserve"> </w:t>
      </w:r>
      <w:r w:rsidRPr="004E71F4">
        <w:t>ter preko študentske</w:t>
      </w:r>
      <w:r w:rsidR="002129FF" w:rsidRPr="004E71F4">
        <w:t>ga servisa oz. študentske</w:t>
      </w:r>
      <w:r w:rsidRPr="004E71F4">
        <w:t xml:space="preserve"> napotnice (le-ti se, kot pojasnjeno v </w:t>
      </w:r>
      <w:r w:rsidR="00321921" w:rsidRPr="004E71F4">
        <w:t>točki</w:t>
      </w:r>
      <w:r w:rsidRPr="004E71F4">
        <w:t xml:space="preserve"> 11.3.1.2</w:t>
      </w:r>
      <w:r w:rsidR="00321921" w:rsidRPr="004E71F4">
        <w:t xml:space="preserve"> tega razpisa</w:t>
      </w:r>
      <w:r w:rsidRPr="004E71F4">
        <w:t>, uveljavljajo v okviru stroškov storitev zunanjih izvajalcev</w:t>
      </w:r>
      <w:r w:rsidR="00321921" w:rsidRPr="004E71F4">
        <w:t xml:space="preserve"> – stroški osebja</w:t>
      </w:r>
      <w:r w:rsidRPr="004E71F4">
        <w:t>)</w:t>
      </w:r>
      <w:r w:rsidR="009E72A0" w:rsidRPr="004E71F4">
        <w:t xml:space="preserve">. </w:t>
      </w:r>
    </w:p>
    <w:p w14:paraId="1B199EAE" w14:textId="77777777" w:rsidR="003D73AB" w:rsidRPr="009E72A0" w:rsidRDefault="003D73AB" w:rsidP="002D25AF">
      <w:pPr>
        <w:pStyle w:val="Odstavekseznama"/>
        <w:numPr>
          <w:ilvl w:val="0"/>
          <w:numId w:val="45"/>
        </w:numPr>
        <w:spacing w:line="276" w:lineRule="auto"/>
        <w:jc w:val="both"/>
      </w:pPr>
      <w:r w:rsidRPr="004E71F4">
        <w:lastRenderedPageBreak/>
        <w:t>stroški za službena potovanja, potni stroški ter stroški materiala za pripravo avtorskega</w:t>
      </w:r>
      <w:r w:rsidRPr="009E72A0">
        <w:t xml:space="preserve"> dela,</w:t>
      </w:r>
    </w:p>
    <w:p w14:paraId="4F35AD26" w14:textId="77777777" w:rsidR="003D73AB" w:rsidRPr="009E72A0" w:rsidRDefault="003D73AB" w:rsidP="002D25AF">
      <w:pPr>
        <w:pStyle w:val="Odstavekseznama"/>
        <w:numPr>
          <w:ilvl w:val="0"/>
          <w:numId w:val="45"/>
        </w:numPr>
        <w:spacing w:line="276" w:lineRule="auto"/>
        <w:jc w:val="both"/>
      </w:pPr>
      <w:r w:rsidRPr="009E72A0">
        <w:t xml:space="preserve">stroški opreme in drugih opredmetenih osnovnih sredstev, </w:t>
      </w:r>
    </w:p>
    <w:p w14:paraId="5940659E" w14:textId="77777777" w:rsidR="003D73AB" w:rsidRPr="009E72A0" w:rsidRDefault="003D73AB" w:rsidP="002D25AF">
      <w:pPr>
        <w:pStyle w:val="Odstavekseznama"/>
        <w:numPr>
          <w:ilvl w:val="0"/>
          <w:numId w:val="45"/>
        </w:numPr>
        <w:spacing w:line="276" w:lineRule="auto"/>
        <w:jc w:val="both"/>
      </w:pPr>
      <w:r w:rsidRPr="009E72A0">
        <w:t>stroški investicij v neopredmetena sredstva,</w:t>
      </w:r>
    </w:p>
    <w:p w14:paraId="64B595A6" w14:textId="27320AE3" w:rsidR="003D73AB" w:rsidRDefault="003D73AB" w:rsidP="002D25AF">
      <w:pPr>
        <w:pStyle w:val="Odstavekseznama"/>
        <w:numPr>
          <w:ilvl w:val="0"/>
          <w:numId w:val="45"/>
        </w:numPr>
        <w:spacing w:line="276" w:lineRule="auto"/>
        <w:jc w:val="both"/>
      </w:pPr>
      <w:r w:rsidRPr="009E72A0">
        <w:t>drugi stroški, ki so potrebni za izvajanje projekta</w:t>
      </w:r>
      <w:r w:rsidR="00524422">
        <w:t xml:space="preserve">, </w:t>
      </w:r>
    </w:p>
    <w:p w14:paraId="28B31A75" w14:textId="04CEFF5A" w:rsidR="00524422" w:rsidRDefault="00524422" w:rsidP="002D25AF">
      <w:pPr>
        <w:pStyle w:val="Odstavekseznama"/>
        <w:numPr>
          <w:ilvl w:val="0"/>
          <w:numId w:val="45"/>
        </w:numPr>
        <w:spacing w:line="276" w:lineRule="auto"/>
        <w:jc w:val="both"/>
      </w:pPr>
      <w:r>
        <w:t>stroški DDV.</w:t>
      </w:r>
    </w:p>
    <w:p w14:paraId="5210730F" w14:textId="77777777" w:rsidR="00FC4BC2" w:rsidRDefault="00FC4BC2" w:rsidP="00DC7DAD">
      <w:pPr>
        <w:spacing w:line="276" w:lineRule="auto"/>
        <w:rPr>
          <w:rFonts w:ascii="Arial" w:hAnsi="Arial" w:cs="Arial"/>
          <w:sz w:val="20"/>
        </w:rPr>
      </w:pPr>
    </w:p>
    <w:p w14:paraId="285D423C" w14:textId="77777777" w:rsidR="00D97553" w:rsidRDefault="00D97553" w:rsidP="00DC7DAD">
      <w:pPr>
        <w:spacing w:line="276" w:lineRule="auto"/>
        <w:rPr>
          <w:rFonts w:ascii="Arial" w:hAnsi="Arial" w:cs="Arial"/>
          <w:sz w:val="20"/>
        </w:rPr>
      </w:pPr>
    </w:p>
    <w:p w14:paraId="76FA399F" w14:textId="77777777" w:rsidR="00E622B7" w:rsidRPr="00557E4E" w:rsidRDefault="004C446A" w:rsidP="009E72A0">
      <w:pPr>
        <w:pStyle w:val="Naslov1"/>
      </w:pPr>
      <w:r w:rsidRPr="00557E4E">
        <w:t>VAROVANJE OSEBNIH PODATKOV IN POSLOVNIH SKRIVNOSTI</w:t>
      </w:r>
    </w:p>
    <w:p w14:paraId="7881776D" w14:textId="77777777" w:rsidR="00E622B7" w:rsidRPr="00557E4E" w:rsidRDefault="00E622B7" w:rsidP="0019002A">
      <w:pPr>
        <w:tabs>
          <w:tab w:val="left" w:pos="360"/>
        </w:tabs>
        <w:spacing w:line="276" w:lineRule="auto"/>
        <w:rPr>
          <w:rFonts w:ascii="Arial" w:hAnsi="Arial" w:cs="Arial"/>
          <w:b/>
          <w:sz w:val="20"/>
        </w:rPr>
      </w:pPr>
    </w:p>
    <w:p w14:paraId="1BA69ECB" w14:textId="77777777" w:rsidR="00135D6A" w:rsidRPr="00557E4E" w:rsidRDefault="00135D6A" w:rsidP="0019002A">
      <w:pPr>
        <w:spacing w:line="276" w:lineRule="auto"/>
        <w:rPr>
          <w:rFonts w:ascii="Arial" w:hAnsi="Arial" w:cs="Arial"/>
          <w:sz w:val="20"/>
        </w:rPr>
      </w:pPr>
      <w:r w:rsidRPr="00557E4E">
        <w:rPr>
          <w:rFonts w:ascii="Arial" w:hAnsi="Arial" w:cs="Arial"/>
          <w:sz w:val="20"/>
        </w:rPr>
        <w:t xml:space="preserve">Varovanje osebnih podatkov bo zagotovljeno v skladu z veljavno zakonodajo, ki ureja varovanje osebnih podatkov. </w:t>
      </w:r>
    </w:p>
    <w:p w14:paraId="62268405" w14:textId="77777777" w:rsidR="00135D6A" w:rsidRPr="00557E4E" w:rsidRDefault="00135D6A" w:rsidP="0019002A">
      <w:pPr>
        <w:spacing w:line="276" w:lineRule="auto"/>
        <w:rPr>
          <w:rFonts w:ascii="Arial" w:hAnsi="Arial" w:cs="Arial"/>
          <w:sz w:val="20"/>
        </w:rPr>
      </w:pPr>
    </w:p>
    <w:p w14:paraId="7AA3AF72" w14:textId="77777777" w:rsidR="00135D6A" w:rsidRPr="00557E4E" w:rsidRDefault="00135D6A" w:rsidP="0019002A">
      <w:pPr>
        <w:spacing w:line="276" w:lineRule="auto"/>
        <w:rPr>
          <w:rFonts w:ascii="Arial" w:hAnsi="Arial" w:cs="Arial"/>
          <w:sz w:val="20"/>
        </w:rPr>
      </w:pPr>
      <w:r w:rsidRPr="00557E4E">
        <w:rPr>
          <w:rFonts w:ascii="Arial" w:hAnsi="Arial" w:cs="Arial"/>
          <w:sz w:val="20"/>
        </w:rPr>
        <w:t>Izbrani prijavitelj se s predložitvijo vloge na javni razpis strinja, da se v primeru izbora vloge javno objavijo osnovni podatki o projektu, prejemniku sredstev ter odobrenih in izplačanih denarnih sredstvih, skladno z zakonom, ki ureja dostop do informacij javnega značaja, in zakonom, ki ureja varstvo osebnih podatkov.</w:t>
      </w:r>
    </w:p>
    <w:p w14:paraId="748E9D60" w14:textId="77777777" w:rsidR="00135D6A" w:rsidRPr="00557E4E" w:rsidRDefault="00135D6A" w:rsidP="0019002A">
      <w:pPr>
        <w:spacing w:line="276" w:lineRule="auto"/>
        <w:rPr>
          <w:rFonts w:ascii="Arial" w:hAnsi="Arial" w:cs="Arial"/>
          <w:sz w:val="20"/>
        </w:rPr>
      </w:pPr>
    </w:p>
    <w:p w14:paraId="1E385A8C" w14:textId="77777777" w:rsidR="00135D6A" w:rsidRPr="00557E4E" w:rsidRDefault="00135D6A" w:rsidP="0019002A">
      <w:pPr>
        <w:spacing w:line="276" w:lineRule="auto"/>
        <w:rPr>
          <w:rFonts w:ascii="Arial" w:hAnsi="Arial" w:cs="Arial"/>
          <w:sz w:val="20"/>
        </w:rPr>
      </w:pPr>
      <w:r w:rsidRPr="00557E4E">
        <w:rPr>
          <w:rFonts w:ascii="Arial" w:hAnsi="Arial" w:cs="Arial"/>
          <w:sz w:val="20"/>
        </w:rPr>
        <w:t>Vsi podatki iz vlog, ki jih strokovna komisija odpre, so informacije javnega značaja, razen tistih, ki jih prijavitelji posebej označijo kot poslovno skrivnost. Poslovna skrivnost se lahko nanaša na posamezen podatek ali na del vloge, ne more pa se nanašati na celotno vlogo. Člani strokovne komisije, ki bodo sodelovali pri odpiranju in ocenjevanju vlog, bodo morali predhodno podpisati izjavo o zaupnosti.</w:t>
      </w:r>
    </w:p>
    <w:p w14:paraId="72F66B46" w14:textId="77777777" w:rsidR="00135D6A" w:rsidRPr="00557E4E" w:rsidRDefault="00135D6A" w:rsidP="0019002A">
      <w:pPr>
        <w:spacing w:line="276" w:lineRule="auto"/>
        <w:rPr>
          <w:rFonts w:ascii="Arial" w:hAnsi="Arial" w:cs="Arial"/>
          <w:sz w:val="20"/>
        </w:rPr>
      </w:pPr>
    </w:p>
    <w:p w14:paraId="727E4208" w14:textId="77777777" w:rsidR="00135D6A" w:rsidRPr="00557E4E" w:rsidRDefault="00135D6A" w:rsidP="0019002A">
      <w:pPr>
        <w:spacing w:line="276" w:lineRule="auto"/>
        <w:rPr>
          <w:rFonts w:ascii="Arial" w:hAnsi="Arial" w:cs="Arial"/>
          <w:sz w:val="20"/>
        </w:rPr>
      </w:pPr>
      <w:r w:rsidRPr="00557E4E">
        <w:rPr>
          <w:rFonts w:ascii="Arial" w:hAnsi="Arial" w:cs="Arial"/>
          <w:sz w:val="20"/>
        </w:rPr>
        <w:t>Podatke, navedene v vlogi, ki niso poslovna skrivnost, lahko ministrstvo in drugi organi, ki so vključeni v spremljanje izvajanja, upravljanja, nadzora in revizije javnega razpisa, uporabijo za evidenco oziroma sezname in analize.</w:t>
      </w:r>
    </w:p>
    <w:p w14:paraId="70B8126E" w14:textId="77777777" w:rsidR="00135D6A" w:rsidRPr="00557E4E" w:rsidRDefault="00135D6A" w:rsidP="0019002A">
      <w:pPr>
        <w:spacing w:line="276" w:lineRule="auto"/>
        <w:rPr>
          <w:rFonts w:ascii="Arial" w:hAnsi="Arial" w:cs="Arial"/>
          <w:sz w:val="20"/>
        </w:rPr>
      </w:pPr>
    </w:p>
    <w:p w14:paraId="17965750" w14:textId="60A80AF5" w:rsidR="00BD2EBD" w:rsidRPr="00557E4E" w:rsidRDefault="00135D6A" w:rsidP="0019002A">
      <w:pPr>
        <w:spacing w:line="276" w:lineRule="auto"/>
        <w:rPr>
          <w:rFonts w:ascii="Arial" w:hAnsi="Arial" w:cs="Arial"/>
          <w:sz w:val="20"/>
        </w:rPr>
      </w:pPr>
      <w:r w:rsidRPr="00557E4E">
        <w:rPr>
          <w:rFonts w:ascii="Arial" w:hAnsi="Arial" w:cs="Arial"/>
          <w:sz w:val="20"/>
        </w:rPr>
        <w:t>Izbrani prijavitelji, projektni partnerji in ostali udeleženci se zavezujejo k varovanju osebnih podatkov, pridobljenih tekom izvajanja projekta, predvsem v skladu z veljavnim Zakonom o varstvu osebnih podatkov.</w:t>
      </w:r>
    </w:p>
    <w:p w14:paraId="7C0A371D" w14:textId="77777777" w:rsidR="00DF275A" w:rsidRPr="00557E4E" w:rsidRDefault="00DF275A" w:rsidP="0019002A">
      <w:pPr>
        <w:spacing w:line="276" w:lineRule="auto"/>
        <w:rPr>
          <w:rFonts w:ascii="Arial" w:hAnsi="Arial" w:cs="Arial"/>
          <w:sz w:val="20"/>
        </w:rPr>
      </w:pPr>
    </w:p>
    <w:p w14:paraId="0D5E3995" w14:textId="5029A35E" w:rsidR="00135D6A" w:rsidRPr="00DF275A" w:rsidRDefault="00135D6A" w:rsidP="0030745D">
      <w:pPr>
        <w:pStyle w:val="Naslov2"/>
      </w:pPr>
      <w:r w:rsidRPr="00557E4E">
        <w:t>Podatki o dejanskih lastnikih</w:t>
      </w:r>
    </w:p>
    <w:p w14:paraId="1D3DBA40" w14:textId="77C4F7D1" w:rsidR="00135D6A" w:rsidRPr="00557E4E" w:rsidRDefault="00135D6A" w:rsidP="0019002A">
      <w:pPr>
        <w:spacing w:line="276" w:lineRule="auto"/>
        <w:rPr>
          <w:rFonts w:ascii="Arial" w:hAnsi="Arial" w:cs="Arial"/>
          <w:sz w:val="20"/>
        </w:rPr>
      </w:pPr>
      <w:r w:rsidRPr="00557E4E">
        <w:rPr>
          <w:rFonts w:ascii="Arial" w:hAnsi="Arial" w:cs="Arial"/>
          <w:sz w:val="20"/>
        </w:rPr>
        <w:t xml:space="preserve">Izbrani prijavitelj in projektni partner bo dolžan pred podpisom pogodbe o sofinanciranju zagotoviti podatke o dejanskih lastnikih, kot so opredeljeni v točki 6 člena 3 Direktive 2015/849/EU, in sicer imena in priimke, datume rojstva in identifikacijske številke za DDV ali davčne identifikacijske številke (v nadaljevanju: podatki o dejanskih lastnikih). </w:t>
      </w:r>
    </w:p>
    <w:p w14:paraId="641EF214" w14:textId="77777777" w:rsidR="00135D6A" w:rsidRPr="00557E4E" w:rsidRDefault="00135D6A" w:rsidP="0019002A">
      <w:pPr>
        <w:spacing w:line="276" w:lineRule="auto"/>
        <w:rPr>
          <w:rFonts w:ascii="Arial" w:hAnsi="Arial" w:cs="Arial"/>
          <w:sz w:val="20"/>
        </w:rPr>
      </w:pPr>
    </w:p>
    <w:p w14:paraId="1239D863" w14:textId="1E75BDB9" w:rsidR="00135D6A" w:rsidRPr="00557E4E" w:rsidRDefault="00135D6A" w:rsidP="0019002A">
      <w:pPr>
        <w:spacing w:line="276" w:lineRule="auto"/>
        <w:rPr>
          <w:rFonts w:ascii="Arial" w:hAnsi="Arial" w:cs="Arial"/>
          <w:sz w:val="20"/>
        </w:rPr>
      </w:pPr>
      <w:r w:rsidRPr="00557E4E">
        <w:rPr>
          <w:rFonts w:ascii="Arial" w:hAnsi="Arial" w:cs="Arial"/>
          <w:sz w:val="20"/>
        </w:rPr>
        <w:t>Izbrani prijavitelj in projektni partner, ki je skladno z zakonom, ki ureja preprečevanje pranja denarja in financiranje terorizma, zavezan k vpisu podatkov v Register dejanskih lastnikov (v nadaljevanju: Register), ki ga vodi Agencija Republike Slovenije za javnopravne evidence in storitve (v nadaljevanju: AJPES), s podpisom izjave (</w:t>
      </w:r>
      <w:r w:rsidRPr="00B043E7">
        <w:rPr>
          <w:rFonts w:ascii="Arial" w:hAnsi="Arial" w:cs="Arial"/>
          <w:i/>
          <w:iCs/>
          <w:sz w:val="20"/>
        </w:rPr>
        <w:t xml:space="preserve">Priloga št. </w:t>
      </w:r>
      <w:r w:rsidR="28C54328" w:rsidRPr="00B043E7">
        <w:rPr>
          <w:rFonts w:ascii="Arial" w:hAnsi="Arial" w:cs="Arial"/>
          <w:i/>
          <w:iCs/>
          <w:sz w:val="20"/>
        </w:rPr>
        <w:t>4</w:t>
      </w:r>
      <w:r w:rsidRPr="00B043E7">
        <w:rPr>
          <w:rFonts w:ascii="Arial" w:hAnsi="Arial" w:cs="Arial"/>
          <w:i/>
          <w:iCs/>
          <w:sz w:val="20"/>
        </w:rPr>
        <w:t>: Podatki o dejanskih lastnikih</w:t>
      </w:r>
      <w:r w:rsidRPr="00557E4E">
        <w:rPr>
          <w:rFonts w:ascii="Arial" w:hAnsi="Arial" w:cs="Arial"/>
          <w:sz w:val="20"/>
        </w:rPr>
        <w:t xml:space="preserve">) zagotavlja, da so v Registru vpisani podatki o njegovih dejanskih lastnikih. </w:t>
      </w:r>
    </w:p>
    <w:p w14:paraId="502F0FC0" w14:textId="77777777" w:rsidR="00135D6A" w:rsidRPr="00557E4E" w:rsidRDefault="00135D6A" w:rsidP="0019002A">
      <w:pPr>
        <w:spacing w:line="276" w:lineRule="auto"/>
        <w:rPr>
          <w:rFonts w:ascii="Arial" w:hAnsi="Arial" w:cs="Arial"/>
          <w:sz w:val="20"/>
        </w:rPr>
      </w:pPr>
    </w:p>
    <w:p w14:paraId="387C2506" w14:textId="462DBFD3" w:rsidR="00135D6A" w:rsidRPr="00557E4E" w:rsidRDefault="00135D6A" w:rsidP="0019002A">
      <w:pPr>
        <w:spacing w:line="276" w:lineRule="auto"/>
        <w:rPr>
          <w:rFonts w:ascii="Arial" w:hAnsi="Arial" w:cs="Arial"/>
          <w:sz w:val="20"/>
        </w:rPr>
      </w:pPr>
      <w:r w:rsidRPr="00557E4E">
        <w:rPr>
          <w:rFonts w:ascii="Arial" w:hAnsi="Arial" w:cs="Arial"/>
          <w:sz w:val="20"/>
        </w:rPr>
        <w:t>Izbrani prijavitelj in projektni partner, ki skladno z zakonom, ki ureja preprečevanje pranja denarja in financiranje terorizma, ni zavezan k vpisu podatkov v Register, zahtevane podatke pred podpisom pogodbe posreduje z obrazcem (</w:t>
      </w:r>
      <w:r w:rsidRPr="00B043E7">
        <w:rPr>
          <w:rFonts w:ascii="Arial" w:hAnsi="Arial" w:cs="Arial"/>
          <w:i/>
          <w:iCs/>
          <w:sz w:val="20"/>
        </w:rPr>
        <w:t xml:space="preserve">Priloga št. </w:t>
      </w:r>
      <w:r w:rsidR="49850BC0" w:rsidRPr="00B043E7">
        <w:rPr>
          <w:rFonts w:ascii="Arial" w:hAnsi="Arial" w:cs="Arial"/>
          <w:i/>
          <w:iCs/>
          <w:sz w:val="20"/>
        </w:rPr>
        <w:t>4</w:t>
      </w:r>
      <w:r w:rsidRPr="00B043E7">
        <w:rPr>
          <w:rFonts w:ascii="Arial" w:hAnsi="Arial" w:cs="Arial"/>
          <w:i/>
          <w:iCs/>
          <w:sz w:val="20"/>
        </w:rPr>
        <w:t>: Podatki o dejanskih lastnikih</w:t>
      </w:r>
      <w:r w:rsidRPr="00557E4E">
        <w:rPr>
          <w:rFonts w:ascii="Arial" w:hAnsi="Arial" w:cs="Arial"/>
          <w:sz w:val="20"/>
        </w:rPr>
        <w:t xml:space="preserve">). </w:t>
      </w:r>
    </w:p>
    <w:p w14:paraId="70E9A26D" w14:textId="77777777" w:rsidR="00135D6A" w:rsidRPr="00557E4E" w:rsidRDefault="00135D6A" w:rsidP="0019002A">
      <w:pPr>
        <w:spacing w:line="276" w:lineRule="auto"/>
        <w:rPr>
          <w:rFonts w:ascii="Arial" w:hAnsi="Arial" w:cs="Arial"/>
          <w:sz w:val="20"/>
        </w:rPr>
      </w:pPr>
    </w:p>
    <w:p w14:paraId="4E0931BF" w14:textId="03EA160F" w:rsidR="00135D6A" w:rsidRPr="00557E4E" w:rsidRDefault="00135D6A" w:rsidP="0019002A">
      <w:pPr>
        <w:spacing w:line="276" w:lineRule="auto"/>
        <w:rPr>
          <w:rFonts w:ascii="Arial" w:hAnsi="Arial" w:cs="Arial"/>
          <w:sz w:val="20"/>
        </w:rPr>
      </w:pPr>
      <w:r w:rsidRPr="00557E4E">
        <w:rPr>
          <w:rFonts w:ascii="Arial" w:hAnsi="Arial" w:cs="Arial"/>
          <w:sz w:val="20"/>
        </w:rPr>
        <w:lastRenderedPageBreak/>
        <w:t xml:space="preserve">V kolikor izbrani prijavitelj in projektni partner pred podpisom pogodbe ne bo predložil izjave oziroma v celoti izpolnjene in podpisane Priloge št. </w:t>
      </w:r>
      <w:r w:rsidR="3A47A375" w:rsidRPr="00557E4E">
        <w:rPr>
          <w:rFonts w:ascii="Arial" w:hAnsi="Arial" w:cs="Arial"/>
          <w:sz w:val="20"/>
        </w:rPr>
        <w:t>4</w:t>
      </w:r>
      <w:r w:rsidRPr="00557E4E">
        <w:rPr>
          <w:rFonts w:ascii="Arial" w:hAnsi="Arial" w:cs="Arial"/>
          <w:sz w:val="20"/>
        </w:rPr>
        <w:t>, ministrstvo z izbranim prijaviteljem pogodbe o sofinanciranju ne bo sklenilo in izbrani prijavitelj ne bo upravičen do sredstev sofinanciranja.</w:t>
      </w:r>
    </w:p>
    <w:p w14:paraId="51C659DB" w14:textId="77777777" w:rsidR="00135D6A" w:rsidRPr="00557E4E" w:rsidRDefault="00135D6A" w:rsidP="0019002A">
      <w:pPr>
        <w:spacing w:line="276" w:lineRule="auto"/>
        <w:rPr>
          <w:rFonts w:ascii="Arial" w:hAnsi="Arial" w:cs="Arial"/>
          <w:sz w:val="20"/>
        </w:rPr>
      </w:pPr>
    </w:p>
    <w:p w14:paraId="41720EDC" w14:textId="3DE8104F" w:rsidR="00135D6A" w:rsidRPr="00557E4E" w:rsidRDefault="00135D6A" w:rsidP="0019002A">
      <w:pPr>
        <w:spacing w:line="276" w:lineRule="auto"/>
        <w:rPr>
          <w:rFonts w:ascii="Arial" w:hAnsi="Arial" w:cs="Arial"/>
          <w:sz w:val="20"/>
        </w:rPr>
      </w:pPr>
      <w:r w:rsidRPr="00557E4E">
        <w:rPr>
          <w:rFonts w:ascii="Arial" w:hAnsi="Arial" w:cs="Arial"/>
          <w:sz w:val="20"/>
        </w:rPr>
        <w:t>Ministrstvo na podlagi 69. člena in Priloge XVII Uredbe 2021/1060/EU obdeluje osebne podatke o dejanskih lastnikih izbranega prijavitelja</w:t>
      </w:r>
      <w:r w:rsidR="000B7891">
        <w:rPr>
          <w:rFonts w:ascii="Arial" w:hAnsi="Arial" w:cs="Arial"/>
          <w:sz w:val="20"/>
        </w:rPr>
        <w:t>,</w:t>
      </w:r>
      <w:r w:rsidRPr="00557E4E">
        <w:rPr>
          <w:rFonts w:ascii="Arial" w:hAnsi="Arial" w:cs="Arial"/>
          <w:sz w:val="20"/>
        </w:rPr>
        <w:t xml:space="preserve"> projektnih partnerjev </w:t>
      </w:r>
      <w:r w:rsidR="000B7891">
        <w:rPr>
          <w:rFonts w:ascii="Arial" w:hAnsi="Arial" w:cs="Arial"/>
          <w:sz w:val="20"/>
        </w:rPr>
        <w:t xml:space="preserve">in zunanjih izvajalcev (kadar gre za postopke javnih naročil nad mejnimi vrednostmi za objavo v Uradnem listu Evropske unije) </w:t>
      </w:r>
      <w:r w:rsidRPr="00557E4E">
        <w:rPr>
          <w:rFonts w:ascii="Arial" w:hAnsi="Arial" w:cs="Arial"/>
          <w:sz w:val="20"/>
        </w:rPr>
        <w:t>izključno za namen revizij in nadzora ter za zagotovitev primerljivih informacij o porabi sredstev v zvezi s projektom izbranega prijavitelja.</w:t>
      </w:r>
    </w:p>
    <w:p w14:paraId="4FB0E1C4" w14:textId="77777777" w:rsidR="00135D6A" w:rsidRPr="00557E4E" w:rsidRDefault="00135D6A" w:rsidP="0019002A">
      <w:pPr>
        <w:spacing w:line="276" w:lineRule="auto"/>
        <w:rPr>
          <w:rFonts w:ascii="Arial" w:hAnsi="Arial" w:cs="Arial"/>
          <w:sz w:val="20"/>
        </w:rPr>
      </w:pPr>
    </w:p>
    <w:p w14:paraId="4FD1FFDB" w14:textId="2958DF1F" w:rsidR="00135D6A" w:rsidRPr="00557E4E" w:rsidRDefault="00135D6A" w:rsidP="0019002A">
      <w:pPr>
        <w:spacing w:line="276" w:lineRule="auto"/>
        <w:rPr>
          <w:rFonts w:ascii="Arial" w:hAnsi="Arial" w:cs="Arial"/>
          <w:sz w:val="20"/>
        </w:rPr>
      </w:pPr>
      <w:r w:rsidRPr="00557E4E">
        <w:rPr>
          <w:rFonts w:ascii="Arial" w:hAnsi="Arial" w:cs="Arial"/>
          <w:sz w:val="20"/>
        </w:rPr>
        <w:t xml:space="preserve">Izbrani prijavitelj mora projektne partnerje </w:t>
      </w:r>
      <w:r w:rsidR="000B7891">
        <w:rPr>
          <w:rFonts w:ascii="Arial" w:hAnsi="Arial" w:cs="Arial"/>
          <w:sz w:val="20"/>
        </w:rPr>
        <w:t xml:space="preserve">in zunanje izvajalce </w:t>
      </w:r>
      <w:r w:rsidR="000B7891" w:rsidRPr="000B7891">
        <w:rPr>
          <w:rFonts w:ascii="Arial" w:hAnsi="Arial" w:cs="Arial"/>
          <w:sz w:val="20"/>
        </w:rPr>
        <w:t xml:space="preserve">(kadar gre za postopke javnih naročil nad mejnimi vrednostmi za objavo v Uradnem listu Evropske unije) </w:t>
      </w:r>
      <w:r w:rsidRPr="00557E4E">
        <w:rPr>
          <w:rFonts w:ascii="Arial" w:hAnsi="Arial" w:cs="Arial"/>
          <w:sz w:val="20"/>
        </w:rPr>
        <w:t>seznaniti z obveznostjo zagotavljanja podatkov o njihovih dejanskih lastnikih, prav tako mora vse z njim povezane fizične osebe, ki bodo sodelovale pri izvajanju projekta in katerih osebni podatki se bodo obdelovali, obvestiti, da bo obdeloval njihove osebne podatke ter jih seznaniti s pravno podlago za obdelavo.</w:t>
      </w:r>
    </w:p>
    <w:p w14:paraId="465164BA" w14:textId="77777777" w:rsidR="00135D6A" w:rsidRPr="00557E4E" w:rsidRDefault="00135D6A" w:rsidP="0019002A">
      <w:pPr>
        <w:spacing w:line="276" w:lineRule="auto"/>
        <w:rPr>
          <w:rFonts w:ascii="Arial" w:hAnsi="Arial" w:cs="Arial"/>
          <w:sz w:val="20"/>
        </w:rPr>
      </w:pPr>
    </w:p>
    <w:p w14:paraId="64202609" w14:textId="08153A49" w:rsidR="00135D6A" w:rsidRPr="00557E4E" w:rsidRDefault="00135D6A" w:rsidP="0019002A">
      <w:pPr>
        <w:spacing w:line="276" w:lineRule="auto"/>
        <w:rPr>
          <w:rFonts w:ascii="Arial" w:hAnsi="Arial" w:cs="Arial"/>
          <w:sz w:val="20"/>
        </w:rPr>
      </w:pPr>
      <w:r w:rsidRPr="00557E4E">
        <w:rPr>
          <w:rFonts w:ascii="Arial" w:hAnsi="Arial" w:cs="Arial"/>
          <w:sz w:val="20"/>
        </w:rPr>
        <w:t>Izbrani prijavitelj bo prav tako moral tekom izvajanja projekta na poziv ministrstva posredovati točne, popolne in posodobljene podatke o dejanskih lastnikih.</w:t>
      </w:r>
    </w:p>
    <w:p w14:paraId="782D2DEC" w14:textId="1DFABB84" w:rsidR="0F21C60B" w:rsidRPr="00557E4E" w:rsidRDefault="0F21C60B" w:rsidP="0019002A">
      <w:pPr>
        <w:spacing w:line="276" w:lineRule="auto"/>
        <w:rPr>
          <w:rFonts w:ascii="Arial" w:hAnsi="Arial" w:cs="Arial"/>
          <w:sz w:val="20"/>
        </w:rPr>
      </w:pPr>
    </w:p>
    <w:p w14:paraId="7D14D54A" w14:textId="77777777" w:rsidR="00E622B7" w:rsidRPr="00557E4E" w:rsidRDefault="004C446A" w:rsidP="00CE50E4">
      <w:pPr>
        <w:pStyle w:val="Naslov1"/>
      </w:pPr>
      <w:r w:rsidRPr="00557E4E">
        <w:t>PRISTOJNOSTI, ODGOVORNOSTI IN NALOGE PRIJAVITELJEV, IZBRANIH NA JAVNEM RAZPISU</w:t>
      </w:r>
    </w:p>
    <w:p w14:paraId="2347614F" w14:textId="77777777" w:rsidR="00E622B7" w:rsidRPr="00557E4E" w:rsidRDefault="00E622B7" w:rsidP="0019002A">
      <w:pPr>
        <w:spacing w:line="276" w:lineRule="auto"/>
        <w:textAlignment w:val="baseline"/>
        <w:rPr>
          <w:rFonts w:ascii="Arial" w:hAnsi="Arial" w:cs="Arial"/>
          <w:sz w:val="20"/>
        </w:rPr>
      </w:pPr>
    </w:p>
    <w:p w14:paraId="2A5684FB" w14:textId="0D20DD67" w:rsidR="008A55A6" w:rsidRPr="00557E4E" w:rsidRDefault="00135D6A" w:rsidP="0019002A">
      <w:pPr>
        <w:spacing w:line="276" w:lineRule="auto"/>
        <w:rPr>
          <w:rFonts w:ascii="Arial" w:hAnsi="Arial" w:cs="Arial"/>
          <w:sz w:val="20"/>
        </w:rPr>
      </w:pPr>
      <w:bookmarkStart w:id="28" w:name="_Hlk149822878"/>
      <w:r w:rsidRPr="00557E4E">
        <w:rPr>
          <w:rFonts w:ascii="Arial" w:hAnsi="Arial" w:cs="Arial"/>
          <w:sz w:val="20"/>
        </w:rPr>
        <w:t>Bistvene pristojnosti, odgovornosti in naloge prijaviteljev, izbranih na tem javnem razpisu, bodo naslednje:</w:t>
      </w:r>
    </w:p>
    <w:p w14:paraId="1F56988B" w14:textId="5A640569" w:rsidR="00135D6A" w:rsidRPr="00557E4E" w:rsidRDefault="00135D6A" w:rsidP="0019002A">
      <w:pPr>
        <w:numPr>
          <w:ilvl w:val="0"/>
          <w:numId w:val="23"/>
        </w:numPr>
        <w:spacing w:line="276" w:lineRule="auto"/>
        <w:rPr>
          <w:rFonts w:ascii="Arial" w:hAnsi="Arial" w:cs="Arial"/>
          <w:sz w:val="20"/>
        </w:rPr>
      </w:pPr>
      <w:r w:rsidRPr="00557E4E">
        <w:rPr>
          <w:rFonts w:ascii="Arial" w:hAnsi="Arial" w:cs="Arial"/>
          <w:sz w:val="20"/>
        </w:rPr>
        <w:t>vodenje ločenih računovodskih evidenc za projekt oziroma ustrezne knjigovodske evidence ter zagotavljanje revizijske sledi in hrambe dokumentacije v skladu z določbo 82. člena Uredbe 2021/1060/EU in predpisi, ki urejajo hra</w:t>
      </w:r>
      <w:r w:rsidR="00420856">
        <w:rPr>
          <w:rFonts w:ascii="Arial" w:hAnsi="Arial" w:cs="Arial"/>
          <w:sz w:val="20"/>
        </w:rPr>
        <w:t>mbo</w:t>
      </w:r>
      <w:r w:rsidRPr="00557E4E">
        <w:rPr>
          <w:rFonts w:ascii="Arial" w:hAnsi="Arial" w:cs="Arial"/>
          <w:sz w:val="20"/>
        </w:rPr>
        <w:t xml:space="preserve"> dokumentarnega gradiva. Prijavitelj, izbran na tem javnem razpisu, bo moral zagotavljati dostopnost do vseh dokumentov o izdatkih projekta še 5 let od 31. decembra leta, v katerem je bilo opravljeno zadnje plačilo izbranemu prijavitelju. Prav tako je prijavitelj, izbran na tem javnem razpisu, dolžan </w:t>
      </w:r>
      <w:r w:rsidRPr="00557E4E">
        <w:rPr>
          <w:rFonts w:ascii="Arial" w:hAnsi="Arial" w:cs="Arial"/>
          <w:bCs/>
          <w:sz w:val="20"/>
        </w:rPr>
        <w:t xml:space="preserve">hraniti dokumentacijo </w:t>
      </w:r>
      <w:r w:rsidRPr="00557E4E">
        <w:rPr>
          <w:rFonts w:ascii="Arial" w:hAnsi="Arial" w:cs="Arial"/>
          <w:sz w:val="20"/>
        </w:rPr>
        <w:t xml:space="preserve">za potrebe nadzora in </w:t>
      </w:r>
      <w:r w:rsidRPr="00557E4E">
        <w:rPr>
          <w:rFonts w:ascii="Arial" w:hAnsi="Arial" w:cs="Arial"/>
          <w:bCs/>
          <w:sz w:val="20"/>
        </w:rPr>
        <w:t xml:space="preserve">spremljanja </w:t>
      </w:r>
      <w:r w:rsidRPr="00557E4E">
        <w:rPr>
          <w:rFonts w:ascii="Arial" w:hAnsi="Arial" w:cs="Arial"/>
          <w:sz w:val="20"/>
        </w:rPr>
        <w:t>projekta</w:t>
      </w:r>
      <w:r w:rsidRPr="00557E4E">
        <w:rPr>
          <w:rFonts w:ascii="Arial" w:hAnsi="Arial" w:cs="Arial"/>
          <w:bCs/>
          <w:sz w:val="20"/>
        </w:rPr>
        <w:t xml:space="preserve"> v skladu z Navodili ministrstva in Navodili OU;</w:t>
      </w:r>
    </w:p>
    <w:p w14:paraId="5826BD46" w14:textId="77777777" w:rsidR="00135D6A" w:rsidRPr="00557E4E" w:rsidRDefault="00135D6A" w:rsidP="0019002A">
      <w:pPr>
        <w:numPr>
          <w:ilvl w:val="0"/>
          <w:numId w:val="23"/>
        </w:numPr>
        <w:suppressAutoHyphens/>
        <w:spacing w:line="276" w:lineRule="auto"/>
        <w:rPr>
          <w:rFonts w:ascii="Arial" w:hAnsi="Arial" w:cs="Arial"/>
          <w:sz w:val="20"/>
        </w:rPr>
      </w:pPr>
      <w:r w:rsidRPr="00557E4E">
        <w:rPr>
          <w:rFonts w:ascii="Arial" w:hAnsi="Arial" w:cs="Arial"/>
          <w:sz w:val="20"/>
        </w:rPr>
        <w:t xml:space="preserve">izpolnjevanje zahteve glede preglednosti izvajanja in komuniciranja o projektu in uporabe emblema EU v skladu s 47. in 50. členom ter </w:t>
      </w:r>
      <w:r w:rsidRPr="00557E4E">
        <w:rPr>
          <w:rFonts w:ascii="Arial" w:hAnsi="Arial" w:cs="Arial"/>
          <w:sz w:val="20"/>
          <w:lang w:eastAsia="ar-SA"/>
        </w:rPr>
        <w:t>Prilogo IX Uredbe 2021/1060/EU</w:t>
      </w:r>
      <w:r w:rsidRPr="00557E4E">
        <w:rPr>
          <w:rFonts w:ascii="Arial" w:hAnsi="Arial" w:cs="Arial"/>
          <w:sz w:val="20"/>
        </w:rPr>
        <w:t>, Navodili OU in Navodili ministrstva. Izbrani prijavitelj se zavezuje, da bo na zahtevo ministrstva oziroma OU poročal o njihovem izvajanju ter dopuščal javno objavo podatkov o projektu, kot sledi iz Priloge IX Uredbe 2021/1060/EU;</w:t>
      </w:r>
    </w:p>
    <w:p w14:paraId="3DDC3850" w14:textId="75B1EE40" w:rsidR="00135D6A" w:rsidRPr="00557E4E" w:rsidRDefault="00135D6A" w:rsidP="0019002A">
      <w:pPr>
        <w:numPr>
          <w:ilvl w:val="0"/>
          <w:numId w:val="23"/>
        </w:numPr>
        <w:spacing w:line="276" w:lineRule="auto"/>
        <w:contextualSpacing/>
        <w:rPr>
          <w:rFonts w:ascii="Arial" w:hAnsi="Arial" w:cs="Arial"/>
          <w:sz w:val="20"/>
          <w:lang w:eastAsia="en-US"/>
        </w:rPr>
      </w:pPr>
      <w:r w:rsidRPr="00557E4E">
        <w:rPr>
          <w:rFonts w:ascii="Arial" w:hAnsi="Arial" w:cs="Arial"/>
          <w:sz w:val="20"/>
          <w:lang w:eastAsia="en-US"/>
        </w:rPr>
        <w:t xml:space="preserve">omogočanje vsebinskega, tehničnega, administrativnega in finančnega nadzora nad izvajanjem projekta, </w:t>
      </w:r>
      <w:r w:rsidRPr="00557E4E">
        <w:rPr>
          <w:rFonts w:ascii="Arial" w:hAnsi="Arial" w:cs="Arial"/>
          <w:bCs/>
          <w:sz w:val="20"/>
          <w:lang w:eastAsia="en-US"/>
        </w:rPr>
        <w:t xml:space="preserve">tako, da je vsak čas možna izvedba nadzora </w:t>
      </w:r>
      <w:r w:rsidRPr="00557E4E">
        <w:rPr>
          <w:rFonts w:ascii="Arial" w:hAnsi="Arial" w:cs="Arial"/>
          <w:sz w:val="20"/>
          <w:lang w:eastAsia="en-US"/>
        </w:rPr>
        <w:t>projekta</w:t>
      </w:r>
      <w:r w:rsidRPr="00557E4E">
        <w:rPr>
          <w:rFonts w:ascii="Arial" w:hAnsi="Arial" w:cs="Arial"/>
          <w:bCs/>
          <w:sz w:val="20"/>
          <w:lang w:eastAsia="en-US"/>
        </w:rPr>
        <w:t xml:space="preserve"> ter vpogled v dokumentacijo v vsaki točki projekta</w:t>
      </w:r>
      <w:r w:rsidRPr="00557E4E">
        <w:rPr>
          <w:rFonts w:ascii="Arial" w:hAnsi="Arial" w:cs="Arial"/>
          <w:sz w:val="20"/>
          <w:lang w:eastAsia="en-US"/>
        </w:rPr>
        <w:t xml:space="preserve"> ob smiselnem upoštevanju določbe 82. člena Uredbe 2021/1060/EU. Nadzor se izvaja s strani ministrstva, OU, organa za računovodenje, revizijskega organa, drugih nadzornih organov RS, vključenih v izvajanje, upravljanje, nadzor in revizijo projekta evropske kohezijske politike v obdobju 2021–2027, predstavnikov Evropske komisije, Evropskega računskega sodišča in Računskega sodišča RS ter s strani njihovih pooblaščencev (v nadaljevanju: nadzorni organi). </w:t>
      </w:r>
      <w:r w:rsidRPr="00557E4E">
        <w:rPr>
          <w:rFonts w:ascii="Arial" w:hAnsi="Arial" w:cs="Arial"/>
          <w:sz w:val="20"/>
          <w:szCs w:val="24"/>
          <w:lang w:eastAsia="en-US"/>
        </w:rPr>
        <w:t xml:space="preserve">Nadzor se izvaja z revizijskimi pregledi na podlagi 77. člena Uredbe 2021/1060/EU in internih pravil revizijskih organov, s katerimi je </w:t>
      </w:r>
      <w:r w:rsidRPr="00557E4E">
        <w:rPr>
          <w:rFonts w:ascii="Arial" w:hAnsi="Arial" w:cs="Arial"/>
          <w:sz w:val="20"/>
          <w:lang w:eastAsia="en-US"/>
        </w:rPr>
        <w:t xml:space="preserve">upravičenec seznanjen. Izbrani prijavitelj se zavezuje, da bo za potrebe nadzora, revizij projekta in spremljanja porabe sredstev ter doseganja zastavljenih ciljev nadzornim organom predložil vse dokumente, ki izkazujejo resničnost, pravilnost in skladnost upravičenih stroškov projekta, predložil vsa dokazila, ki bodo dokazovala izvajanje projekta in izpolnjevanje pogodbenih obveznosti, navajal vsa dejstva in dokaze, ki bi lahko vplivali na </w:t>
      </w:r>
      <w:r w:rsidRPr="00557E4E">
        <w:rPr>
          <w:rFonts w:ascii="Arial" w:hAnsi="Arial" w:cs="Arial"/>
          <w:sz w:val="20"/>
          <w:lang w:eastAsia="en-US"/>
        </w:rPr>
        <w:lastRenderedPageBreak/>
        <w:t xml:space="preserve">pravilnost ugotovitev v navedenih postopkih ter ministrstvu dostavljal zahtevana pojasnila v zvezi s projektom in med delovnim časom omogočal vpogled v dokumentacijo oziroma dostop v objekte z namenom izvajanja pregledov, povezanih s projektom; </w:t>
      </w:r>
    </w:p>
    <w:p w14:paraId="44693C2A" w14:textId="0B17A165" w:rsidR="00135D6A" w:rsidRPr="00557E4E" w:rsidRDefault="00135D6A" w:rsidP="0019002A">
      <w:pPr>
        <w:numPr>
          <w:ilvl w:val="0"/>
          <w:numId w:val="23"/>
        </w:numPr>
        <w:spacing w:line="276" w:lineRule="auto"/>
        <w:contextualSpacing/>
        <w:rPr>
          <w:rFonts w:ascii="Arial" w:hAnsi="Arial" w:cs="Arial"/>
          <w:sz w:val="20"/>
          <w:szCs w:val="24"/>
          <w:lang w:eastAsia="en-US"/>
        </w:rPr>
      </w:pPr>
      <w:r w:rsidRPr="00557E4E">
        <w:rPr>
          <w:rFonts w:ascii="Arial" w:hAnsi="Arial" w:cs="Arial"/>
          <w:sz w:val="20"/>
          <w:lang w:eastAsia="en-US"/>
        </w:rPr>
        <w:t>zagotavljanje spodbujanja enakosti moških in žensk ter preprečevanje</w:t>
      </w:r>
      <w:r w:rsidRPr="00557E4E">
        <w:rPr>
          <w:rFonts w:ascii="Arial" w:hAnsi="Arial" w:cs="Arial"/>
          <w:sz w:val="20"/>
          <w:szCs w:val="24"/>
          <w:lang w:eastAsia="en-US"/>
        </w:rPr>
        <w:t xml:space="preserve"> vsakršne diskriminacije na podlagi spola, rase, ali narodnosti, vere ali prepričanja, invalidnosti, starosti ali spolne usmerjenosti med osebami, ki so oziroma bodo vključene v izvajanje aktivnosti projekta, v skladu z zakonodajo, ki pokriva področje zagotavljanja enakosti in nediskriminacije. Izbrani prijavitelj bo moral cilje projekta uresničevati v skladu z načelom trajnostnega razvoja in ob spodbujanju cilja EK o ohranjanju, varovanju in izboljšanju kakovosti okolja, ob upoštevanju načela, da se ne škoduje bistveno, kot je opredeljeno z Uredbo (EU) 2020/852 Evropskega parlamenta in Sveta z dne 18. junija 2020 o vzpostavitvi okvira za spodbujanje trajnostnih naložb ter spremembi Uredbe (EU) 2019/2088 (UL L št. 198 z dne 22. 6. 2020, str. 13)</w:t>
      </w:r>
      <w:r w:rsidR="00EF3EB6">
        <w:rPr>
          <w:rFonts w:ascii="Arial" w:hAnsi="Arial" w:cs="Arial"/>
          <w:sz w:val="20"/>
          <w:szCs w:val="24"/>
          <w:lang w:eastAsia="en-US"/>
        </w:rPr>
        <w:t xml:space="preserve">, </w:t>
      </w:r>
      <w:r w:rsidR="00EF3EB6" w:rsidRPr="00EF3EB6">
        <w:rPr>
          <w:rFonts w:ascii="Arial" w:hAnsi="Arial" w:cs="Arial"/>
          <w:sz w:val="20"/>
          <w:szCs w:val="24"/>
          <w:lang w:eastAsia="en-US"/>
        </w:rPr>
        <w:t>vključno s Popravkom (UL L št. 2024/90104 z dne 15. 2. 2024)</w:t>
      </w:r>
      <w:r w:rsidRPr="00557E4E">
        <w:rPr>
          <w:rFonts w:ascii="Arial" w:hAnsi="Arial" w:cs="Arial"/>
          <w:sz w:val="20"/>
          <w:szCs w:val="24"/>
          <w:lang w:eastAsia="en-US"/>
        </w:rPr>
        <w:t xml:space="preserve">; </w:t>
      </w:r>
    </w:p>
    <w:p w14:paraId="1435EEB4" w14:textId="75C15AD8" w:rsidR="00135D6A" w:rsidRPr="00557E4E" w:rsidRDefault="00135D6A" w:rsidP="0019002A">
      <w:pPr>
        <w:numPr>
          <w:ilvl w:val="0"/>
          <w:numId w:val="23"/>
        </w:numPr>
        <w:shd w:val="clear" w:color="auto" w:fill="FFFFFF" w:themeFill="background1"/>
        <w:spacing w:line="276" w:lineRule="auto"/>
        <w:contextualSpacing/>
        <w:rPr>
          <w:rFonts w:ascii="Arial" w:eastAsia="Calibri" w:hAnsi="Arial" w:cs="Arial"/>
          <w:color w:val="000000"/>
          <w:sz w:val="20"/>
          <w:lang w:eastAsia="en-US"/>
        </w:rPr>
      </w:pPr>
      <w:r w:rsidRPr="00557E4E">
        <w:rPr>
          <w:rFonts w:ascii="Arial" w:hAnsi="Arial" w:cs="Arial"/>
          <w:sz w:val="20"/>
          <w:lang w:eastAsia="en-US"/>
        </w:rPr>
        <w:t xml:space="preserve">izpolnjevanje zahteve glede spremljanja doseganja ciljev in kazalnikov. </w:t>
      </w:r>
      <w:r w:rsidRPr="00557E4E">
        <w:rPr>
          <w:rFonts w:ascii="Arial" w:eastAsia="Calibri" w:hAnsi="Arial" w:cs="Arial"/>
          <w:color w:val="000000" w:themeColor="text1"/>
          <w:sz w:val="20"/>
          <w:lang w:eastAsia="en-US"/>
        </w:rPr>
        <w:t xml:space="preserve">Izbrani prijavitelj je za namen spremljanja in vrednotenja projekta skladno z 42. členom Uredbe </w:t>
      </w:r>
      <w:r w:rsidRPr="00557E4E">
        <w:rPr>
          <w:rFonts w:ascii="Arial" w:hAnsi="Arial" w:cs="Arial"/>
          <w:sz w:val="20"/>
          <w:lang w:eastAsia="ar-SA"/>
        </w:rPr>
        <w:t>2021/1060/EU</w:t>
      </w:r>
      <w:r w:rsidRPr="00557E4E">
        <w:rPr>
          <w:rFonts w:ascii="Arial" w:eastAsia="Calibri" w:hAnsi="Arial" w:cs="Arial"/>
          <w:color w:val="000000" w:themeColor="text1"/>
          <w:sz w:val="20"/>
          <w:lang w:eastAsia="en-US"/>
        </w:rPr>
        <w:t xml:space="preserve"> dolžan spremljati in ministrstvu zagotavljati podatke o doseganju ciljev in kazalnikov projekta;</w:t>
      </w:r>
    </w:p>
    <w:p w14:paraId="741321E4" w14:textId="77777777" w:rsidR="00135D6A" w:rsidRPr="00557E4E" w:rsidRDefault="00135D6A" w:rsidP="0019002A">
      <w:pPr>
        <w:numPr>
          <w:ilvl w:val="0"/>
          <w:numId w:val="23"/>
        </w:numPr>
        <w:shd w:val="clear" w:color="auto" w:fill="FFFFFF" w:themeFill="background1"/>
        <w:spacing w:line="276" w:lineRule="auto"/>
        <w:contextualSpacing/>
        <w:rPr>
          <w:rFonts w:ascii="Arial" w:eastAsia="Calibri" w:hAnsi="Arial" w:cs="Arial"/>
          <w:color w:val="000000"/>
          <w:sz w:val="20"/>
          <w:lang w:eastAsia="en-US"/>
        </w:rPr>
      </w:pPr>
      <w:r w:rsidRPr="00557E4E">
        <w:rPr>
          <w:rFonts w:ascii="Arial" w:hAnsi="Arial" w:cs="Arial"/>
          <w:color w:val="000000"/>
          <w:sz w:val="20"/>
          <w:szCs w:val="24"/>
          <w:lang w:eastAsia="en-US"/>
        </w:rPr>
        <w:t>prepoved dvojnega uveljavljanja stroškov in izdatkov, ki so že bili povrnjeni iz katerega koli drugega javnega vira;</w:t>
      </w:r>
    </w:p>
    <w:p w14:paraId="3CDF0686" w14:textId="0B8EDA28" w:rsidR="00135D6A" w:rsidRPr="00557E4E" w:rsidRDefault="00135D6A" w:rsidP="0019002A">
      <w:pPr>
        <w:numPr>
          <w:ilvl w:val="0"/>
          <w:numId w:val="23"/>
        </w:numPr>
        <w:shd w:val="clear" w:color="auto" w:fill="FFFFFF" w:themeFill="background1"/>
        <w:spacing w:line="276" w:lineRule="auto"/>
        <w:contextualSpacing/>
        <w:rPr>
          <w:rFonts w:ascii="Arial" w:eastAsia="Calibri" w:hAnsi="Arial" w:cs="Arial"/>
          <w:color w:val="000000"/>
          <w:sz w:val="20"/>
          <w:lang w:eastAsia="en-US"/>
        </w:rPr>
      </w:pPr>
      <w:r w:rsidRPr="00557E4E">
        <w:rPr>
          <w:rFonts w:ascii="Arial" w:hAnsi="Arial" w:cs="Arial"/>
          <w:sz w:val="20"/>
          <w:lang w:eastAsia="en-US"/>
        </w:rPr>
        <w:t>začetek izvajanja projekta na dan, ki ga po izdaji sklepa o izboru določi ministrstvo enotno za vse izbrane prijavitelje.</w:t>
      </w:r>
    </w:p>
    <w:p w14:paraId="530A16D3" w14:textId="77777777" w:rsidR="00135D6A" w:rsidRPr="00557E4E" w:rsidRDefault="00135D6A" w:rsidP="0019002A">
      <w:pPr>
        <w:widowControl w:val="0"/>
        <w:spacing w:line="276" w:lineRule="auto"/>
        <w:rPr>
          <w:rFonts w:ascii="Arial" w:hAnsi="Arial" w:cs="Arial"/>
        </w:rPr>
      </w:pPr>
    </w:p>
    <w:p w14:paraId="451A75D1" w14:textId="77777777" w:rsidR="00135D6A" w:rsidRPr="00557E4E" w:rsidRDefault="00135D6A" w:rsidP="0019002A">
      <w:pPr>
        <w:widowControl w:val="0"/>
        <w:spacing w:line="276" w:lineRule="auto"/>
        <w:rPr>
          <w:rFonts w:ascii="Arial" w:hAnsi="Arial" w:cs="Arial"/>
          <w:sz w:val="20"/>
        </w:rPr>
      </w:pPr>
      <w:r w:rsidRPr="00557E4E">
        <w:rPr>
          <w:rFonts w:ascii="Arial" w:hAnsi="Arial" w:cs="Arial"/>
          <w:sz w:val="20"/>
        </w:rPr>
        <w:t xml:space="preserve">Podrobneje so pristojnosti, odgovornosti in naloge prijaviteljev in projektnih partnerjev določene v pogodbi o sofinanciranju, ki je del razpisne dokumentacije tega javnega razpisa </w:t>
      </w:r>
      <w:r w:rsidRPr="00557E4E">
        <w:rPr>
          <w:rFonts w:ascii="Arial" w:hAnsi="Arial" w:cs="Arial"/>
          <w:i/>
          <w:sz w:val="20"/>
        </w:rPr>
        <w:t>(Priloga št. 1: Vzorec pogodbe o sofinanciranju)</w:t>
      </w:r>
      <w:r w:rsidRPr="00557E4E">
        <w:rPr>
          <w:rFonts w:ascii="Arial" w:hAnsi="Arial" w:cs="Arial"/>
          <w:sz w:val="20"/>
        </w:rPr>
        <w:t xml:space="preserve">. </w:t>
      </w:r>
    </w:p>
    <w:p w14:paraId="2326B29C" w14:textId="77777777" w:rsidR="00135D6A" w:rsidRPr="00557E4E" w:rsidRDefault="00135D6A" w:rsidP="0019002A">
      <w:pPr>
        <w:widowControl w:val="0"/>
        <w:spacing w:line="276" w:lineRule="auto"/>
        <w:rPr>
          <w:rFonts w:ascii="Arial" w:hAnsi="Arial" w:cs="Arial"/>
          <w:i/>
          <w:sz w:val="20"/>
        </w:rPr>
      </w:pPr>
    </w:p>
    <w:p w14:paraId="1E9EE2CA" w14:textId="77777777" w:rsidR="00135D6A" w:rsidRPr="00557E4E" w:rsidRDefault="00135D6A" w:rsidP="0019002A">
      <w:pPr>
        <w:widowControl w:val="0"/>
        <w:spacing w:line="276" w:lineRule="auto"/>
        <w:rPr>
          <w:rFonts w:ascii="Arial" w:hAnsi="Arial" w:cs="Arial"/>
          <w:sz w:val="20"/>
        </w:rPr>
      </w:pPr>
      <w:r w:rsidRPr="00557E4E">
        <w:rPr>
          <w:rFonts w:ascii="Arial" w:hAnsi="Arial" w:cs="Arial"/>
          <w:sz w:val="20"/>
        </w:rPr>
        <w:t xml:space="preserve">Prijavitelj mora s projektnimi partnerji skleniti partnerski sporazum, v okviru katerega morajo biti opredeljene pravice, obveznosti in odgovornosti projektnih partnerjev pri izvedbi prijavljenega projekta. </w:t>
      </w:r>
    </w:p>
    <w:p w14:paraId="506F2A3C" w14:textId="77777777" w:rsidR="00135D6A" w:rsidRPr="00557E4E" w:rsidRDefault="00135D6A" w:rsidP="0019002A">
      <w:pPr>
        <w:widowControl w:val="0"/>
        <w:spacing w:line="276" w:lineRule="auto"/>
        <w:rPr>
          <w:rFonts w:ascii="Arial" w:hAnsi="Arial" w:cs="Arial"/>
          <w:sz w:val="20"/>
        </w:rPr>
      </w:pPr>
    </w:p>
    <w:p w14:paraId="53B42B3E" w14:textId="77777777" w:rsidR="00135D6A" w:rsidRPr="00557E4E" w:rsidRDefault="00135D6A" w:rsidP="0019002A">
      <w:pPr>
        <w:widowControl w:val="0"/>
        <w:spacing w:line="276" w:lineRule="auto"/>
        <w:rPr>
          <w:rFonts w:ascii="Arial" w:hAnsi="Arial" w:cs="Arial"/>
          <w:sz w:val="20"/>
        </w:rPr>
      </w:pPr>
      <w:r w:rsidRPr="00557E4E">
        <w:rPr>
          <w:rFonts w:ascii="Arial" w:hAnsi="Arial" w:cs="Arial"/>
          <w:sz w:val="20"/>
        </w:rPr>
        <w:t>Prijavitelj mora partnerski sporazum, podpisan s strani vseh projektnih partnerjev, ministrstvu posredovati v roku 15 dni od podpisa pogodbe o sofinanciranju.</w:t>
      </w:r>
    </w:p>
    <w:p w14:paraId="41EBD57F" w14:textId="77777777" w:rsidR="00135D6A" w:rsidRPr="00557E4E" w:rsidRDefault="00135D6A" w:rsidP="0019002A">
      <w:pPr>
        <w:widowControl w:val="0"/>
        <w:spacing w:line="276" w:lineRule="auto"/>
        <w:rPr>
          <w:rFonts w:ascii="Arial" w:hAnsi="Arial" w:cs="Arial"/>
          <w:sz w:val="20"/>
        </w:rPr>
      </w:pPr>
    </w:p>
    <w:p w14:paraId="0F6A392A" w14:textId="4A3069FB" w:rsidR="00135D6A" w:rsidRPr="00557E4E" w:rsidRDefault="00135D6A" w:rsidP="0019002A">
      <w:pPr>
        <w:widowControl w:val="0"/>
        <w:spacing w:line="276" w:lineRule="auto"/>
        <w:rPr>
          <w:rFonts w:ascii="Arial" w:hAnsi="Arial" w:cs="Arial"/>
          <w:sz w:val="20"/>
        </w:rPr>
      </w:pPr>
      <w:r w:rsidRPr="0030745D">
        <w:rPr>
          <w:rFonts w:ascii="Arial" w:hAnsi="Arial" w:cs="Arial"/>
          <w:sz w:val="20"/>
        </w:rPr>
        <w:t xml:space="preserve">Vzorec partnerskega sporazuma predstavlja </w:t>
      </w:r>
      <w:r w:rsidR="007D77DF" w:rsidRPr="0030745D">
        <w:rPr>
          <w:rFonts w:ascii="Arial" w:hAnsi="Arial" w:cs="Arial"/>
          <w:sz w:val="20"/>
        </w:rPr>
        <w:t>prilogo</w:t>
      </w:r>
      <w:r w:rsidR="007D77DF" w:rsidRPr="00CC25B1">
        <w:rPr>
          <w:rFonts w:ascii="Arial" w:hAnsi="Arial" w:cs="Arial"/>
          <w:sz w:val="20"/>
        </w:rPr>
        <w:t xml:space="preserve">, ki ni del razpisne dokumentacije in jo morajo prijavitelji pripraviti in priložiti sami </w:t>
      </w:r>
      <w:r w:rsidRPr="0030745D">
        <w:rPr>
          <w:rFonts w:ascii="Arial" w:hAnsi="Arial" w:cs="Arial"/>
          <w:sz w:val="20"/>
        </w:rPr>
        <w:t>(</w:t>
      </w:r>
      <w:r w:rsidRPr="0030745D">
        <w:rPr>
          <w:rFonts w:ascii="Arial" w:hAnsi="Arial" w:cs="Arial"/>
          <w:i/>
          <w:iCs/>
          <w:sz w:val="20"/>
        </w:rPr>
        <w:t xml:space="preserve">Priloga št. </w:t>
      </w:r>
      <w:r w:rsidR="42E0F6AA" w:rsidRPr="0030745D">
        <w:rPr>
          <w:rFonts w:ascii="Arial" w:hAnsi="Arial" w:cs="Arial"/>
          <w:i/>
          <w:iCs/>
          <w:sz w:val="20"/>
        </w:rPr>
        <w:t>5</w:t>
      </w:r>
      <w:r w:rsidRPr="0030745D">
        <w:rPr>
          <w:rFonts w:ascii="Arial" w:hAnsi="Arial" w:cs="Arial"/>
          <w:i/>
          <w:iCs/>
          <w:sz w:val="20"/>
        </w:rPr>
        <w:t>: Vzorec partnerskega sporazuma</w:t>
      </w:r>
      <w:r w:rsidRPr="0030745D">
        <w:rPr>
          <w:rFonts w:ascii="Arial" w:hAnsi="Arial" w:cs="Arial"/>
          <w:sz w:val="20"/>
        </w:rPr>
        <w:t>).</w:t>
      </w:r>
    </w:p>
    <w:p w14:paraId="791FB36E" w14:textId="77777777" w:rsidR="00135D6A" w:rsidRPr="00557E4E" w:rsidRDefault="00135D6A" w:rsidP="0019002A">
      <w:pPr>
        <w:spacing w:line="276" w:lineRule="auto"/>
        <w:rPr>
          <w:rFonts w:ascii="Arial" w:hAnsi="Arial" w:cs="Arial"/>
          <w:sz w:val="20"/>
        </w:rPr>
      </w:pPr>
    </w:p>
    <w:p w14:paraId="4A254FF7" w14:textId="75C97F17" w:rsidR="0F21C60B" w:rsidRPr="00557E4E" w:rsidRDefault="00135D6A" w:rsidP="0019002A">
      <w:pPr>
        <w:spacing w:line="276" w:lineRule="auto"/>
        <w:rPr>
          <w:rFonts w:ascii="Arial" w:hAnsi="Arial" w:cs="Arial"/>
          <w:sz w:val="20"/>
        </w:rPr>
      </w:pPr>
      <w:r w:rsidRPr="00557E4E">
        <w:rPr>
          <w:rFonts w:ascii="Arial" w:hAnsi="Arial" w:cs="Arial"/>
          <w:sz w:val="20"/>
        </w:rPr>
        <w:t xml:space="preserve">V primeru predčasnega odstopa projektnega partnerja od partnerskega sporazuma lahko izbrani prijavitelj poda vlogo za vstop novega projektnega partnerja v projekt, ki mora izpolnjevati vse pogoje, ki so določeni v </w:t>
      </w:r>
      <w:r w:rsidR="00CE50E4" w:rsidRPr="00890C45">
        <w:rPr>
          <w:rFonts w:ascii="Arial" w:hAnsi="Arial" w:cs="Arial"/>
          <w:sz w:val="20"/>
        </w:rPr>
        <w:t>7</w:t>
      </w:r>
      <w:r w:rsidRPr="00890C45">
        <w:rPr>
          <w:rFonts w:ascii="Arial" w:hAnsi="Arial" w:cs="Arial"/>
          <w:sz w:val="20"/>
        </w:rPr>
        <w:t>. poglavju</w:t>
      </w:r>
      <w:r w:rsidRPr="00557E4E">
        <w:rPr>
          <w:rFonts w:ascii="Arial" w:hAnsi="Arial" w:cs="Arial"/>
          <w:sz w:val="20"/>
        </w:rPr>
        <w:t xml:space="preserve"> tega javnega razpisa. Za dokazovanje izpolnjevanja razpisnih pogojev mora projektni partner podpisati </w:t>
      </w:r>
      <w:r w:rsidRPr="00557E4E">
        <w:rPr>
          <w:rFonts w:ascii="Arial" w:hAnsi="Arial" w:cs="Arial"/>
          <w:i/>
          <w:iCs/>
          <w:sz w:val="20"/>
        </w:rPr>
        <w:t>Obrazec št. 3:</w:t>
      </w:r>
      <w:r w:rsidRPr="00557E4E">
        <w:rPr>
          <w:rFonts w:ascii="Arial" w:hAnsi="Arial" w:cs="Arial"/>
          <w:sz w:val="20"/>
        </w:rPr>
        <w:t xml:space="preserve"> </w:t>
      </w:r>
      <w:r w:rsidRPr="00557E4E">
        <w:rPr>
          <w:rFonts w:ascii="Arial" w:hAnsi="Arial" w:cs="Arial"/>
          <w:i/>
          <w:iCs/>
          <w:sz w:val="20"/>
        </w:rPr>
        <w:t>Izjava prijavitelja/projektnega partnerja o izpolnjevanju in sprejemanju razpisnih pogojev</w:t>
      </w:r>
      <w:r w:rsidRPr="00557E4E">
        <w:rPr>
          <w:rFonts w:ascii="Arial" w:hAnsi="Arial" w:cs="Arial"/>
          <w:sz w:val="20"/>
        </w:rPr>
        <w:t>, s katerim pod kazensko in materialno odgovornostjo potrdi izpolnjevanje in sprejemanje razpisnih pogojev za vstop v projektno partnerstvo. Ministrstvo bo izpolnjevanje pogojev presojalo glede na stanje na dan podpisa Obrazca št. 3. Ministrstvo bo za potrebe vstopa novega projektnega partnerja pridobilo potrdila glede izpolnjevanja pogojev iz uradnih evidenc. Nov projektni partner je dolžan izvesti vse predvidene aktivnosti projekta, za katere je bil zadolžen odstopljeni projektni partner.</w:t>
      </w:r>
      <w:bookmarkEnd w:id="28"/>
    </w:p>
    <w:p w14:paraId="3E0C7310" w14:textId="6334B28E" w:rsidR="0F21C60B" w:rsidRPr="00557E4E" w:rsidRDefault="0F21C60B" w:rsidP="0019002A">
      <w:pPr>
        <w:spacing w:line="276" w:lineRule="auto"/>
        <w:rPr>
          <w:rFonts w:ascii="Arial" w:hAnsi="Arial" w:cs="Arial"/>
          <w:sz w:val="20"/>
        </w:rPr>
      </w:pPr>
    </w:p>
    <w:p w14:paraId="408BE362" w14:textId="77777777" w:rsidR="00E622B7" w:rsidRPr="00557E4E" w:rsidRDefault="004C446A" w:rsidP="00CE50E4">
      <w:pPr>
        <w:pStyle w:val="Naslov1"/>
      </w:pPr>
      <w:r w:rsidRPr="00557E4E">
        <w:t>INFORMIRANJE IN KOMUNICIRANJE Z JAVNOSTJO</w:t>
      </w:r>
    </w:p>
    <w:p w14:paraId="7C0CD4D6" w14:textId="5415CA64" w:rsidR="002F302D" w:rsidRPr="00557E4E" w:rsidRDefault="002F302D" w:rsidP="0019002A">
      <w:pPr>
        <w:spacing w:line="276" w:lineRule="auto"/>
        <w:rPr>
          <w:rFonts w:ascii="Arial" w:hAnsi="Arial" w:cs="Arial"/>
          <w:sz w:val="20"/>
        </w:rPr>
      </w:pPr>
    </w:p>
    <w:p w14:paraId="00ED8D1D" w14:textId="422C7AD2" w:rsidR="006C03D8" w:rsidRPr="00557E4E" w:rsidRDefault="006C03D8" w:rsidP="0019002A">
      <w:pPr>
        <w:spacing w:line="276" w:lineRule="auto"/>
        <w:rPr>
          <w:rFonts w:ascii="Arial" w:hAnsi="Arial" w:cs="Arial"/>
          <w:sz w:val="20"/>
        </w:rPr>
      </w:pPr>
      <w:r w:rsidRPr="00557E4E">
        <w:rPr>
          <w:rFonts w:ascii="Arial" w:hAnsi="Arial" w:cs="Arial"/>
          <w:sz w:val="20"/>
        </w:rPr>
        <w:t xml:space="preserve">Izbrani prijavitelji morajo pri izvajanju projektov spoštovati zahteve EU glede zagotavljanja prepoznavnosti, preglednosti izvajanja in komuniciranja o projektu. Obveznosti izhajajo iz 47. in 50. člena ter Priloge IX Uredbe 2021/1060/EU, podrobneje pa so razložene v Navodilih organa </w:t>
      </w:r>
      <w:r w:rsidRPr="00557E4E">
        <w:rPr>
          <w:rFonts w:ascii="Arial" w:hAnsi="Arial" w:cs="Arial"/>
          <w:sz w:val="20"/>
        </w:rPr>
        <w:lastRenderedPageBreak/>
        <w:t xml:space="preserve">upravljanja na področju zagotavljanja prepoznavnosti, preglednosti in komuniciranja evropske kohezijske politike v obdobju 2021-2027 (dostopna na: </w:t>
      </w:r>
      <w:hyperlink r:id="rId15" w:history="1">
        <w:r w:rsidRPr="00557E4E">
          <w:rPr>
            <w:rStyle w:val="Hiperpovezava"/>
            <w:rFonts w:ascii="Arial" w:hAnsi="Arial" w:cs="Arial"/>
            <w:sz w:val="20"/>
          </w:rPr>
          <w:t>https://evropskasredstva.si/evropska-kohezijska-politika/navodila-in-smernice/</w:t>
        </w:r>
      </w:hyperlink>
      <w:r w:rsidRPr="00557E4E">
        <w:rPr>
          <w:rFonts w:ascii="Arial" w:hAnsi="Arial" w:cs="Arial"/>
          <w:sz w:val="20"/>
        </w:rPr>
        <w:t>).</w:t>
      </w:r>
    </w:p>
    <w:p w14:paraId="344B4217" w14:textId="77777777" w:rsidR="006C03D8" w:rsidRPr="00557E4E" w:rsidRDefault="006C03D8" w:rsidP="0019002A">
      <w:pPr>
        <w:spacing w:line="276" w:lineRule="auto"/>
        <w:rPr>
          <w:rFonts w:ascii="Arial" w:hAnsi="Arial" w:cs="Arial"/>
          <w:sz w:val="20"/>
        </w:rPr>
      </w:pPr>
    </w:p>
    <w:p w14:paraId="46333ACE" w14:textId="619FA0E3" w:rsidR="006C03D8" w:rsidRPr="00557E4E" w:rsidRDefault="006C03D8" w:rsidP="0019002A">
      <w:pPr>
        <w:spacing w:line="276" w:lineRule="auto"/>
        <w:rPr>
          <w:rFonts w:ascii="Arial" w:hAnsi="Arial" w:cs="Arial"/>
          <w:sz w:val="20"/>
        </w:rPr>
      </w:pPr>
      <w:r w:rsidRPr="00557E4E">
        <w:rPr>
          <w:rFonts w:ascii="Arial" w:hAnsi="Arial" w:cs="Arial"/>
          <w:sz w:val="20"/>
        </w:rPr>
        <w:t xml:space="preserve">Pri izvajanju projektov, ki jih sofinancira ministrstvo s sredstvi ESS+, je potrebno dosledno uporabljati emblem EU ter logotip »I </w:t>
      </w:r>
      <w:proofErr w:type="spellStart"/>
      <w:r w:rsidRPr="00557E4E">
        <w:rPr>
          <w:rFonts w:ascii="Arial" w:hAnsi="Arial" w:cs="Arial"/>
          <w:sz w:val="20"/>
        </w:rPr>
        <w:t>feel</w:t>
      </w:r>
      <w:proofErr w:type="spellEnd"/>
      <w:r w:rsidRPr="00557E4E">
        <w:rPr>
          <w:rFonts w:ascii="Arial" w:hAnsi="Arial" w:cs="Arial"/>
          <w:sz w:val="20"/>
        </w:rPr>
        <w:t xml:space="preserve"> Slovenia« in navesti, da projekte delno sofinancirata ministrstvo ter EU, in sicer iz ESS+. Hkrati je potrebno navesti, da se projekti sofinancirajo iz PEKP 2021–2027, cilja politike 4 »Bolj socialna in vključujoča Evropa za izvajanje evropskega stebra socialnih pravic«, prednostne naloge 6 »Znanja in spretnosti ter odzivni trg dela«, specifičnega cilja </w:t>
      </w:r>
      <w:proofErr w:type="spellStart"/>
      <w:r w:rsidRPr="00557E4E">
        <w:rPr>
          <w:rFonts w:ascii="Arial" w:hAnsi="Arial" w:cs="Arial"/>
          <w:sz w:val="20"/>
        </w:rPr>
        <w:t>ESO4.4</w:t>
      </w:r>
      <w:proofErr w:type="spellEnd"/>
      <w:r w:rsidRPr="00557E4E">
        <w:rPr>
          <w:rFonts w:ascii="Arial" w:hAnsi="Arial" w:cs="Arial"/>
          <w:sz w:val="20"/>
        </w:rPr>
        <w:t xml:space="preserve"> »Spodbujanje prilagajanja delavcev, podjetij in podjetnikov na spremembe, aktivnega in zdravega staranja ter zdravega in dobro prilagojenega delovnega okolja, ki obravnava tveganje za zdravje (ESS+)«.</w:t>
      </w:r>
    </w:p>
    <w:p w14:paraId="3663DCFF" w14:textId="77777777" w:rsidR="006C03D8" w:rsidRPr="00557E4E" w:rsidRDefault="006C03D8" w:rsidP="0019002A">
      <w:pPr>
        <w:spacing w:line="276" w:lineRule="auto"/>
        <w:rPr>
          <w:rFonts w:ascii="Arial" w:hAnsi="Arial" w:cs="Arial"/>
          <w:sz w:val="20"/>
        </w:rPr>
      </w:pPr>
    </w:p>
    <w:p w14:paraId="5FF5D512" w14:textId="2DCA9936" w:rsidR="007B0895" w:rsidRPr="00557E4E" w:rsidRDefault="006C03D8" w:rsidP="0019002A">
      <w:pPr>
        <w:spacing w:line="276" w:lineRule="auto"/>
        <w:rPr>
          <w:rFonts w:ascii="Arial" w:hAnsi="Arial" w:cs="Arial"/>
          <w:sz w:val="20"/>
        </w:rPr>
      </w:pPr>
      <w:r w:rsidRPr="00557E4E">
        <w:rPr>
          <w:rFonts w:ascii="Arial" w:hAnsi="Arial" w:cs="Arial"/>
          <w:sz w:val="20"/>
        </w:rPr>
        <w:t>Izbrani prijavitelji in, v primeru projektnega partnerstva, vsi projektni partnerji, morajo zagotoviti, da bodo vsi subjekti, vključeni v projekt, obveščeni o sofinanciranju iz ESS+.</w:t>
      </w:r>
      <w:r w:rsidR="003056AE" w:rsidRPr="003056AE">
        <w:t xml:space="preserve"> </w:t>
      </w:r>
      <w:r w:rsidR="003056AE" w:rsidRPr="003056AE">
        <w:rPr>
          <w:rFonts w:ascii="Arial" w:hAnsi="Arial" w:cs="Arial"/>
          <w:sz w:val="20"/>
        </w:rPr>
        <w:t>Na zahtevo ministrstva mora izbrani prijavitelj sodelovati pri informiranju in obveščanju javnosti, ki ga organizira ministrstvo ali organ upravljanja.</w:t>
      </w:r>
    </w:p>
    <w:p w14:paraId="1409F8E4" w14:textId="77777777" w:rsidR="006C03D8" w:rsidRPr="00557E4E" w:rsidRDefault="006C03D8" w:rsidP="0019002A">
      <w:pPr>
        <w:spacing w:line="276" w:lineRule="auto"/>
        <w:rPr>
          <w:rFonts w:ascii="Arial" w:hAnsi="Arial" w:cs="Arial"/>
          <w:sz w:val="20"/>
        </w:rPr>
      </w:pPr>
    </w:p>
    <w:p w14:paraId="1EADF316" w14:textId="63262F24" w:rsidR="0F21C60B" w:rsidRDefault="003056AE" w:rsidP="0019002A">
      <w:pPr>
        <w:spacing w:line="276" w:lineRule="auto"/>
        <w:rPr>
          <w:rFonts w:ascii="Arial" w:hAnsi="Arial" w:cs="Arial"/>
          <w:sz w:val="20"/>
        </w:rPr>
      </w:pPr>
      <w:r w:rsidRPr="003056AE">
        <w:rPr>
          <w:rFonts w:ascii="Arial" w:hAnsi="Arial" w:cs="Arial"/>
          <w:sz w:val="20"/>
        </w:rPr>
        <w:t>Sprejetje sofinanciranja pomeni tudi privolitev v vključitev na seznam operacij, ki bo javno objavljen.</w:t>
      </w:r>
    </w:p>
    <w:p w14:paraId="23F33554" w14:textId="77777777" w:rsidR="00746879" w:rsidRPr="00557E4E" w:rsidRDefault="00746879" w:rsidP="0019002A">
      <w:pPr>
        <w:spacing w:line="276" w:lineRule="auto"/>
        <w:rPr>
          <w:rFonts w:ascii="Arial" w:hAnsi="Arial" w:cs="Arial"/>
          <w:sz w:val="20"/>
        </w:rPr>
      </w:pPr>
    </w:p>
    <w:p w14:paraId="74FBF0BF" w14:textId="77777777" w:rsidR="00E622B7" w:rsidRPr="00557E4E" w:rsidRDefault="004C446A" w:rsidP="00CE50E4">
      <w:pPr>
        <w:pStyle w:val="Naslov1"/>
      </w:pPr>
      <w:r w:rsidRPr="00557E4E">
        <w:t>POSLEDICE, ČE SE UGOTOVI, DA JE V POSTOPKU POTRJEVANJA ALI IZVRŠEVANJA PROJEKTOV PRIŠLO DO RESNIH NAPAK, NEPRAVILNOSTI, GOLJUFIJE ALI KRŠITVE OBVEZNOSTI</w:t>
      </w:r>
    </w:p>
    <w:p w14:paraId="004FCE18" w14:textId="77777777" w:rsidR="00E622B7" w:rsidRPr="00557E4E" w:rsidRDefault="00E622B7" w:rsidP="0019002A">
      <w:pPr>
        <w:spacing w:line="276" w:lineRule="auto"/>
        <w:rPr>
          <w:rFonts w:ascii="Arial" w:hAnsi="Arial" w:cs="Arial"/>
          <w:color w:val="000000"/>
          <w:sz w:val="20"/>
        </w:rPr>
      </w:pPr>
    </w:p>
    <w:p w14:paraId="4C65CD09" w14:textId="77777777" w:rsidR="006C03D8" w:rsidRPr="00557E4E" w:rsidRDefault="006C03D8" w:rsidP="0019002A">
      <w:pPr>
        <w:spacing w:line="276" w:lineRule="auto"/>
        <w:rPr>
          <w:rFonts w:ascii="Arial" w:hAnsi="Arial" w:cs="Arial"/>
          <w:color w:val="000000"/>
          <w:sz w:val="20"/>
        </w:rPr>
      </w:pPr>
      <w:r w:rsidRPr="00557E4E">
        <w:rPr>
          <w:rFonts w:ascii="Arial" w:hAnsi="Arial" w:cs="Arial"/>
          <w:color w:val="000000"/>
          <w:sz w:val="20"/>
        </w:rPr>
        <w:t>V kolikor se ugotovi, da prijavitelj ministrstva ni seznanil z vsemi dejstvi in podatki, ki so mu bili znani ali bi mu morali biti znani oziroma, da je posredoval neažurne, neresnične, neveljavne, nepopolne podatke oziroma dokumente ali prikril informacije, ki bi jih bil v skladu s tem javnim razpisom dolžan razkriti, ker bi lahko vplivali na odločitev ministrstva o dodelitvi sredstev, bo ministrstvo odstopilo od pogodbe, izbrani prijavitelj (prejemnik sredstev) pa bo dolžan vrniti neupravičeno prejeta sredstva v roku 30 dni od prejema pisnega poziva ministrstva, skupaj z zakonitimi zamudnimi obrestmi, obračunanimi od dneva nakazila na TRR prejemnika sredstev, do dneva nakazila v dobro proračuna Republike Slovenije.</w:t>
      </w:r>
    </w:p>
    <w:p w14:paraId="7877AC8E" w14:textId="77777777" w:rsidR="006C03D8" w:rsidRPr="00557E4E" w:rsidRDefault="006C03D8" w:rsidP="0019002A">
      <w:pPr>
        <w:spacing w:line="276" w:lineRule="auto"/>
        <w:rPr>
          <w:rFonts w:ascii="Arial" w:hAnsi="Arial" w:cs="Arial"/>
          <w:color w:val="000000"/>
          <w:sz w:val="20"/>
        </w:rPr>
      </w:pPr>
    </w:p>
    <w:p w14:paraId="2223BF12" w14:textId="77777777" w:rsidR="006C03D8" w:rsidRPr="00557E4E" w:rsidRDefault="006C03D8" w:rsidP="0019002A">
      <w:pPr>
        <w:spacing w:line="276" w:lineRule="auto"/>
        <w:rPr>
          <w:rFonts w:ascii="Arial" w:hAnsi="Arial" w:cs="Arial"/>
          <w:color w:val="000000"/>
          <w:sz w:val="20"/>
        </w:rPr>
      </w:pPr>
      <w:r w:rsidRPr="00557E4E">
        <w:rPr>
          <w:rFonts w:ascii="Arial" w:hAnsi="Arial" w:cs="Arial"/>
          <w:color w:val="000000"/>
          <w:sz w:val="20"/>
        </w:rPr>
        <w:t xml:space="preserve">V primeru odkritja nepravilnosti pri izvajanju projekta oziroma pogodbe ali v primeru nenamenske porabe sredstev po pogodbi bo ministrstvo: </w:t>
      </w:r>
    </w:p>
    <w:p w14:paraId="6814677D" w14:textId="77777777" w:rsidR="006C03D8" w:rsidRPr="00557E4E" w:rsidRDefault="006C03D8" w:rsidP="0019002A">
      <w:pPr>
        <w:spacing w:line="276" w:lineRule="auto"/>
        <w:rPr>
          <w:rFonts w:ascii="Arial" w:hAnsi="Arial" w:cs="Arial"/>
          <w:color w:val="000000"/>
          <w:sz w:val="20"/>
        </w:rPr>
      </w:pPr>
    </w:p>
    <w:p w14:paraId="6F3CFA28" w14:textId="12E408C7" w:rsidR="006C03D8" w:rsidRPr="00557E4E" w:rsidRDefault="006C03D8" w:rsidP="002D25AF">
      <w:pPr>
        <w:pStyle w:val="Odstavekseznama"/>
        <w:numPr>
          <w:ilvl w:val="0"/>
          <w:numId w:val="24"/>
        </w:numPr>
        <w:spacing w:line="276" w:lineRule="auto"/>
        <w:jc w:val="both"/>
        <w:rPr>
          <w:color w:val="000000"/>
        </w:rPr>
      </w:pPr>
      <w:r w:rsidRPr="00557E4E">
        <w:rPr>
          <w:color w:val="000000"/>
        </w:rPr>
        <w:t xml:space="preserve">začasno </w:t>
      </w:r>
      <w:r w:rsidR="004B2A9B">
        <w:rPr>
          <w:color w:val="000000"/>
        </w:rPr>
        <w:t>zadržalo</w:t>
      </w:r>
      <w:r w:rsidR="004B2A9B" w:rsidRPr="00557E4E">
        <w:rPr>
          <w:color w:val="000000"/>
        </w:rPr>
        <w:t xml:space="preserve"> </w:t>
      </w:r>
      <w:r w:rsidRPr="00557E4E">
        <w:rPr>
          <w:color w:val="000000"/>
        </w:rPr>
        <w:t xml:space="preserve">izplačila sredstev po pogodbi, dokler se nepravilnost ali sum goljufije ne ovrže in/ali </w:t>
      </w:r>
    </w:p>
    <w:p w14:paraId="185156B7" w14:textId="77777777" w:rsidR="006C03D8" w:rsidRPr="00557E4E" w:rsidRDefault="006C03D8" w:rsidP="004B2A9B">
      <w:pPr>
        <w:pStyle w:val="Odstavekseznama"/>
        <w:numPr>
          <w:ilvl w:val="0"/>
          <w:numId w:val="24"/>
        </w:numPr>
        <w:spacing w:line="276" w:lineRule="auto"/>
        <w:jc w:val="both"/>
        <w:rPr>
          <w:color w:val="000000"/>
        </w:rPr>
      </w:pPr>
      <w:r w:rsidRPr="00557E4E">
        <w:rPr>
          <w:color w:val="000000"/>
        </w:rPr>
        <w:t xml:space="preserve">zahtevalo vračilo neupravičeno izplačanih sredstev, izbrani prijavitelj pa bo moral vrniti vsa prejeta sredstva ali sorazmerni del prejetih sredstev, v roku 30 dni od prejema pisnega poziva ministrstva, skupaj z zakonitimi zamudnimi obrestmi, ki so obračunane od dneva nakazila na podračun/TRR izbranega prijavitelja do dneva nakazila v dobro proračuna RS in/ali </w:t>
      </w:r>
    </w:p>
    <w:p w14:paraId="74952D80" w14:textId="5C20D2C1" w:rsidR="006C03D8" w:rsidRPr="00557E4E" w:rsidRDefault="006C03D8" w:rsidP="0019002A">
      <w:pPr>
        <w:pStyle w:val="Odstavekseznama"/>
        <w:numPr>
          <w:ilvl w:val="0"/>
          <w:numId w:val="24"/>
        </w:numPr>
        <w:spacing w:line="276" w:lineRule="auto"/>
        <w:rPr>
          <w:color w:val="000000"/>
        </w:rPr>
      </w:pPr>
      <w:r w:rsidRPr="00557E4E">
        <w:rPr>
          <w:color w:val="000000"/>
        </w:rPr>
        <w:t>izreklo finančne popravke oziroma znižalo višino sredstev glede na resnost kršitve in/ali</w:t>
      </w:r>
    </w:p>
    <w:p w14:paraId="6B6235B3" w14:textId="012E5F73" w:rsidR="006C03D8" w:rsidRPr="00557E4E" w:rsidRDefault="006C03D8" w:rsidP="0019002A">
      <w:pPr>
        <w:pStyle w:val="Odstavekseznama"/>
        <w:numPr>
          <w:ilvl w:val="0"/>
          <w:numId w:val="24"/>
        </w:numPr>
        <w:spacing w:line="276" w:lineRule="auto"/>
        <w:rPr>
          <w:color w:val="000000"/>
        </w:rPr>
      </w:pPr>
      <w:r w:rsidRPr="00557E4E">
        <w:rPr>
          <w:color w:val="000000"/>
        </w:rPr>
        <w:t>odstopilo od pogodbe.</w:t>
      </w:r>
    </w:p>
    <w:p w14:paraId="3BF89CFA" w14:textId="77777777" w:rsidR="002215A2" w:rsidRPr="00557E4E" w:rsidRDefault="002215A2" w:rsidP="0019002A">
      <w:pPr>
        <w:spacing w:line="276" w:lineRule="auto"/>
        <w:rPr>
          <w:color w:val="000000"/>
        </w:rPr>
      </w:pPr>
    </w:p>
    <w:p w14:paraId="72B0558D" w14:textId="2EE056DE" w:rsidR="002215A2" w:rsidRPr="00557E4E" w:rsidRDefault="002215A2" w:rsidP="00193C97">
      <w:pPr>
        <w:pStyle w:val="Naslov1"/>
      </w:pPr>
      <w:bookmarkStart w:id="29" w:name="_Toc165292688"/>
      <w:r w:rsidRPr="00557E4E">
        <w:t xml:space="preserve">ZAHTEVE GLEDE </w:t>
      </w:r>
      <w:r w:rsidR="00D02A83">
        <w:t>UPOŠTEVANJA</w:t>
      </w:r>
      <w:r w:rsidR="00D02A83" w:rsidRPr="00557E4E">
        <w:t xml:space="preserve"> </w:t>
      </w:r>
      <w:r w:rsidRPr="00557E4E">
        <w:t>ZAKON</w:t>
      </w:r>
      <w:r w:rsidR="00D02A83">
        <w:t>A</w:t>
      </w:r>
      <w:r w:rsidRPr="00557E4E">
        <w:t xml:space="preserve">, </w:t>
      </w:r>
      <w:r w:rsidR="00D02A83">
        <w:t>KI UREJA JAVNO NAROČANJE</w:t>
      </w:r>
      <w:bookmarkEnd w:id="29"/>
    </w:p>
    <w:p w14:paraId="71CEF216" w14:textId="77777777" w:rsidR="002215A2" w:rsidRPr="00557E4E" w:rsidRDefault="002215A2" w:rsidP="0019002A">
      <w:pPr>
        <w:spacing w:line="276" w:lineRule="auto"/>
        <w:ind w:left="284"/>
        <w:rPr>
          <w:b/>
        </w:rPr>
      </w:pPr>
    </w:p>
    <w:p w14:paraId="2B2A3D8A" w14:textId="77777777" w:rsidR="002215A2" w:rsidRPr="00557E4E" w:rsidRDefault="002215A2" w:rsidP="0019002A">
      <w:pPr>
        <w:tabs>
          <w:tab w:val="left" w:pos="1701"/>
        </w:tabs>
        <w:spacing w:line="276" w:lineRule="auto"/>
        <w:rPr>
          <w:rFonts w:ascii="Arial" w:hAnsi="Arial" w:cs="Arial"/>
          <w:sz w:val="20"/>
        </w:rPr>
      </w:pPr>
      <w:r w:rsidRPr="00557E4E">
        <w:rPr>
          <w:rFonts w:ascii="Arial" w:hAnsi="Arial" w:cs="Arial"/>
          <w:sz w:val="20"/>
        </w:rPr>
        <w:lastRenderedPageBreak/>
        <w:t>Izbrani prijavitelji bodo pri porabi sredstev javnega razpisa zavezani spoštovati tudi pravila javnega naročanja, in sicer:</w:t>
      </w:r>
    </w:p>
    <w:p w14:paraId="0E87A13E" w14:textId="77777777" w:rsidR="002215A2" w:rsidRPr="00557E4E" w:rsidRDefault="002215A2" w:rsidP="0019002A">
      <w:pPr>
        <w:numPr>
          <w:ilvl w:val="0"/>
          <w:numId w:val="34"/>
        </w:numPr>
        <w:tabs>
          <w:tab w:val="left" w:pos="1701"/>
        </w:tabs>
        <w:spacing w:line="276" w:lineRule="auto"/>
        <w:rPr>
          <w:rFonts w:ascii="Arial" w:hAnsi="Arial" w:cs="Arial"/>
          <w:sz w:val="20"/>
        </w:rPr>
      </w:pPr>
      <w:r w:rsidRPr="00557E4E">
        <w:rPr>
          <w:rFonts w:ascii="Arial" w:hAnsi="Arial" w:cs="Arial"/>
          <w:sz w:val="20"/>
        </w:rPr>
        <w:t>obvezna uporaba pravil javnega naročanja v primeru, ko so prejemniki sredstev k temu zavezani skladno z 9. členom veljavnega zakona o javnem naročanju (ZJN-3);</w:t>
      </w:r>
    </w:p>
    <w:p w14:paraId="04416D4B" w14:textId="77777777" w:rsidR="002215A2" w:rsidRPr="00557E4E" w:rsidRDefault="002215A2" w:rsidP="0019002A">
      <w:pPr>
        <w:numPr>
          <w:ilvl w:val="0"/>
          <w:numId w:val="34"/>
        </w:numPr>
        <w:tabs>
          <w:tab w:val="left" w:pos="1701"/>
        </w:tabs>
        <w:spacing w:line="276" w:lineRule="auto"/>
        <w:rPr>
          <w:rFonts w:ascii="Arial" w:hAnsi="Arial" w:cs="Arial"/>
          <w:sz w:val="20"/>
        </w:rPr>
      </w:pPr>
      <w:r w:rsidRPr="00557E4E">
        <w:rPr>
          <w:rFonts w:ascii="Arial" w:hAnsi="Arial" w:cs="Arial"/>
          <w:sz w:val="20"/>
        </w:rPr>
        <w:t>omejena uporaba pravil javnega naročanja v primerih, ki jih določa 23. člen ZJN-3.</w:t>
      </w:r>
    </w:p>
    <w:p w14:paraId="5D0A7856" w14:textId="77777777" w:rsidR="002215A2" w:rsidRPr="00557E4E" w:rsidRDefault="002215A2" w:rsidP="0019002A">
      <w:pPr>
        <w:tabs>
          <w:tab w:val="left" w:pos="1701"/>
        </w:tabs>
        <w:spacing w:line="276" w:lineRule="auto"/>
        <w:rPr>
          <w:rFonts w:ascii="Arial" w:hAnsi="Arial" w:cs="Arial"/>
          <w:sz w:val="20"/>
        </w:rPr>
      </w:pPr>
    </w:p>
    <w:p w14:paraId="75B76DE1" w14:textId="77FCD8B9" w:rsidR="002215A2" w:rsidRPr="00557E4E" w:rsidRDefault="002215A2" w:rsidP="0019002A">
      <w:pPr>
        <w:tabs>
          <w:tab w:val="left" w:pos="1701"/>
        </w:tabs>
        <w:spacing w:line="276" w:lineRule="auto"/>
        <w:rPr>
          <w:rFonts w:ascii="Helv" w:hAnsi="Helv" w:cs="Helv"/>
          <w:color w:val="000000"/>
          <w:sz w:val="20"/>
        </w:rPr>
      </w:pPr>
      <w:r w:rsidRPr="00557E4E">
        <w:rPr>
          <w:rFonts w:ascii="Arial" w:hAnsi="Arial" w:cs="Arial"/>
          <w:sz w:val="20"/>
        </w:rPr>
        <w:t xml:space="preserve">Podrobneje so zahteve glede upoštevanja ZJN-3 določene v </w:t>
      </w:r>
      <w:r w:rsidR="66DBE678" w:rsidRPr="00557E4E">
        <w:rPr>
          <w:rFonts w:ascii="Arial" w:hAnsi="Arial" w:cs="Arial"/>
          <w:sz w:val="20"/>
        </w:rPr>
        <w:t>Navodilih posredniškega telesa MDDSZ upravičencem o izvajanju operaciji in upravičenih stroških v okviru Programa evropske kohezijske politike v obdobju 2021</w:t>
      </w:r>
      <w:r w:rsidR="77850D34" w:rsidRPr="00557E4E">
        <w:rPr>
          <w:rFonts w:ascii="Arial" w:hAnsi="Arial" w:cs="Arial"/>
          <w:sz w:val="20"/>
        </w:rPr>
        <w:t xml:space="preserve"> – </w:t>
      </w:r>
      <w:r w:rsidR="66DBE678" w:rsidRPr="00557E4E">
        <w:rPr>
          <w:rFonts w:ascii="Arial" w:hAnsi="Arial" w:cs="Arial"/>
          <w:sz w:val="20"/>
        </w:rPr>
        <w:t>2027</w:t>
      </w:r>
      <w:r w:rsidR="77850D34" w:rsidRPr="00557E4E">
        <w:rPr>
          <w:rFonts w:ascii="Arial" w:hAnsi="Arial" w:cs="Arial"/>
          <w:sz w:val="20"/>
        </w:rPr>
        <w:t xml:space="preserve"> v Sloveniji, dostopnih na </w:t>
      </w:r>
      <w:hyperlink r:id="rId16">
        <w:r w:rsidR="77850D34" w:rsidRPr="00557E4E">
          <w:rPr>
            <w:rStyle w:val="Hiperpovezava"/>
            <w:rFonts w:ascii="Arial" w:hAnsi="Arial" w:cs="Arial"/>
            <w:sz w:val="20"/>
          </w:rPr>
          <w:t>https://www.gov.si/drzavni-organi/ministrstva/ministrstvo-za-delo-druzino-socialne-zadeve-in-enake-moznosti/o-ministrstvu/urad-za-izvajanje-kohezijske-politike</w:t>
        </w:r>
      </w:hyperlink>
      <w:r w:rsidRPr="00557E4E">
        <w:rPr>
          <w:rFonts w:ascii="Arial" w:hAnsi="Arial" w:cs="Arial"/>
          <w:sz w:val="20"/>
        </w:rPr>
        <w:t>.</w:t>
      </w:r>
      <w:r w:rsidR="448F0F6B" w:rsidRPr="00557E4E">
        <w:rPr>
          <w:rFonts w:ascii="Arial" w:hAnsi="Arial" w:cs="Arial"/>
          <w:sz w:val="20"/>
        </w:rPr>
        <w:t xml:space="preserve"> </w:t>
      </w:r>
      <w:r w:rsidRPr="00557E4E">
        <w:rPr>
          <w:rFonts w:ascii="Arial" w:hAnsi="Arial" w:cs="Arial"/>
          <w:sz w:val="20"/>
        </w:rPr>
        <w:t xml:space="preserve"> </w:t>
      </w:r>
    </w:p>
    <w:p w14:paraId="347B388C" w14:textId="5E9C869E" w:rsidR="0F21C60B" w:rsidRPr="00557E4E" w:rsidRDefault="0F21C60B" w:rsidP="0019002A">
      <w:pPr>
        <w:spacing w:line="276" w:lineRule="auto"/>
        <w:rPr>
          <w:color w:val="000000" w:themeColor="text1"/>
        </w:rPr>
      </w:pPr>
    </w:p>
    <w:p w14:paraId="3114CD5D" w14:textId="01B848A8" w:rsidR="00B42378" w:rsidRPr="00557E4E" w:rsidRDefault="004C446A" w:rsidP="00890C45">
      <w:pPr>
        <w:pStyle w:val="Naslov1"/>
      </w:pPr>
      <w:r w:rsidRPr="00557E4E">
        <w:t>POSTOPEK IZBORA PRIJAVITELJEV</w:t>
      </w:r>
    </w:p>
    <w:p w14:paraId="162E7888" w14:textId="557E0164" w:rsidR="00B42378" w:rsidRPr="00557E4E" w:rsidRDefault="00B42378" w:rsidP="009E72A0">
      <w:pPr>
        <w:pStyle w:val="Naslov2"/>
      </w:pPr>
      <w:bookmarkStart w:id="30" w:name="_Toc483557679"/>
      <w:r w:rsidRPr="00557E4E">
        <w:t>Rok in način oddaje vloge na javni razpis</w:t>
      </w:r>
      <w:bookmarkEnd w:id="30"/>
    </w:p>
    <w:p w14:paraId="0FD2C935" w14:textId="4A63DD08" w:rsidR="00B42378" w:rsidRPr="00557E4E" w:rsidRDefault="00B42378" w:rsidP="0019002A">
      <w:pPr>
        <w:spacing w:line="276" w:lineRule="auto"/>
        <w:rPr>
          <w:rFonts w:ascii="Arial" w:hAnsi="Arial" w:cs="Arial"/>
          <w:bCs/>
          <w:sz w:val="20"/>
          <w:lang w:eastAsia="en-US"/>
        </w:rPr>
      </w:pPr>
      <w:r w:rsidRPr="00082C19">
        <w:rPr>
          <w:rFonts w:ascii="Arial" w:hAnsi="Arial" w:cs="Arial"/>
          <w:sz w:val="20"/>
          <w:lang w:eastAsia="en-US"/>
        </w:rPr>
        <w:t xml:space="preserve">Rok za oddajo vlog je </w:t>
      </w:r>
      <w:r w:rsidR="00082C19" w:rsidRPr="002D25AF">
        <w:rPr>
          <w:rFonts w:ascii="Arial" w:hAnsi="Arial" w:cs="Arial"/>
          <w:b/>
          <w:bCs/>
          <w:sz w:val="20"/>
          <w:lang w:eastAsia="en-US"/>
        </w:rPr>
        <w:t>14. 4. 2025</w:t>
      </w:r>
      <w:r w:rsidRPr="002D25AF">
        <w:rPr>
          <w:rFonts w:ascii="Arial" w:hAnsi="Arial" w:cs="Arial"/>
          <w:b/>
          <w:bCs/>
          <w:sz w:val="20"/>
          <w:lang w:eastAsia="en-US"/>
        </w:rPr>
        <w:t>.</w:t>
      </w:r>
    </w:p>
    <w:p w14:paraId="247DBAE4" w14:textId="77777777" w:rsidR="00B42378" w:rsidRPr="00557E4E" w:rsidRDefault="00B42378" w:rsidP="0019002A">
      <w:pPr>
        <w:spacing w:line="276" w:lineRule="auto"/>
        <w:rPr>
          <w:rFonts w:ascii="Arial" w:hAnsi="Arial" w:cs="Arial"/>
          <w:sz w:val="20"/>
          <w:lang w:eastAsia="en-US"/>
        </w:rPr>
      </w:pPr>
    </w:p>
    <w:p w14:paraId="06777EFE" w14:textId="77777777"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Posamezni prijavitelj lahko predloži le eno (1) vlogo za sofinanciranje. V kolikor bo prijavitelj predložil več vlog za sofinanciranje, bo upoštevana tista vloga, ki bo na ministrstvu evidentirana kot prva prispela, ostale vloge se ne bodo obravnavale in bodo s sklepom predstojnika ministrstva zavržene ter vrnjene prijavitelju.</w:t>
      </w:r>
    </w:p>
    <w:p w14:paraId="314F98A9" w14:textId="77777777" w:rsidR="00B42378" w:rsidRPr="00557E4E" w:rsidRDefault="00B42378" w:rsidP="0019002A">
      <w:pPr>
        <w:spacing w:line="276" w:lineRule="auto"/>
        <w:rPr>
          <w:rFonts w:ascii="Arial" w:hAnsi="Arial" w:cs="Arial"/>
          <w:sz w:val="20"/>
          <w:lang w:eastAsia="en-US"/>
        </w:rPr>
      </w:pPr>
    </w:p>
    <w:p w14:paraId="55A062AF" w14:textId="6F07955A" w:rsidR="00B42378" w:rsidRPr="00823309"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Vloga mora biti oddana v papirnati/tiskani obliki na </w:t>
      </w:r>
      <w:r w:rsidRPr="00557E4E">
        <w:rPr>
          <w:rFonts w:ascii="Arial" w:hAnsi="Arial" w:cs="Arial"/>
          <w:sz w:val="20"/>
          <w:u w:val="single"/>
          <w:lang w:eastAsia="en-US"/>
        </w:rPr>
        <w:t>prijavnih obrazcih</w:t>
      </w:r>
      <w:r w:rsidRPr="00557E4E">
        <w:rPr>
          <w:rFonts w:ascii="Arial" w:hAnsi="Arial" w:cs="Arial"/>
          <w:sz w:val="20"/>
          <w:lang w:eastAsia="en-US"/>
        </w:rPr>
        <w:t xml:space="preserve">, ki so del razpisne dokumentacije in mora vsebovati vse zahtevane obvezne </w:t>
      </w:r>
      <w:r w:rsidRPr="00557E4E">
        <w:rPr>
          <w:rFonts w:ascii="Arial" w:hAnsi="Arial" w:cs="Arial"/>
          <w:sz w:val="20"/>
          <w:u w:val="single"/>
          <w:lang w:eastAsia="en-US"/>
        </w:rPr>
        <w:t>priloge in podatke</w:t>
      </w:r>
      <w:r w:rsidRPr="00557E4E">
        <w:rPr>
          <w:rFonts w:ascii="Arial" w:hAnsi="Arial" w:cs="Arial"/>
          <w:sz w:val="20"/>
          <w:lang w:eastAsia="en-US"/>
        </w:rPr>
        <w:t xml:space="preserve">, določene v razpisni dokumentaciji. </w:t>
      </w:r>
      <w:r w:rsidR="2E6815C2" w:rsidRPr="00557E4E">
        <w:rPr>
          <w:rFonts w:ascii="Arial" w:hAnsi="Arial" w:cs="Arial"/>
          <w:sz w:val="20"/>
          <w:lang w:eastAsia="en-US"/>
        </w:rPr>
        <w:t>Poleg</w:t>
      </w:r>
      <w:r w:rsidRPr="00557E4E">
        <w:rPr>
          <w:rFonts w:ascii="Arial" w:hAnsi="Arial" w:cs="Arial"/>
          <w:sz w:val="20"/>
          <w:lang w:eastAsia="en-US"/>
        </w:rPr>
        <w:t xml:space="preserve"> tega je </w:t>
      </w:r>
      <w:r w:rsidR="2E6815C2" w:rsidRPr="00557E4E">
        <w:rPr>
          <w:rFonts w:ascii="Arial" w:hAnsi="Arial" w:cs="Arial"/>
          <w:sz w:val="20"/>
          <w:lang w:eastAsia="en-US"/>
        </w:rPr>
        <w:t>treba celotno</w:t>
      </w:r>
      <w:r w:rsidRPr="00557E4E">
        <w:rPr>
          <w:rFonts w:ascii="Arial" w:hAnsi="Arial" w:cs="Arial"/>
          <w:sz w:val="20"/>
          <w:lang w:eastAsia="en-US"/>
        </w:rPr>
        <w:t xml:space="preserve"> vlogo posredovati tudi</w:t>
      </w:r>
      <w:r w:rsidR="2E6815C2" w:rsidRPr="00557E4E">
        <w:rPr>
          <w:rFonts w:ascii="Arial" w:hAnsi="Arial" w:cs="Arial"/>
          <w:sz w:val="20"/>
          <w:lang w:eastAsia="en-US"/>
        </w:rPr>
        <w:t xml:space="preserve"> na USB vmesniku,</w:t>
      </w:r>
      <w:r w:rsidR="00662CF9">
        <w:rPr>
          <w:rFonts w:ascii="Arial" w:hAnsi="Arial" w:cs="Arial"/>
          <w:sz w:val="20"/>
          <w:lang w:eastAsia="en-US"/>
        </w:rPr>
        <w:t xml:space="preserve"> in sicer v formatu, ki ne omogoča spreminjanja (npr. PDF),</w:t>
      </w:r>
      <w:r w:rsidR="2E6815C2" w:rsidRPr="00557E4E">
        <w:rPr>
          <w:rFonts w:ascii="Arial" w:hAnsi="Arial" w:cs="Arial"/>
          <w:sz w:val="20"/>
          <w:lang w:eastAsia="en-US"/>
        </w:rPr>
        <w:t xml:space="preserve"> pri čemer mora biti</w:t>
      </w:r>
      <w:r w:rsidRPr="00557E4E">
        <w:rPr>
          <w:rFonts w:ascii="Arial" w:hAnsi="Arial" w:cs="Arial"/>
          <w:sz w:val="20"/>
          <w:lang w:eastAsia="en-US"/>
        </w:rPr>
        <w:t xml:space="preserve"> Obrazec št. 1</w:t>
      </w:r>
      <w:r w:rsidR="0A4407C7" w:rsidRPr="00557E4E">
        <w:rPr>
          <w:rFonts w:ascii="Arial" w:hAnsi="Arial" w:cs="Arial"/>
          <w:sz w:val="20"/>
          <w:lang w:eastAsia="en-US"/>
        </w:rPr>
        <w:t>: Prijavnica</w:t>
      </w:r>
      <w:r w:rsidRPr="00557E4E">
        <w:rPr>
          <w:rFonts w:ascii="Arial" w:hAnsi="Arial" w:cs="Arial"/>
          <w:sz w:val="20"/>
          <w:lang w:eastAsia="en-US"/>
        </w:rPr>
        <w:t xml:space="preserve"> </w:t>
      </w:r>
      <w:r w:rsidR="5A984355" w:rsidRPr="00557E4E">
        <w:rPr>
          <w:rFonts w:ascii="Arial" w:hAnsi="Arial" w:cs="Arial"/>
          <w:sz w:val="20"/>
          <w:lang w:eastAsia="en-US"/>
        </w:rPr>
        <w:t xml:space="preserve">tudi </w:t>
      </w:r>
      <w:r w:rsidRPr="00557E4E">
        <w:rPr>
          <w:rFonts w:ascii="Arial" w:hAnsi="Arial" w:cs="Arial"/>
          <w:sz w:val="20"/>
          <w:lang w:eastAsia="en-US"/>
        </w:rPr>
        <w:t xml:space="preserve">v Wordovi </w:t>
      </w:r>
      <w:r w:rsidR="3EA75124" w:rsidRPr="00557E4E">
        <w:rPr>
          <w:rFonts w:ascii="Arial" w:hAnsi="Arial" w:cs="Arial"/>
          <w:sz w:val="20"/>
          <w:lang w:eastAsia="en-US"/>
        </w:rPr>
        <w:t xml:space="preserve">obliki in </w:t>
      </w:r>
      <w:r w:rsidRPr="00557E4E">
        <w:rPr>
          <w:rFonts w:ascii="Arial" w:hAnsi="Arial" w:cs="Arial"/>
          <w:sz w:val="20"/>
          <w:lang w:eastAsia="en-US"/>
        </w:rPr>
        <w:t xml:space="preserve">Obrazec št. </w:t>
      </w:r>
      <w:r w:rsidR="3EA75124" w:rsidRPr="00557E4E">
        <w:rPr>
          <w:rFonts w:ascii="Arial" w:hAnsi="Arial" w:cs="Arial"/>
          <w:sz w:val="20"/>
          <w:lang w:eastAsia="en-US"/>
        </w:rPr>
        <w:t xml:space="preserve">2: Finančni načrt </w:t>
      </w:r>
      <w:r w:rsidR="7EF1CFF7" w:rsidRPr="00557E4E">
        <w:rPr>
          <w:rFonts w:ascii="Arial" w:hAnsi="Arial" w:cs="Arial"/>
          <w:sz w:val="20"/>
          <w:lang w:eastAsia="en-US"/>
        </w:rPr>
        <w:t xml:space="preserve">tudi </w:t>
      </w:r>
      <w:r w:rsidR="3EA75124" w:rsidRPr="00557E4E">
        <w:rPr>
          <w:rFonts w:ascii="Arial" w:hAnsi="Arial" w:cs="Arial"/>
          <w:sz w:val="20"/>
          <w:lang w:eastAsia="en-US"/>
        </w:rPr>
        <w:t xml:space="preserve">v </w:t>
      </w:r>
      <w:r w:rsidRPr="00557E4E">
        <w:rPr>
          <w:rFonts w:ascii="Arial" w:hAnsi="Arial" w:cs="Arial"/>
          <w:sz w:val="20"/>
          <w:lang w:eastAsia="en-US"/>
        </w:rPr>
        <w:t>Excelovi obliki</w:t>
      </w:r>
      <w:r w:rsidRPr="00823309">
        <w:rPr>
          <w:rFonts w:ascii="Arial" w:hAnsi="Arial" w:cs="Arial"/>
          <w:sz w:val="20"/>
          <w:lang w:eastAsia="en-US"/>
        </w:rPr>
        <w:t>.</w:t>
      </w:r>
      <w:r w:rsidR="00823309" w:rsidRPr="00557E4E">
        <w:rPr>
          <w:rFonts w:ascii="Arial" w:hAnsi="Arial" w:cs="Arial"/>
          <w:sz w:val="20"/>
          <w:lang w:eastAsia="en-US"/>
        </w:rPr>
        <w:t xml:space="preserve"> </w:t>
      </w:r>
      <w:r w:rsidR="00823309" w:rsidRPr="00823309">
        <w:rPr>
          <w:rFonts w:ascii="Arial" w:hAnsi="Arial" w:cs="Arial"/>
          <w:sz w:val="20"/>
          <w:lang w:eastAsia="en-US"/>
        </w:rPr>
        <w:t>Tiskana verzija se mora ujemati z elektronsko. V primeru razlik velja tiskana verzija.</w:t>
      </w:r>
    </w:p>
    <w:p w14:paraId="04F6C4DF" w14:textId="77777777" w:rsidR="00B42378" w:rsidRPr="00557E4E" w:rsidRDefault="00B42378" w:rsidP="0019002A">
      <w:pPr>
        <w:spacing w:line="276" w:lineRule="auto"/>
        <w:rPr>
          <w:rFonts w:ascii="Arial" w:hAnsi="Arial" w:cs="Arial"/>
          <w:bCs/>
          <w:sz w:val="20"/>
          <w:lang w:eastAsia="en-US"/>
        </w:rPr>
      </w:pPr>
    </w:p>
    <w:p w14:paraId="09EB44B4" w14:textId="6C1B270B" w:rsidR="00B42378" w:rsidRPr="00557E4E" w:rsidRDefault="00B42378" w:rsidP="0019002A">
      <w:pPr>
        <w:spacing w:line="276" w:lineRule="auto"/>
        <w:rPr>
          <w:rFonts w:ascii="Arial" w:hAnsi="Arial" w:cs="Arial"/>
          <w:bCs/>
          <w:sz w:val="20"/>
          <w:lang w:eastAsia="en-US"/>
        </w:rPr>
      </w:pPr>
      <w:r w:rsidRPr="00557E4E">
        <w:rPr>
          <w:rFonts w:ascii="Arial" w:hAnsi="Arial" w:cs="Arial"/>
          <w:sz w:val="20"/>
          <w:lang w:eastAsia="en-US"/>
        </w:rPr>
        <w:t xml:space="preserve">Kot pravočasne se bodo upoštevale </w:t>
      </w:r>
      <w:r w:rsidRPr="00557E4E">
        <w:rPr>
          <w:rFonts w:ascii="Arial" w:hAnsi="Arial" w:cs="Arial"/>
          <w:sz w:val="20"/>
          <w:u w:val="single"/>
          <w:lang w:eastAsia="en-US"/>
        </w:rPr>
        <w:t>vloge, poslane po pošti s priporočeno poštno pošiljko</w:t>
      </w:r>
      <w:r w:rsidRPr="00557E4E">
        <w:rPr>
          <w:rFonts w:ascii="Arial" w:hAnsi="Arial" w:cs="Arial"/>
          <w:sz w:val="20"/>
          <w:lang w:eastAsia="en-US"/>
        </w:rPr>
        <w:t xml:space="preserve">, ki bodo označene s poštnim žigom do </w:t>
      </w:r>
      <w:r w:rsidRPr="00082C19">
        <w:rPr>
          <w:rFonts w:ascii="Arial" w:hAnsi="Arial" w:cs="Arial"/>
          <w:sz w:val="20"/>
          <w:lang w:eastAsia="en-US"/>
        </w:rPr>
        <w:t xml:space="preserve">vključno </w:t>
      </w:r>
      <w:bookmarkStart w:id="31" w:name="_Hlk189808079"/>
      <w:r w:rsidR="00082C19" w:rsidRPr="00082C19">
        <w:rPr>
          <w:rFonts w:ascii="Arial" w:hAnsi="Arial" w:cs="Arial"/>
          <w:b/>
          <w:bCs/>
          <w:sz w:val="20"/>
          <w:lang w:eastAsia="en-US"/>
        </w:rPr>
        <w:t>14. 4. 2025</w:t>
      </w:r>
      <w:r w:rsidRPr="00082C19">
        <w:rPr>
          <w:rFonts w:ascii="Arial" w:hAnsi="Arial" w:cs="Arial"/>
          <w:b/>
          <w:bCs/>
          <w:sz w:val="20"/>
          <w:lang w:eastAsia="en-US"/>
        </w:rPr>
        <w:t xml:space="preserve"> </w:t>
      </w:r>
      <w:bookmarkEnd w:id="31"/>
      <w:r w:rsidRPr="00082C19">
        <w:rPr>
          <w:rFonts w:ascii="Arial" w:hAnsi="Arial" w:cs="Arial"/>
          <w:sz w:val="20"/>
          <w:lang w:eastAsia="en-US"/>
        </w:rPr>
        <w:t>i</w:t>
      </w:r>
      <w:r w:rsidRPr="00557E4E">
        <w:rPr>
          <w:rFonts w:ascii="Arial" w:hAnsi="Arial" w:cs="Arial"/>
          <w:sz w:val="20"/>
          <w:lang w:eastAsia="en-US"/>
        </w:rPr>
        <w:t xml:space="preserve">n vloge, poslane po pošti z navadno poštno pošiljko, ki bodo v vložišče ministrstva, prispele do </w:t>
      </w:r>
      <w:r w:rsidR="00082C19" w:rsidRPr="00082C19">
        <w:rPr>
          <w:rFonts w:ascii="Arial" w:hAnsi="Arial" w:cs="Arial"/>
          <w:b/>
          <w:bCs/>
          <w:sz w:val="20"/>
          <w:lang w:eastAsia="en-US"/>
        </w:rPr>
        <w:t>14. 4. 2025</w:t>
      </w:r>
      <w:r w:rsidR="00890C45">
        <w:rPr>
          <w:rFonts w:ascii="Arial" w:hAnsi="Arial" w:cs="Arial"/>
          <w:b/>
          <w:bCs/>
          <w:sz w:val="20"/>
          <w:lang w:eastAsia="en-US"/>
        </w:rPr>
        <w:t>.</w:t>
      </w:r>
      <w:r w:rsidRPr="00823309">
        <w:rPr>
          <w:rFonts w:ascii="Arial" w:hAnsi="Arial" w:cs="Arial"/>
          <w:sz w:val="20"/>
          <w:lang w:eastAsia="en-US"/>
        </w:rPr>
        <w:t xml:space="preserve"> </w:t>
      </w:r>
      <w:r w:rsidRPr="00557E4E">
        <w:rPr>
          <w:rFonts w:ascii="Arial" w:hAnsi="Arial" w:cs="Arial"/>
          <w:sz w:val="20"/>
          <w:lang w:eastAsia="en-US"/>
        </w:rPr>
        <w:t xml:space="preserve">V primeru oddaje vloge pri drugem izvajalcu poštnih storitev obvezno prilogo predstavlja »kopija enaka originalu« računa izvajalca te poštne storitve, na katerem je natisnjen in jasno razviden čas (datum, ura in minuta) oddaje vloge (priporočene pošiljke). </w:t>
      </w:r>
      <w:r w:rsidRPr="00557E4E">
        <w:rPr>
          <w:rFonts w:ascii="Arial" w:hAnsi="Arial" w:cs="Arial"/>
          <w:sz w:val="20"/>
          <w:u w:val="single"/>
          <w:lang w:eastAsia="en-US"/>
        </w:rPr>
        <w:t>Osebno oddane vloge</w:t>
      </w:r>
      <w:r w:rsidRPr="00557E4E">
        <w:rPr>
          <w:rFonts w:ascii="Arial" w:hAnsi="Arial" w:cs="Arial"/>
          <w:sz w:val="20"/>
          <w:lang w:eastAsia="en-US"/>
        </w:rPr>
        <w:t xml:space="preserve"> se bodo kot pravočasne upoštevale le, če bodo oddane v vložišču Ministrstva za delo, družino, socialne zadeve in enake možnosti, </w:t>
      </w:r>
      <w:r w:rsidR="00447527" w:rsidRPr="00557E4E">
        <w:rPr>
          <w:rFonts w:ascii="Arial" w:hAnsi="Arial" w:cs="Arial"/>
          <w:sz w:val="20"/>
          <w:lang w:eastAsia="en-US"/>
        </w:rPr>
        <w:t>Štukljeva 44</w:t>
      </w:r>
      <w:r w:rsidRPr="00557E4E">
        <w:rPr>
          <w:rFonts w:ascii="Arial" w:hAnsi="Arial" w:cs="Arial"/>
          <w:sz w:val="20"/>
          <w:lang w:eastAsia="en-US"/>
        </w:rPr>
        <w:t xml:space="preserve">, 1000 </w:t>
      </w:r>
      <w:r w:rsidRPr="00082C19">
        <w:rPr>
          <w:rFonts w:ascii="Arial" w:hAnsi="Arial" w:cs="Arial"/>
          <w:sz w:val="20"/>
          <w:lang w:eastAsia="en-US"/>
        </w:rPr>
        <w:t>Ljubljana</w:t>
      </w:r>
      <w:r w:rsidRPr="00082C19">
        <w:rPr>
          <w:rFonts w:ascii="Arial" w:hAnsi="Arial" w:cs="Arial"/>
          <w:bCs/>
          <w:sz w:val="20"/>
          <w:lang w:eastAsia="en-US"/>
        </w:rPr>
        <w:t xml:space="preserve"> </w:t>
      </w:r>
      <w:r w:rsidR="00082C19" w:rsidRPr="00082C19">
        <w:rPr>
          <w:rFonts w:ascii="Arial" w:hAnsi="Arial" w:cs="Arial"/>
          <w:b/>
          <w:bCs/>
          <w:sz w:val="20"/>
          <w:lang w:eastAsia="en-US"/>
        </w:rPr>
        <w:t>14. 4. 2025</w:t>
      </w:r>
      <w:r w:rsidRPr="00082C19">
        <w:rPr>
          <w:rFonts w:ascii="Arial" w:hAnsi="Arial" w:cs="Arial"/>
          <w:b/>
          <w:bCs/>
          <w:sz w:val="20"/>
          <w:lang w:eastAsia="en-US"/>
        </w:rPr>
        <w:t xml:space="preserve"> do</w:t>
      </w:r>
      <w:r w:rsidRPr="00082C19">
        <w:rPr>
          <w:rFonts w:ascii="Arial" w:hAnsi="Arial" w:cs="Arial"/>
          <w:bCs/>
          <w:sz w:val="20"/>
          <w:lang w:eastAsia="en-US"/>
        </w:rPr>
        <w:t xml:space="preserve"> </w:t>
      </w:r>
      <w:r w:rsidR="00082C19" w:rsidRPr="00082C19">
        <w:rPr>
          <w:rFonts w:ascii="Arial" w:hAnsi="Arial" w:cs="Arial"/>
          <w:b/>
          <w:bCs/>
          <w:sz w:val="20"/>
          <w:lang w:eastAsia="en-US"/>
        </w:rPr>
        <w:t>12.</w:t>
      </w:r>
      <w:r w:rsidR="00082C19">
        <w:rPr>
          <w:rFonts w:ascii="Arial" w:hAnsi="Arial" w:cs="Arial"/>
          <w:b/>
          <w:bCs/>
          <w:sz w:val="20"/>
          <w:lang w:eastAsia="en-US"/>
        </w:rPr>
        <w:t>00</w:t>
      </w:r>
      <w:r w:rsidR="00082C19" w:rsidRPr="00557E4E">
        <w:rPr>
          <w:rFonts w:ascii="Arial" w:hAnsi="Arial" w:cs="Arial"/>
          <w:b/>
          <w:bCs/>
          <w:sz w:val="20"/>
          <w:lang w:eastAsia="en-US"/>
        </w:rPr>
        <w:t xml:space="preserve"> </w:t>
      </w:r>
      <w:r w:rsidRPr="00557E4E">
        <w:rPr>
          <w:rFonts w:ascii="Arial" w:hAnsi="Arial" w:cs="Arial"/>
          <w:b/>
          <w:bCs/>
          <w:sz w:val="20"/>
          <w:lang w:eastAsia="en-US"/>
        </w:rPr>
        <w:t>ure</w:t>
      </w:r>
      <w:r w:rsidRPr="00557E4E">
        <w:rPr>
          <w:rFonts w:ascii="Arial" w:hAnsi="Arial" w:cs="Arial"/>
          <w:bCs/>
          <w:sz w:val="20"/>
          <w:lang w:eastAsia="en-US"/>
        </w:rPr>
        <w:t>.</w:t>
      </w:r>
    </w:p>
    <w:p w14:paraId="21B76EE1" w14:textId="77777777" w:rsidR="00B42378" w:rsidRPr="00557E4E" w:rsidRDefault="00B42378" w:rsidP="0019002A">
      <w:pPr>
        <w:spacing w:line="276" w:lineRule="auto"/>
        <w:rPr>
          <w:rFonts w:ascii="Arial" w:hAnsi="Arial" w:cs="Arial"/>
          <w:bCs/>
          <w:sz w:val="20"/>
          <w:lang w:eastAsia="en-US"/>
        </w:rPr>
      </w:pPr>
    </w:p>
    <w:p w14:paraId="15257E24" w14:textId="5ED7FA7D"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Vloge na javni razpis morajo, </w:t>
      </w:r>
      <w:r w:rsidRPr="00557E4E">
        <w:rPr>
          <w:rFonts w:ascii="Arial" w:hAnsi="Arial" w:cs="Arial"/>
          <w:sz w:val="20"/>
          <w:u w:val="single"/>
          <w:lang w:eastAsia="en-US"/>
        </w:rPr>
        <w:t>ne glede na način oddaje</w:t>
      </w:r>
      <w:r w:rsidRPr="00557E4E">
        <w:rPr>
          <w:rFonts w:ascii="Arial" w:hAnsi="Arial" w:cs="Arial"/>
          <w:sz w:val="20"/>
          <w:lang w:eastAsia="en-US"/>
        </w:rPr>
        <w:t xml:space="preserve">, prispeti na naslov: </w:t>
      </w:r>
      <w:r w:rsidRPr="00557E4E">
        <w:rPr>
          <w:rFonts w:ascii="Arial" w:hAnsi="Arial" w:cs="Arial"/>
          <w:b/>
          <w:sz w:val="20"/>
          <w:lang w:eastAsia="en-US"/>
        </w:rPr>
        <w:t>Ministrstvo za delo, družino, socialne zadeve in enake možnosti</w:t>
      </w:r>
      <w:r w:rsidR="00447527" w:rsidRPr="00557E4E">
        <w:rPr>
          <w:rFonts w:ascii="Arial" w:hAnsi="Arial" w:cs="Arial"/>
          <w:b/>
          <w:sz w:val="20"/>
          <w:lang w:eastAsia="en-US"/>
        </w:rPr>
        <w:t>, Štukljeva 44</w:t>
      </w:r>
      <w:r w:rsidRPr="00557E4E">
        <w:rPr>
          <w:rFonts w:ascii="Arial" w:hAnsi="Arial" w:cs="Arial"/>
          <w:b/>
          <w:sz w:val="20"/>
          <w:lang w:eastAsia="en-US"/>
        </w:rPr>
        <w:t>, 1000 Ljubljana</w:t>
      </w:r>
      <w:r w:rsidRPr="00557E4E">
        <w:rPr>
          <w:rFonts w:ascii="Arial" w:hAnsi="Arial" w:cs="Arial"/>
          <w:sz w:val="20"/>
          <w:lang w:eastAsia="en-US"/>
        </w:rPr>
        <w:t>.</w:t>
      </w:r>
    </w:p>
    <w:p w14:paraId="5A64DABB" w14:textId="77777777" w:rsidR="00B42378" w:rsidRPr="00557E4E" w:rsidRDefault="00B42378" w:rsidP="0019002A">
      <w:pPr>
        <w:spacing w:line="276" w:lineRule="auto"/>
        <w:rPr>
          <w:rFonts w:ascii="Arial" w:hAnsi="Arial" w:cs="Arial"/>
          <w:bCs/>
          <w:sz w:val="20"/>
          <w:lang w:eastAsia="en-US"/>
        </w:rPr>
      </w:pPr>
    </w:p>
    <w:p w14:paraId="6A2825DA" w14:textId="29AFCB31"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Za prepozno oddano vlogo se šteje prijava, ki ministrstvu ni bila predložena do </w:t>
      </w:r>
      <w:r w:rsidR="00823309">
        <w:rPr>
          <w:rFonts w:ascii="Arial" w:hAnsi="Arial" w:cs="Arial"/>
          <w:sz w:val="20"/>
          <w:lang w:eastAsia="en-US"/>
        </w:rPr>
        <w:t xml:space="preserve">zgoraj </w:t>
      </w:r>
      <w:r w:rsidRPr="00557E4E">
        <w:rPr>
          <w:rFonts w:ascii="Arial" w:hAnsi="Arial" w:cs="Arial"/>
          <w:sz w:val="20"/>
          <w:lang w:eastAsia="en-US"/>
        </w:rPr>
        <w:t>naveden</w:t>
      </w:r>
      <w:r w:rsidR="00823309">
        <w:rPr>
          <w:rFonts w:ascii="Arial" w:hAnsi="Arial" w:cs="Arial"/>
          <w:sz w:val="20"/>
          <w:lang w:eastAsia="en-US"/>
        </w:rPr>
        <w:t>ih</w:t>
      </w:r>
      <w:r w:rsidRPr="00557E4E">
        <w:rPr>
          <w:rFonts w:ascii="Arial" w:hAnsi="Arial" w:cs="Arial"/>
          <w:sz w:val="20"/>
          <w:lang w:eastAsia="en-US"/>
        </w:rPr>
        <w:t xml:space="preserve"> rok</w:t>
      </w:r>
      <w:r w:rsidR="00823309">
        <w:rPr>
          <w:rFonts w:ascii="Arial" w:hAnsi="Arial" w:cs="Arial"/>
          <w:sz w:val="20"/>
          <w:lang w:eastAsia="en-US"/>
        </w:rPr>
        <w:t>ov</w:t>
      </w:r>
      <w:r w:rsidRPr="00557E4E">
        <w:rPr>
          <w:rFonts w:ascii="Arial" w:hAnsi="Arial" w:cs="Arial"/>
          <w:sz w:val="20"/>
          <w:lang w:eastAsia="en-US"/>
        </w:rPr>
        <w:t>. Prepozne oziroma na napačen naslov prispele vloge se ne bodo obravnavale in bodo s sklepom predstojnika ministrstva zavržene ter vrnjene pošiljatelju.</w:t>
      </w:r>
    </w:p>
    <w:p w14:paraId="214107F2" w14:textId="77777777" w:rsidR="00B42378" w:rsidRPr="00557E4E" w:rsidRDefault="00B42378" w:rsidP="0019002A">
      <w:pPr>
        <w:spacing w:line="276" w:lineRule="auto"/>
        <w:rPr>
          <w:rFonts w:ascii="Arial" w:hAnsi="Arial" w:cs="Arial"/>
          <w:sz w:val="20"/>
          <w:lang w:eastAsia="en-US"/>
        </w:rPr>
      </w:pPr>
    </w:p>
    <w:p w14:paraId="56DA8A08" w14:textId="72B4FF99"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Vlogo je potrebno poslati ali oddati v zaprti ovojnici, ki mora biti označena s polnim nazivom in naslovom prijavitelja ter vidno oznako: </w:t>
      </w:r>
      <w:r w:rsidR="00EF234B" w:rsidRPr="00557E4E">
        <w:rPr>
          <w:rFonts w:ascii="Arial" w:hAnsi="Arial" w:cs="Arial"/>
          <w:b/>
          <w:bCs/>
          <w:sz w:val="20"/>
          <w:lang w:eastAsia="en-US"/>
        </w:rPr>
        <w:t>»</w:t>
      </w:r>
      <w:r w:rsidRPr="00557E4E">
        <w:rPr>
          <w:rFonts w:ascii="Arial" w:hAnsi="Arial" w:cs="Arial"/>
          <w:b/>
          <w:bCs/>
          <w:sz w:val="20"/>
          <w:lang w:eastAsia="en-US"/>
        </w:rPr>
        <w:t xml:space="preserve">NE ODPIRAJ – VLOGA NA JAVNI RAZPIS ZA </w:t>
      </w:r>
      <w:r w:rsidR="00EF234B" w:rsidRPr="00557E4E">
        <w:rPr>
          <w:rFonts w:ascii="Arial" w:hAnsi="Arial" w:cs="Arial"/>
          <w:b/>
          <w:bCs/>
          <w:sz w:val="20"/>
          <w:lang w:eastAsia="en-US"/>
        </w:rPr>
        <w:t>KREPITEV SOCIALNEGA DIALOGA«</w:t>
      </w:r>
      <w:r w:rsidRPr="00557E4E">
        <w:rPr>
          <w:rFonts w:ascii="Arial" w:hAnsi="Arial" w:cs="Arial"/>
          <w:sz w:val="20"/>
          <w:lang w:eastAsia="en-US"/>
        </w:rPr>
        <w:t xml:space="preserve">. Za označevanje vloge na ovojnici se </w:t>
      </w:r>
      <w:r w:rsidR="3DB23EF1" w:rsidRPr="00557E4E">
        <w:rPr>
          <w:rFonts w:ascii="Arial" w:hAnsi="Arial" w:cs="Arial"/>
          <w:sz w:val="20"/>
          <w:lang w:eastAsia="en-US"/>
        </w:rPr>
        <w:t xml:space="preserve">lahko </w:t>
      </w:r>
      <w:r w:rsidRPr="00557E4E">
        <w:rPr>
          <w:rFonts w:ascii="Arial" w:hAnsi="Arial" w:cs="Arial"/>
          <w:sz w:val="20"/>
          <w:lang w:eastAsia="en-US"/>
        </w:rPr>
        <w:t>uporabi obrazec za označbo vloge (</w:t>
      </w:r>
      <w:r w:rsidRPr="00557E4E">
        <w:rPr>
          <w:rFonts w:ascii="Arial" w:hAnsi="Arial" w:cs="Arial"/>
          <w:i/>
          <w:iCs/>
          <w:sz w:val="20"/>
          <w:lang w:eastAsia="en-US"/>
        </w:rPr>
        <w:t>Priloga št. 2: Označba prijave</w:t>
      </w:r>
      <w:r w:rsidRPr="00557E4E">
        <w:rPr>
          <w:rFonts w:ascii="Arial" w:hAnsi="Arial" w:cs="Arial"/>
          <w:sz w:val="20"/>
          <w:lang w:eastAsia="en-US"/>
        </w:rPr>
        <w:t xml:space="preserve">) v razpisni dokumentaciji. Če ne bo uporabljen obrazec za označbo vloge, mora ovojnica vključevati vse elemente, ki so navedeni na </w:t>
      </w:r>
      <w:r w:rsidRPr="00557E4E">
        <w:rPr>
          <w:rFonts w:ascii="Arial" w:hAnsi="Arial" w:cs="Arial"/>
          <w:sz w:val="20"/>
          <w:lang w:eastAsia="en-US"/>
        </w:rPr>
        <w:lastRenderedPageBreak/>
        <w:t xml:space="preserve">obrazcu za označbo prijave. Vloge, ki bodo nepravilno </w:t>
      </w:r>
      <w:r w:rsidR="00823309">
        <w:rPr>
          <w:rFonts w:ascii="Arial" w:hAnsi="Arial" w:cs="Arial"/>
          <w:sz w:val="20"/>
          <w:lang w:eastAsia="en-US"/>
        </w:rPr>
        <w:t xml:space="preserve">ali nepopolno </w:t>
      </w:r>
      <w:r w:rsidRPr="00557E4E">
        <w:rPr>
          <w:rFonts w:ascii="Arial" w:hAnsi="Arial" w:cs="Arial"/>
          <w:sz w:val="20"/>
          <w:lang w:eastAsia="en-US"/>
        </w:rPr>
        <w:t>označene, se ne bodo obravnavale in bodo s sklepom predstojnika ministrstva zavržene ter vrnjene pošiljatelju.</w:t>
      </w:r>
    </w:p>
    <w:p w14:paraId="18EE3AD0" w14:textId="77777777" w:rsidR="00B42378" w:rsidRPr="00557E4E" w:rsidRDefault="00B42378" w:rsidP="0019002A">
      <w:pPr>
        <w:spacing w:line="276" w:lineRule="auto"/>
        <w:rPr>
          <w:rFonts w:ascii="Arial" w:hAnsi="Arial" w:cs="Arial"/>
          <w:bCs/>
          <w:sz w:val="20"/>
          <w:lang w:eastAsia="en-US"/>
        </w:rPr>
      </w:pPr>
    </w:p>
    <w:p w14:paraId="0652F23E" w14:textId="77777777" w:rsidR="00B42378"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Oddaja vloge pomeni, da se prijavitelj in vsak projektni partner, </w:t>
      </w:r>
      <w:r w:rsidRPr="00557E4E">
        <w:rPr>
          <w:rFonts w:ascii="Arial" w:hAnsi="Arial" w:cs="Arial"/>
          <w:sz w:val="20"/>
          <w:u w:val="single"/>
          <w:lang w:eastAsia="en-US"/>
        </w:rPr>
        <w:t>strinja s pogoji razpisa in merili za ocenjevanje</w:t>
      </w:r>
      <w:r w:rsidRPr="00557E4E">
        <w:rPr>
          <w:rFonts w:ascii="Arial" w:hAnsi="Arial" w:cs="Arial"/>
          <w:sz w:val="20"/>
          <w:lang w:eastAsia="en-US"/>
        </w:rPr>
        <w:t xml:space="preserve">. </w:t>
      </w:r>
    </w:p>
    <w:p w14:paraId="3723DC3C" w14:textId="77777777" w:rsidR="00B42378" w:rsidRDefault="00B42378" w:rsidP="0019002A">
      <w:pPr>
        <w:spacing w:line="276" w:lineRule="auto"/>
        <w:rPr>
          <w:rFonts w:ascii="Arial" w:hAnsi="Arial" w:cs="Arial"/>
          <w:sz w:val="20"/>
          <w:lang w:eastAsia="en-US"/>
        </w:rPr>
      </w:pPr>
    </w:p>
    <w:p w14:paraId="1BE62382" w14:textId="77777777" w:rsidR="00823309" w:rsidRDefault="00823309" w:rsidP="00823309">
      <w:pPr>
        <w:pStyle w:val="Odstavekseznama"/>
        <w:ind w:left="0"/>
        <w:jc w:val="both"/>
        <w:rPr>
          <w:rFonts w:eastAsia="Arial"/>
          <w:szCs w:val="20"/>
        </w:rPr>
      </w:pPr>
      <w:r w:rsidRPr="002972A4">
        <w:rPr>
          <w:rFonts w:eastAsia="Arial"/>
          <w:szCs w:val="20"/>
        </w:rPr>
        <w:t>Oddaja vloge pomeni, da se prijavitelj in projektni partnerji strinjajo s pogoji razpisa in merili za ocenjevanje.</w:t>
      </w:r>
    </w:p>
    <w:p w14:paraId="3A946F2B" w14:textId="77777777" w:rsidR="00082C19" w:rsidRPr="002972A4" w:rsidRDefault="00082C19" w:rsidP="00823309">
      <w:pPr>
        <w:pStyle w:val="Odstavekseznama"/>
        <w:ind w:left="0"/>
        <w:jc w:val="both"/>
        <w:rPr>
          <w:rFonts w:eastAsia="Arial"/>
          <w:szCs w:val="20"/>
        </w:rPr>
      </w:pPr>
    </w:p>
    <w:p w14:paraId="75C4CDF9" w14:textId="2112164C" w:rsidR="00B42378" w:rsidRPr="00557E4E" w:rsidRDefault="00B42378" w:rsidP="009E72A0">
      <w:pPr>
        <w:pStyle w:val="Naslov2"/>
      </w:pPr>
      <w:bookmarkStart w:id="32" w:name="_Toc483557680"/>
      <w:r w:rsidRPr="00557E4E">
        <w:t>Odpiranje, preverjanje formalne popolnosti vlog in ocenjevanje</w:t>
      </w:r>
      <w:bookmarkEnd w:id="32"/>
    </w:p>
    <w:p w14:paraId="1A1EC40B" w14:textId="3F627952" w:rsidR="00B42378" w:rsidRPr="00557E4E" w:rsidRDefault="00194803" w:rsidP="00194803">
      <w:pPr>
        <w:pStyle w:val="Naslov3"/>
        <w:numPr>
          <w:ilvl w:val="0"/>
          <w:numId w:val="0"/>
        </w:numPr>
        <w:ind w:left="357"/>
      </w:pPr>
      <w:bookmarkStart w:id="33" w:name="_Toc483557681"/>
      <w:r w:rsidRPr="00194803">
        <w:rPr>
          <w:rStyle w:val="Naslov3Znak"/>
          <w:b/>
        </w:rPr>
        <w:t>17</w:t>
      </w:r>
      <w:r w:rsidR="00B42378" w:rsidRPr="00194803">
        <w:rPr>
          <w:rStyle w:val="Naslov3Znak"/>
          <w:b/>
        </w:rPr>
        <w:t>.2.1</w:t>
      </w:r>
      <w:r w:rsidR="00B42378" w:rsidRPr="00557E4E">
        <w:t xml:space="preserve"> Odpiranje vlog</w:t>
      </w:r>
      <w:bookmarkEnd w:id="33"/>
    </w:p>
    <w:p w14:paraId="295393C4" w14:textId="22077393"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Ministrstvo bo izbralo predloge projektov po postopku, kot ga določa </w:t>
      </w:r>
      <w:r w:rsidR="00662CF9" w:rsidRPr="00662CF9">
        <w:rPr>
          <w:rFonts w:ascii="Arial" w:hAnsi="Arial" w:cs="Arial"/>
          <w:sz w:val="20"/>
          <w:lang w:eastAsia="en-US"/>
        </w:rPr>
        <w:t xml:space="preserve">Zakon o javnih financah (Uradni list RS, št. 11/11 – uradno prečiščeno besedilo, 14/13 – popr., 101/13, 55/15 – </w:t>
      </w:r>
      <w:proofErr w:type="spellStart"/>
      <w:r w:rsidR="00662CF9" w:rsidRPr="00662CF9">
        <w:rPr>
          <w:rFonts w:ascii="Arial" w:hAnsi="Arial" w:cs="Arial"/>
          <w:sz w:val="20"/>
          <w:lang w:eastAsia="en-US"/>
        </w:rPr>
        <w:t>ZFisP</w:t>
      </w:r>
      <w:proofErr w:type="spellEnd"/>
      <w:r w:rsidR="00662CF9" w:rsidRPr="00662CF9">
        <w:rPr>
          <w:rFonts w:ascii="Arial" w:hAnsi="Arial" w:cs="Arial"/>
          <w:sz w:val="20"/>
          <w:lang w:eastAsia="en-US"/>
        </w:rPr>
        <w:t>, 96/15 – ZIPRS1617, 13/18, 195/20 – odl. US, 18/23 – ZDU-10 in 76/23)</w:t>
      </w:r>
      <w:r w:rsidR="00662CF9">
        <w:rPr>
          <w:rFonts w:ascii="Arial" w:hAnsi="Arial" w:cs="Arial"/>
          <w:sz w:val="20"/>
          <w:lang w:eastAsia="en-US"/>
        </w:rPr>
        <w:t xml:space="preserve"> </w:t>
      </w:r>
      <w:r w:rsidRPr="00557E4E">
        <w:rPr>
          <w:rFonts w:ascii="Arial" w:hAnsi="Arial" w:cs="Arial"/>
          <w:sz w:val="20"/>
          <w:lang w:eastAsia="en-US"/>
        </w:rPr>
        <w:t>oziroma Uredba o postopku, merilih in načinih dodeljevanja sredstev</w:t>
      </w:r>
      <w:r w:rsidR="7F4333C1" w:rsidRPr="00557E4E">
        <w:rPr>
          <w:rFonts w:ascii="Arial" w:hAnsi="Arial" w:cs="Arial"/>
          <w:sz w:val="20"/>
          <w:lang w:eastAsia="en-US"/>
        </w:rPr>
        <w:t>.</w:t>
      </w:r>
      <w:r w:rsidRPr="00557E4E">
        <w:rPr>
          <w:rFonts w:ascii="Arial" w:hAnsi="Arial" w:cs="Arial"/>
          <w:sz w:val="20"/>
          <w:lang w:eastAsia="en-US"/>
        </w:rPr>
        <w:t xml:space="preserve"> Postopek javnega razpisa za dodelitev sredstev bo vodila strokovna komisija, imenovana s strani predstojnika ministrstva.</w:t>
      </w:r>
    </w:p>
    <w:p w14:paraId="0658A1C5" w14:textId="77777777" w:rsidR="00B42378" w:rsidRPr="00557E4E" w:rsidRDefault="00B42378" w:rsidP="0019002A">
      <w:pPr>
        <w:spacing w:line="276" w:lineRule="auto"/>
        <w:rPr>
          <w:rFonts w:ascii="Arial" w:hAnsi="Arial" w:cs="Arial"/>
          <w:bCs/>
          <w:sz w:val="20"/>
          <w:lang w:eastAsia="en-US"/>
        </w:rPr>
      </w:pPr>
    </w:p>
    <w:p w14:paraId="1142B4B2" w14:textId="680E5B88"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Odpiranje vlog bo potekalo </w:t>
      </w:r>
      <w:r w:rsidRPr="00082C19">
        <w:rPr>
          <w:rFonts w:ascii="Arial" w:hAnsi="Arial" w:cs="Arial"/>
          <w:sz w:val="20"/>
          <w:lang w:eastAsia="en-US"/>
        </w:rPr>
        <w:t xml:space="preserve">dne </w:t>
      </w:r>
      <w:r w:rsidR="00280072">
        <w:rPr>
          <w:rFonts w:ascii="Arial" w:hAnsi="Arial" w:cs="Arial"/>
          <w:b/>
          <w:bCs/>
          <w:sz w:val="20"/>
          <w:lang w:eastAsia="en-US"/>
        </w:rPr>
        <w:t>22</w:t>
      </w:r>
      <w:r w:rsidR="00082C19" w:rsidRPr="00082C19">
        <w:rPr>
          <w:rFonts w:ascii="Arial" w:hAnsi="Arial" w:cs="Arial"/>
          <w:b/>
          <w:bCs/>
          <w:sz w:val="20"/>
          <w:lang w:eastAsia="en-US"/>
        </w:rPr>
        <w:t>. 4. 2025</w:t>
      </w:r>
      <w:r w:rsidRPr="00082C19">
        <w:rPr>
          <w:rFonts w:ascii="Arial" w:hAnsi="Arial" w:cs="Arial"/>
          <w:b/>
          <w:sz w:val="20"/>
          <w:lang w:eastAsia="en-US"/>
        </w:rPr>
        <w:t xml:space="preserve"> ob </w:t>
      </w:r>
      <w:r w:rsidR="00082C19" w:rsidRPr="00082C19">
        <w:rPr>
          <w:rFonts w:ascii="Arial" w:hAnsi="Arial" w:cs="Arial"/>
          <w:b/>
          <w:sz w:val="20"/>
          <w:lang w:eastAsia="en-US"/>
        </w:rPr>
        <w:t xml:space="preserve">10.00 </w:t>
      </w:r>
      <w:r w:rsidRPr="00082C19">
        <w:rPr>
          <w:rFonts w:ascii="Arial" w:hAnsi="Arial" w:cs="Arial"/>
          <w:b/>
          <w:sz w:val="20"/>
          <w:lang w:eastAsia="en-US"/>
        </w:rPr>
        <w:t xml:space="preserve">uri </w:t>
      </w:r>
      <w:r w:rsidRPr="00082C19">
        <w:rPr>
          <w:rFonts w:ascii="Arial" w:hAnsi="Arial" w:cs="Arial"/>
          <w:sz w:val="20"/>
          <w:lang w:eastAsia="en-US"/>
        </w:rPr>
        <w:t>v pr</w:t>
      </w:r>
      <w:r w:rsidRPr="00557E4E">
        <w:rPr>
          <w:rFonts w:ascii="Arial" w:hAnsi="Arial" w:cs="Arial"/>
          <w:sz w:val="20"/>
          <w:lang w:eastAsia="en-US"/>
        </w:rPr>
        <w:t xml:space="preserve">ostorih </w:t>
      </w:r>
      <w:r w:rsidRPr="00557E4E">
        <w:rPr>
          <w:rFonts w:ascii="Arial" w:hAnsi="Arial" w:cs="Arial"/>
          <w:b/>
          <w:sz w:val="20"/>
          <w:lang w:eastAsia="en-US"/>
        </w:rPr>
        <w:t xml:space="preserve">Ministrstva za delo, družino, socialne zadeve in enake možnosti, </w:t>
      </w:r>
      <w:r w:rsidR="00447527" w:rsidRPr="00557E4E">
        <w:rPr>
          <w:rFonts w:ascii="Arial" w:hAnsi="Arial" w:cs="Arial"/>
          <w:b/>
          <w:sz w:val="20"/>
          <w:lang w:eastAsia="en-US"/>
        </w:rPr>
        <w:t>Štukljeva 44</w:t>
      </w:r>
      <w:r w:rsidRPr="00557E4E">
        <w:rPr>
          <w:rFonts w:ascii="Arial" w:hAnsi="Arial" w:cs="Arial"/>
          <w:b/>
          <w:sz w:val="20"/>
          <w:lang w:eastAsia="en-US"/>
        </w:rPr>
        <w:t>, 1000 Ljubljana</w:t>
      </w:r>
      <w:r w:rsidRPr="00557E4E">
        <w:rPr>
          <w:rFonts w:ascii="Arial" w:hAnsi="Arial" w:cs="Arial"/>
          <w:sz w:val="20"/>
          <w:lang w:eastAsia="en-US"/>
        </w:rPr>
        <w:t xml:space="preserve"> in bo javno. V primeru prevelikega števila prejetih vlog ali če se bodo obravnavali podatki, ki so po zakonu, ki ureja gospodarske družbe, označeni kot zaupni, lahko strokovna komisija odloči, da odpiranje vlog ne bo javno. O tej odločitvi se prijavitelje obvesti en delovni dan pred predvidenim datumom javnega odpiranja z obvestilom na spletni strani ministrstva </w:t>
      </w:r>
      <w:hyperlink r:id="rId17" w:history="1">
        <w:r w:rsidR="00082C19" w:rsidRPr="00BD0A0F">
          <w:rPr>
            <w:rStyle w:val="Hiperpovezava"/>
            <w:rFonts w:ascii="Arial" w:hAnsi="Arial" w:cs="Arial"/>
            <w:sz w:val="20"/>
            <w:lang w:eastAsia="en-US"/>
          </w:rPr>
          <w:t>https://www.gov.si/drzavni-organi/ministrstva/ministrstvo-za-delo-druzino-socialne-zadeve-in-enake-moznosti/</w:t>
        </w:r>
      </w:hyperlink>
      <w:r w:rsidRPr="00557E4E">
        <w:rPr>
          <w:rFonts w:ascii="Arial" w:hAnsi="Arial" w:cs="Arial"/>
          <w:sz w:val="20"/>
          <w:lang w:eastAsia="en-US"/>
        </w:rPr>
        <w:t xml:space="preserve">. </w:t>
      </w:r>
    </w:p>
    <w:p w14:paraId="471AD7FF" w14:textId="77777777" w:rsidR="00B42378" w:rsidRPr="00557E4E" w:rsidRDefault="00B42378" w:rsidP="0019002A">
      <w:pPr>
        <w:spacing w:line="276" w:lineRule="auto"/>
        <w:rPr>
          <w:rFonts w:ascii="Arial" w:hAnsi="Arial" w:cs="Arial"/>
          <w:bCs/>
          <w:sz w:val="20"/>
          <w:lang w:eastAsia="en-US"/>
        </w:rPr>
      </w:pPr>
    </w:p>
    <w:p w14:paraId="6BDD287A" w14:textId="77777777"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Odpirale se bodo samo v roku dostavljene, pravilno izpolnjene in označene zaprte ovojnice, in sicer po vrstnem redu njihovega prispetja. </w:t>
      </w:r>
    </w:p>
    <w:p w14:paraId="1E66BE2B" w14:textId="77777777" w:rsidR="00B42378" w:rsidRPr="00557E4E" w:rsidRDefault="00B42378" w:rsidP="0019002A">
      <w:pPr>
        <w:spacing w:line="276" w:lineRule="auto"/>
        <w:rPr>
          <w:rFonts w:ascii="Arial" w:hAnsi="Arial" w:cs="Arial"/>
          <w:sz w:val="20"/>
          <w:lang w:eastAsia="en-US"/>
        </w:rPr>
      </w:pPr>
    </w:p>
    <w:p w14:paraId="669A362F" w14:textId="77777777"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O odpiranju vlog bo strokovna komisija sproti vodila zapisnik.</w:t>
      </w:r>
    </w:p>
    <w:p w14:paraId="451D9C9D" w14:textId="77777777" w:rsidR="00B42378" w:rsidRPr="00557E4E" w:rsidRDefault="00B42378" w:rsidP="0019002A">
      <w:pPr>
        <w:spacing w:line="276" w:lineRule="auto"/>
        <w:rPr>
          <w:rFonts w:ascii="Arial" w:hAnsi="Arial" w:cs="Arial"/>
          <w:sz w:val="20"/>
          <w:lang w:eastAsia="en-US"/>
        </w:rPr>
      </w:pPr>
    </w:p>
    <w:p w14:paraId="1C0E1053" w14:textId="18A9F3C7" w:rsidR="00B42378" w:rsidRPr="00557E4E" w:rsidRDefault="00194803" w:rsidP="00194803">
      <w:pPr>
        <w:pStyle w:val="Naslov3"/>
        <w:numPr>
          <w:ilvl w:val="0"/>
          <w:numId w:val="0"/>
        </w:numPr>
        <w:ind w:left="357"/>
      </w:pPr>
      <w:bookmarkStart w:id="34" w:name="_Toc483557682"/>
      <w:r w:rsidRPr="00557E4E">
        <w:t>1</w:t>
      </w:r>
      <w:r>
        <w:t>7</w:t>
      </w:r>
      <w:r w:rsidR="00B42378" w:rsidRPr="00557E4E">
        <w:t>.2.2 Preverjanje formalne popolnosti vlog</w:t>
      </w:r>
      <w:bookmarkEnd w:id="34"/>
    </w:p>
    <w:p w14:paraId="6294F919" w14:textId="232C3646"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Strokovna komisija bo v roku 8 </w:t>
      </w:r>
      <w:r w:rsidR="41122829" w:rsidRPr="00557E4E">
        <w:rPr>
          <w:rFonts w:ascii="Arial" w:hAnsi="Arial" w:cs="Arial"/>
          <w:sz w:val="20"/>
          <w:lang w:eastAsia="en-US"/>
        </w:rPr>
        <w:t xml:space="preserve">(osem) </w:t>
      </w:r>
      <w:r w:rsidRPr="00557E4E">
        <w:rPr>
          <w:rFonts w:ascii="Arial" w:hAnsi="Arial" w:cs="Arial"/>
          <w:sz w:val="20"/>
          <w:lang w:eastAsia="en-US"/>
        </w:rPr>
        <w:t xml:space="preserve">dni od odpiranja vlog preverila formalno popolnost predloženih vlog. </w:t>
      </w:r>
    </w:p>
    <w:p w14:paraId="08250FB9" w14:textId="77777777" w:rsidR="00B42378" w:rsidRPr="00557E4E" w:rsidRDefault="00B42378" w:rsidP="0019002A">
      <w:pPr>
        <w:spacing w:line="276" w:lineRule="auto"/>
        <w:rPr>
          <w:rFonts w:ascii="Arial" w:hAnsi="Arial" w:cs="Arial"/>
          <w:sz w:val="20"/>
          <w:lang w:eastAsia="en-US"/>
        </w:rPr>
      </w:pPr>
    </w:p>
    <w:p w14:paraId="10D8E54E" w14:textId="10F98F71" w:rsidR="00B42378" w:rsidRPr="00557E4E" w:rsidRDefault="00B42378" w:rsidP="0019002A">
      <w:pPr>
        <w:spacing w:line="276" w:lineRule="auto"/>
        <w:rPr>
          <w:rFonts w:ascii="Arial" w:hAnsi="Arial" w:cs="Arial"/>
          <w:i/>
          <w:iCs/>
          <w:sz w:val="20"/>
          <w:lang w:eastAsia="en-US"/>
        </w:rPr>
      </w:pPr>
      <w:r w:rsidRPr="00557E4E">
        <w:rPr>
          <w:rFonts w:ascii="Arial" w:hAnsi="Arial" w:cs="Arial"/>
          <w:sz w:val="20"/>
          <w:lang w:eastAsia="en-US"/>
        </w:rPr>
        <w:t xml:space="preserve">Za formalno nepopolno se šteje vloga, ki ne vsebuje </w:t>
      </w:r>
      <w:r w:rsidRPr="00557E4E">
        <w:rPr>
          <w:rFonts w:ascii="Arial" w:hAnsi="Arial" w:cs="Arial"/>
          <w:sz w:val="20"/>
          <w:u w:val="single"/>
          <w:lang w:eastAsia="en-US"/>
        </w:rPr>
        <w:t>vseh prijavnih obrazcev, obveznih prilog ter podatkov</w:t>
      </w:r>
      <w:r w:rsidRPr="00557E4E">
        <w:rPr>
          <w:rFonts w:ascii="Arial" w:hAnsi="Arial" w:cs="Arial"/>
          <w:sz w:val="20"/>
          <w:lang w:eastAsia="en-US"/>
        </w:rPr>
        <w:t xml:space="preserve">, zahtevanih v besedilu javnega razpisa in razpisni dokumentaciji, in ki ne vsebuje na USB </w:t>
      </w:r>
      <w:r w:rsidR="525DB6C0" w:rsidRPr="00557E4E">
        <w:rPr>
          <w:rFonts w:ascii="Arial" w:hAnsi="Arial" w:cs="Arial"/>
          <w:sz w:val="20"/>
          <w:lang w:eastAsia="en-US"/>
        </w:rPr>
        <w:t>vmesnik</w:t>
      </w:r>
      <w:r w:rsidR="32D6236C" w:rsidRPr="00557E4E">
        <w:rPr>
          <w:rFonts w:ascii="Arial" w:hAnsi="Arial" w:cs="Arial"/>
          <w:sz w:val="20"/>
          <w:lang w:eastAsia="en-US"/>
        </w:rPr>
        <w:t>u</w:t>
      </w:r>
      <w:r w:rsidR="525DB6C0" w:rsidRPr="00557E4E">
        <w:rPr>
          <w:rFonts w:ascii="Arial" w:hAnsi="Arial" w:cs="Arial"/>
          <w:sz w:val="20"/>
          <w:lang w:eastAsia="en-US"/>
        </w:rPr>
        <w:t xml:space="preserve">, na katerem je skenirana celotna vloga z vsemi obrazci in prilogami ter </w:t>
      </w:r>
      <w:r w:rsidRPr="00557E4E">
        <w:rPr>
          <w:rFonts w:ascii="Arial" w:hAnsi="Arial" w:cs="Arial"/>
          <w:sz w:val="20"/>
          <w:lang w:eastAsia="en-US"/>
        </w:rPr>
        <w:t>Obrazec št. 1</w:t>
      </w:r>
      <w:r w:rsidR="3108404E" w:rsidRPr="00557E4E">
        <w:rPr>
          <w:rFonts w:ascii="Arial" w:hAnsi="Arial" w:cs="Arial"/>
          <w:sz w:val="20"/>
          <w:lang w:eastAsia="en-US"/>
        </w:rPr>
        <w:t xml:space="preserve">: Prijavnica tudi v Wordovi obliki in </w:t>
      </w:r>
      <w:r w:rsidRPr="00557E4E">
        <w:rPr>
          <w:rFonts w:ascii="Arial" w:hAnsi="Arial" w:cs="Arial"/>
          <w:sz w:val="20"/>
          <w:lang w:eastAsia="en-US"/>
        </w:rPr>
        <w:t xml:space="preserve">Obrazec št. </w:t>
      </w:r>
      <w:r w:rsidR="3108404E" w:rsidRPr="00557E4E">
        <w:rPr>
          <w:rFonts w:ascii="Arial" w:hAnsi="Arial" w:cs="Arial"/>
          <w:sz w:val="20"/>
          <w:lang w:eastAsia="en-US"/>
        </w:rPr>
        <w:t>2: Finančni načrt tudi v Excelovi obliki</w:t>
      </w:r>
      <w:r w:rsidR="3108404E" w:rsidRPr="00557E4E">
        <w:rPr>
          <w:rFonts w:ascii="Arial" w:hAnsi="Arial" w:cs="Arial"/>
          <w:i/>
          <w:iCs/>
          <w:sz w:val="20"/>
          <w:lang w:eastAsia="en-US"/>
        </w:rPr>
        <w:t>.</w:t>
      </w:r>
    </w:p>
    <w:p w14:paraId="6BE1A48B" w14:textId="77777777" w:rsidR="00B42378" w:rsidRPr="00557E4E" w:rsidRDefault="00B42378" w:rsidP="0019002A">
      <w:pPr>
        <w:spacing w:line="276" w:lineRule="auto"/>
        <w:rPr>
          <w:rFonts w:ascii="Arial" w:hAnsi="Arial" w:cs="Arial"/>
          <w:sz w:val="20"/>
          <w:lang w:eastAsia="en-US"/>
        </w:rPr>
      </w:pPr>
    </w:p>
    <w:p w14:paraId="4A726613" w14:textId="2748FD94"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Podpis odgovornih </w:t>
      </w:r>
      <w:r w:rsidR="007F011B" w:rsidRPr="00557E4E">
        <w:rPr>
          <w:rFonts w:ascii="Arial" w:hAnsi="Arial" w:cs="Arial"/>
          <w:sz w:val="20"/>
          <w:lang w:eastAsia="en-US"/>
        </w:rPr>
        <w:t xml:space="preserve">oseb je obvezen </w:t>
      </w:r>
      <w:r w:rsidRPr="00557E4E">
        <w:rPr>
          <w:rFonts w:ascii="Arial" w:hAnsi="Arial" w:cs="Arial"/>
          <w:sz w:val="20"/>
          <w:lang w:eastAsia="en-US"/>
        </w:rPr>
        <w:t>povsod, kjer je to predvideno. V nasprotnem primeru bo vloga nepopolna in se bo prijavitelja pozvalo k dopolnitvi.</w:t>
      </w:r>
    </w:p>
    <w:p w14:paraId="21C2D13A" w14:textId="77777777" w:rsidR="00B42378" w:rsidRPr="00557E4E" w:rsidRDefault="00B42378" w:rsidP="0019002A">
      <w:pPr>
        <w:spacing w:line="276" w:lineRule="auto"/>
        <w:rPr>
          <w:rFonts w:ascii="Arial" w:hAnsi="Arial" w:cs="Arial"/>
          <w:bCs/>
          <w:sz w:val="20"/>
          <w:lang w:eastAsia="en-US"/>
        </w:rPr>
      </w:pPr>
    </w:p>
    <w:p w14:paraId="49E16E3E" w14:textId="2336B313"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V primeru formalno nepopolnih vlog bo strokovna komisija v roku 8 </w:t>
      </w:r>
      <w:r w:rsidR="7F76E796" w:rsidRPr="00557E4E">
        <w:rPr>
          <w:rFonts w:ascii="Arial" w:hAnsi="Arial" w:cs="Arial"/>
          <w:sz w:val="20"/>
          <w:lang w:eastAsia="en-US"/>
        </w:rPr>
        <w:t xml:space="preserve">(osem) </w:t>
      </w:r>
      <w:r w:rsidRPr="00557E4E">
        <w:rPr>
          <w:rFonts w:ascii="Arial" w:hAnsi="Arial" w:cs="Arial"/>
          <w:sz w:val="20"/>
          <w:lang w:eastAsia="en-US"/>
        </w:rPr>
        <w:t xml:space="preserve">dni od zaključka odpiranja prijavitelje pozvala, da vloge dopolnijo. </w:t>
      </w:r>
      <w:r w:rsidR="19AACDAB" w:rsidRPr="00557E4E">
        <w:rPr>
          <w:rFonts w:ascii="Arial" w:eastAsia="Arial" w:hAnsi="Arial" w:cs="Arial"/>
          <w:sz w:val="20"/>
        </w:rPr>
        <w:t>V kolikor bo strokovna komisija po pregledu formalno nepopolne vloge presodila, da bi bila vsakršna dopolnitev vloge v nasprotju z dopustno dopolnitvijo vloge (navedeno spodaj – kaj prijavitelj v dopolnitvi vloge ne sme spreminjati), bo takšna vloga zavržena. Strokovna komisija lahko od prijavitelja zahteva dopolnitev njegove vloge le v primeru, če določenega dejstva</w:t>
      </w:r>
      <w:r w:rsidR="19AACDAB" w:rsidRPr="00557E4E">
        <w:rPr>
          <w:rFonts w:ascii="Arial" w:eastAsia="Arial" w:hAnsi="Arial" w:cs="Arial"/>
          <w:color w:val="000000" w:themeColor="text1"/>
          <w:sz w:val="20"/>
        </w:rPr>
        <w:t xml:space="preserve"> ne more sama preveriti.</w:t>
      </w:r>
      <w:r w:rsidR="19AACDAB" w:rsidRPr="00557E4E">
        <w:rPr>
          <w:rFonts w:ascii="Arial" w:eastAsia="Arial" w:hAnsi="Arial" w:cs="Arial"/>
          <w:sz w:val="20"/>
        </w:rPr>
        <w:t xml:space="preserve"> </w:t>
      </w:r>
      <w:r w:rsidRPr="00557E4E">
        <w:rPr>
          <w:rFonts w:ascii="Arial" w:hAnsi="Arial" w:cs="Arial"/>
          <w:sz w:val="20"/>
          <w:lang w:eastAsia="en-US"/>
        </w:rPr>
        <w:t xml:space="preserve">Poziv za dopolnitev vlog bo posredovan po elektronski pošti na elektronski naslov prijavitelja, naveden v prijavnem obrazcu. </w:t>
      </w:r>
    </w:p>
    <w:p w14:paraId="684F27FF" w14:textId="77777777" w:rsidR="00B42378" w:rsidRPr="00557E4E" w:rsidRDefault="00B42378" w:rsidP="0019002A">
      <w:pPr>
        <w:spacing w:line="276" w:lineRule="auto"/>
        <w:rPr>
          <w:rFonts w:ascii="Arial" w:hAnsi="Arial" w:cs="Arial"/>
          <w:bCs/>
          <w:sz w:val="20"/>
          <w:lang w:eastAsia="en-US"/>
        </w:rPr>
      </w:pPr>
    </w:p>
    <w:p w14:paraId="3FBE5BEC" w14:textId="77777777"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lastRenderedPageBreak/>
        <w:t>Prijavitelj v dopolnitvi vloge ne sme spreminjati:</w:t>
      </w:r>
    </w:p>
    <w:p w14:paraId="04D930FF" w14:textId="77777777" w:rsidR="00B42378" w:rsidRPr="00557E4E" w:rsidRDefault="00B42378" w:rsidP="0019002A">
      <w:pPr>
        <w:numPr>
          <w:ilvl w:val="0"/>
          <w:numId w:val="32"/>
        </w:numPr>
        <w:spacing w:line="276" w:lineRule="auto"/>
        <w:rPr>
          <w:rFonts w:ascii="Arial" w:hAnsi="Arial" w:cs="Arial"/>
          <w:sz w:val="20"/>
          <w:lang w:eastAsia="en-US"/>
        </w:rPr>
      </w:pPr>
      <w:r w:rsidRPr="00557E4E">
        <w:rPr>
          <w:rFonts w:ascii="Arial" w:hAnsi="Arial" w:cs="Arial"/>
          <w:sz w:val="20"/>
          <w:lang w:eastAsia="en-US"/>
        </w:rPr>
        <w:t>višine zaprošenih sredstev,</w:t>
      </w:r>
    </w:p>
    <w:p w14:paraId="1B396C53" w14:textId="77777777" w:rsidR="00B42378" w:rsidRPr="00557E4E" w:rsidRDefault="00B42378" w:rsidP="0019002A">
      <w:pPr>
        <w:numPr>
          <w:ilvl w:val="0"/>
          <w:numId w:val="32"/>
        </w:numPr>
        <w:spacing w:line="276" w:lineRule="auto"/>
        <w:rPr>
          <w:rFonts w:ascii="Arial" w:hAnsi="Arial" w:cs="Arial"/>
          <w:sz w:val="20"/>
          <w:lang w:eastAsia="en-US"/>
        </w:rPr>
      </w:pPr>
      <w:r w:rsidRPr="00557E4E">
        <w:rPr>
          <w:rFonts w:ascii="Arial" w:hAnsi="Arial" w:cs="Arial"/>
          <w:sz w:val="20"/>
          <w:lang w:eastAsia="en-US"/>
        </w:rPr>
        <w:t>dela vloge, ki se veže na tehnične specifikacije predmeta vloge,</w:t>
      </w:r>
    </w:p>
    <w:p w14:paraId="04FD5CC9" w14:textId="77777777" w:rsidR="00B42378" w:rsidRPr="00557E4E" w:rsidRDefault="00B42378" w:rsidP="0019002A">
      <w:pPr>
        <w:numPr>
          <w:ilvl w:val="0"/>
          <w:numId w:val="32"/>
        </w:numPr>
        <w:spacing w:line="276" w:lineRule="auto"/>
        <w:rPr>
          <w:rFonts w:ascii="Arial" w:hAnsi="Arial" w:cs="Arial"/>
          <w:sz w:val="20"/>
          <w:lang w:eastAsia="en-US"/>
        </w:rPr>
      </w:pPr>
      <w:r w:rsidRPr="00557E4E">
        <w:rPr>
          <w:rFonts w:ascii="Arial" w:hAnsi="Arial" w:cs="Arial"/>
          <w:sz w:val="20"/>
          <w:lang w:eastAsia="en-US"/>
        </w:rPr>
        <w:t>elementov vloge, ki vplivajo ali bi lahko vplivali na drugačno razvrstitev prijaviteljeve vloge glede na preostale vloge, ki jih je ministrstvo prejelo v okviru tega javnega razpisa.</w:t>
      </w:r>
    </w:p>
    <w:p w14:paraId="06DD3A14" w14:textId="77777777" w:rsidR="00B42378" w:rsidRPr="00557E4E" w:rsidRDefault="00B42378" w:rsidP="0019002A">
      <w:pPr>
        <w:spacing w:line="276" w:lineRule="auto"/>
        <w:rPr>
          <w:rFonts w:ascii="Arial" w:hAnsi="Arial" w:cs="Arial"/>
          <w:bCs/>
          <w:sz w:val="20"/>
          <w:lang w:eastAsia="en-US"/>
        </w:rPr>
      </w:pPr>
    </w:p>
    <w:p w14:paraId="7009C770" w14:textId="77777777"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Prijavitelj sme le ob pisnem soglasju ministrstva popraviti očitne računske napake, pri čemer se višina zaprošenih sredstev ne sme spreminjati. </w:t>
      </w:r>
    </w:p>
    <w:p w14:paraId="4234FA0A" w14:textId="77777777" w:rsidR="00B42378" w:rsidRPr="00557E4E" w:rsidRDefault="00B42378" w:rsidP="0019002A">
      <w:pPr>
        <w:spacing w:line="276" w:lineRule="auto"/>
        <w:rPr>
          <w:rFonts w:ascii="Arial" w:hAnsi="Arial" w:cs="Arial"/>
          <w:bCs/>
          <w:sz w:val="20"/>
          <w:lang w:eastAsia="en-US"/>
        </w:rPr>
      </w:pPr>
    </w:p>
    <w:p w14:paraId="05693045" w14:textId="1A5BC0C0"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Dopolnitve mora prijavitelj posredovati ministrstvu, po elektronski pošti in hkrati s priporočeno poštno pošiljko, ki bo vsebovala poštni žig do vključno </w:t>
      </w:r>
      <w:r w:rsidRPr="00557E4E">
        <w:rPr>
          <w:rFonts w:ascii="Arial" w:hAnsi="Arial" w:cs="Arial"/>
          <w:b/>
          <w:bCs/>
          <w:sz w:val="20"/>
          <w:lang w:eastAsia="en-US"/>
        </w:rPr>
        <w:t xml:space="preserve">osmega (8) dne od datuma, navedenega na dopisu/pozivu za dopolnitev, </w:t>
      </w:r>
      <w:r w:rsidRPr="00557E4E">
        <w:rPr>
          <w:rFonts w:ascii="Arial" w:hAnsi="Arial" w:cs="Arial"/>
          <w:sz w:val="20"/>
          <w:lang w:eastAsia="en-US"/>
        </w:rPr>
        <w:t xml:space="preserve">in sicer na naslov: </w:t>
      </w:r>
      <w:r w:rsidRPr="00557E4E">
        <w:rPr>
          <w:rFonts w:ascii="Arial" w:hAnsi="Arial" w:cs="Arial"/>
          <w:b/>
          <w:bCs/>
          <w:sz w:val="20"/>
          <w:lang w:eastAsia="en-US"/>
        </w:rPr>
        <w:t xml:space="preserve">Ministrstvo za delo, družino, socialne zadeve in enake možnosti, </w:t>
      </w:r>
      <w:r w:rsidR="00447527" w:rsidRPr="00557E4E">
        <w:rPr>
          <w:rFonts w:ascii="Arial" w:hAnsi="Arial" w:cs="Arial"/>
          <w:b/>
          <w:bCs/>
          <w:sz w:val="20"/>
          <w:lang w:eastAsia="en-US"/>
        </w:rPr>
        <w:t>Štukljeva 44</w:t>
      </w:r>
      <w:r w:rsidRPr="00557E4E">
        <w:rPr>
          <w:rFonts w:ascii="Arial" w:hAnsi="Arial" w:cs="Arial"/>
          <w:b/>
          <w:bCs/>
          <w:sz w:val="20"/>
          <w:lang w:eastAsia="en-US"/>
        </w:rPr>
        <w:t xml:space="preserve">, 1000 Ljubljana, </w:t>
      </w:r>
      <w:r w:rsidRPr="00557E4E">
        <w:rPr>
          <w:rFonts w:ascii="Arial" w:hAnsi="Arial" w:cs="Arial"/>
          <w:sz w:val="20"/>
          <w:lang w:eastAsia="en-US"/>
        </w:rPr>
        <w:t>s pripisom:</w:t>
      </w:r>
      <w:r w:rsidRPr="00557E4E">
        <w:rPr>
          <w:rFonts w:ascii="Arial" w:hAnsi="Arial" w:cs="Arial"/>
          <w:b/>
          <w:bCs/>
          <w:sz w:val="20"/>
          <w:lang w:eastAsia="en-US"/>
        </w:rPr>
        <w:t xml:space="preserve"> </w:t>
      </w:r>
      <w:r w:rsidR="00EF234B" w:rsidRPr="00557E4E">
        <w:rPr>
          <w:rFonts w:ascii="Arial" w:hAnsi="Arial" w:cs="Arial"/>
          <w:b/>
          <w:bCs/>
          <w:sz w:val="20"/>
          <w:lang w:eastAsia="en-US"/>
        </w:rPr>
        <w:t>»</w:t>
      </w:r>
      <w:r w:rsidRPr="00557E4E">
        <w:rPr>
          <w:rFonts w:ascii="Arial" w:hAnsi="Arial" w:cs="Arial"/>
          <w:b/>
          <w:bCs/>
          <w:sz w:val="20"/>
          <w:lang w:eastAsia="en-US"/>
        </w:rPr>
        <w:t xml:space="preserve">DOPOLNITEV VLOGE NA JAVNI RAZPIS ZA </w:t>
      </w:r>
      <w:r w:rsidR="00EF234B" w:rsidRPr="00557E4E">
        <w:rPr>
          <w:rFonts w:ascii="Arial" w:hAnsi="Arial" w:cs="Arial"/>
          <w:b/>
          <w:bCs/>
          <w:sz w:val="20"/>
          <w:lang w:eastAsia="en-US"/>
        </w:rPr>
        <w:t>KREPITEV SOCIALNEGA DIALOGA«</w:t>
      </w:r>
      <w:r w:rsidRPr="00557E4E">
        <w:rPr>
          <w:rFonts w:ascii="Arial" w:hAnsi="Arial" w:cs="Arial"/>
          <w:sz w:val="20"/>
          <w:lang w:eastAsia="en-US"/>
        </w:rPr>
        <w:t>.</w:t>
      </w:r>
    </w:p>
    <w:p w14:paraId="2F6D8A5A" w14:textId="77777777" w:rsidR="00B42378" w:rsidRPr="00557E4E" w:rsidRDefault="00B42378" w:rsidP="0019002A">
      <w:pPr>
        <w:spacing w:line="276" w:lineRule="auto"/>
        <w:rPr>
          <w:rFonts w:ascii="Arial" w:hAnsi="Arial" w:cs="Arial"/>
          <w:bCs/>
          <w:sz w:val="20"/>
          <w:lang w:eastAsia="en-US"/>
        </w:rPr>
      </w:pPr>
    </w:p>
    <w:p w14:paraId="18617CE2" w14:textId="77777777"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Vloge, ki jih prijavitelji ne bodo dopolnili v roku in v skladu s pozivom za dopolnitev vlog, bodo zavržene s sklepom predstojnika ministrstva. </w:t>
      </w:r>
    </w:p>
    <w:p w14:paraId="6F00A9F0" w14:textId="77777777" w:rsidR="00B42378" w:rsidRPr="00557E4E" w:rsidRDefault="00B42378" w:rsidP="0019002A">
      <w:pPr>
        <w:spacing w:line="276" w:lineRule="auto"/>
        <w:rPr>
          <w:rFonts w:ascii="Arial" w:hAnsi="Arial" w:cs="Arial"/>
          <w:sz w:val="20"/>
          <w:lang w:eastAsia="en-US"/>
        </w:rPr>
      </w:pPr>
    </w:p>
    <w:p w14:paraId="7A74CA1C" w14:textId="2092456A"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V nadaljnji postopek ocenjevanja se bodo uvrstile le vloge, ki bodo formalno popolne. </w:t>
      </w:r>
    </w:p>
    <w:p w14:paraId="7052D7C1" w14:textId="5AF1FDE1" w:rsidR="00325E98" w:rsidRPr="00325E98" w:rsidRDefault="00194803" w:rsidP="00325E98">
      <w:pPr>
        <w:pStyle w:val="Naslov3"/>
        <w:numPr>
          <w:ilvl w:val="0"/>
          <w:numId w:val="0"/>
        </w:numPr>
        <w:ind w:left="357"/>
      </w:pPr>
      <w:bookmarkStart w:id="35" w:name="_Toc483557683"/>
      <w:r w:rsidRPr="00557E4E">
        <w:t>1</w:t>
      </w:r>
      <w:r>
        <w:t>7</w:t>
      </w:r>
      <w:r w:rsidR="00B42378" w:rsidRPr="00557E4E">
        <w:t>.2.3 Strokovno ocenjevanje popolnih vlog</w:t>
      </w:r>
      <w:bookmarkEnd w:id="35"/>
    </w:p>
    <w:p w14:paraId="0FACBA74" w14:textId="13963D47"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Strokovna komisija bo opravila pregled formalno popolnih vlog. Preverila bo izpolnjevanje pogojev</w:t>
      </w:r>
      <w:r w:rsidR="078B91D8" w:rsidRPr="00557E4E">
        <w:rPr>
          <w:rFonts w:ascii="Arial" w:hAnsi="Arial" w:cs="Arial"/>
          <w:sz w:val="20"/>
          <w:lang w:eastAsia="en-US"/>
        </w:rPr>
        <w:t>,</w:t>
      </w:r>
      <w:r w:rsidRPr="00557E4E">
        <w:rPr>
          <w:rFonts w:ascii="Arial" w:hAnsi="Arial" w:cs="Arial"/>
          <w:sz w:val="20"/>
          <w:lang w:eastAsia="en-US"/>
        </w:rPr>
        <w:t xml:space="preserve"> </w:t>
      </w:r>
      <w:r w:rsidR="078B91D8" w:rsidRPr="00557E4E">
        <w:rPr>
          <w:rFonts w:ascii="Arial" w:hAnsi="Arial" w:cs="Arial"/>
          <w:sz w:val="20"/>
          <w:lang w:eastAsia="en-US"/>
        </w:rPr>
        <w:t>določenih v</w:t>
      </w:r>
      <w:r w:rsidRPr="00557E4E">
        <w:rPr>
          <w:rFonts w:ascii="Arial" w:hAnsi="Arial" w:cs="Arial"/>
          <w:sz w:val="20"/>
          <w:lang w:eastAsia="en-US"/>
        </w:rPr>
        <w:t xml:space="preserve"> </w:t>
      </w:r>
      <w:r w:rsidR="078B91D8" w:rsidRPr="00890C45">
        <w:rPr>
          <w:rFonts w:ascii="Arial" w:hAnsi="Arial" w:cs="Arial"/>
          <w:sz w:val="20"/>
          <w:lang w:eastAsia="en-US"/>
        </w:rPr>
        <w:t xml:space="preserve">poglavju </w:t>
      </w:r>
      <w:r w:rsidR="00194803" w:rsidRPr="00890C45">
        <w:rPr>
          <w:rFonts w:ascii="Arial" w:hAnsi="Arial" w:cs="Arial"/>
          <w:sz w:val="20"/>
          <w:lang w:eastAsia="en-US"/>
        </w:rPr>
        <w:t xml:space="preserve">7 </w:t>
      </w:r>
      <w:r w:rsidR="078B91D8" w:rsidRPr="00890C45">
        <w:rPr>
          <w:rFonts w:ascii="Arial" w:hAnsi="Arial" w:cs="Arial"/>
          <w:sz w:val="20"/>
          <w:lang w:eastAsia="en-US"/>
        </w:rPr>
        <w:t>tega javnega razpisa, in</w:t>
      </w:r>
      <w:r w:rsidRPr="00890C45">
        <w:rPr>
          <w:rFonts w:ascii="Arial" w:hAnsi="Arial" w:cs="Arial"/>
          <w:sz w:val="20"/>
          <w:lang w:eastAsia="en-US"/>
        </w:rPr>
        <w:t xml:space="preserve"> </w:t>
      </w:r>
      <w:r w:rsidR="078B91D8" w:rsidRPr="00890C45">
        <w:rPr>
          <w:rFonts w:ascii="Arial" w:hAnsi="Arial" w:cs="Arial"/>
          <w:sz w:val="20"/>
          <w:lang w:eastAsia="en-US"/>
        </w:rPr>
        <w:t>ocenila vloge na podlagi meri,</w:t>
      </w:r>
      <w:r w:rsidRPr="00890C45">
        <w:rPr>
          <w:rFonts w:ascii="Arial" w:hAnsi="Arial" w:cs="Arial"/>
          <w:sz w:val="20"/>
          <w:lang w:eastAsia="en-US"/>
        </w:rPr>
        <w:t xml:space="preserve"> </w:t>
      </w:r>
      <w:r w:rsidR="078B91D8" w:rsidRPr="00890C45">
        <w:rPr>
          <w:rFonts w:ascii="Arial" w:hAnsi="Arial" w:cs="Arial"/>
          <w:sz w:val="20"/>
          <w:lang w:eastAsia="en-US"/>
        </w:rPr>
        <w:t xml:space="preserve">določenih v poglavju </w:t>
      </w:r>
      <w:r w:rsidR="00194803" w:rsidRPr="00890C45">
        <w:rPr>
          <w:rFonts w:ascii="Arial" w:hAnsi="Arial" w:cs="Arial"/>
          <w:sz w:val="20"/>
          <w:lang w:eastAsia="en-US"/>
        </w:rPr>
        <w:t xml:space="preserve">8 </w:t>
      </w:r>
      <w:r w:rsidR="078B91D8" w:rsidRPr="00890C45">
        <w:rPr>
          <w:rFonts w:ascii="Arial" w:hAnsi="Arial" w:cs="Arial"/>
          <w:sz w:val="20"/>
          <w:lang w:eastAsia="en-US"/>
        </w:rPr>
        <w:t xml:space="preserve">tega javnega </w:t>
      </w:r>
      <w:r w:rsidRPr="00890C45">
        <w:rPr>
          <w:rFonts w:ascii="Arial" w:hAnsi="Arial" w:cs="Arial"/>
          <w:sz w:val="20"/>
          <w:lang w:eastAsia="en-US"/>
        </w:rPr>
        <w:t>razpisa</w:t>
      </w:r>
      <w:r w:rsidRPr="00557E4E">
        <w:rPr>
          <w:rFonts w:ascii="Arial" w:hAnsi="Arial" w:cs="Arial"/>
          <w:sz w:val="20"/>
          <w:lang w:eastAsia="en-US"/>
        </w:rPr>
        <w:t xml:space="preserve">. </w:t>
      </w:r>
    </w:p>
    <w:p w14:paraId="7079B699" w14:textId="77777777" w:rsidR="00B42378" w:rsidRPr="00557E4E" w:rsidRDefault="00B42378" w:rsidP="0019002A">
      <w:pPr>
        <w:spacing w:line="276" w:lineRule="auto"/>
        <w:rPr>
          <w:rFonts w:ascii="Arial" w:hAnsi="Arial" w:cs="Arial"/>
          <w:bCs/>
          <w:sz w:val="20"/>
          <w:lang w:eastAsia="en-US"/>
        </w:rPr>
      </w:pPr>
    </w:p>
    <w:p w14:paraId="2C87E535" w14:textId="0FE47D80" w:rsidR="078B91D8" w:rsidRPr="00557E4E" w:rsidRDefault="078B91D8" w:rsidP="0019002A">
      <w:pPr>
        <w:spacing w:line="276" w:lineRule="auto"/>
        <w:rPr>
          <w:rFonts w:ascii="Arial" w:hAnsi="Arial" w:cs="Arial"/>
          <w:sz w:val="20"/>
          <w:lang w:eastAsia="en-US"/>
        </w:rPr>
      </w:pPr>
      <w:r w:rsidRPr="00557E4E">
        <w:rPr>
          <w:rFonts w:ascii="Arial" w:hAnsi="Arial" w:cs="Arial"/>
          <w:sz w:val="20"/>
          <w:lang w:eastAsia="en-US"/>
        </w:rPr>
        <w:t xml:space="preserve">V postopku ocenjevanja bodo formalno popolne vloge najprej preverjene glede na pogoje za kandidiranje na javnem razpisu, določene v poglavju </w:t>
      </w:r>
      <w:r w:rsidR="00194803" w:rsidRPr="00890C45">
        <w:rPr>
          <w:rFonts w:ascii="Arial" w:hAnsi="Arial" w:cs="Arial"/>
          <w:sz w:val="20"/>
          <w:lang w:eastAsia="en-US"/>
        </w:rPr>
        <w:t>7</w:t>
      </w:r>
      <w:r w:rsidR="00194803" w:rsidRPr="00557E4E">
        <w:rPr>
          <w:rFonts w:ascii="Arial" w:hAnsi="Arial" w:cs="Arial"/>
          <w:sz w:val="20"/>
          <w:lang w:eastAsia="en-US"/>
        </w:rPr>
        <w:t xml:space="preserve"> </w:t>
      </w:r>
      <w:r w:rsidRPr="00557E4E">
        <w:rPr>
          <w:rFonts w:ascii="Arial" w:hAnsi="Arial" w:cs="Arial"/>
          <w:sz w:val="20"/>
          <w:lang w:eastAsia="en-US"/>
        </w:rPr>
        <w:t>tega javnega razpisa. V kolikor bo strokovna komisija ugotovila</w:t>
      </w:r>
      <w:r w:rsidR="6F370B22" w:rsidRPr="00557E4E">
        <w:rPr>
          <w:rFonts w:ascii="Arial" w:hAnsi="Arial" w:cs="Arial"/>
          <w:sz w:val="20"/>
          <w:lang w:eastAsia="en-US"/>
        </w:rPr>
        <w:t>, da projekt in/ali prijavitelj/projektni partner na izpolnjuje vseh pogojev, bo vlog</w:t>
      </w:r>
      <w:r w:rsidR="005F7614">
        <w:rPr>
          <w:rFonts w:ascii="Arial" w:hAnsi="Arial" w:cs="Arial"/>
          <w:sz w:val="20"/>
          <w:lang w:eastAsia="en-US"/>
        </w:rPr>
        <w:t>a</w:t>
      </w:r>
      <w:r w:rsidR="6F370B22" w:rsidRPr="00557E4E">
        <w:rPr>
          <w:rFonts w:ascii="Arial" w:hAnsi="Arial" w:cs="Arial"/>
          <w:sz w:val="20"/>
          <w:lang w:eastAsia="en-US"/>
        </w:rPr>
        <w:t xml:space="preserve"> zavrnjena in ne bo predmet ocenjevanja na podlagi meril za ocenjevanje.</w:t>
      </w:r>
    </w:p>
    <w:p w14:paraId="41FD8836" w14:textId="63692B97" w:rsidR="00B42378" w:rsidRPr="00557E4E" w:rsidRDefault="00B42378" w:rsidP="0019002A">
      <w:pPr>
        <w:spacing w:line="276" w:lineRule="auto"/>
        <w:rPr>
          <w:rFonts w:ascii="Arial" w:hAnsi="Arial" w:cs="Arial"/>
          <w:bCs/>
          <w:sz w:val="20"/>
          <w:lang w:eastAsia="en-US"/>
        </w:rPr>
      </w:pPr>
    </w:p>
    <w:p w14:paraId="365F59FB" w14:textId="7A7EBE25" w:rsidR="00B42378" w:rsidRPr="00557E4E" w:rsidRDefault="00B42378" w:rsidP="0019002A">
      <w:pPr>
        <w:spacing w:line="276" w:lineRule="auto"/>
        <w:rPr>
          <w:rFonts w:ascii="Arial" w:hAnsi="Arial" w:cs="Arial"/>
          <w:sz w:val="20"/>
          <w:lang w:eastAsia="en-US"/>
        </w:rPr>
      </w:pPr>
      <w:bookmarkStart w:id="36" w:name="_Hlk191656382"/>
      <w:r w:rsidRPr="00557E4E">
        <w:rPr>
          <w:rFonts w:ascii="Arial" w:hAnsi="Arial" w:cs="Arial"/>
          <w:sz w:val="20"/>
          <w:lang w:eastAsia="en-US"/>
        </w:rPr>
        <w:t>Vse popolne vloge</w:t>
      </w:r>
      <w:r w:rsidR="004531C4">
        <w:rPr>
          <w:rFonts w:ascii="Arial" w:hAnsi="Arial" w:cs="Arial"/>
          <w:sz w:val="20"/>
          <w:lang w:eastAsia="en-US"/>
        </w:rPr>
        <w:t>, ki bodo izpolnjevale pogoje za kandidiranje na javnem razpisu,</w:t>
      </w:r>
      <w:r w:rsidRPr="00557E4E">
        <w:rPr>
          <w:rFonts w:ascii="Arial" w:hAnsi="Arial" w:cs="Arial"/>
          <w:sz w:val="20"/>
          <w:lang w:eastAsia="en-US"/>
        </w:rPr>
        <w:t xml:space="preserve"> bodo ločeno ocenili trije člani strokovne komisije. Končna ocena strokovne komisije se bo oblikovala na podlagi povprečja podeljenih ocen.</w:t>
      </w:r>
      <w:bookmarkEnd w:id="36"/>
      <w:r w:rsidRPr="00557E4E">
        <w:rPr>
          <w:rFonts w:ascii="Arial" w:hAnsi="Arial" w:cs="Arial"/>
          <w:sz w:val="20"/>
          <w:lang w:eastAsia="en-US"/>
        </w:rPr>
        <w:t xml:space="preserve"> Na osnovi rezultatov ocenjevanja bo strokovna komisija oblikovala predlog prejemnikov sredstev.</w:t>
      </w:r>
      <w:r w:rsidR="1248EACF" w:rsidRPr="00557E4E">
        <w:rPr>
          <w:rFonts w:ascii="Arial" w:hAnsi="Arial" w:cs="Arial"/>
          <w:sz w:val="20"/>
          <w:lang w:eastAsia="en-US"/>
        </w:rPr>
        <w:t xml:space="preserve"> </w:t>
      </w:r>
      <w:r w:rsidRPr="00557E4E">
        <w:rPr>
          <w:rFonts w:ascii="Arial" w:hAnsi="Arial" w:cs="Arial"/>
          <w:sz w:val="20"/>
          <w:lang w:eastAsia="en-US"/>
        </w:rPr>
        <w:t>V predlog prejemnikov sredstev se bodo uvrstile vloge, ki bodo dosegle minimalni kakovostni kriterij</w:t>
      </w:r>
      <w:r w:rsidR="7A292215" w:rsidRPr="00557E4E">
        <w:rPr>
          <w:rFonts w:ascii="Arial" w:hAnsi="Arial" w:cs="Arial"/>
          <w:sz w:val="20"/>
          <w:lang w:eastAsia="en-US"/>
        </w:rPr>
        <w:t>,</w:t>
      </w:r>
      <w:r w:rsidRPr="00557E4E">
        <w:rPr>
          <w:rFonts w:ascii="Arial" w:hAnsi="Arial" w:cs="Arial"/>
          <w:sz w:val="20"/>
          <w:lang w:eastAsia="en-US"/>
        </w:rPr>
        <w:t xml:space="preserve"> </w:t>
      </w:r>
      <w:r w:rsidR="7A292215" w:rsidRPr="00557E4E">
        <w:rPr>
          <w:rFonts w:ascii="Arial" w:hAnsi="Arial" w:cs="Arial"/>
          <w:sz w:val="20"/>
          <w:lang w:eastAsia="en-US"/>
        </w:rPr>
        <w:t xml:space="preserve">tj. bodo </w:t>
      </w:r>
      <w:r w:rsidRPr="00557E4E">
        <w:rPr>
          <w:rFonts w:ascii="Arial" w:hAnsi="Arial" w:cs="Arial"/>
          <w:sz w:val="20"/>
          <w:lang w:eastAsia="en-US"/>
        </w:rPr>
        <w:t>na osnovni ocenjevanja dose</w:t>
      </w:r>
      <w:r w:rsidR="39CED0EA" w:rsidRPr="00557E4E">
        <w:rPr>
          <w:rFonts w:ascii="Arial" w:hAnsi="Arial" w:cs="Arial"/>
          <w:sz w:val="20"/>
          <w:lang w:eastAsia="en-US"/>
        </w:rPr>
        <w:t>gl</w:t>
      </w:r>
      <w:r w:rsidR="009731E9">
        <w:rPr>
          <w:rFonts w:ascii="Arial" w:hAnsi="Arial" w:cs="Arial"/>
          <w:sz w:val="20"/>
          <w:lang w:eastAsia="en-US"/>
        </w:rPr>
        <w:t>e</w:t>
      </w:r>
      <w:r w:rsidRPr="00557E4E">
        <w:rPr>
          <w:rFonts w:ascii="Arial" w:hAnsi="Arial" w:cs="Arial"/>
          <w:sz w:val="20"/>
          <w:lang w:eastAsia="en-US"/>
        </w:rPr>
        <w:t xml:space="preserve"> </w:t>
      </w:r>
      <w:r w:rsidRPr="00890C45">
        <w:rPr>
          <w:rFonts w:ascii="Arial" w:hAnsi="Arial" w:cs="Arial"/>
          <w:sz w:val="20"/>
          <w:lang w:eastAsia="en-US"/>
        </w:rPr>
        <w:t xml:space="preserve">najmanj </w:t>
      </w:r>
      <w:proofErr w:type="gramStart"/>
      <w:r w:rsidR="009E03C2" w:rsidRPr="00890C45">
        <w:rPr>
          <w:rFonts w:ascii="Arial" w:hAnsi="Arial" w:cs="Arial"/>
          <w:sz w:val="20"/>
          <w:lang w:eastAsia="en-US"/>
        </w:rPr>
        <w:t>20</w:t>
      </w:r>
      <w:proofErr w:type="gramEnd"/>
      <w:r w:rsidR="009E03C2" w:rsidRPr="00890C45">
        <w:rPr>
          <w:rFonts w:ascii="Arial" w:hAnsi="Arial" w:cs="Arial"/>
          <w:sz w:val="20"/>
          <w:lang w:eastAsia="en-US"/>
        </w:rPr>
        <w:t xml:space="preserve"> </w:t>
      </w:r>
      <w:r w:rsidRPr="00890C45">
        <w:rPr>
          <w:rFonts w:ascii="Arial" w:hAnsi="Arial" w:cs="Arial"/>
          <w:sz w:val="20"/>
          <w:lang w:eastAsia="en-US"/>
        </w:rPr>
        <w:t>od</w:t>
      </w:r>
      <w:r w:rsidRPr="00557E4E">
        <w:rPr>
          <w:rFonts w:ascii="Arial" w:hAnsi="Arial" w:cs="Arial"/>
          <w:sz w:val="20"/>
          <w:lang w:eastAsia="en-US"/>
        </w:rPr>
        <w:t xml:space="preserve"> vseh možnih točk.</w:t>
      </w:r>
    </w:p>
    <w:p w14:paraId="030BCE46" w14:textId="77777777" w:rsidR="00B42378" w:rsidRPr="00557E4E" w:rsidRDefault="00B42378" w:rsidP="0019002A">
      <w:pPr>
        <w:spacing w:line="276" w:lineRule="auto"/>
        <w:rPr>
          <w:rFonts w:ascii="Arial" w:hAnsi="Arial" w:cs="Arial"/>
          <w:bCs/>
          <w:sz w:val="20"/>
          <w:lang w:eastAsia="en-US"/>
        </w:rPr>
      </w:pPr>
    </w:p>
    <w:p w14:paraId="76F50FF8" w14:textId="6B517E3C"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V primeru, da več prijaviteljev doseže enako število točk in bi bila z njihovo uvrstitvijo na predlog prejemnikov sredstev presežena skupna razpoložljiva sredstva, bodo imeli prednost oz. bodo izbrane vloge, ki bodo prejele večje število točk pri merilih 1., 4., 2., 3. in 5. tega javnega razpisa, po tem vrstnem redu, v okviru razpoložljivih sredstev javnega razpisa. V primeru, da bo število točk še vedno enako, bodo vloge obravnavane po vrstnem redu prejema le teh (pri vlogah, oddanih priporočeno na pošto</w:t>
      </w:r>
      <w:r w:rsidR="009731E9">
        <w:rPr>
          <w:rFonts w:ascii="Arial" w:hAnsi="Arial" w:cs="Arial"/>
          <w:sz w:val="20"/>
          <w:lang w:eastAsia="en-US"/>
        </w:rPr>
        <w:t>,</w:t>
      </w:r>
      <w:r w:rsidRPr="00557E4E">
        <w:rPr>
          <w:rFonts w:ascii="Arial" w:hAnsi="Arial" w:cs="Arial"/>
          <w:sz w:val="20"/>
          <w:lang w:eastAsia="en-US"/>
        </w:rPr>
        <w:t xml:space="preserve"> se kot dan prejema šteje dan in uro oddaje na pošto), ob upoštevanju razpoložljivih sredstev.</w:t>
      </w:r>
    </w:p>
    <w:p w14:paraId="3272944F" w14:textId="77777777" w:rsidR="00B42378" w:rsidRPr="00557E4E" w:rsidRDefault="00B42378" w:rsidP="0019002A">
      <w:pPr>
        <w:spacing w:line="276" w:lineRule="auto"/>
        <w:rPr>
          <w:rFonts w:ascii="Arial" w:hAnsi="Arial" w:cs="Arial"/>
          <w:bCs/>
          <w:sz w:val="20"/>
          <w:lang w:eastAsia="en-US"/>
        </w:rPr>
      </w:pPr>
    </w:p>
    <w:p w14:paraId="70B064CD" w14:textId="3064BA1C"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V primeru, da prijavitelj odstopi od podpisa pogodbe ali če se pogodba ne sklene v predpisanem roku, se lahko izbere naslednja vloga glede na doseženo oceno, skladno z določili tega razpisa, ki pa mora vseeno doseči minimalni kakovostni kriterij </w:t>
      </w:r>
      <w:r w:rsidRPr="00890C45">
        <w:rPr>
          <w:rFonts w:ascii="Arial" w:hAnsi="Arial" w:cs="Arial"/>
          <w:sz w:val="20"/>
          <w:lang w:eastAsia="en-US"/>
        </w:rPr>
        <w:t xml:space="preserve">najmanj </w:t>
      </w:r>
      <w:r w:rsidR="009E03C2" w:rsidRPr="00890C45">
        <w:rPr>
          <w:rFonts w:ascii="Arial" w:hAnsi="Arial" w:cs="Arial"/>
          <w:sz w:val="20"/>
          <w:lang w:eastAsia="en-US"/>
        </w:rPr>
        <w:t xml:space="preserve">20 </w:t>
      </w:r>
      <w:r w:rsidRPr="00890C45">
        <w:rPr>
          <w:rFonts w:ascii="Arial" w:hAnsi="Arial" w:cs="Arial"/>
          <w:sz w:val="20"/>
          <w:lang w:eastAsia="en-US"/>
        </w:rPr>
        <w:t>točk</w:t>
      </w:r>
      <w:r w:rsidRPr="00557E4E">
        <w:rPr>
          <w:rFonts w:ascii="Arial" w:hAnsi="Arial" w:cs="Arial"/>
          <w:sz w:val="20"/>
          <w:lang w:eastAsia="en-US"/>
        </w:rPr>
        <w:t>.</w:t>
      </w:r>
    </w:p>
    <w:p w14:paraId="0259F2FB" w14:textId="057AFC5A" w:rsidR="04956707" w:rsidRPr="00557E4E" w:rsidRDefault="04956707" w:rsidP="0019002A">
      <w:pPr>
        <w:spacing w:line="276" w:lineRule="auto"/>
        <w:rPr>
          <w:rFonts w:ascii="Arial" w:eastAsia="Arial" w:hAnsi="Arial" w:cs="Arial"/>
          <w:sz w:val="20"/>
        </w:rPr>
      </w:pPr>
    </w:p>
    <w:p w14:paraId="72303DBB" w14:textId="77777777" w:rsidR="00321921" w:rsidRPr="00321921" w:rsidRDefault="00321921" w:rsidP="00321921">
      <w:pPr>
        <w:spacing w:line="276" w:lineRule="auto"/>
        <w:rPr>
          <w:rFonts w:ascii="Arial" w:eastAsia="Arial" w:hAnsi="Arial" w:cs="Arial"/>
          <w:sz w:val="20"/>
        </w:rPr>
      </w:pPr>
      <w:r w:rsidRPr="00321921">
        <w:rPr>
          <w:rFonts w:ascii="Arial" w:eastAsia="Arial" w:hAnsi="Arial" w:cs="Arial"/>
          <w:sz w:val="20"/>
        </w:rPr>
        <w:t xml:space="preserve">Strokovna komisija lahko na podlagi pregleda vlog oceni, da posamezne predlagane aktivnosti projekta niso upravičene do sofinanciranja ter od prijavitelja zahteva prilagoditev načrta aktivnosti </w:t>
      </w:r>
      <w:r w:rsidRPr="00321921">
        <w:rPr>
          <w:rFonts w:ascii="Arial" w:eastAsia="Arial" w:hAnsi="Arial" w:cs="Arial"/>
          <w:sz w:val="20"/>
        </w:rPr>
        <w:lastRenderedPageBreak/>
        <w:t>projekta ter finančnega načrta projekta. Komisija lahko prav tako zniža posamezne postavke v finančnem načrtu, za katere meni, da so ocenjene previsoko in zahteva prilagoditev finančnega načrta prijavitelja.</w:t>
      </w:r>
    </w:p>
    <w:p w14:paraId="3FBD20C0" w14:textId="77777777" w:rsidR="00321921" w:rsidRPr="00321921" w:rsidRDefault="00321921" w:rsidP="00321921">
      <w:pPr>
        <w:spacing w:line="276" w:lineRule="auto"/>
        <w:rPr>
          <w:rFonts w:ascii="Arial" w:eastAsia="Arial" w:hAnsi="Arial" w:cs="Arial"/>
          <w:sz w:val="20"/>
        </w:rPr>
      </w:pPr>
    </w:p>
    <w:p w14:paraId="559E3C4B" w14:textId="09DA5A5C" w:rsidR="00321921" w:rsidRPr="00321921" w:rsidRDefault="00321921" w:rsidP="00321921">
      <w:pPr>
        <w:spacing w:line="276" w:lineRule="auto"/>
        <w:rPr>
          <w:rFonts w:ascii="Arial" w:eastAsia="Arial" w:hAnsi="Arial" w:cs="Arial"/>
          <w:sz w:val="20"/>
        </w:rPr>
      </w:pPr>
      <w:r w:rsidRPr="00321921">
        <w:rPr>
          <w:rFonts w:ascii="Arial" w:eastAsia="Arial" w:hAnsi="Arial" w:cs="Arial"/>
          <w:sz w:val="20"/>
        </w:rPr>
        <w:t xml:space="preserve">V primeru, da bo prijavitelj v prijavi kot upravičene navedel tudi stroške, ki niso upravičeni do sofinanciranja iz </w:t>
      </w:r>
      <w:r w:rsidR="005F7614">
        <w:rPr>
          <w:rFonts w:ascii="Arial" w:eastAsia="Arial" w:hAnsi="Arial" w:cs="Arial"/>
          <w:sz w:val="20"/>
        </w:rPr>
        <w:t>ESS+</w:t>
      </w:r>
      <w:r w:rsidRPr="00321921">
        <w:rPr>
          <w:rFonts w:ascii="Arial" w:eastAsia="Arial" w:hAnsi="Arial" w:cs="Arial"/>
          <w:sz w:val="20"/>
        </w:rPr>
        <w:t>, bo strokovna komisija ustrezno znižala višino sofinanciranja ter prijavitelju predlagala nižjo višino sofinanciranja od zaprošene. V primeru, da se prijavitelj ne bo strinjal s predlagano spremembo aktivnosti projekta ter finančnega načrta projekta ali se ne bo odzval v roku in na način, ki bo določen v pozivu, se šteje, da odstopa od vloge.</w:t>
      </w:r>
    </w:p>
    <w:p w14:paraId="327BDB38" w14:textId="77777777" w:rsidR="00321921" w:rsidRPr="00321921" w:rsidRDefault="00321921" w:rsidP="00321921">
      <w:pPr>
        <w:spacing w:line="276" w:lineRule="auto"/>
        <w:rPr>
          <w:rFonts w:ascii="Arial" w:eastAsia="Arial" w:hAnsi="Arial" w:cs="Arial"/>
          <w:sz w:val="20"/>
        </w:rPr>
      </w:pPr>
    </w:p>
    <w:p w14:paraId="5495C23E" w14:textId="77777777" w:rsidR="00321921" w:rsidRPr="00321921" w:rsidRDefault="00321921" w:rsidP="00321921">
      <w:pPr>
        <w:spacing w:line="276" w:lineRule="auto"/>
        <w:rPr>
          <w:rFonts w:ascii="Arial" w:eastAsia="Arial" w:hAnsi="Arial" w:cs="Arial"/>
          <w:sz w:val="20"/>
        </w:rPr>
      </w:pPr>
      <w:r w:rsidRPr="00321921">
        <w:rPr>
          <w:rFonts w:ascii="Arial" w:eastAsia="Arial" w:hAnsi="Arial" w:cs="Arial"/>
          <w:sz w:val="20"/>
        </w:rPr>
        <w:t xml:space="preserve">Strokovna komisija lahko od prijaviteljev zahteva tudi dodatna pojasnila oziroma obrazložitve o projektu, aktivnostih in načrtovanih stroških ter njihovo prilagoditev. V primeru, da pojasnila ne bodo posredovana v roku in na način, ki bo določen v pozivu, bo strokovna komisija vlogo ocenila na podlagi obstoječih podatkov. </w:t>
      </w:r>
    </w:p>
    <w:p w14:paraId="1049A8A2" w14:textId="77777777" w:rsidR="00321921" w:rsidRPr="00321921" w:rsidRDefault="00321921" w:rsidP="00321921">
      <w:pPr>
        <w:spacing w:line="276" w:lineRule="auto"/>
        <w:rPr>
          <w:rFonts w:ascii="Arial" w:eastAsia="Arial" w:hAnsi="Arial" w:cs="Arial"/>
          <w:sz w:val="20"/>
        </w:rPr>
      </w:pPr>
    </w:p>
    <w:p w14:paraId="4965EEDA" w14:textId="114844EF" w:rsidR="0F21C60B" w:rsidRPr="00890C45" w:rsidRDefault="00321921" w:rsidP="0019002A">
      <w:pPr>
        <w:spacing w:line="276" w:lineRule="auto"/>
      </w:pPr>
      <w:r w:rsidRPr="00321921">
        <w:rPr>
          <w:rFonts w:ascii="Arial" w:eastAsia="Arial" w:hAnsi="Arial" w:cs="Arial"/>
          <w:sz w:val="20"/>
        </w:rPr>
        <w:t>Poziv za posredovanje sprememb aktivnosti projekta in finančnega načrta projekta ter dodatnih pojasnil se bo prijaviteljem posredoval po elektronski pošti na elektronski naslov prijavitelja, naveden na prijavnem obrazcu.</w:t>
      </w:r>
    </w:p>
    <w:p w14:paraId="32997039" w14:textId="41F33809" w:rsidR="00B42378" w:rsidRPr="00557E4E" w:rsidRDefault="00B42378" w:rsidP="009E72A0">
      <w:pPr>
        <w:pStyle w:val="Naslov2"/>
      </w:pPr>
      <w:bookmarkStart w:id="37" w:name="_Toc483557684"/>
      <w:r w:rsidRPr="00557E4E">
        <w:t>Obveščanje o izbiri</w:t>
      </w:r>
      <w:bookmarkEnd w:id="37"/>
    </w:p>
    <w:p w14:paraId="43731226" w14:textId="233F3454"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O dodelitvi sredstev po tem javnem razpisu bo na predlog strokovne komisije s sklepom odločil predstojni</w:t>
      </w:r>
      <w:r w:rsidR="196DF4CC" w:rsidRPr="00557E4E">
        <w:rPr>
          <w:rFonts w:ascii="Arial" w:hAnsi="Arial" w:cs="Arial"/>
          <w:sz w:val="20"/>
          <w:lang w:eastAsia="en-US"/>
        </w:rPr>
        <w:t>k</w:t>
      </w:r>
      <w:r w:rsidRPr="00557E4E">
        <w:rPr>
          <w:rFonts w:ascii="Arial" w:hAnsi="Arial" w:cs="Arial"/>
          <w:sz w:val="20"/>
          <w:lang w:eastAsia="en-US"/>
        </w:rPr>
        <w:t xml:space="preserve"> ministrstva oziroma oseba, ki je od nje pooblaščena za sprejetje odločitve o dodelitvi sredstev. </w:t>
      </w:r>
    </w:p>
    <w:p w14:paraId="308C14AC" w14:textId="77777777" w:rsidR="00B42378" w:rsidRPr="00557E4E" w:rsidRDefault="00B42378" w:rsidP="0019002A">
      <w:pPr>
        <w:spacing w:line="276" w:lineRule="auto"/>
        <w:rPr>
          <w:rFonts w:ascii="Arial" w:hAnsi="Arial" w:cs="Arial"/>
          <w:sz w:val="20"/>
          <w:lang w:eastAsia="en-US"/>
        </w:rPr>
      </w:pPr>
    </w:p>
    <w:p w14:paraId="0901CE4C" w14:textId="17B8D0C7"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Ministrstvo bo prijavitelje o izidu razpisa obvestilo najkasneje v 60-ih dneh po zaključku odpiranja vlog. Rezultati razpisa so informacije javnega značaja in bodo objavljeni na spletnih straneh ministrstva </w:t>
      </w:r>
      <w:hyperlink r:id="rId18" w:history="1">
        <w:r w:rsidR="009F0731" w:rsidRPr="00BD0A0F">
          <w:rPr>
            <w:rStyle w:val="Hiperpovezava"/>
            <w:rFonts w:ascii="Arial" w:hAnsi="Arial" w:cs="Arial"/>
            <w:sz w:val="20"/>
            <w:lang w:eastAsia="en-US"/>
          </w:rPr>
          <w:t>https://www.gov.si/drzavni-organi/ministrstva/ministrstvo-za-delo-druzino-socialne-zadeve-in-enake-moznosti/</w:t>
        </w:r>
      </w:hyperlink>
      <w:r w:rsidR="009F0731">
        <w:rPr>
          <w:rFonts w:ascii="Arial" w:hAnsi="Arial" w:cs="Arial"/>
          <w:sz w:val="20"/>
          <w:lang w:eastAsia="en-US"/>
        </w:rPr>
        <w:t xml:space="preserve"> </w:t>
      </w:r>
      <w:r w:rsidRPr="00557E4E">
        <w:rPr>
          <w:rFonts w:ascii="Arial" w:hAnsi="Arial" w:cs="Arial"/>
          <w:sz w:val="20"/>
          <w:lang w:eastAsia="en-US"/>
        </w:rPr>
        <w:t>in na spletni strani</w:t>
      </w:r>
      <w:r w:rsidR="5CB9B9EE" w:rsidRPr="00557E4E">
        <w:rPr>
          <w:rFonts w:ascii="Arial" w:hAnsi="Arial" w:cs="Arial"/>
          <w:sz w:val="20"/>
          <w:lang w:eastAsia="en-US"/>
        </w:rPr>
        <w:t xml:space="preserve"> </w:t>
      </w:r>
      <w:hyperlink r:id="rId19">
        <w:r w:rsidR="5CB9B9EE" w:rsidRPr="00557E4E">
          <w:rPr>
            <w:rStyle w:val="Hiperpovezava"/>
            <w:rFonts w:ascii="Arial" w:hAnsi="Arial" w:cs="Arial"/>
            <w:sz w:val="20"/>
            <w:lang w:eastAsia="en-US"/>
          </w:rPr>
          <w:t>https://evropskasredstva.si/</w:t>
        </w:r>
      </w:hyperlink>
      <w:r w:rsidRPr="00557E4E">
        <w:rPr>
          <w:rFonts w:ascii="Arial" w:hAnsi="Arial" w:cs="Arial"/>
          <w:sz w:val="20"/>
          <w:lang w:eastAsia="en-US"/>
        </w:rPr>
        <w:t>.</w:t>
      </w:r>
    </w:p>
    <w:p w14:paraId="2553FBD9" w14:textId="77777777" w:rsidR="00B42378" w:rsidRPr="00557E4E" w:rsidRDefault="00B42378" w:rsidP="0019002A">
      <w:pPr>
        <w:spacing w:line="276" w:lineRule="auto"/>
        <w:rPr>
          <w:rFonts w:ascii="Arial" w:hAnsi="Arial" w:cs="Arial"/>
          <w:sz w:val="20"/>
          <w:lang w:eastAsia="en-US"/>
        </w:rPr>
      </w:pPr>
    </w:p>
    <w:p w14:paraId="485C6D9C" w14:textId="4F875C02"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Z izbranimi prijavitelji bodo na podlagi sklepa predstojni</w:t>
      </w:r>
      <w:r w:rsidR="0F677D37" w:rsidRPr="00557E4E">
        <w:rPr>
          <w:rFonts w:ascii="Arial" w:hAnsi="Arial" w:cs="Arial"/>
          <w:sz w:val="20"/>
          <w:lang w:eastAsia="en-US"/>
        </w:rPr>
        <w:t>ka</w:t>
      </w:r>
      <w:r w:rsidRPr="00557E4E">
        <w:rPr>
          <w:rFonts w:ascii="Arial" w:hAnsi="Arial" w:cs="Arial"/>
          <w:sz w:val="20"/>
          <w:lang w:eastAsia="en-US"/>
        </w:rPr>
        <w:t xml:space="preserve"> ministrstva o izboru sklenjene pogodbe o sofinanciranju projektov. Ministrstvo bo z izbranimi prijavitelji sklenilo pogodbo o sofinanciranju </w:t>
      </w:r>
      <w:r w:rsidR="7900EFB5" w:rsidRPr="00557E4E">
        <w:rPr>
          <w:rFonts w:ascii="Arial" w:hAnsi="Arial" w:cs="Arial"/>
          <w:sz w:val="20"/>
          <w:lang w:eastAsia="en-US"/>
        </w:rPr>
        <w:t>(</w:t>
      </w:r>
      <w:r w:rsidR="7900EFB5" w:rsidRPr="00557E4E">
        <w:rPr>
          <w:rFonts w:ascii="Arial" w:hAnsi="Arial" w:cs="Arial"/>
          <w:i/>
          <w:iCs/>
          <w:sz w:val="20"/>
          <w:lang w:eastAsia="en-US"/>
        </w:rPr>
        <w:t>Priloga št. 1: Vzorec pogodbe o sofinanciranju</w:t>
      </w:r>
      <w:r w:rsidR="7900EFB5" w:rsidRPr="00557E4E">
        <w:rPr>
          <w:rFonts w:ascii="Arial" w:hAnsi="Arial" w:cs="Arial"/>
          <w:sz w:val="20"/>
          <w:lang w:eastAsia="en-US"/>
        </w:rPr>
        <w:t xml:space="preserve">) </w:t>
      </w:r>
      <w:r w:rsidRPr="00557E4E">
        <w:rPr>
          <w:rFonts w:ascii="Arial" w:hAnsi="Arial" w:cs="Arial"/>
          <w:sz w:val="20"/>
          <w:lang w:eastAsia="en-US"/>
        </w:rPr>
        <w:t>za celotno obdobje trajanja projekta. V primeru, da se prijavitelj v roku 8 (osmih) dni od prejema poziva za podpis pogodbe o sofinanciranju projekta nanj ne odzove, se šteje, da je umaknil vlogo za pridobitev sredstev.</w:t>
      </w:r>
    </w:p>
    <w:p w14:paraId="1CE5C4FA" w14:textId="23AE6FC4" w:rsidR="00B42378" w:rsidRPr="00557E4E" w:rsidRDefault="00B42378" w:rsidP="009E72A0">
      <w:pPr>
        <w:pStyle w:val="Naslov2"/>
      </w:pPr>
      <w:bookmarkStart w:id="38" w:name="_Toc483557685"/>
      <w:r w:rsidRPr="00557E4E">
        <w:t>Pravno varstvo</w:t>
      </w:r>
      <w:bookmarkEnd w:id="38"/>
      <w:r w:rsidRPr="00557E4E">
        <w:t xml:space="preserve"> </w:t>
      </w:r>
    </w:p>
    <w:p w14:paraId="35C2735A" w14:textId="77777777" w:rsidR="00B42378" w:rsidRPr="00557E4E" w:rsidRDefault="00B42378" w:rsidP="0019002A">
      <w:pPr>
        <w:spacing w:line="276" w:lineRule="auto"/>
        <w:rPr>
          <w:rFonts w:ascii="Arial" w:eastAsia="Arial Unicode MS" w:hAnsi="Arial" w:cs="Arial"/>
          <w:sz w:val="20"/>
          <w:lang w:eastAsia="en-US"/>
        </w:rPr>
      </w:pPr>
      <w:r w:rsidRPr="00557E4E">
        <w:rPr>
          <w:rFonts w:ascii="Arial" w:eastAsia="Arial Unicode MS" w:hAnsi="Arial" w:cs="Arial"/>
          <w:sz w:val="20"/>
          <w:lang w:eastAsia="en-US"/>
        </w:rPr>
        <w:t xml:space="preserve">Zoper odločitev ministrstva o vlogi za dodelitev sofinanciranja je dopusten upravni spor. Tožba se vloži pri Upravnem sodišču Republike Slovenije, Fajfarjeva 33, 1000 Ljubljana, v roku 30 dni od dneva vročitve sklepa, in sicer neposredno pisno na sodišču ali pa se mu pošlje po pošti. Šteje se, da je bila tožba vložena pri sodišču tisti dan, ko je bila priporočeno oddana na pošto. Tožba se vloži v tolikih izvodih, kolikor je strank v postopku. Tožbi je potrebno priložiti sklep, ki se izpodbija, v izvirniku, prepisu ali kopiji. </w:t>
      </w:r>
    </w:p>
    <w:p w14:paraId="7FD016F0" w14:textId="77777777" w:rsidR="00B42378" w:rsidRPr="00557E4E" w:rsidRDefault="00B42378" w:rsidP="0019002A">
      <w:pPr>
        <w:spacing w:line="276" w:lineRule="auto"/>
        <w:rPr>
          <w:rFonts w:ascii="Arial" w:eastAsia="Arial Unicode MS" w:hAnsi="Arial" w:cs="Arial"/>
          <w:sz w:val="20"/>
          <w:lang w:eastAsia="en-US"/>
        </w:rPr>
      </w:pPr>
    </w:p>
    <w:p w14:paraId="449B1B37" w14:textId="16E1A706" w:rsidR="0F21C60B" w:rsidRPr="00890C45" w:rsidRDefault="00B42378" w:rsidP="0019002A">
      <w:pPr>
        <w:spacing w:line="276" w:lineRule="auto"/>
        <w:rPr>
          <w:rFonts w:ascii="Arial" w:hAnsi="Arial" w:cs="Arial"/>
          <w:sz w:val="20"/>
          <w:lang w:eastAsia="en-US"/>
        </w:rPr>
      </w:pPr>
      <w:r w:rsidRPr="00557E4E">
        <w:rPr>
          <w:rFonts w:ascii="Arial" w:eastAsia="Arial Unicode MS" w:hAnsi="Arial" w:cs="Arial"/>
          <w:sz w:val="20"/>
          <w:lang w:eastAsia="en-US"/>
        </w:rPr>
        <w:t>Tožba ne ovira izvršitve sklepa o (ne)izboru, zoper katerega je vložena, oziroma ne zadrži podpisa pogodbe o sofinanciranju projekta z izbranimi prijavitelji.</w:t>
      </w:r>
    </w:p>
    <w:p w14:paraId="0E060541" w14:textId="6D45E00F" w:rsidR="00B42378" w:rsidRPr="00557E4E" w:rsidRDefault="00B42378" w:rsidP="009E72A0">
      <w:pPr>
        <w:pStyle w:val="Naslov2"/>
      </w:pPr>
      <w:bookmarkStart w:id="39" w:name="_Toc483557686"/>
      <w:r w:rsidRPr="00557E4E">
        <w:t>Pogoji za spremembo javnega razpisa</w:t>
      </w:r>
      <w:bookmarkEnd w:id="39"/>
    </w:p>
    <w:p w14:paraId="180435BB" w14:textId="77777777" w:rsidR="00B42378" w:rsidRPr="00557E4E" w:rsidRDefault="00B42378" w:rsidP="0019002A">
      <w:pPr>
        <w:spacing w:line="276" w:lineRule="auto"/>
        <w:rPr>
          <w:rFonts w:ascii="Arial" w:hAnsi="Arial" w:cs="Arial"/>
          <w:sz w:val="20"/>
          <w:lang w:eastAsia="en-US"/>
        </w:rPr>
      </w:pPr>
      <w:r w:rsidRPr="00557E4E">
        <w:rPr>
          <w:rFonts w:ascii="Arial" w:hAnsi="Arial" w:cs="Arial"/>
          <w:sz w:val="20"/>
          <w:lang w:eastAsia="en-US"/>
        </w:rPr>
        <w:t xml:space="preserve">Pred potekom roka za oddajo prijav lahko ministrstvo spremeni razpisno dokumentacijo z izdajo sprememb oziroma dopolnitev. Vsaka taka sprememba oziroma dopolnitev bo sestavni del razpisne dokumentacije in bo objavljena tudi na spletnem naslovu: </w:t>
      </w:r>
    </w:p>
    <w:p w14:paraId="748DF35D" w14:textId="77777777" w:rsidR="00B42378" w:rsidRDefault="002D25AF" w:rsidP="0019002A">
      <w:pPr>
        <w:spacing w:line="276" w:lineRule="auto"/>
        <w:rPr>
          <w:rFonts w:ascii="Arial" w:hAnsi="Arial" w:cs="Arial"/>
          <w:sz w:val="20"/>
          <w:lang w:eastAsia="en-US"/>
        </w:rPr>
      </w:pPr>
      <w:hyperlink r:id="rId20">
        <w:r w:rsidR="00B42378" w:rsidRPr="00557E4E">
          <w:rPr>
            <w:rStyle w:val="Hiperpovezava"/>
            <w:rFonts w:ascii="Arial" w:eastAsiaTheme="majorEastAsia" w:hAnsi="Arial" w:cs="Arial"/>
            <w:sz w:val="20"/>
            <w:lang w:eastAsia="en-US"/>
          </w:rPr>
          <w:t>http://www.mddsz.gov.si/si/o_ministrstvu/javne_objave/javni_razpisi_in_javna_narocila/</w:t>
        </w:r>
      </w:hyperlink>
      <w:r w:rsidR="00B42378" w:rsidRPr="00557E4E">
        <w:rPr>
          <w:rFonts w:ascii="Arial" w:hAnsi="Arial" w:cs="Arial"/>
          <w:sz w:val="20"/>
          <w:lang w:eastAsia="en-US"/>
        </w:rPr>
        <w:t>.</w:t>
      </w:r>
    </w:p>
    <w:p w14:paraId="0153B452" w14:textId="77777777" w:rsidR="00325E98" w:rsidRPr="00557E4E" w:rsidRDefault="00325E98" w:rsidP="0019002A">
      <w:pPr>
        <w:spacing w:line="276" w:lineRule="auto"/>
        <w:rPr>
          <w:rFonts w:ascii="Arial" w:hAnsi="Arial" w:cs="Arial"/>
          <w:sz w:val="20"/>
          <w:lang w:eastAsia="en-US"/>
        </w:rPr>
      </w:pPr>
    </w:p>
    <w:p w14:paraId="008AEF79" w14:textId="1FF1E0FD" w:rsidR="00086692" w:rsidRPr="00557E4E" w:rsidRDefault="004C446A" w:rsidP="0030745D">
      <w:pPr>
        <w:pStyle w:val="Naslov1"/>
      </w:pPr>
      <w:r w:rsidRPr="00557E4E">
        <w:lastRenderedPageBreak/>
        <w:t>RAZPISNA DOKUMENTACIJA</w:t>
      </w:r>
      <w:r w:rsidR="003F3B43" w:rsidRPr="00557E4E">
        <w:t xml:space="preserve"> </w:t>
      </w:r>
    </w:p>
    <w:p w14:paraId="045911C8" w14:textId="77777777" w:rsidR="00DF275A" w:rsidRDefault="00DF275A" w:rsidP="0019002A">
      <w:pPr>
        <w:spacing w:line="276" w:lineRule="auto"/>
        <w:rPr>
          <w:rFonts w:ascii="Arial" w:hAnsi="Arial" w:cs="Arial"/>
          <w:sz w:val="20"/>
        </w:rPr>
      </w:pPr>
    </w:p>
    <w:p w14:paraId="1359CA9F" w14:textId="4B73BE54" w:rsidR="00086692" w:rsidRPr="00557E4E" w:rsidRDefault="00086692" w:rsidP="0019002A">
      <w:pPr>
        <w:spacing w:line="276" w:lineRule="auto"/>
        <w:rPr>
          <w:rFonts w:ascii="Arial" w:hAnsi="Arial" w:cs="Arial"/>
          <w:sz w:val="20"/>
        </w:rPr>
      </w:pPr>
      <w:r w:rsidRPr="00557E4E">
        <w:rPr>
          <w:rFonts w:ascii="Arial" w:hAnsi="Arial" w:cs="Arial"/>
          <w:sz w:val="20"/>
        </w:rPr>
        <w:t xml:space="preserve">Razpisno dokumentacijo lahko zainteresirani prijavitelji v razpisnem roku pridobijo na </w:t>
      </w:r>
      <w:r w:rsidR="0C5D4232" w:rsidRPr="00557E4E">
        <w:rPr>
          <w:rFonts w:ascii="Arial" w:hAnsi="Arial" w:cs="Arial"/>
          <w:sz w:val="20"/>
        </w:rPr>
        <w:t xml:space="preserve">spletnem naslovu: </w:t>
      </w:r>
      <w:hyperlink r:id="rId21" w:history="1">
        <w:r w:rsidR="00325E98" w:rsidRPr="00235D07">
          <w:rPr>
            <w:rStyle w:val="Hiperpovezava"/>
            <w:rFonts w:ascii="Arial" w:hAnsi="Arial" w:cs="Arial"/>
            <w:sz w:val="20"/>
          </w:rPr>
          <w:t>https://www.gov.si/drzavni-organi/ministrstva/ministrstvo-za-delo-druzino-socialne-zadeve-in-enake-moznosti/</w:t>
        </w:r>
      </w:hyperlink>
      <w:r w:rsidR="00325E98">
        <w:rPr>
          <w:rFonts w:ascii="Arial" w:hAnsi="Arial" w:cs="Arial"/>
          <w:sz w:val="20"/>
        </w:rPr>
        <w:t xml:space="preserve">. </w:t>
      </w:r>
      <w:r w:rsidR="00F63F4F" w:rsidRPr="00F63F4F">
        <w:rPr>
          <w:rFonts w:ascii="Arial" w:hAnsi="Arial" w:cs="Arial"/>
          <w:sz w:val="20"/>
        </w:rPr>
        <w:t xml:space="preserve"> </w:t>
      </w:r>
      <w:r w:rsidRPr="00557E4E">
        <w:rPr>
          <w:rFonts w:ascii="Arial" w:hAnsi="Arial" w:cs="Arial"/>
          <w:b/>
          <w:bCs/>
          <w:sz w:val="20"/>
        </w:rPr>
        <w:t xml:space="preserve"> </w:t>
      </w:r>
    </w:p>
    <w:p w14:paraId="76BEFD3E" w14:textId="77777777" w:rsidR="00086692" w:rsidRPr="00557E4E" w:rsidRDefault="00086692" w:rsidP="0019002A">
      <w:pPr>
        <w:spacing w:line="276" w:lineRule="auto"/>
        <w:rPr>
          <w:rFonts w:ascii="Arial" w:hAnsi="Arial" w:cs="Arial"/>
          <w:sz w:val="20"/>
        </w:rPr>
      </w:pPr>
    </w:p>
    <w:p w14:paraId="5800F7CD" w14:textId="11E9235F" w:rsidR="00086692" w:rsidRPr="00890C45" w:rsidRDefault="31C213B5" w:rsidP="0019002A">
      <w:pPr>
        <w:spacing w:line="276" w:lineRule="auto"/>
        <w:rPr>
          <w:rFonts w:ascii="Arial" w:hAnsi="Arial" w:cs="Arial"/>
          <w:b/>
          <w:bCs/>
          <w:sz w:val="20"/>
        </w:rPr>
      </w:pPr>
      <w:r w:rsidRPr="00557E4E">
        <w:rPr>
          <w:rFonts w:ascii="Arial" w:hAnsi="Arial" w:cs="Arial"/>
          <w:sz w:val="20"/>
        </w:rPr>
        <w:t xml:space="preserve">Dodatne informacije o javnem razpisu in vprašanja v zvezi </w:t>
      </w:r>
      <w:r w:rsidR="428558F9" w:rsidRPr="00557E4E">
        <w:rPr>
          <w:rFonts w:ascii="Arial" w:hAnsi="Arial" w:cs="Arial"/>
          <w:sz w:val="20"/>
        </w:rPr>
        <w:t xml:space="preserve">z javnim razpisom </w:t>
      </w:r>
      <w:r w:rsidRPr="00557E4E">
        <w:rPr>
          <w:rFonts w:ascii="Arial" w:hAnsi="Arial" w:cs="Arial"/>
          <w:sz w:val="20"/>
        </w:rPr>
        <w:t xml:space="preserve">lahko zainteresirani </w:t>
      </w:r>
      <w:r w:rsidR="3D855539" w:rsidRPr="00557E4E">
        <w:rPr>
          <w:rFonts w:ascii="Arial" w:hAnsi="Arial" w:cs="Arial"/>
          <w:sz w:val="20"/>
        </w:rPr>
        <w:t>prijavitelji</w:t>
      </w:r>
      <w:r w:rsidRPr="00557E4E">
        <w:rPr>
          <w:rFonts w:ascii="Arial" w:hAnsi="Arial" w:cs="Arial"/>
          <w:sz w:val="20"/>
        </w:rPr>
        <w:t xml:space="preserve"> dobijo izključno </w:t>
      </w:r>
      <w:r w:rsidR="00086692" w:rsidRPr="00557E4E">
        <w:rPr>
          <w:rFonts w:ascii="Arial" w:hAnsi="Arial" w:cs="Arial"/>
          <w:sz w:val="20"/>
        </w:rPr>
        <w:t>po elektronski pošti na naslov</w:t>
      </w:r>
      <w:r w:rsidR="2C3D0013" w:rsidRPr="00557E4E">
        <w:rPr>
          <w:rFonts w:ascii="Arial" w:hAnsi="Arial" w:cs="Arial"/>
          <w:sz w:val="20"/>
        </w:rPr>
        <w:t xml:space="preserve">: </w:t>
      </w:r>
      <w:hyperlink r:id="rId22">
        <w:r w:rsidR="2C3D0013" w:rsidRPr="00557E4E">
          <w:rPr>
            <w:rStyle w:val="Hiperpovezava"/>
            <w:rFonts w:ascii="Arial" w:hAnsi="Arial" w:cs="Arial"/>
            <w:sz w:val="20"/>
          </w:rPr>
          <w:t>gp.mddsz@gov.si</w:t>
        </w:r>
      </w:hyperlink>
      <w:r w:rsidR="2C3D0013" w:rsidRPr="00557E4E">
        <w:rPr>
          <w:rFonts w:ascii="Arial" w:hAnsi="Arial" w:cs="Arial"/>
          <w:sz w:val="20"/>
        </w:rPr>
        <w:t xml:space="preserve"> s pripisom</w:t>
      </w:r>
      <w:r w:rsidR="00D667DB">
        <w:rPr>
          <w:rFonts w:ascii="Arial" w:hAnsi="Arial" w:cs="Arial"/>
          <w:sz w:val="20"/>
        </w:rPr>
        <w:t>:</w:t>
      </w:r>
      <w:r w:rsidR="2C3D0013" w:rsidRPr="00557E4E">
        <w:rPr>
          <w:rFonts w:ascii="Arial" w:hAnsi="Arial" w:cs="Arial"/>
          <w:sz w:val="20"/>
        </w:rPr>
        <w:t xml:space="preserve"> </w:t>
      </w:r>
      <w:r w:rsidR="000E7612" w:rsidRPr="00557E4E">
        <w:rPr>
          <w:rFonts w:ascii="Arial" w:hAnsi="Arial" w:cs="Arial"/>
          <w:sz w:val="20"/>
        </w:rPr>
        <w:t>»</w:t>
      </w:r>
      <w:r w:rsidR="2C3D0013" w:rsidRPr="00557E4E">
        <w:rPr>
          <w:rFonts w:ascii="Arial" w:hAnsi="Arial" w:cs="Arial"/>
          <w:sz w:val="20"/>
        </w:rPr>
        <w:t xml:space="preserve">Javni razpis za </w:t>
      </w:r>
      <w:r w:rsidR="000E7612" w:rsidRPr="00557E4E">
        <w:rPr>
          <w:rFonts w:ascii="Arial" w:hAnsi="Arial" w:cs="Arial"/>
          <w:sz w:val="20"/>
        </w:rPr>
        <w:t>krepitev socialnega dialoga«</w:t>
      </w:r>
      <w:r w:rsidR="2FFAFFC0" w:rsidRPr="00557E4E">
        <w:rPr>
          <w:rFonts w:ascii="Arial" w:hAnsi="Arial" w:cs="Arial"/>
          <w:sz w:val="20"/>
        </w:rPr>
        <w:t xml:space="preserve">. Vprašanja je možno posredovati </w:t>
      </w:r>
      <w:r w:rsidR="00086692" w:rsidRPr="00557E4E">
        <w:rPr>
          <w:rFonts w:ascii="Arial" w:hAnsi="Arial" w:cs="Arial"/>
          <w:sz w:val="20"/>
        </w:rPr>
        <w:t xml:space="preserve">do </w:t>
      </w:r>
      <w:r w:rsidR="00086692" w:rsidRPr="009F0731">
        <w:rPr>
          <w:rFonts w:ascii="Arial" w:hAnsi="Arial" w:cs="Arial"/>
          <w:sz w:val="20"/>
        </w:rPr>
        <w:t xml:space="preserve">vključno </w:t>
      </w:r>
      <w:r w:rsidR="009F0731" w:rsidRPr="002D25AF">
        <w:rPr>
          <w:rFonts w:ascii="Arial" w:hAnsi="Arial" w:cs="Arial"/>
          <w:b/>
          <w:bCs/>
          <w:sz w:val="20"/>
          <w:lang w:eastAsia="en-US"/>
        </w:rPr>
        <w:t>7</w:t>
      </w:r>
      <w:r w:rsidR="00890C45" w:rsidRPr="002D25AF">
        <w:rPr>
          <w:rFonts w:ascii="Arial" w:hAnsi="Arial" w:cs="Arial"/>
          <w:b/>
          <w:bCs/>
          <w:sz w:val="20"/>
          <w:lang w:eastAsia="en-US"/>
        </w:rPr>
        <w:t xml:space="preserve">. </w:t>
      </w:r>
      <w:r w:rsidR="009F0731" w:rsidRPr="002D25AF">
        <w:rPr>
          <w:rFonts w:ascii="Arial" w:hAnsi="Arial" w:cs="Arial"/>
          <w:b/>
          <w:bCs/>
          <w:sz w:val="20"/>
          <w:lang w:eastAsia="en-US"/>
        </w:rPr>
        <w:t>4</w:t>
      </w:r>
      <w:r w:rsidR="00890C45" w:rsidRPr="002D25AF">
        <w:rPr>
          <w:rFonts w:ascii="Arial" w:hAnsi="Arial" w:cs="Arial"/>
          <w:b/>
          <w:bCs/>
          <w:sz w:val="20"/>
          <w:lang w:eastAsia="en-US"/>
        </w:rPr>
        <w:t xml:space="preserve">. </w:t>
      </w:r>
      <w:r w:rsidR="009F0731" w:rsidRPr="009F0731">
        <w:rPr>
          <w:rFonts w:ascii="Arial" w:hAnsi="Arial" w:cs="Arial"/>
          <w:b/>
          <w:bCs/>
          <w:sz w:val="20"/>
          <w:lang w:eastAsia="en-US"/>
        </w:rPr>
        <w:t>2025</w:t>
      </w:r>
      <w:r w:rsidR="00890C45" w:rsidRPr="009F0731">
        <w:rPr>
          <w:rFonts w:ascii="Arial" w:hAnsi="Arial" w:cs="Arial"/>
          <w:b/>
          <w:bCs/>
          <w:sz w:val="20"/>
          <w:lang w:eastAsia="en-US"/>
        </w:rPr>
        <w:t>.</w:t>
      </w:r>
      <w:r w:rsidR="00086692" w:rsidRPr="00557E4E">
        <w:rPr>
          <w:rFonts w:ascii="Arial" w:hAnsi="Arial" w:cs="Arial"/>
          <w:b/>
          <w:bCs/>
          <w:sz w:val="20"/>
        </w:rPr>
        <w:t xml:space="preserve"> </w:t>
      </w:r>
      <w:r w:rsidR="00086692" w:rsidRPr="00557E4E">
        <w:rPr>
          <w:rFonts w:ascii="Arial" w:hAnsi="Arial" w:cs="Arial"/>
          <w:sz w:val="20"/>
        </w:rPr>
        <w:t>Odgovori na pogosto zastavljena vprašanja v zvezi z razpisom bodo objavljeni na spletnem naslovu:</w:t>
      </w:r>
      <w:r w:rsidR="009F0731">
        <w:rPr>
          <w:rFonts w:ascii="Arial" w:hAnsi="Arial" w:cs="Arial"/>
          <w:sz w:val="20"/>
        </w:rPr>
        <w:t xml:space="preserve"> </w:t>
      </w:r>
      <w:r w:rsidR="00086692" w:rsidRPr="00557E4E">
        <w:rPr>
          <w:rFonts w:ascii="Arial" w:hAnsi="Arial" w:cs="Arial"/>
          <w:sz w:val="20"/>
        </w:rPr>
        <w:t xml:space="preserve"> </w:t>
      </w:r>
      <w:hyperlink r:id="rId23">
        <w:r w:rsidR="5F8A8725" w:rsidRPr="00557E4E">
          <w:rPr>
            <w:rStyle w:val="Hiperpovezava"/>
            <w:rFonts w:ascii="Arial" w:eastAsiaTheme="majorEastAsia" w:hAnsi="Arial" w:cs="Arial"/>
            <w:sz w:val="20"/>
            <w:lang w:eastAsia="en-US"/>
          </w:rPr>
          <w:t>http://www.mddsz.gov.si/si/o_ministrstvu/javne_objave/javni_razpisi_in_javna_narocila/</w:t>
        </w:r>
      </w:hyperlink>
      <w:hyperlink r:id="rId24">
        <w:r w:rsidR="5F8A8725" w:rsidRPr="00557E4E">
          <w:rPr>
            <w:rFonts w:ascii="Arial" w:hAnsi="Arial" w:cs="Arial"/>
            <w:color w:val="0000FF"/>
            <w:sz w:val="20"/>
            <w:u w:val="single"/>
          </w:rPr>
          <w:t>,</w:t>
        </w:r>
      </w:hyperlink>
      <w:r w:rsidR="5F8A8725" w:rsidRPr="00557E4E">
        <w:rPr>
          <w:rFonts w:ascii="Arial" w:hAnsi="Arial" w:cs="Arial"/>
          <w:sz w:val="20"/>
        </w:rPr>
        <w:t xml:space="preserve"> zadnji odgovori bodo objavljeni </w:t>
      </w:r>
      <w:r w:rsidR="00086692" w:rsidRPr="00557E4E">
        <w:rPr>
          <w:rFonts w:ascii="Arial" w:hAnsi="Arial" w:cs="Arial"/>
          <w:sz w:val="20"/>
        </w:rPr>
        <w:t xml:space="preserve">najkasneje </w:t>
      </w:r>
      <w:r w:rsidR="00086692" w:rsidRPr="009F0731">
        <w:rPr>
          <w:rFonts w:ascii="Arial" w:hAnsi="Arial" w:cs="Arial"/>
          <w:sz w:val="20"/>
        </w:rPr>
        <w:t xml:space="preserve">do </w:t>
      </w:r>
      <w:r w:rsidR="009F0731" w:rsidRPr="002D25AF">
        <w:rPr>
          <w:rFonts w:ascii="Arial" w:hAnsi="Arial" w:cs="Arial"/>
          <w:b/>
          <w:bCs/>
          <w:sz w:val="20"/>
          <w:lang w:eastAsia="en-US"/>
        </w:rPr>
        <w:t>9</w:t>
      </w:r>
      <w:r w:rsidR="00890C45" w:rsidRPr="002D25AF">
        <w:rPr>
          <w:rFonts w:ascii="Arial" w:hAnsi="Arial" w:cs="Arial"/>
          <w:b/>
          <w:bCs/>
          <w:sz w:val="20"/>
          <w:lang w:eastAsia="en-US"/>
        </w:rPr>
        <w:t xml:space="preserve">. </w:t>
      </w:r>
      <w:r w:rsidR="009F0731" w:rsidRPr="002D25AF">
        <w:rPr>
          <w:rFonts w:ascii="Arial" w:hAnsi="Arial" w:cs="Arial"/>
          <w:b/>
          <w:bCs/>
          <w:sz w:val="20"/>
          <w:lang w:eastAsia="en-US"/>
        </w:rPr>
        <w:t>4</w:t>
      </w:r>
      <w:r w:rsidR="00890C45" w:rsidRPr="002D25AF">
        <w:rPr>
          <w:rFonts w:ascii="Arial" w:hAnsi="Arial" w:cs="Arial"/>
          <w:b/>
          <w:bCs/>
          <w:sz w:val="20"/>
          <w:lang w:eastAsia="en-US"/>
        </w:rPr>
        <w:t xml:space="preserve">. </w:t>
      </w:r>
      <w:r w:rsidR="009F0731" w:rsidRPr="009F0731">
        <w:rPr>
          <w:rFonts w:ascii="Arial" w:hAnsi="Arial" w:cs="Arial"/>
          <w:b/>
          <w:bCs/>
          <w:sz w:val="20"/>
          <w:lang w:eastAsia="en-US"/>
        </w:rPr>
        <w:t>2025</w:t>
      </w:r>
      <w:r w:rsidR="00890C45" w:rsidRPr="009F0731">
        <w:rPr>
          <w:rFonts w:ascii="Arial" w:hAnsi="Arial" w:cs="Arial"/>
          <w:b/>
          <w:bCs/>
          <w:sz w:val="20"/>
          <w:lang w:eastAsia="en-US"/>
        </w:rPr>
        <w:t>.</w:t>
      </w:r>
    </w:p>
    <w:p w14:paraId="382F4DE9" w14:textId="5DAD440F" w:rsidR="00086692" w:rsidRPr="00557E4E" w:rsidRDefault="00086692" w:rsidP="009E72A0">
      <w:pPr>
        <w:pStyle w:val="Naslov2"/>
      </w:pPr>
      <w:bookmarkStart w:id="40" w:name="_Toc455124820"/>
      <w:bookmarkStart w:id="41" w:name="_Toc483557700"/>
      <w:r w:rsidRPr="00557E4E">
        <w:t>Navodila za izpolnjevanje</w:t>
      </w:r>
      <w:bookmarkEnd w:id="40"/>
      <w:bookmarkEnd w:id="41"/>
    </w:p>
    <w:p w14:paraId="1BB92414" w14:textId="0C2E70D6" w:rsidR="00086692" w:rsidRPr="00557E4E" w:rsidRDefault="00086692" w:rsidP="0019002A">
      <w:pPr>
        <w:spacing w:line="276" w:lineRule="auto"/>
        <w:rPr>
          <w:rFonts w:ascii="Arial" w:hAnsi="Arial" w:cs="Arial"/>
          <w:sz w:val="20"/>
          <w:lang w:eastAsia="en-US"/>
        </w:rPr>
      </w:pPr>
      <w:r w:rsidRPr="00557E4E">
        <w:rPr>
          <w:rFonts w:ascii="Arial" w:hAnsi="Arial" w:cs="Arial"/>
          <w:sz w:val="20"/>
          <w:lang w:eastAsia="en-US"/>
        </w:rPr>
        <w:t xml:space="preserve">V razpisni dokumentaciji se nahajajo prijavni obrazci in priloge, ki jih je potrebno v skladu z navodili na posameznem dokumentu v celoti izpolniti </w:t>
      </w:r>
      <w:r w:rsidR="00D667DB" w:rsidRPr="00557E4E">
        <w:rPr>
          <w:rFonts w:ascii="Arial" w:hAnsi="Arial" w:cs="Arial"/>
          <w:sz w:val="20"/>
          <w:lang w:eastAsia="en-US"/>
        </w:rPr>
        <w:t xml:space="preserve">in </w:t>
      </w:r>
      <w:r w:rsidRPr="00557E4E">
        <w:rPr>
          <w:rFonts w:ascii="Arial" w:hAnsi="Arial" w:cs="Arial"/>
          <w:sz w:val="20"/>
          <w:lang w:eastAsia="en-US"/>
        </w:rPr>
        <w:t xml:space="preserve">podpisati . </w:t>
      </w:r>
    </w:p>
    <w:p w14:paraId="603B775A" w14:textId="543295A3" w:rsidR="00086692" w:rsidRPr="00557E4E" w:rsidRDefault="00086692" w:rsidP="0019002A">
      <w:pPr>
        <w:spacing w:line="276" w:lineRule="auto"/>
        <w:rPr>
          <w:rFonts w:ascii="Arial" w:hAnsi="Arial" w:cs="Arial"/>
          <w:sz w:val="20"/>
          <w:lang w:eastAsia="en-US"/>
        </w:rPr>
      </w:pPr>
    </w:p>
    <w:p w14:paraId="76D2BFC8" w14:textId="31BC03A9" w:rsidR="00086692" w:rsidRPr="00890C45" w:rsidRDefault="00086692" w:rsidP="0019002A">
      <w:pPr>
        <w:spacing w:line="276" w:lineRule="auto"/>
        <w:rPr>
          <w:rFonts w:ascii="Arial" w:hAnsi="Arial" w:cs="Arial"/>
          <w:sz w:val="20"/>
          <w:lang w:eastAsia="en-US"/>
        </w:rPr>
      </w:pPr>
      <w:r w:rsidRPr="00557E4E">
        <w:rPr>
          <w:rFonts w:ascii="Arial" w:hAnsi="Arial" w:cs="Arial"/>
          <w:sz w:val="20"/>
          <w:lang w:eastAsia="en-US"/>
        </w:rPr>
        <w:t>Obrazci</w:t>
      </w:r>
      <w:r w:rsidR="00327DD0">
        <w:rPr>
          <w:rFonts w:ascii="Arial" w:hAnsi="Arial" w:cs="Arial"/>
          <w:sz w:val="20"/>
          <w:lang w:eastAsia="en-US"/>
        </w:rPr>
        <w:t xml:space="preserve"> in priloge</w:t>
      </w:r>
      <w:r w:rsidR="3DB81CF3" w:rsidRPr="00890C45">
        <w:rPr>
          <w:rFonts w:ascii="Arial" w:hAnsi="Arial" w:cs="Arial"/>
          <w:sz w:val="20"/>
          <w:lang w:eastAsia="en-US"/>
        </w:rPr>
        <w:t>, ki so del razpisne dokumentacije, so obvezni sestavni del vloge prijavitelja in jih je treba priložiti</w:t>
      </w:r>
      <w:r w:rsidR="42F259FF" w:rsidRPr="00890C45">
        <w:rPr>
          <w:rFonts w:ascii="Arial" w:hAnsi="Arial" w:cs="Arial"/>
          <w:sz w:val="20"/>
          <w:lang w:eastAsia="en-US"/>
        </w:rPr>
        <w:t xml:space="preserve"> ob oddaji vloge</w:t>
      </w:r>
      <w:r w:rsidR="00663C96">
        <w:rPr>
          <w:rFonts w:ascii="Arial" w:hAnsi="Arial" w:cs="Arial"/>
          <w:sz w:val="20"/>
          <w:lang w:eastAsia="en-US"/>
        </w:rPr>
        <w:t xml:space="preserve"> (razen Priloge št. </w:t>
      </w:r>
      <w:r w:rsidR="00FB6F02">
        <w:rPr>
          <w:rFonts w:ascii="Arial" w:hAnsi="Arial" w:cs="Arial"/>
          <w:sz w:val="20"/>
          <w:lang w:eastAsia="en-US"/>
        </w:rPr>
        <w:t xml:space="preserve">1 in </w:t>
      </w:r>
      <w:r w:rsidR="00663C96">
        <w:rPr>
          <w:rFonts w:ascii="Arial" w:hAnsi="Arial" w:cs="Arial"/>
          <w:sz w:val="20"/>
          <w:lang w:eastAsia="en-US"/>
        </w:rPr>
        <w:t>4)</w:t>
      </w:r>
      <w:r w:rsidR="42F259FF" w:rsidRPr="00890C45">
        <w:rPr>
          <w:rFonts w:ascii="Arial" w:hAnsi="Arial" w:cs="Arial"/>
          <w:sz w:val="20"/>
          <w:lang w:eastAsia="en-US"/>
        </w:rPr>
        <w:t xml:space="preserve">. </w:t>
      </w:r>
      <w:r w:rsidRPr="00890C45">
        <w:rPr>
          <w:rFonts w:ascii="Arial" w:hAnsi="Arial" w:cs="Arial"/>
          <w:sz w:val="20"/>
          <w:lang w:eastAsia="en-US"/>
        </w:rPr>
        <w:t>Priloge, ki niso priložene razpisni dokumentaciji, pridobi oziroma pripravi prijavitelj sam. Vsa zahtevana razpisna dokumentacija mora biti speta ali vložena v mapo z vidno označenimi prilogami, ki si sledijo po vrstnem redu v skladu s seznamom.</w:t>
      </w:r>
    </w:p>
    <w:p w14:paraId="18EB198C" w14:textId="2AB5DFDA" w:rsidR="0F21C60B" w:rsidRPr="00890C45" w:rsidRDefault="0F21C60B" w:rsidP="0019002A">
      <w:pPr>
        <w:spacing w:line="276" w:lineRule="auto"/>
        <w:rPr>
          <w:rFonts w:ascii="Arial" w:hAnsi="Arial" w:cs="Arial"/>
          <w:sz w:val="20"/>
          <w:lang w:eastAsia="en-US"/>
        </w:rPr>
      </w:pPr>
    </w:p>
    <w:p w14:paraId="7F5F6549" w14:textId="2ED1E667" w:rsidR="5695156F" w:rsidRPr="00557E4E" w:rsidRDefault="5695156F" w:rsidP="0019002A">
      <w:pPr>
        <w:spacing w:line="276" w:lineRule="auto"/>
        <w:rPr>
          <w:rFonts w:ascii="Arial" w:hAnsi="Arial" w:cs="Arial"/>
          <w:sz w:val="20"/>
          <w:lang w:eastAsia="en-US"/>
        </w:rPr>
      </w:pPr>
      <w:r w:rsidRPr="00890C45">
        <w:rPr>
          <w:rFonts w:ascii="Arial" w:hAnsi="Arial" w:cs="Arial"/>
          <w:sz w:val="20"/>
          <w:lang w:eastAsia="en-US"/>
        </w:rPr>
        <w:t xml:space="preserve">Dodatna navodila, seznam obrazcev in prilog je podrobno predstavljen v razpisni dokumentaciji v poglavju </w:t>
      </w:r>
      <w:r w:rsidR="006C6B79" w:rsidRPr="00890C45">
        <w:rPr>
          <w:rFonts w:ascii="Arial" w:hAnsi="Arial" w:cs="Arial"/>
          <w:sz w:val="20"/>
          <w:lang w:eastAsia="en-US"/>
        </w:rPr>
        <w:t>5</w:t>
      </w:r>
      <w:r w:rsidRPr="00890C45">
        <w:rPr>
          <w:rFonts w:ascii="Arial" w:hAnsi="Arial" w:cs="Arial"/>
          <w:sz w:val="20"/>
          <w:lang w:eastAsia="en-US"/>
        </w:rPr>
        <w:t>.</w:t>
      </w:r>
    </w:p>
    <w:p w14:paraId="3AA5F281" w14:textId="0EB5FFD5" w:rsidR="00E622B7" w:rsidRPr="00557E4E" w:rsidRDefault="00E622B7" w:rsidP="0019002A">
      <w:pPr>
        <w:spacing w:line="276" w:lineRule="auto"/>
        <w:rPr>
          <w:rFonts w:ascii="Arial" w:hAnsi="Arial" w:cs="Arial"/>
          <w:bCs/>
          <w:sz w:val="20"/>
        </w:rPr>
      </w:pPr>
    </w:p>
    <w:p w14:paraId="77245748" w14:textId="77777777" w:rsidR="00370263" w:rsidRPr="00557E4E" w:rsidRDefault="00370263" w:rsidP="0019002A">
      <w:pPr>
        <w:spacing w:line="276" w:lineRule="auto"/>
        <w:rPr>
          <w:rFonts w:ascii="Arial" w:hAnsi="Arial" w:cs="Arial"/>
          <w:bCs/>
          <w:sz w:val="20"/>
        </w:rPr>
      </w:pPr>
    </w:p>
    <w:p w14:paraId="0B551675" w14:textId="0F4AE4CA" w:rsidR="00E622B7" w:rsidRPr="00557E4E" w:rsidRDefault="00370263" w:rsidP="00890C45">
      <w:pPr>
        <w:spacing w:line="276" w:lineRule="auto"/>
        <w:jc w:val="right"/>
        <w:rPr>
          <w:rFonts w:ascii="Arial" w:hAnsi="Arial" w:cs="Arial"/>
          <w:bCs/>
          <w:sz w:val="20"/>
        </w:rPr>
      </w:pPr>
      <w:r w:rsidRPr="00557E4E">
        <w:rPr>
          <w:rFonts w:ascii="Arial" w:hAnsi="Arial" w:cs="Arial"/>
          <w:bCs/>
          <w:sz w:val="20"/>
        </w:rPr>
        <w:t>Republika Slovenija</w:t>
      </w:r>
    </w:p>
    <w:p w14:paraId="5A4B46F1" w14:textId="77777777" w:rsidR="00E622B7" w:rsidRPr="00521F73" w:rsidRDefault="004C446A" w:rsidP="00890C45">
      <w:pPr>
        <w:tabs>
          <w:tab w:val="left" w:pos="709"/>
        </w:tabs>
        <w:spacing w:line="276" w:lineRule="auto"/>
        <w:jc w:val="right"/>
        <w:rPr>
          <w:rFonts w:ascii="Arial" w:hAnsi="Arial" w:cs="Arial"/>
          <w:sz w:val="20"/>
        </w:rPr>
      </w:pPr>
      <w:r w:rsidRPr="00557E4E">
        <w:rPr>
          <w:rFonts w:ascii="Arial" w:hAnsi="Arial" w:cs="Arial"/>
          <w:bCs/>
          <w:sz w:val="20"/>
        </w:rPr>
        <w:tab/>
      </w:r>
      <w:r w:rsidRPr="00557E4E">
        <w:rPr>
          <w:rFonts w:ascii="Arial" w:hAnsi="Arial" w:cs="Arial"/>
          <w:bCs/>
          <w:sz w:val="20"/>
        </w:rPr>
        <w:tab/>
      </w:r>
      <w:r w:rsidRPr="00557E4E">
        <w:rPr>
          <w:rFonts w:ascii="Arial" w:hAnsi="Arial" w:cs="Arial"/>
          <w:bCs/>
          <w:sz w:val="20"/>
        </w:rPr>
        <w:tab/>
      </w:r>
      <w:r w:rsidRPr="00557E4E">
        <w:rPr>
          <w:rFonts w:ascii="Arial" w:hAnsi="Arial" w:cs="Arial"/>
          <w:bCs/>
          <w:sz w:val="20"/>
        </w:rPr>
        <w:tab/>
      </w:r>
      <w:r w:rsidRPr="00557E4E">
        <w:rPr>
          <w:rFonts w:ascii="Arial" w:hAnsi="Arial" w:cs="Arial"/>
          <w:sz w:val="20"/>
        </w:rPr>
        <w:t>Ministrstvo za delo, družino, socialne zadeve in enake možnosti</w:t>
      </w:r>
    </w:p>
    <w:sectPr w:rsidR="00E622B7" w:rsidRPr="00521F73" w:rsidSect="006C7F0F">
      <w:headerReference w:type="default" r:id="rId25"/>
      <w:footerReference w:type="default" r:id="rId26"/>
      <w:headerReference w:type="first" r:id="rId27"/>
      <w:pgSz w:w="11906" w:h="16838"/>
      <w:pgMar w:top="1830" w:right="1701" w:bottom="1134" w:left="1701" w:header="1587" w:footer="45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A36E" w14:textId="77777777" w:rsidR="00150D2D" w:rsidRDefault="00150D2D">
      <w:r>
        <w:separator/>
      </w:r>
    </w:p>
  </w:endnote>
  <w:endnote w:type="continuationSeparator" w:id="0">
    <w:p w14:paraId="5DFB693F" w14:textId="77777777" w:rsidR="00150D2D" w:rsidRDefault="00150D2D">
      <w:r>
        <w:continuationSeparator/>
      </w:r>
    </w:p>
  </w:endnote>
  <w:endnote w:type="continuationNotice" w:id="1">
    <w:p w14:paraId="02699EBE" w14:textId="77777777" w:rsidR="00150D2D" w:rsidRDefault="00150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Republika">
    <w:altName w:val="Times New Roman"/>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38138"/>
      <w:docPartObj>
        <w:docPartGallery w:val="Page Numbers (Bottom of Page)"/>
        <w:docPartUnique/>
      </w:docPartObj>
    </w:sdtPr>
    <w:sdtEndPr/>
    <w:sdtContent>
      <w:p w14:paraId="4C3B0238" w14:textId="77777777" w:rsidR="008D1610" w:rsidRDefault="008D1610">
        <w:pPr>
          <w:pStyle w:val="Noga"/>
          <w:jc w:val="right"/>
        </w:pPr>
        <w:r>
          <w:rPr>
            <w:noProof/>
          </w:rPr>
          <w:fldChar w:fldCharType="begin"/>
        </w:r>
        <w:r>
          <w:rPr>
            <w:noProof/>
          </w:rPr>
          <w:instrText>PAGE</w:instrText>
        </w:r>
        <w:r>
          <w:rPr>
            <w:noProof/>
          </w:rPr>
          <w:fldChar w:fldCharType="separate"/>
        </w:r>
        <w:r w:rsidR="00C570A7">
          <w:rPr>
            <w:noProof/>
          </w:rPr>
          <w:t>32</w:t>
        </w:r>
        <w:r>
          <w:rPr>
            <w:noProof/>
          </w:rPr>
          <w:fldChar w:fldCharType="end"/>
        </w:r>
      </w:p>
    </w:sdtContent>
  </w:sdt>
  <w:p w14:paraId="0ED0F6D6" w14:textId="77777777" w:rsidR="008D1610" w:rsidRDefault="008D16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971F" w14:textId="77777777" w:rsidR="00150D2D" w:rsidRDefault="00150D2D">
      <w:r>
        <w:separator/>
      </w:r>
    </w:p>
  </w:footnote>
  <w:footnote w:type="continuationSeparator" w:id="0">
    <w:p w14:paraId="60056C2A" w14:textId="77777777" w:rsidR="00150D2D" w:rsidRDefault="00150D2D">
      <w:r>
        <w:continuationSeparator/>
      </w:r>
    </w:p>
  </w:footnote>
  <w:footnote w:type="continuationNotice" w:id="1">
    <w:p w14:paraId="42136729" w14:textId="77777777" w:rsidR="00150D2D" w:rsidRDefault="00150D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4ADE" w14:textId="77777777" w:rsidR="008D1610" w:rsidRDefault="008D1610">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AABF" w14:textId="0EA8F5DF" w:rsidR="008D1610" w:rsidRDefault="00E72BF8">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58245" behindDoc="0" locked="0" layoutInCell="1" allowOverlap="1" wp14:anchorId="02ED2CE7" wp14:editId="21D4B1B8">
          <wp:simplePos x="0" y="0"/>
          <wp:positionH relativeFrom="margin">
            <wp:align>right</wp:align>
          </wp:positionH>
          <wp:positionV relativeFrom="page">
            <wp:posOffset>610870</wp:posOffset>
          </wp:positionV>
          <wp:extent cx="2510790" cy="449580"/>
          <wp:effectExtent l="0" t="0" r="3810"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610">
      <w:rPr>
        <w:noProof/>
        <w:sz w:val="16"/>
        <w:lang w:eastAsia="sl-SI"/>
      </w:rPr>
      <mc:AlternateContent>
        <mc:Choice Requires="wps">
          <w:drawing>
            <wp:anchor distT="0" distB="3813175" distL="90170" distR="90170" simplePos="0" relativeHeight="251658243" behindDoc="1" locked="0" layoutInCell="1" allowOverlap="1" wp14:anchorId="56762DB7" wp14:editId="401B9F83">
              <wp:simplePos x="0" y="0"/>
              <wp:positionH relativeFrom="page">
                <wp:posOffset>519430</wp:posOffset>
              </wp:positionH>
              <wp:positionV relativeFrom="page">
                <wp:posOffset>551815</wp:posOffset>
              </wp:positionV>
              <wp:extent cx="361950" cy="712470"/>
              <wp:effectExtent l="0" t="0" r="0" b="0"/>
              <wp:wrapSquare wrapText="bothSides"/>
              <wp:docPr id="1" name="Pravokotnik 1"/>
              <wp:cNvGraphicFramePr/>
              <a:graphic xmlns:a="http://schemas.openxmlformats.org/drawingml/2006/main">
                <a:graphicData uri="http://schemas.microsoft.com/office/word/2010/wordprocessingShape">
                  <wps:wsp>
                    <wps:cNvSpPr/>
                    <wps:spPr>
                      <a:xfrm>
                        <a:off x="0" y="0"/>
                        <a:ext cx="361440" cy="711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8D1610" w14:paraId="0852BC31" w14:textId="77777777">
                            <w:trPr>
                              <w:cantSplit/>
                              <w:trHeight w:hRule="exact" w:val="847"/>
                            </w:trPr>
                            <w:tc>
                              <w:tcPr>
                                <w:tcW w:w="567" w:type="dxa"/>
                                <w:shd w:val="clear" w:color="auto" w:fill="auto"/>
                              </w:tcPr>
                              <w:p w14:paraId="4DFD4527" w14:textId="77777777" w:rsidR="008D1610" w:rsidRDefault="008D1610">
                                <w:pPr>
                                  <w:pStyle w:val="Vsebinaokvira"/>
                                  <w:rPr>
                                    <w:rFonts w:ascii="Republika" w:hAnsi="Republika"/>
                                    <w:color w:val="529DBA"/>
                                    <w:sz w:val="60"/>
                                    <w:szCs w:val="60"/>
                                  </w:rPr>
                                </w:pPr>
                              </w:p>
                            </w:tc>
                          </w:tr>
                        </w:tbl>
                        <w:p w14:paraId="690A612A" w14:textId="77777777" w:rsidR="008D1610" w:rsidRDefault="008D1610">
                          <w:pPr>
                            <w:pStyle w:val="Vsebinaokvira"/>
                            <w:rPr>
                              <w:color w:val="000000"/>
                            </w:rPr>
                          </w:pPr>
                        </w:p>
                      </w:txbxContent>
                    </wps:txbx>
                    <wps:bodyPr lIns="0" tIns="0" rIns="0" bIns="0">
                      <a:spAutoFit/>
                    </wps:bodyPr>
                  </wps:wsp>
                </a:graphicData>
              </a:graphic>
            </wp:anchor>
          </w:drawing>
        </mc:Choice>
        <mc:Fallback>
          <w:pict>
            <v:rect w14:anchorId="56762DB7" id="Pravokotnik 1" o:spid="_x0000_s1026" style="position:absolute;margin-left:40.9pt;margin-top:43.45pt;width:28.5pt;height:56.1pt;z-index:-251658237;visibility:visible;mso-wrap-style:square;mso-wrap-distance-left:7.1pt;mso-wrap-distance-top:0;mso-wrap-distance-right:7.1pt;mso-wrap-distance-bottom:300.2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" filled="f" stroked="f">
              <v:textbox style="mso-fit-shape-to-text:t" inset="0,0,0,0">
                <w:txbxContent>
                  <w:tbl>
                    <w:tblPr>
                      <w:tblW w:w="567" w:type="dxa"/>
                      <w:tblLook w:val="04A0" w:firstRow="1" w:lastRow="0" w:firstColumn="1" w:lastColumn="0" w:noHBand="0" w:noVBand="1"/>
                    </w:tblPr>
                    <w:tblGrid>
                      <w:gridCol w:w="567"/>
                    </w:tblGrid>
                    <w:tr w:rsidR="008D1610" w14:paraId="0852BC31" w14:textId="77777777">
                      <w:trPr>
                        <w:cantSplit/>
                        <w:trHeight w:hRule="exact" w:val="847"/>
                      </w:trPr>
                      <w:tc>
                        <w:tcPr>
                          <w:tcW w:w="567" w:type="dxa"/>
                          <w:shd w:val="clear" w:color="auto" w:fill="auto"/>
                        </w:tcPr>
                        <w:p w14:paraId="4DFD4527" w14:textId="77777777" w:rsidR="008D1610" w:rsidRDefault="008D1610">
                          <w:pPr>
                            <w:pStyle w:val="Vsebinaokvira"/>
                            <w:rPr>
                              <w:rFonts w:ascii="Republika" w:hAnsi="Republika"/>
                              <w:color w:val="529DBA"/>
                              <w:sz w:val="60"/>
                              <w:szCs w:val="60"/>
                            </w:rPr>
                          </w:pPr>
                        </w:p>
                      </w:tc>
                    </w:tr>
                  </w:tbl>
                  <w:p w14:paraId="690A612A" w14:textId="77777777" w:rsidR="008D1610" w:rsidRDefault="008D1610">
                    <w:pPr>
                      <w:pStyle w:val="Vsebinaokvira"/>
                      <w:rPr>
                        <w:color w:val="000000"/>
                      </w:rPr>
                    </w:pPr>
                  </w:p>
                </w:txbxContent>
              </v:textbox>
              <w10:wrap type="square" anchorx="page" anchory="page"/>
            </v:rect>
          </w:pict>
        </mc:Fallback>
      </mc:AlternateContent>
    </w:r>
    <w:r w:rsidR="008D1610">
      <w:rPr>
        <w:noProof/>
        <w:sz w:val="16"/>
        <w:lang w:eastAsia="sl-SI"/>
      </w:rPr>
      <mc:AlternateContent>
        <mc:Choice Requires="wps">
          <w:drawing>
            <wp:anchor distT="0" distB="0" distL="114300" distR="114300" simplePos="0" relativeHeight="251658244" behindDoc="1" locked="0" layoutInCell="1" allowOverlap="1" wp14:anchorId="28F594E4" wp14:editId="705DCA2A">
              <wp:simplePos x="0" y="0"/>
              <wp:positionH relativeFrom="column">
                <wp:posOffset>29845</wp:posOffset>
              </wp:positionH>
              <wp:positionV relativeFrom="page">
                <wp:posOffset>3600450</wp:posOffset>
              </wp:positionV>
              <wp:extent cx="218440" cy="3175"/>
              <wp:effectExtent l="0" t="0" r="12700" b="0"/>
              <wp:wrapNone/>
              <wp:docPr id="3" name="Prostoročno: oblika 3"/>
              <wp:cNvGraphicFramePr/>
              <a:graphic xmlns:a="http://schemas.openxmlformats.org/drawingml/2006/main">
                <a:graphicData uri="http://schemas.microsoft.com/office/word/2010/wordprocessingShape">
                  <wps:wsp>
                    <wps:cNvSpPr/>
                    <wps:spPr>
                      <a:xfrm>
                        <a:off x="0" y="0"/>
                        <a:ext cx="217800" cy="2520"/>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AutoShape 1" style="position:absolute;margin-left:2.35pt;margin-top:283.5pt;width:17.2pt;height:.25pt;z-index:-251656192;visibility:visible;mso-wrap-style:square;mso-wrap-distance-left:9pt;mso-wrap-distance-top:0;mso-wrap-distance-right:9pt;mso-wrap-distance-bottom:0;mso-position-horizontal:absolute;mso-position-horizontal-relative:text;mso-position-vertical:absolute;mso-position-vertical-relative:page;v-text-anchor:top" coordsize="21600,21600" o:spid="_x0000_s1026" filled="f" strokecolor="#529dba" strokeweight=".18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" w14:anchorId="4C32BC3B">
              <v:path arrowok="t"/>
              <w10:wrap anchory="page"/>
            </v:shape>
          </w:pict>
        </mc:Fallback>
      </mc:AlternateContent>
    </w:r>
    <w:r w:rsidR="008D1610">
      <w:rPr>
        <w:noProof/>
        <w:sz w:val="16"/>
        <w:lang w:eastAsia="sl-SI"/>
      </w:rPr>
      <mc:AlternateContent>
        <mc:Choice Requires="wps">
          <w:drawing>
            <wp:anchor distT="0" distB="3813175" distL="90170" distR="90170" simplePos="0" relativeHeight="251658241" behindDoc="1" locked="0" layoutInCell="1" allowOverlap="1" wp14:anchorId="59219735" wp14:editId="78B2A018">
              <wp:simplePos x="0" y="0"/>
              <wp:positionH relativeFrom="page">
                <wp:posOffset>519430</wp:posOffset>
              </wp:positionH>
              <wp:positionV relativeFrom="page">
                <wp:posOffset>551815</wp:posOffset>
              </wp:positionV>
              <wp:extent cx="361950" cy="713105"/>
              <wp:effectExtent l="0" t="0" r="0" b="0"/>
              <wp:wrapSquare wrapText="bothSides"/>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71310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8D1610" w14:paraId="6E6EC2C0" w14:textId="77777777">
                            <w:trPr>
                              <w:cantSplit/>
                              <w:trHeight w:hRule="exact" w:val="847"/>
                            </w:trPr>
                            <w:tc>
                              <w:tcPr>
                                <w:tcW w:w="567" w:type="dxa"/>
                                <w:shd w:val="clear" w:color="auto" w:fill="auto"/>
                              </w:tcPr>
                              <w:p w14:paraId="4EAA1830" w14:textId="77777777" w:rsidR="008D1610" w:rsidRDefault="008D1610">
                                <w:pPr>
                                  <w:pStyle w:val="Vsebinaokvira"/>
                                  <w:rPr>
                                    <w:rFonts w:ascii="Republika" w:hAnsi="Republika"/>
                                    <w:color w:val="529DBA"/>
                                    <w:sz w:val="60"/>
                                    <w:szCs w:val="60"/>
                                  </w:rPr>
                                </w:pPr>
                              </w:p>
                            </w:tc>
                          </w:tr>
                        </w:tbl>
                        <w:p w14:paraId="2A322D5F" w14:textId="77777777" w:rsidR="008D1610" w:rsidRDefault="008D1610">
                          <w:pPr>
                            <w:pStyle w:val="Vsebinaokvira"/>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59219735" id="Pravokotnik 7" o:spid="_x0000_s1027" style="position:absolute;margin-left:40.9pt;margin-top:43.45pt;width:28.5pt;height:56.15pt;z-index:-251658239;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" filled="f" stroked="f">
              <v:textbox style="mso-fit-shape-to-text:t" inset="0,0,0,0">
                <w:txbxContent>
                  <w:tbl>
                    <w:tblPr>
                      <w:tblW w:w="567" w:type="dxa"/>
                      <w:tblLook w:val="04A0" w:firstRow="1" w:lastRow="0" w:firstColumn="1" w:lastColumn="0" w:noHBand="0" w:noVBand="1"/>
                    </w:tblPr>
                    <w:tblGrid>
                      <w:gridCol w:w="567"/>
                    </w:tblGrid>
                    <w:tr w:rsidR="008D1610" w14:paraId="6E6EC2C0" w14:textId="77777777">
                      <w:trPr>
                        <w:cantSplit/>
                        <w:trHeight w:hRule="exact" w:val="847"/>
                      </w:trPr>
                      <w:tc>
                        <w:tcPr>
                          <w:tcW w:w="567" w:type="dxa"/>
                          <w:shd w:val="clear" w:color="auto" w:fill="auto"/>
                        </w:tcPr>
                        <w:p w14:paraId="4EAA1830" w14:textId="77777777" w:rsidR="008D1610" w:rsidRDefault="008D1610">
                          <w:pPr>
                            <w:pStyle w:val="Vsebinaokvira"/>
                            <w:rPr>
                              <w:rFonts w:ascii="Republika" w:hAnsi="Republika"/>
                              <w:color w:val="529DBA"/>
                              <w:sz w:val="60"/>
                              <w:szCs w:val="60"/>
                            </w:rPr>
                          </w:pPr>
                        </w:p>
                      </w:tc>
                    </w:tr>
                  </w:tbl>
                  <w:p w14:paraId="2A322D5F" w14:textId="77777777" w:rsidR="008D1610" w:rsidRDefault="008D1610">
                    <w:pPr>
                      <w:pStyle w:val="Vsebinaokvira"/>
                      <w:rPr>
                        <w:color w:val="000000"/>
                      </w:rPr>
                    </w:pPr>
                  </w:p>
                </w:txbxContent>
              </v:textbox>
              <w10:wrap type="square" anchorx="page" anchory="page"/>
            </v:rect>
          </w:pict>
        </mc:Fallback>
      </mc:AlternateContent>
    </w:r>
    <w:r w:rsidR="008D1610">
      <w:rPr>
        <w:noProof/>
        <w:sz w:val="16"/>
        <w:lang w:eastAsia="sl-SI"/>
      </w:rPr>
      <mc:AlternateContent>
        <mc:Choice Requires="wps">
          <w:drawing>
            <wp:anchor distT="0" distB="0" distL="114300" distR="114300" simplePos="0" relativeHeight="251658242" behindDoc="1" locked="0" layoutInCell="1" allowOverlap="1" wp14:anchorId="77B4C2BC" wp14:editId="6C9F969D">
              <wp:simplePos x="0" y="0"/>
              <wp:positionH relativeFrom="column">
                <wp:posOffset>29845</wp:posOffset>
              </wp:positionH>
              <wp:positionV relativeFrom="page">
                <wp:posOffset>3600450</wp:posOffset>
              </wp:positionV>
              <wp:extent cx="218440" cy="3175"/>
              <wp:effectExtent l="0" t="0" r="0" b="0"/>
              <wp:wrapNone/>
              <wp:docPr id="6" name="Prostoročno: oblik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AutoShape 1" style="position:absolute;margin-left:2.35pt;margin-top:283.5pt;width:17.2pt;height:.2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spid="_x0000_s1026" filled="f" strokecolor="#529dba" strokeweight=".18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" w14:anchorId="19A91B7F">
              <v:path arrowok="t"/>
              <w10:wrap anchory="page"/>
            </v:shape>
          </w:pict>
        </mc:Fallback>
      </mc:AlternateContent>
    </w:r>
    <w:r w:rsidR="008D1610">
      <w:rPr>
        <w:noProof/>
        <w:sz w:val="16"/>
        <w:lang w:eastAsia="sl-SI"/>
      </w:rPr>
      <w:drawing>
        <wp:anchor distT="0" distB="0" distL="133350" distR="117475" simplePos="0" relativeHeight="251658240" behindDoc="1" locked="0" layoutInCell="1" allowOverlap="1" wp14:anchorId="4161E9AA" wp14:editId="644DF67F">
          <wp:simplePos x="0" y="0"/>
          <wp:positionH relativeFrom="page">
            <wp:align>left</wp:align>
          </wp:positionH>
          <wp:positionV relativeFrom="page">
            <wp:align>top</wp:align>
          </wp:positionV>
          <wp:extent cx="3349625" cy="1453515"/>
          <wp:effectExtent l="0" t="0" r="0" b="0"/>
          <wp:wrapNone/>
          <wp:docPr id="4" name="Slika 4"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2"/>
                  <a:stretch>
                    <a:fillRect/>
                  </a:stretch>
                </pic:blipFill>
                <pic:spPr bwMode="auto">
                  <a:xfrm>
                    <a:off x="0" y="0"/>
                    <a:ext cx="3349625" cy="1453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BCF40FF"/>
    <w:multiLevelType w:val="hybridMultilevel"/>
    <w:tmpl w:val="E73C7122"/>
    <w:lvl w:ilvl="0" w:tplc="B2CA8B5E">
      <w:start w:val="1"/>
      <w:numFmt w:val="ordinal"/>
      <w:pStyle w:val="Naslov3"/>
      <w:lvlText w:val="%1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C027B0"/>
    <w:multiLevelType w:val="hybridMultilevel"/>
    <w:tmpl w:val="90164868"/>
    <w:lvl w:ilvl="0" w:tplc="0A7483C0">
      <w:start w:val="1"/>
      <w:numFmt w:val="decimal"/>
      <w:lvlText w:val="2.%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EA3676"/>
    <w:multiLevelType w:val="hybridMultilevel"/>
    <w:tmpl w:val="04441D94"/>
    <w:lvl w:ilvl="0" w:tplc="E4F2AD4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2672BE"/>
    <w:multiLevelType w:val="hybridMultilevel"/>
    <w:tmpl w:val="FFFFFFFF"/>
    <w:lvl w:ilvl="0" w:tplc="2AF094F4">
      <w:start w:val="1"/>
      <w:numFmt w:val="bullet"/>
      <w:lvlText w:val="-"/>
      <w:lvlJc w:val="left"/>
      <w:pPr>
        <w:ind w:left="720" w:hanging="360"/>
      </w:pPr>
      <w:rPr>
        <w:rFonts w:ascii="Aptos" w:hAnsi="Aptos" w:hint="default"/>
      </w:rPr>
    </w:lvl>
    <w:lvl w:ilvl="1" w:tplc="E1CE4576">
      <w:start w:val="1"/>
      <w:numFmt w:val="bullet"/>
      <w:lvlText w:val="o"/>
      <w:lvlJc w:val="left"/>
      <w:pPr>
        <w:ind w:left="1440" w:hanging="360"/>
      </w:pPr>
      <w:rPr>
        <w:rFonts w:ascii="Courier New" w:hAnsi="Courier New" w:hint="default"/>
      </w:rPr>
    </w:lvl>
    <w:lvl w:ilvl="2" w:tplc="1E089F20">
      <w:start w:val="1"/>
      <w:numFmt w:val="bullet"/>
      <w:lvlText w:val=""/>
      <w:lvlJc w:val="left"/>
      <w:pPr>
        <w:ind w:left="2160" w:hanging="360"/>
      </w:pPr>
      <w:rPr>
        <w:rFonts w:ascii="Wingdings" w:hAnsi="Wingdings" w:hint="default"/>
      </w:rPr>
    </w:lvl>
    <w:lvl w:ilvl="3" w:tplc="30A2FE7A">
      <w:start w:val="1"/>
      <w:numFmt w:val="bullet"/>
      <w:lvlText w:val=""/>
      <w:lvlJc w:val="left"/>
      <w:pPr>
        <w:ind w:left="2880" w:hanging="360"/>
      </w:pPr>
      <w:rPr>
        <w:rFonts w:ascii="Symbol" w:hAnsi="Symbol" w:hint="default"/>
      </w:rPr>
    </w:lvl>
    <w:lvl w:ilvl="4" w:tplc="12C68468">
      <w:start w:val="1"/>
      <w:numFmt w:val="bullet"/>
      <w:lvlText w:val="o"/>
      <w:lvlJc w:val="left"/>
      <w:pPr>
        <w:ind w:left="3600" w:hanging="360"/>
      </w:pPr>
      <w:rPr>
        <w:rFonts w:ascii="Courier New" w:hAnsi="Courier New" w:hint="default"/>
      </w:rPr>
    </w:lvl>
    <w:lvl w:ilvl="5" w:tplc="1108A3F6">
      <w:start w:val="1"/>
      <w:numFmt w:val="bullet"/>
      <w:lvlText w:val=""/>
      <w:lvlJc w:val="left"/>
      <w:pPr>
        <w:ind w:left="4320" w:hanging="360"/>
      </w:pPr>
      <w:rPr>
        <w:rFonts w:ascii="Wingdings" w:hAnsi="Wingdings" w:hint="default"/>
      </w:rPr>
    </w:lvl>
    <w:lvl w:ilvl="6" w:tplc="BE58E8FE">
      <w:start w:val="1"/>
      <w:numFmt w:val="bullet"/>
      <w:lvlText w:val=""/>
      <w:lvlJc w:val="left"/>
      <w:pPr>
        <w:ind w:left="5040" w:hanging="360"/>
      </w:pPr>
      <w:rPr>
        <w:rFonts w:ascii="Symbol" w:hAnsi="Symbol" w:hint="default"/>
      </w:rPr>
    </w:lvl>
    <w:lvl w:ilvl="7" w:tplc="11F2F2CE">
      <w:start w:val="1"/>
      <w:numFmt w:val="bullet"/>
      <w:lvlText w:val="o"/>
      <w:lvlJc w:val="left"/>
      <w:pPr>
        <w:ind w:left="5760" w:hanging="360"/>
      </w:pPr>
      <w:rPr>
        <w:rFonts w:ascii="Courier New" w:hAnsi="Courier New" w:hint="default"/>
      </w:rPr>
    </w:lvl>
    <w:lvl w:ilvl="8" w:tplc="4F362170">
      <w:start w:val="1"/>
      <w:numFmt w:val="bullet"/>
      <w:lvlText w:val=""/>
      <w:lvlJc w:val="left"/>
      <w:pPr>
        <w:ind w:left="6480" w:hanging="360"/>
      </w:pPr>
      <w:rPr>
        <w:rFonts w:ascii="Wingdings" w:hAnsi="Wingdings" w:hint="default"/>
      </w:rPr>
    </w:lvl>
  </w:abstractNum>
  <w:abstractNum w:abstractNumId="5" w15:restartNumberingAfterBreak="0">
    <w:nsid w:val="16321ED6"/>
    <w:multiLevelType w:val="multilevel"/>
    <w:tmpl w:val="57AAA67C"/>
    <w:lvl w:ilvl="0">
      <w:start w:val="1"/>
      <w:numFmt w:val="decimal"/>
      <w:lvlText w:val="%1."/>
      <w:lvlJc w:val="left"/>
      <w:pPr>
        <w:ind w:left="366" w:hanging="360"/>
      </w:pPr>
      <w:rPr>
        <w:rFonts w:ascii="Arial" w:hAnsi="Arial"/>
        <w:b w:val="0"/>
        <w:i w:val="0"/>
        <w:sz w:val="20"/>
      </w:rPr>
    </w:lvl>
    <w:lvl w:ilvl="1">
      <w:start w:val="3"/>
      <w:numFmt w:val="decimal"/>
      <w:lvlText w:val="%1.%2"/>
      <w:lvlJc w:val="left"/>
      <w:pPr>
        <w:ind w:left="366" w:hanging="360"/>
      </w:pPr>
    </w:lvl>
    <w:lvl w:ilvl="2">
      <w:start w:val="1"/>
      <w:numFmt w:val="decimal"/>
      <w:lvlText w:val="%1.%2.%3"/>
      <w:lvlJc w:val="left"/>
      <w:pPr>
        <w:ind w:left="726" w:hanging="720"/>
      </w:pPr>
    </w:lvl>
    <w:lvl w:ilvl="3">
      <w:start w:val="1"/>
      <w:numFmt w:val="decimal"/>
      <w:lvlText w:val="%1.%2.%3.%4"/>
      <w:lvlJc w:val="left"/>
      <w:pPr>
        <w:ind w:left="726" w:hanging="720"/>
      </w:pPr>
    </w:lvl>
    <w:lvl w:ilvl="4">
      <w:start w:val="1"/>
      <w:numFmt w:val="decimal"/>
      <w:lvlText w:val="%1.%2.%3.%4.%5"/>
      <w:lvlJc w:val="left"/>
      <w:pPr>
        <w:ind w:left="1086" w:hanging="1080"/>
      </w:pPr>
    </w:lvl>
    <w:lvl w:ilvl="5">
      <w:start w:val="1"/>
      <w:numFmt w:val="decimal"/>
      <w:lvlText w:val="%1.%2.%3.%4.%5.%6"/>
      <w:lvlJc w:val="left"/>
      <w:pPr>
        <w:ind w:left="1086" w:hanging="1080"/>
      </w:pPr>
    </w:lvl>
    <w:lvl w:ilvl="6">
      <w:start w:val="1"/>
      <w:numFmt w:val="decimal"/>
      <w:lvlText w:val="%1.%2.%3.%4.%5.%6.%7"/>
      <w:lvlJc w:val="left"/>
      <w:pPr>
        <w:ind w:left="1446" w:hanging="1440"/>
      </w:pPr>
    </w:lvl>
    <w:lvl w:ilvl="7">
      <w:start w:val="1"/>
      <w:numFmt w:val="decimal"/>
      <w:lvlText w:val="%1.%2.%3.%4.%5.%6.%7.%8"/>
      <w:lvlJc w:val="left"/>
      <w:pPr>
        <w:ind w:left="1446" w:hanging="1440"/>
      </w:pPr>
    </w:lvl>
    <w:lvl w:ilvl="8">
      <w:start w:val="1"/>
      <w:numFmt w:val="decimal"/>
      <w:lvlText w:val="%1.%2.%3.%4.%5.%6.%7.%8.%9"/>
      <w:lvlJc w:val="left"/>
      <w:pPr>
        <w:ind w:left="1806" w:hanging="1800"/>
      </w:pPr>
    </w:lvl>
  </w:abstractNum>
  <w:abstractNum w:abstractNumId="6" w15:restartNumberingAfterBreak="0">
    <w:nsid w:val="18175528"/>
    <w:multiLevelType w:val="multilevel"/>
    <w:tmpl w:val="AFA28AFC"/>
    <w:lvl w:ilvl="0">
      <w:start w:val="1"/>
      <w:numFmt w:val="decimal"/>
      <w:lvlText w:val="%1."/>
      <w:lvlJc w:val="left"/>
      <w:pPr>
        <w:ind w:left="720" w:hanging="360"/>
      </w:pPr>
      <w:rPr>
        <w:rFonts w:hint="default"/>
        <w:b/>
        <w:bCs w:val="0"/>
        <w:i w:val="0"/>
        <w:iCs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B95DD1"/>
    <w:multiLevelType w:val="multilevel"/>
    <w:tmpl w:val="3F62EA4E"/>
    <w:lvl w:ilvl="0">
      <w:start w:val="1"/>
      <w:numFmt w:val="decimal"/>
      <w:pStyle w:val="Naslov1"/>
      <w:lvlText w:val="%1"/>
      <w:lvlJc w:val="left"/>
      <w:pPr>
        <w:ind w:left="432" w:hanging="432"/>
      </w:pPr>
    </w:lvl>
    <w:lvl w:ilvl="1">
      <w:start w:val="1"/>
      <w:numFmt w:val="decimal"/>
      <w:pStyle w:val="Naslov2"/>
      <w:lvlText w:val="%1.%2"/>
      <w:lvlJc w:val="left"/>
      <w:pPr>
        <w:ind w:left="6389" w:hanging="576"/>
      </w:pPr>
    </w:lvl>
    <w:lvl w:ilvl="2">
      <w:start w:val="1"/>
      <w:numFmt w:val="decimal"/>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1BFE2310"/>
    <w:multiLevelType w:val="hybridMultilevel"/>
    <w:tmpl w:val="FFFFFFFF"/>
    <w:lvl w:ilvl="0" w:tplc="97981234">
      <w:start w:val="1"/>
      <w:numFmt w:val="bullet"/>
      <w:lvlText w:val="-"/>
      <w:lvlJc w:val="left"/>
      <w:pPr>
        <w:ind w:left="360" w:hanging="360"/>
      </w:pPr>
      <w:rPr>
        <w:rFonts w:ascii="Aptos" w:hAnsi="Aptos" w:hint="default"/>
      </w:rPr>
    </w:lvl>
    <w:lvl w:ilvl="1" w:tplc="ADFC4012">
      <w:start w:val="1"/>
      <w:numFmt w:val="bullet"/>
      <w:lvlText w:val="o"/>
      <w:lvlJc w:val="left"/>
      <w:pPr>
        <w:ind w:left="1080" w:hanging="360"/>
      </w:pPr>
      <w:rPr>
        <w:rFonts w:ascii="Courier New" w:hAnsi="Courier New" w:hint="default"/>
      </w:rPr>
    </w:lvl>
    <w:lvl w:ilvl="2" w:tplc="52527A96">
      <w:start w:val="1"/>
      <w:numFmt w:val="bullet"/>
      <w:lvlText w:val=""/>
      <w:lvlJc w:val="left"/>
      <w:pPr>
        <w:ind w:left="1800" w:hanging="360"/>
      </w:pPr>
      <w:rPr>
        <w:rFonts w:ascii="Wingdings" w:hAnsi="Wingdings" w:hint="default"/>
      </w:rPr>
    </w:lvl>
    <w:lvl w:ilvl="3" w:tplc="5F383C28">
      <w:start w:val="1"/>
      <w:numFmt w:val="bullet"/>
      <w:lvlText w:val=""/>
      <w:lvlJc w:val="left"/>
      <w:pPr>
        <w:ind w:left="2520" w:hanging="360"/>
      </w:pPr>
      <w:rPr>
        <w:rFonts w:ascii="Symbol" w:hAnsi="Symbol" w:hint="default"/>
      </w:rPr>
    </w:lvl>
    <w:lvl w:ilvl="4" w:tplc="5896CEB2">
      <w:start w:val="1"/>
      <w:numFmt w:val="bullet"/>
      <w:lvlText w:val="o"/>
      <w:lvlJc w:val="left"/>
      <w:pPr>
        <w:ind w:left="3240" w:hanging="360"/>
      </w:pPr>
      <w:rPr>
        <w:rFonts w:ascii="Courier New" w:hAnsi="Courier New" w:hint="default"/>
      </w:rPr>
    </w:lvl>
    <w:lvl w:ilvl="5" w:tplc="FBEA09A4">
      <w:start w:val="1"/>
      <w:numFmt w:val="bullet"/>
      <w:lvlText w:val=""/>
      <w:lvlJc w:val="left"/>
      <w:pPr>
        <w:ind w:left="3960" w:hanging="360"/>
      </w:pPr>
      <w:rPr>
        <w:rFonts w:ascii="Wingdings" w:hAnsi="Wingdings" w:hint="default"/>
      </w:rPr>
    </w:lvl>
    <w:lvl w:ilvl="6" w:tplc="3438973A">
      <w:start w:val="1"/>
      <w:numFmt w:val="bullet"/>
      <w:lvlText w:val=""/>
      <w:lvlJc w:val="left"/>
      <w:pPr>
        <w:ind w:left="4680" w:hanging="360"/>
      </w:pPr>
      <w:rPr>
        <w:rFonts w:ascii="Symbol" w:hAnsi="Symbol" w:hint="default"/>
      </w:rPr>
    </w:lvl>
    <w:lvl w:ilvl="7" w:tplc="2D685BFE">
      <w:start w:val="1"/>
      <w:numFmt w:val="bullet"/>
      <w:lvlText w:val="o"/>
      <w:lvlJc w:val="left"/>
      <w:pPr>
        <w:ind w:left="5400" w:hanging="360"/>
      </w:pPr>
      <w:rPr>
        <w:rFonts w:ascii="Courier New" w:hAnsi="Courier New" w:hint="default"/>
      </w:rPr>
    </w:lvl>
    <w:lvl w:ilvl="8" w:tplc="9774C61E">
      <w:start w:val="1"/>
      <w:numFmt w:val="bullet"/>
      <w:lvlText w:val=""/>
      <w:lvlJc w:val="left"/>
      <w:pPr>
        <w:ind w:left="6120" w:hanging="360"/>
      </w:pPr>
      <w:rPr>
        <w:rFonts w:ascii="Wingdings" w:hAnsi="Wingdings" w:hint="default"/>
      </w:rPr>
    </w:lvl>
  </w:abstractNum>
  <w:abstractNum w:abstractNumId="9" w15:restartNumberingAfterBreak="0">
    <w:nsid w:val="20B83757"/>
    <w:multiLevelType w:val="hybridMultilevel"/>
    <w:tmpl w:val="FFFFFFFF"/>
    <w:lvl w:ilvl="0" w:tplc="525E62F8">
      <w:start w:val="1"/>
      <w:numFmt w:val="bullet"/>
      <w:lvlText w:val="-"/>
      <w:lvlJc w:val="left"/>
      <w:pPr>
        <w:ind w:left="360" w:hanging="360"/>
      </w:pPr>
      <w:rPr>
        <w:rFonts w:ascii="Aptos" w:hAnsi="Aptos" w:hint="default"/>
      </w:rPr>
    </w:lvl>
    <w:lvl w:ilvl="1" w:tplc="3F46C926">
      <w:start w:val="1"/>
      <w:numFmt w:val="bullet"/>
      <w:lvlText w:val="o"/>
      <w:lvlJc w:val="left"/>
      <w:pPr>
        <w:ind w:left="1440" w:hanging="360"/>
      </w:pPr>
      <w:rPr>
        <w:rFonts w:ascii="Courier New" w:hAnsi="Courier New" w:hint="default"/>
      </w:rPr>
    </w:lvl>
    <w:lvl w:ilvl="2" w:tplc="4AC6E2E8">
      <w:start w:val="1"/>
      <w:numFmt w:val="bullet"/>
      <w:lvlText w:val=""/>
      <w:lvlJc w:val="left"/>
      <w:pPr>
        <w:ind w:left="2160" w:hanging="360"/>
      </w:pPr>
      <w:rPr>
        <w:rFonts w:ascii="Wingdings" w:hAnsi="Wingdings" w:hint="default"/>
      </w:rPr>
    </w:lvl>
    <w:lvl w:ilvl="3" w:tplc="A11E66D0">
      <w:start w:val="1"/>
      <w:numFmt w:val="bullet"/>
      <w:lvlText w:val=""/>
      <w:lvlJc w:val="left"/>
      <w:pPr>
        <w:ind w:left="2880" w:hanging="360"/>
      </w:pPr>
      <w:rPr>
        <w:rFonts w:ascii="Symbol" w:hAnsi="Symbol" w:hint="default"/>
      </w:rPr>
    </w:lvl>
    <w:lvl w:ilvl="4" w:tplc="B0845B6A">
      <w:start w:val="1"/>
      <w:numFmt w:val="bullet"/>
      <w:lvlText w:val="o"/>
      <w:lvlJc w:val="left"/>
      <w:pPr>
        <w:ind w:left="3600" w:hanging="360"/>
      </w:pPr>
      <w:rPr>
        <w:rFonts w:ascii="Courier New" w:hAnsi="Courier New" w:hint="default"/>
      </w:rPr>
    </w:lvl>
    <w:lvl w:ilvl="5" w:tplc="8A9E379C">
      <w:start w:val="1"/>
      <w:numFmt w:val="bullet"/>
      <w:lvlText w:val=""/>
      <w:lvlJc w:val="left"/>
      <w:pPr>
        <w:ind w:left="4320" w:hanging="360"/>
      </w:pPr>
      <w:rPr>
        <w:rFonts w:ascii="Wingdings" w:hAnsi="Wingdings" w:hint="default"/>
      </w:rPr>
    </w:lvl>
    <w:lvl w:ilvl="6" w:tplc="AA784232">
      <w:start w:val="1"/>
      <w:numFmt w:val="bullet"/>
      <w:lvlText w:val=""/>
      <w:lvlJc w:val="left"/>
      <w:pPr>
        <w:ind w:left="5040" w:hanging="360"/>
      </w:pPr>
      <w:rPr>
        <w:rFonts w:ascii="Symbol" w:hAnsi="Symbol" w:hint="default"/>
      </w:rPr>
    </w:lvl>
    <w:lvl w:ilvl="7" w:tplc="02B642AA">
      <w:start w:val="1"/>
      <w:numFmt w:val="bullet"/>
      <w:lvlText w:val="o"/>
      <w:lvlJc w:val="left"/>
      <w:pPr>
        <w:ind w:left="5760" w:hanging="360"/>
      </w:pPr>
      <w:rPr>
        <w:rFonts w:ascii="Courier New" w:hAnsi="Courier New" w:hint="default"/>
      </w:rPr>
    </w:lvl>
    <w:lvl w:ilvl="8" w:tplc="F0C685A4">
      <w:start w:val="1"/>
      <w:numFmt w:val="bullet"/>
      <w:lvlText w:val=""/>
      <w:lvlJc w:val="left"/>
      <w:pPr>
        <w:ind w:left="6480" w:hanging="360"/>
      </w:pPr>
      <w:rPr>
        <w:rFonts w:ascii="Wingdings" w:hAnsi="Wingdings" w:hint="default"/>
      </w:rPr>
    </w:lvl>
  </w:abstractNum>
  <w:abstractNum w:abstractNumId="10" w15:restartNumberingAfterBreak="0">
    <w:nsid w:val="21D0521A"/>
    <w:multiLevelType w:val="hybridMultilevel"/>
    <w:tmpl w:val="8526AC3A"/>
    <w:lvl w:ilvl="0" w:tplc="97D2FD58">
      <w:start w:val="1"/>
      <w:numFmt w:val="decimal"/>
      <w:lvlText w:val="4.%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69545E"/>
    <w:multiLevelType w:val="hybridMultilevel"/>
    <w:tmpl w:val="B9D253BA"/>
    <w:lvl w:ilvl="0" w:tplc="75A0D732">
      <w:start w:val="1"/>
      <w:numFmt w:val="bullet"/>
      <w:lvlText w:val=""/>
      <w:lvlJc w:val="left"/>
      <w:pPr>
        <w:ind w:left="720" w:hanging="360"/>
      </w:pPr>
      <w:rPr>
        <w:rFonts w:ascii="Symbol" w:hAnsi="Symbol"/>
      </w:rPr>
    </w:lvl>
    <w:lvl w:ilvl="1" w:tplc="25CA05BE">
      <w:start w:val="1"/>
      <w:numFmt w:val="bullet"/>
      <w:lvlText w:val=""/>
      <w:lvlJc w:val="left"/>
      <w:pPr>
        <w:ind w:left="720" w:hanging="360"/>
      </w:pPr>
      <w:rPr>
        <w:rFonts w:ascii="Symbol" w:hAnsi="Symbol"/>
      </w:rPr>
    </w:lvl>
    <w:lvl w:ilvl="2" w:tplc="94FE7D7C">
      <w:start w:val="1"/>
      <w:numFmt w:val="bullet"/>
      <w:lvlText w:val=""/>
      <w:lvlJc w:val="left"/>
      <w:pPr>
        <w:ind w:left="720" w:hanging="360"/>
      </w:pPr>
      <w:rPr>
        <w:rFonts w:ascii="Symbol" w:hAnsi="Symbol"/>
      </w:rPr>
    </w:lvl>
    <w:lvl w:ilvl="3" w:tplc="8200DA74">
      <w:start w:val="1"/>
      <w:numFmt w:val="bullet"/>
      <w:lvlText w:val=""/>
      <w:lvlJc w:val="left"/>
      <w:pPr>
        <w:ind w:left="720" w:hanging="360"/>
      </w:pPr>
      <w:rPr>
        <w:rFonts w:ascii="Symbol" w:hAnsi="Symbol"/>
      </w:rPr>
    </w:lvl>
    <w:lvl w:ilvl="4" w:tplc="248A306A">
      <w:start w:val="1"/>
      <w:numFmt w:val="bullet"/>
      <w:lvlText w:val=""/>
      <w:lvlJc w:val="left"/>
      <w:pPr>
        <w:ind w:left="720" w:hanging="360"/>
      </w:pPr>
      <w:rPr>
        <w:rFonts w:ascii="Symbol" w:hAnsi="Symbol"/>
      </w:rPr>
    </w:lvl>
    <w:lvl w:ilvl="5" w:tplc="B2747EC8">
      <w:start w:val="1"/>
      <w:numFmt w:val="bullet"/>
      <w:lvlText w:val=""/>
      <w:lvlJc w:val="left"/>
      <w:pPr>
        <w:ind w:left="720" w:hanging="360"/>
      </w:pPr>
      <w:rPr>
        <w:rFonts w:ascii="Symbol" w:hAnsi="Symbol"/>
      </w:rPr>
    </w:lvl>
    <w:lvl w:ilvl="6" w:tplc="506E26C8">
      <w:start w:val="1"/>
      <w:numFmt w:val="bullet"/>
      <w:lvlText w:val=""/>
      <w:lvlJc w:val="left"/>
      <w:pPr>
        <w:ind w:left="720" w:hanging="360"/>
      </w:pPr>
      <w:rPr>
        <w:rFonts w:ascii="Symbol" w:hAnsi="Symbol"/>
      </w:rPr>
    </w:lvl>
    <w:lvl w:ilvl="7" w:tplc="2E1895CC">
      <w:start w:val="1"/>
      <w:numFmt w:val="bullet"/>
      <w:lvlText w:val=""/>
      <w:lvlJc w:val="left"/>
      <w:pPr>
        <w:ind w:left="720" w:hanging="360"/>
      </w:pPr>
      <w:rPr>
        <w:rFonts w:ascii="Symbol" w:hAnsi="Symbol"/>
      </w:rPr>
    </w:lvl>
    <w:lvl w:ilvl="8" w:tplc="581A3C3E">
      <w:start w:val="1"/>
      <w:numFmt w:val="bullet"/>
      <w:lvlText w:val=""/>
      <w:lvlJc w:val="left"/>
      <w:pPr>
        <w:ind w:left="720" w:hanging="360"/>
      </w:pPr>
      <w:rPr>
        <w:rFonts w:ascii="Symbol" w:hAnsi="Symbol"/>
      </w:rPr>
    </w:lvl>
  </w:abstractNum>
  <w:abstractNum w:abstractNumId="12" w15:restartNumberingAfterBreak="0">
    <w:nsid w:val="2366384A"/>
    <w:multiLevelType w:val="hybridMultilevel"/>
    <w:tmpl w:val="689A4F16"/>
    <w:lvl w:ilvl="0" w:tplc="77E61CA2">
      <w:start w:val="4002"/>
      <w:numFmt w:val="bullet"/>
      <w:lvlText w:val="-"/>
      <w:lvlJc w:val="left"/>
      <w:pPr>
        <w:ind w:left="720" w:hanging="360"/>
      </w:pPr>
      <w:rPr>
        <w:rFonts w:ascii="Arial" w:eastAsia="Times New Roman" w:hAnsi="Arial" w:cs="Arial (W1)"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19669C"/>
    <w:multiLevelType w:val="hybridMultilevel"/>
    <w:tmpl w:val="FFFFFFFF"/>
    <w:lvl w:ilvl="0" w:tplc="E9EA3D5C">
      <w:start w:val="1"/>
      <w:numFmt w:val="bullet"/>
      <w:lvlText w:val="-"/>
      <w:lvlJc w:val="left"/>
      <w:pPr>
        <w:ind w:left="360" w:hanging="360"/>
      </w:pPr>
      <w:rPr>
        <w:rFonts w:ascii="Aptos" w:hAnsi="Aptos" w:hint="default"/>
      </w:rPr>
    </w:lvl>
    <w:lvl w:ilvl="1" w:tplc="657CE6D0">
      <w:start w:val="1"/>
      <w:numFmt w:val="bullet"/>
      <w:lvlText w:val="o"/>
      <w:lvlJc w:val="left"/>
      <w:pPr>
        <w:ind w:left="1440" w:hanging="360"/>
      </w:pPr>
      <w:rPr>
        <w:rFonts w:ascii="Courier New" w:hAnsi="Courier New" w:hint="default"/>
      </w:rPr>
    </w:lvl>
    <w:lvl w:ilvl="2" w:tplc="513CEFD2">
      <w:start w:val="1"/>
      <w:numFmt w:val="bullet"/>
      <w:lvlText w:val=""/>
      <w:lvlJc w:val="left"/>
      <w:pPr>
        <w:ind w:left="2160" w:hanging="360"/>
      </w:pPr>
      <w:rPr>
        <w:rFonts w:ascii="Wingdings" w:hAnsi="Wingdings" w:hint="default"/>
      </w:rPr>
    </w:lvl>
    <w:lvl w:ilvl="3" w:tplc="FE9ADFF0">
      <w:start w:val="1"/>
      <w:numFmt w:val="bullet"/>
      <w:lvlText w:val=""/>
      <w:lvlJc w:val="left"/>
      <w:pPr>
        <w:ind w:left="2880" w:hanging="360"/>
      </w:pPr>
      <w:rPr>
        <w:rFonts w:ascii="Symbol" w:hAnsi="Symbol" w:hint="default"/>
      </w:rPr>
    </w:lvl>
    <w:lvl w:ilvl="4" w:tplc="8990BBA8">
      <w:start w:val="1"/>
      <w:numFmt w:val="bullet"/>
      <w:lvlText w:val="o"/>
      <w:lvlJc w:val="left"/>
      <w:pPr>
        <w:ind w:left="3600" w:hanging="360"/>
      </w:pPr>
      <w:rPr>
        <w:rFonts w:ascii="Courier New" w:hAnsi="Courier New" w:hint="default"/>
      </w:rPr>
    </w:lvl>
    <w:lvl w:ilvl="5" w:tplc="ABD6C94C">
      <w:start w:val="1"/>
      <w:numFmt w:val="bullet"/>
      <w:lvlText w:val=""/>
      <w:lvlJc w:val="left"/>
      <w:pPr>
        <w:ind w:left="4320" w:hanging="360"/>
      </w:pPr>
      <w:rPr>
        <w:rFonts w:ascii="Wingdings" w:hAnsi="Wingdings" w:hint="default"/>
      </w:rPr>
    </w:lvl>
    <w:lvl w:ilvl="6" w:tplc="F6886078">
      <w:start w:val="1"/>
      <w:numFmt w:val="bullet"/>
      <w:lvlText w:val=""/>
      <w:lvlJc w:val="left"/>
      <w:pPr>
        <w:ind w:left="5040" w:hanging="360"/>
      </w:pPr>
      <w:rPr>
        <w:rFonts w:ascii="Symbol" w:hAnsi="Symbol" w:hint="default"/>
      </w:rPr>
    </w:lvl>
    <w:lvl w:ilvl="7" w:tplc="44F82FA6">
      <w:start w:val="1"/>
      <w:numFmt w:val="bullet"/>
      <w:lvlText w:val="o"/>
      <w:lvlJc w:val="left"/>
      <w:pPr>
        <w:ind w:left="5760" w:hanging="360"/>
      </w:pPr>
      <w:rPr>
        <w:rFonts w:ascii="Courier New" w:hAnsi="Courier New" w:hint="default"/>
      </w:rPr>
    </w:lvl>
    <w:lvl w:ilvl="8" w:tplc="3F80751C">
      <w:start w:val="1"/>
      <w:numFmt w:val="bullet"/>
      <w:lvlText w:val=""/>
      <w:lvlJc w:val="left"/>
      <w:pPr>
        <w:ind w:left="6480" w:hanging="360"/>
      </w:pPr>
      <w:rPr>
        <w:rFonts w:ascii="Wingdings" w:hAnsi="Wingdings" w:hint="default"/>
      </w:rPr>
    </w:lvl>
  </w:abstractNum>
  <w:abstractNum w:abstractNumId="14" w15:restartNumberingAfterBreak="0">
    <w:nsid w:val="2490A82F"/>
    <w:multiLevelType w:val="hybridMultilevel"/>
    <w:tmpl w:val="FFFFFFFF"/>
    <w:lvl w:ilvl="0" w:tplc="76063F2A">
      <w:start w:val="1"/>
      <w:numFmt w:val="bullet"/>
      <w:lvlText w:val="-"/>
      <w:lvlJc w:val="left"/>
      <w:pPr>
        <w:ind w:left="720" w:hanging="360"/>
      </w:pPr>
      <w:rPr>
        <w:rFonts w:ascii="Aptos" w:hAnsi="Aptos" w:hint="default"/>
      </w:rPr>
    </w:lvl>
    <w:lvl w:ilvl="1" w:tplc="A4B2EECE">
      <w:start w:val="1"/>
      <w:numFmt w:val="bullet"/>
      <w:lvlText w:val="o"/>
      <w:lvlJc w:val="left"/>
      <w:pPr>
        <w:ind w:left="1440" w:hanging="360"/>
      </w:pPr>
      <w:rPr>
        <w:rFonts w:ascii="Courier New" w:hAnsi="Courier New" w:hint="default"/>
      </w:rPr>
    </w:lvl>
    <w:lvl w:ilvl="2" w:tplc="FB661AB4">
      <w:start w:val="1"/>
      <w:numFmt w:val="bullet"/>
      <w:lvlText w:val=""/>
      <w:lvlJc w:val="left"/>
      <w:pPr>
        <w:ind w:left="2160" w:hanging="360"/>
      </w:pPr>
      <w:rPr>
        <w:rFonts w:ascii="Wingdings" w:hAnsi="Wingdings" w:hint="default"/>
      </w:rPr>
    </w:lvl>
    <w:lvl w:ilvl="3" w:tplc="BBD686BE">
      <w:start w:val="1"/>
      <w:numFmt w:val="bullet"/>
      <w:lvlText w:val=""/>
      <w:lvlJc w:val="left"/>
      <w:pPr>
        <w:ind w:left="2880" w:hanging="360"/>
      </w:pPr>
      <w:rPr>
        <w:rFonts w:ascii="Symbol" w:hAnsi="Symbol" w:hint="default"/>
      </w:rPr>
    </w:lvl>
    <w:lvl w:ilvl="4" w:tplc="BDBAFCDA">
      <w:start w:val="1"/>
      <w:numFmt w:val="bullet"/>
      <w:lvlText w:val="o"/>
      <w:lvlJc w:val="left"/>
      <w:pPr>
        <w:ind w:left="3600" w:hanging="360"/>
      </w:pPr>
      <w:rPr>
        <w:rFonts w:ascii="Courier New" w:hAnsi="Courier New" w:hint="default"/>
      </w:rPr>
    </w:lvl>
    <w:lvl w:ilvl="5" w:tplc="E2D0FA0C">
      <w:start w:val="1"/>
      <w:numFmt w:val="bullet"/>
      <w:lvlText w:val=""/>
      <w:lvlJc w:val="left"/>
      <w:pPr>
        <w:ind w:left="4320" w:hanging="360"/>
      </w:pPr>
      <w:rPr>
        <w:rFonts w:ascii="Wingdings" w:hAnsi="Wingdings" w:hint="default"/>
      </w:rPr>
    </w:lvl>
    <w:lvl w:ilvl="6" w:tplc="3BEAD1B2">
      <w:start w:val="1"/>
      <w:numFmt w:val="bullet"/>
      <w:lvlText w:val=""/>
      <w:lvlJc w:val="left"/>
      <w:pPr>
        <w:ind w:left="5040" w:hanging="360"/>
      </w:pPr>
      <w:rPr>
        <w:rFonts w:ascii="Symbol" w:hAnsi="Symbol" w:hint="default"/>
      </w:rPr>
    </w:lvl>
    <w:lvl w:ilvl="7" w:tplc="384C0692">
      <w:start w:val="1"/>
      <w:numFmt w:val="bullet"/>
      <w:lvlText w:val="o"/>
      <w:lvlJc w:val="left"/>
      <w:pPr>
        <w:ind w:left="5760" w:hanging="360"/>
      </w:pPr>
      <w:rPr>
        <w:rFonts w:ascii="Courier New" w:hAnsi="Courier New" w:hint="default"/>
      </w:rPr>
    </w:lvl>
    <w:lvl w:ilvl="8" w:tplc="67C2E77A">
      <w:start w:val="1"/>
      <w:numFmt w:val="bullet"/>
      <w:lvlText w:val=""/>
      <w:lvlJc w:val="left"/>
      <w:pPr>
        <w:ind w:left="6480" w:hanging="360"/>
      </w:pPr>
      <w:rPr>
        <w:rFonts w:ascii="Wingdings" w:hAnsi="Wingdings" w:hint="default"/>
      </w:rPr>
    </w:lvl>
  </w:abstractNum>
  <w:abstractNum w:abstractNumId="15" w15:restartNumberingAfterBreak="0">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6" w15:restartNumberingAfterBreak="0">
    <w:nsid w:val="2699002E"/>
    <w:multiLevelType w:val="hybridMultilevel"/>
    <w:tmpl w:val="28E42BC0"/>
    <w:lvl w:ilvl="0" w:tplc="E4F2AD4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9CCBA8"/>
    <w:multiLevelType w:val="hybridMultilevel"/>
    <w:tmpl w:val="FFFFFFFF"/>
    <w:lvl w:ilvl="0" w:tplc="844E24E0">
      <w:start w:val="1"/>
      <w:numFmt w:val="bullet"/>
      <w:lvlText w:val="-"/>
      <w:lvlJc w:val="left"/>
      <w:pPr>
        <w:ind w:left="360" w:hanging="360"/>
      </w:pPr>
      <w:rPr>
        <w:rFonts w:ascii="Aptos" w:hAnsi="Aptos" w:hint="default"/>
      </w:rPr>
    </w:lvl>
    <w:lvl w:ilvl="1" w:tplc="EBCEDA82">
      <w:start w:val="1"/>
      <w:numFmt w:val="bullet"/>
      <w:lvlText w:val="o"/>
      <w:lvlJc w:val="left"/>
      <w:pPr>
        <w:ind w:left="1440" w:hanging="360"/>
      </w:pPr>
      <w:rPr>
        <w:rFonts w:ascii="Courier New" w:hAnsi="Courier New" w:hint="default"/>
      </w:rPr>
    </w:lvl>
    <w:lvl w:ilvl="2" w:tplc="548016A2">
      <w:start w:val="1"/>
      <w:numFmt w:val="bullet"/>
      <w:lvlText w:val=""/>
      <w:lvlJc w:val="left"/>
      <w:pPr>
        <w:ind w:left="2160" w:hanging="360"/>
      </w:pPr>
      <w:rPr>
        <w:rFonts w:ascii="Wingdings" w:hAnsi="Wingdings" w:hint="default"/>
      </w:rPr>
    </w:lvl>
    <w:lvl w:ilvl="3" w:tplc="B90C8FCC">
      <w:start w:val="1"/>
      <w:numFmt w:val="bullet"/>
      <w:lvlText w:val=""/>
      <w:lvlJc w:val="left"/>
      <w:pPr>
        <w:ind w:left="2880" w:hanging="360"/>
      </w:pPr>
      <w:rPr>
        <w:rFonts w:ascii="Symbol" w:hAnsi="Symbol" w:hint="default"/>
      </w:rPr>
    </w:lvl>
    <w:lvl w:ilvl="4" w:tplc="31584FF0">
      <w:start w:val="1"/>
      <w:numFmt w:val="bullet"/>
      <w:lvlText w:val="o"/>
      <w:lvlJc w:val="left"/>
      <w:pPr>
        <w:ind w:left="3600" w:hanging="360"/>
      </w:pPr>
      <w:rPr>
        <w:rFonts w:ascii="Courier New" w:hAnsi="Courier New" w:hint="default"/>
      </w:rPr>
    </w:lvl>
    <w:lvl w:ilvl="5" w:tplc="31DC0C4C">
      <w:start w:val="1"/>
      <w:numFmt w:val="bullet"/>
      <w:lvlText w:val=""/>
      <w:lvlJc w:val="left"/>
      <w:pPr>
        <w:ind w:left="4320" w:hanging="360"/>
      </w:pPr>
      <w:rPr>
        <w:rFonts w:ascii="Wingdings" w:hAnsi="Wingdings" w:hint="default"/>
      </w:rPr>
    </w:lvl>
    <w:lvl w:ilvl="6" w:tplc="2DE06756">
      <w:start w:val="1"/>
      <w:numFmt w:val="bullet"/>
      <w:lvlText w:val=""/>
      <w:lvlJc w:val="left"/>
      <w:pPr>
        <w:ind w:left="5040" w:hanging="360"/>
      </w:pPr>
      <w:rPr>
        <w:rFonts w:ascii="Symbol" w:hAnsi="Symbol" w:hint="default"/>
      </w:rPr>
    </w:lvl>
    <w:lvl w:ilvl="7" w:tplc="E16ECE48">
      <w:start w:val="1"/>
      <w:numFmt w:val="bullet"/>
      <w:lvlText w:val="o"/>
      <w:lvlJc w:val="left"/>
      <w:pPr>
        <w:ind w:left="5760" w:hanging="360"/>
      </w:pPr>
      <w:rPr>
        <w:rFonts w:ascii="Courier New" w:hAnsi="Courier New" w:hint="default"/>
      </w:rPr>
    </w:lvl>
    <w:lvl w:ilvl="8" w:tplc="3EB65542">
      <w:start w:val="1"/>
      <w:numFmt w:val="bullet"/>
      <w:lvlText w:val=""/>
      <w:lvlJc w:val="left"/>
      <w:pPr>
        <w:ind w:left="6480" w:hanging="360"/>
      </w:pPr>
      <w:rPr>
        <w:rFonts w:ascii="Wingdings" w:hAnsi="Wingdings" w:hint="default"/>
      </w:rPr>
    </w:lvl>
  </w:abstractNum>
  <w:abstractNum w:abstractNumId="18"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0E04796"/>
    <w:multiLevelType w:val="hybridMultilevel"/>
    <w:tmpl w:val="1AA6BE2A"/>
    <w:lvl w:ilvl="0" w:tplc="3092DC6C">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1769480"/>
    <w:multiLevelType w:val="hybridMultilevel"/>
    <w:tmpl w:val="FFFFFFFF"/>
    <w:lvl w:ilvl="0" w:tplc="101EBF26">
      <w:start w:val="1"/>
      <w:numFmt w:val="bullet"/>
      <w:lvlText w:val="-"/>
      <w:lvlJc w:val="left"/>
      <w:pPr>
        <w:ind w:left="360" w:hanging="360"/>
      </w:pPr>
      <w:rPr>
        <w:rFonts w:ascii="Aptos" w:hAnsi="Aptos" w:hint="default"/>
      </w:rPr>
    </w:lvl>
    <w:lvl w:ilvl="1" w:tplc="C756CC54">
      <w:start w:val="1"/>
      <w:numFmt w:val="bullet"/>
      <w:lvlText w:val="o"/>
      <w:lvlJc w:val="left"/>
      <w:pPr>
        <w:ind w:left="1440" w:hanging="360"/>
      </w:pPr>
      <w:rPr>
        <w:rFonts w:ascii="Courier New" w:hAnsi="Courier New" w:hint="default"/>
      </w:rPr>
    </w:lvl>
    <w:lvl w:ilvl="2" w:tplc="63121810">
      <w:start w:val="1"/>
      <w:numFmt w:val="bullet"/>
      <w:lvlText w:val=""/>
      <w:lvlJc w:val="left"/>
      <w:pPr>
        <w:ind w:left="2160" w:hanging="360"/>
      </w:pPr>
      <w:rPr>
        <w:rFonts w:ascii="Wingdings" w:hAnsi="Wingdings" w:hint="default"/>
      </w:rPr>
    </w:lvl>
    <w:lvl w:ilvl="3" w:tplc="A7C250AC">
      <w:start w:val="1"/>
      <w:numFmt w:val="bullet"/>
      <w:lvlText w:val=""/>
      <w:lvlJc w:val="left"/>
      <w:pPr>
        <w:ind w:left="2880" w:hanging="360"/>
      </w:pPr>
      <w:rPr>
        <w:rFonts w:ascii="Symbol" w:hAnsi="Symbol" w:hint="default"/>
      </w:rPr>
    </w:lvl>
    <w:lvl w:ilvl="4" w:tplc="50A0665C">
      <w:start w:val="1"/>
      <w:numFmt w:val="bullet"/>
      <w:lvlText w:val="o"/>
      <w:lvlJc w:val="left"/>
      <w:pPr>
        <w:ind w:left="3600" w:hanging="360"/>
      </w:pPr>
      <w:rPr>
        <w:rFonts w:ascii="Courier New" w:hAnsi="Courier New" w:hint="default"/>
      </w:rPr>
    </w:lvl>
    <w:lvl w:ilvl="5" w:tplc="389E966C">
      <w:start w:val="1"/>
      <w:numFmt w:val="bullet"/>
      <w:lvlText w:val=""/>
      <w:lvlJc w:val="left"/>
      <w:pPr>
        <w:ind w:left="4320" w:hanging="360"/>
      </w:pPr>
      <w:rPr>
        <w:rFonts w:ascii="Wingdings" w:hAnsi="Wingdings" w:hint="default"/>
      </w:rPr>
    </w:lvl>
    <w:lvl w:ilvl="6" w:tplc="417CC6FE">
      <w:start w:val="1"/>
      <w:numFmt w:val="bullet"/>
      <w:lvlText w:val=""/>
      <w:lvlJc w:val="left"/>
      <w:pPr>
        <w:ind w:left="5040" w:hanging="360"/>
      </w:pPr>
      <w:rPr>
        <w:rFonts w:ascii="Symbol" w:hAnsi="Symbol" w:hint="default"/>
      </w:rPr>
    </w:lvl>
    <w:lvl w:ilvl="7" w:tplc="A830C00A">
      <w:start w:val="1"/>
      <w:numFmt w:val="bullet"/>
      <w:lvlText w:val="o"/>
      <w:lvlJc w:val="left"/>
      <w:pPr>
        <w:ind w:left="5760" w:hanging="360"/>
      </w:pPr>
      <w:rPr>
        <w:rFonts w:ascii="Courier New" w:hAnsi="Courier New" w:hint="default"/>
      </w:rPr>
    </w:lvl>
    <w:lvl w:ilvl="8" w:tplc="E0EE8730">
      <w:start w:val="1"/>
      <w:numFmt w:val="bullet"/>
      <w:lvlText w:val=""/>
      <w:lvlJc w:val="left"/>
      <w:pPr>
        <w:ind w:left="6480" w:hanging="360"/>
      </w:pPr>
      <w:rPr>
        <w:rFonts w:ascii="Wingdings" w:hAnsi="Wingdings" w:hint="default"/>
      </w:rPr>
    </w:lvl>
  </w:abstractNum>
  <w:abstractNum w:abstractNumId="21" w15:restartNumberingAfterBreak="0">
    <w:nsid w:val="33A33255"/>
    <w:multiLevelType w:val="hybridMultilevel"/>
    <w:tmpl w:val="F6FCB7DC"/>
    <w:lvl w:ilvl="0" w:tplc="6860A68E">
      <w:start w:val="4"/>
      <w:numFmt w:val="ordinal"/>
      <w:lvlText w:val="%12"/>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8A007CA"/>
    <w:multiLevelType w:val="hybridMultilevel"/>
    <w:tmpl w:val="FBB28AD6"/>
    <w:lvl w:ilvl="0" w:tplc="92C4F808">
      <w:start w:val="1"/>
      <w:numFmt w:val="decimal"/>
      <w:lvlText w:val="5.%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5DC03E"/>
    <w:multiLevelType w:val="hybridMultilevel"/>
    <w:tmpl w:val="FFFFFFFF"/>
    <w:lvl w:ilvl="0" w:tplc="B14AED3A">
      <w:start w:val="1"/>
      <w:numFmt w:val="bullet"/>
      <w:lvlText w:val="-"/>
      <w:lvlJc w:val="left"/>
      <w:pPr>
        <w:ind w:left="720" w:hanging="360"/>
      </w:pPr>
      <w:rPr>
        <w:rFonts w:ascii="Aptos" w:hAnsi="Aptos" w:hint="default"/>
      </w:rPr>
    </w:lvl>
    <w:lvl w:ilvl="1" w:tplc="8D5A2B9C">
      <w:start w:val="1"/>
      <w:numFmt w:val="bullet"/>
      <w:lvlText w:val="o"/>
      <w:lvlJc w:val="left"/>
      <w:pPr>
        <w:ind w:left="1440" w:hanging="360"/>
      </w:pPr>
      <w:rPr>
        <w:rFonts w:ascii="Courier New" w:hAnsi="Courier New" w:hint="default"/>
      </w:rPr>
    </w:lvl>
    <w:lvl w:ilvl="2" w:tplc="6CB84D98">
      <w:start w:val="1"/>
      <w:numFmt w:val="bullet"/>
      <w:lvlText w:val=""/>
      <w:lvlJc w:val="left"/>
      <w:pPr>
        <w:ind w:left="2160" w:hanging="360"/>
      </w:pPr>
      <w:rPr>
        <w:rFonts w:ascii="Wingdings" w:hAnsi="Wingdings" w:hint="default"/>
      </w:rPr>
    </w:lvl>
    <w:lvl w:ilvl="3" w:tplc="50BA62F0">
      <w:start w:val="1"/>
      <w:numFmt w:val="bullet"/>
      <w:lvlText w:val=""/>
      <w:lvlJc w:val="left"/>
      <w:pPr>
        <w:ind w:left="2880" w:hanging="360"/>
      </w:pPr>
      <w:rPr>
        <w:rFonts w:ascii="Symbol" w:hAnsi="Symbol" w:hint="default"/>
      </w:rPr>
    </w:lvl>
    <w:lvl w:ilvl="4" w:tplc="0BB46D48">
      <w:start w:val="1"/>
      <w:numFmt w:val="bullet"/>
      <w:lvlText w:val="o"/>
      <w:lvlJc w:val="left"/>
      <w:pPr>
        <w:ind w:left="3600" w:hanging="360"/>
      </w:pPr>
      <w:rPr>
        <w:rFonts w:ascii="Courier New" w:hAnsi="Courier New" w:hint="default"/>
      </w:rPr>
    </w:lvl>
    <w:lvl w:ilvl="5" w:tplc="FBC8C32E">
      <w:start w:val="1"/>
      <w:numFmt w:val="bullet"/>
      <w:lvlText w:val=""/>
      <w:lvlJc w:val="left"/>
      <w:pPr>
        <w:ind w:left="4320" w:hanging="360"/>
      </w:pPr>
      <w:rPr>
        <w:rFonts w:ascii="Wingdings" w:hAnsi="Wingdings" w:hint="default"/>
      </w:rPr>
    </w:lvl>
    <w:lvl w:ilvl="6" w:tplc="4C48F8D4">
      <w:start w:val="1"/>
      <w:numFmt w:val="bullet"/>
      <w:lvlText w:val=""/>
      <w:lvlJc w:val="left"/>
      <w:pPr>
        <w:ind w:left="5040" w:hanging="360"/>
      </w:pPr>
      <w:rPr>
        <w:rFonts w:ascii="Symbol" w:hAnsi="Symbol" w:hint="default"/>
      </w:rPr>
    </w:lvl>
    <w:lvl w:ilvl="7" w:tplc="868AF7B6">
      <w:start w:val="1"/>
      <w:numFmt w:val="bullet"/>
      <w:lvlText w:val="o"/>
      <w:lvlJc w:val="left"/>
      <w:pPr>
        <w:ind w:left="5760" w:hanging="360"/>
      </w:pPr>
      <w:rPr>
        <w:rFonts w:ascii="Courier New" w:hAnsi="Courier New" w:hint="default"/>
      </w:rPr>
    </w:lvl>
    <w:lvl w:ilvl="8" w:tplc="953C91DC">
      <w:start w:val="1"/>
      <w:numFmt w:val="bullet"/>
      <w:lvlText w:val=""/>
      <w:lvlJc w:val="left"/>
      <w:pPr>
        <w:ind w:left="6480" w:hanging="360"/>
      </w:pPr>
      <w:rPr>
        <w:rFonts w:ascii="Wingdings" w:hAnsi="Wingdings" w:hint="default"/>
      </w:rPr>
    </w:lvl>
  </w:abstractNum>
  <w:abstractNum w:abstractNumId="24" w15:restartNumberingAfterBreak="0">
    <w:nsid w:val="3A692091"/>
    <w:multiLevelType w:val="hybridMultilevel"/>
    <w:tmpl w:val="F2F2D394"/>
    <w:lvl w:ilvl="0" w:tplc="9CA0433C">
      <w:start w:val="1"/>
      <w:numFmt w:val="ordinal"/>
      <w:pStyle w:val="naslov30"/>
      <w:lvlText w:val="%1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EEA46CD"/>
    <w:multiLevelType w:val="hybridMultilevel"/>
    <w:tmpl w:val="F3D02BB4"/>
    <w:lvl w:ilvl="0" w:tplc="A406EF3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573047F"/>
    <w:multiLevelType w:val="hybridMultilevel"/>
    <w:tmpl w:val="00446DB8"/>
    <w:lvl w:ilvl="0" w:tplc="F4FA9D8E">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64500E3"/>
    <w:multiLevelType w:val="multilevel"/>
    <w:tmpl w:val="FB0A5892"/>
    <w:lvl w:ilvl="0">
      <w:start w:val="1"/>
      <w:numFmt w:val="decimal"/>
      <w:lvlText w:val="%1"/>
      <w:lvlJc w:val="left"/>
      <w:pPr>
        <w:ind w:left="432" w:hanging="432"/>
      </w:pPr>
      <w:rPr>
        <w:rFonts w:ascii="Arial" w:hAnsi="Arial" w:cs="Arial" w:hint="default"/>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838432E"/>
    <w:multiLevelType w:val="multilevel"/>
    <w:tmpl w:val="2248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9CB5DB"/>
    <w:multiLevelType w:val="hybridMultilevel"/>
    <w:tmpl w:val="FFFFFFFF"/>
    <w:lvl w:ilvl="0" w:tplc="367CAF16">
      <w:start w:val="1"/>
      <w:numFmt w:val="bullet"/>
      <w:lvlText w:val="-"/>
      <w:lvlJc w:val="left"/>
      <w:pPr>
        <w:ind w:left="720" w:hanging="360"/>
      </w:pPr>
      <w:rPr>
        <w:rFonts w:ascii="Aptos" w:hAnsi="Aptos" w:hint="default"/>
      </w:rPr>
    </w:lvl>
    <w:lvl w:ilvl="1" w:tplc="8D80CC22">
      <w:start w:val="1"/>
      <w:numFmt w:val="bullet"/>
      <w:lvlText w:val="o"/>
      <w:lvlJc w:val="left"/>
      <w:pPr>
        <w:ind w:left="1440" w:hanging="360"/>
      </w:pPr>
      <w:rPr>
        <w:rFonts w:ascii="Courier New" w:hAnsi="Courier New" w:hint="default"/>
      </w:rPr>
    </w:lvl>
    <w:lvl w:ilvl="2" w:tplc="EDE8737A">
      <w:start w:val="1"/>
      <w:numFmt w:val="bullet"/>
      <w:lvlText w:val=""/>
      <w:lvlJc w:val="left"/>
      <w:pPr>
        <w:ind w:left="2160" w:hanging="360"/>
      </w:pPr>
      <w:rPr>
        <w:rFonts w:ascii="Wingdings" w:hAnsi="Wingdings" w:hint="default"/>
      </w:rPr>
    </w:lvl>
    <w:lvl w:ilvl="3" w:tplc="73C01F28">
      <w:start w:val="1"/>
      <w:numFmt w:val="bullet"/>
      <w:lvlText w:val=""/>
      <w:lvlJc w:val="left"/>
      <w:pPr>
        <w:ind w:left="2880" w:hanging="360"/>
      </w:pPr>
      <w:rPr>
        <w:rFonts w:ascii="Symbol" w:hAnsi="Symbol" w:hint="default"/>
      </w:rPr>
    </w:lvl>
    <w:lvl w:ilvl="4" w:tplc="BB740042">
      <w:start w:val="1"/>
      <w:numFmt w:val="bullet"/>
      <w:lvlText w:val="o"/>
      <w:lvlJc w:val="left"/>
      <w:pPr>
        <w:ind w:left="3600" w:hanging="360"/>
      </w:pPr>
      <w:rPr>
        <w:rFonts w:ascii="Courier New" w:hAnsi="Courier New" w:hint="default"/>
      </w:rPr>
    </w:lvl>
    <w:lvl w:ilvl="5" w:tplc="558C36FC">
      <w:start w:val="1"/>
      <w:numFmt w:val="bullet"/>
      <w:lvlText w:val=""/>
      <w:lvlJc w:val="left"/>
      <w:pPr>
        <w:ind w:left="4320" w:hanging="360"/>
      </w:pPr>
      <w:rPr>
        <w:rFonts w:ascii="Wingdings" w:hAnsi="Wingdings" w:hint="default"/>
      </w:rPr>
    </w:lvl>
    <w:lvl w:ilvl="6" w:tplc="BE484DD8">
      <w:start w:val="1"/>
      <w:numFmt w:val="bullet"/>
      <w:lvlText w:val=""/>
      <w:lvlJc w:val="left"/>
      <w:pPr>
        <w:ind w:left="5040" w:hanging="360"/>
      </w:pPr>
      <w:rPr>
        <w:rFonts w:ascii="Symbol" w:hAnsi="Symbol" w:hint="default"/>
      </w:rPr>
    </w:lvl>
    <w:lvl w:ilvl="7" w:tplc="C3B22AEE">
      <w:start w:val="1"/>
      <w:numFmt w:val="bullet"/>
      <w:lvlText w:val="o"/>
      <w:lvlJc w:val="left"/>
      <w:pPr>
        <w:ind w:left="5760" w:hanging="360"/>
      </w:pPr>
      <w:rPr>
        <w:rFonts w:ascii="Courier New" w:hAnsi="Courier New" w:hint="default"/>
      </w:rPr>
    </w:lvl>
    <w:lvl w:ilvl="8" w:tplc="656C71C0">
      <w:start w:val="1"/>
      <w:numFmt w:val="bullet"/>
      <w:lvlText w:val=""/>
      <w:lvlJc w:val="left"/>
      <w:pPr>
        <w:ind w:left="6480" w:hanging="360"/>
      </w:pPr>
      <w:rPr>
        <w:rFonts w:ascii="Wingdings" w:hAnsi="Wingdings" w:hint="default"/>
      </w:rPr>
    </w:lvl>
  </w:abstractNum>
  <w:abstractNum w:abstractNumId="31" w15:restartNumberingAfterBreak="0">
    <w:nsid w:val="4D8E75AF"/>
    <w:multiLevelType w:val="hybridMultilevel"/>
    <w:tmpl w:val="CFE4D5AA"/>
    <w:lvl w:ilvl="0" w:tplc="D180A65E">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DD63E24"/>
    <w:multiLevelType w:val="hybridMultilevel"/>
    <w:tmpl w:val="7A0E0BC0"/>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DE5165C"/>
    <w:multiLevelType w:val="hybridMultilevel"/>
    <w:tmpl w:val="0FC42FC8"/>
    <w:lvl w:ilvl="0" w:tplc="0424000F">
      <w:start w:val="1"/>
      <w:numFmt w:val="decimal"/>
      <w:lvlText w:val="%1."/>
      <w:lvlJc w:val="left"/>
      <w:pPr>
        <w:ind w:left="828" w:hanging="360"/>
      </w:pPr>
    </w:lvl>
    <w:lvl w:ilvl="1" w:tplc="04240019" w:tentative="1">
      <w:start w:val="1"/>
      <w:numFmt w:val="lowerLetter"/>
      <w:lvlText w:val="%2."/>
      <w:lvlJc w:val="left"/>
      <w:pPr>
        <w:ind w:left="1548" w:hanging="360"/>
      </w:pPr>
    </w:lvl>
    <w:lvl w:ilvl="2" w:tplc="0424001B" w:tentative="1">
      <w:start w:val="1"/>
      <w:numFmt w:val="lowerRoman"/>
      <w:lvlText w:val="%3."/>
      <w:lvlJc w:val="right"/>
      <w:pPr>
        <w:ind w:left="2268" w:hanging="180"/>
      </w:pPr>
    </w:lvl>
    <w:lvl w:ilvl="3" w:tplc="0424000F" w:tentative="1">
      <w:start w:val="1"/>
      <w:numFmt w:val="decimal"/>
      <w:lvlText w:val="%4."/>
      <w:lvlJc w:val="left"/>
      <w:pPr>
        <w:ind w:left="2988" w:hanging="360"/>
      </w:pPr>
    </w:lvl>
    <w:lvl w:ilvl="4" w:tplc="04240019" w:tentative="1">
      <w:start w:val="1"/>
      <w:numFmt w:val="lowerLetter"/>
      <w:lvlText w:val="%5."/>
      <w:lvlJc w:val="left"/>
      <w:pPr>
        <w:ind w:left="3708" w:hanging="360"/>
      </w:pPr>
    </w:lvl>
    <w:lvl w:ilvl="5" w:tplc="0424001B" w:tentative="1">
      <w:start w:val="1"/>
      <w:numFmt w:val="lowerRoman"/>
      <w:lvlText w:val="%6."/>
      <w:lvlJc w:val="right"/>
      <w:pPr>
        <w:ind w:left="4428" w:hanging="180"/>
      </w:pPr>
    </w:lvl>
    <w:lvl w:ilvl="6" w:tplc="0424000F" w:tentative="1">
      <w:start w:val="1"/>
      <w:numFmt w:val="decimal"/>
      <w:lvlText w:val="%7."/>
      <w:lvlJc w:val="left"/>
      <w:pPr>
        <w:ind w:left="5148" w:hanging="360"/>
      </w:pPr>
    </w:lvl>
    <w:lvl w:ilvl="7" w:tplc="04240019" w:tentative="1">
      <w:start w:val="1"/>
      <w:numFmt w:val="lowerLetter"/>
      <w:lvlText w:val="%8."/>
      <w:lvlJc w:val="left"/>
      <w:pPr>
        <w:ind w:left="5868" w:hanging="360"/>
      </w:pPr>
    </w:lvl>
    <w:lvl w:ilvl="8" w:tplc="0424001B" w:tentative="1">
      <w:start w:val="1"/>
      <w:numFmt w:val="lowerRoman"/>
      <w:lvlText w:val="%9."/>
      <w:lvlJc w:val="right"/>
      <w:pPr>
        <w:ind w:left="6588" w:hanging="180"/>
      </w:pPr>
    </w:lvl>
  </w:abstractNum>
  <w:abstractNum w:abstractNumId="34"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35" w15:restartNumberingAfterBreak="0">
    <w:nsid w:val="5993590B"/>
    <w:multiLevelType w:val="multilevel"/>
    <w:tmpl w:val="FBEE60FC"/>
    <w:name w:val="Oštevilčeni seznam 10"/>
    <w:lvl w:ilvl="0">
      <w:start w:val="1"/>
      <w:numFmt w:val="bullet"/>
      <w:lvlText w:val=""/>
      <w:lvlJc w:val="left"/>
      <w:rPr>
        <w:rFonts w:ascii="Symbol" w:hAnsi="Symbo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6"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59FE1CB6"/>
    <w:multiLevelType w:val="hybridMultilevel"/>
    <w:tmpl w:val="4D7C0984"/>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38" w15:restartNumberingAfterBreak="0">
    <w:nsid w:val="5CBC6658"/>
    <w:multiLevelType w:val="hybridMultilevel"/>
    <w:tmpl w:val="FFFFFFFF"/>
    <w:lvl w:ilvl="0" w:tplc="33DE387E">
      <w:start w:val="1"/>
      <w:numFmt w:val="bullet"/>
      <w:lvlText w:val="-"/>
      <w:lvlJc w:val="left"/>
      <w:pPr>
        <w:ind w:left="720" w:hanging="360"/>
      </w:pPr>
      <w:rPr>
        <w:rFonts w:ascii="Aptos" w:hAnsi="Aptos" w:hint="default"/>
      </w:rPr>
    </w:lvl>
    <w:lvl w:ilvl="1" w:tplc="A68235C4">
      <w:start w:val="1"/>
      <w:numFmt w:val="bullet"/>
      <w:lvlText w:val="o"/>
      <w:lvlJc w:val="left"/>
      <w:pPr>
        <w:ind w:left="1440" w:hanging="360"/>
      </w:pPr>
      <w:rPr>
        <w:rFonts w:ascii="Courier New" w:hAnsi="Courier New" w:hint="default"/>
      </w:rPr>
    </w:lvl>
    <w:lvl w:ilvl="2" w:tplc="2340992E">
      <w:start w:val="1"/>
      <w:numFmt w:val="bullet"/>
      <w:lvlText w:val=""/>
      <w:lvlJc w:val="left"/>
      <w:pPr>
        <w:ind w:left="2160" w:hanging="360"/>
      </w:pPr>
      <w:rPr>
        <w:rFonts w:ascii="Wingdings" w:hAnsi="Wingdings" w:hint="default"/>
      </w:rPr>
    </w:lvl>
    <w:lvl w:ilvl="3" w:tplc="01A09844">
      <w:start w:val="1"/>
      <w:numFmt w:val="bullet"/>
      <w:lvlText w:val=""/>
      <w:lvlJc w:val="left"/>
      <w:pPr>
        <w:ind w:left="2880" w:hanging="360"/>
      </w:pPr>
      <w:rPr>
        <w:rFonts w:ascii="Symbol" w:hAnsi="Symbol" w:hint="default"/>
      </w:rPr>
    </w:lvl>
    <w:lvl w:ilvl="4" w:tplc="D7B0077C">
      <w:start w:val="1"/>
      <w:numFmt w:val="bullet"/>
      <w:lvlText w:val="o"/>
      <w:lvlJc w:val="left"/>
      <w:pPr>
        <w:ind w:left="3600" w:hanging="360"/>
      </w:pPr>
      <w:rPr>
        <w:rFonts w:ascii="Courier New" w:hAnsi="Courier New" w:hint="default"/>
      </w:rPr>
    </w:lvl>
    <w:lvl w:ilvl="5" w:tplc="7BD2A0B4">
      <w:start w:val="1"/>
      <w:numFmt w:val="bullet"/>
      <w:lvlText w:val=""/>
      <w:lvlJc w:val="left"/>
      <w:pPr>
        <w:ind w:left="4320" w:hanging="360"/>
      </w:pPr>
      <w:rPr>
        <w:rFonts w:ascii="Wingdings" w:hAnsi="Wingdings" w:hint="default"/>
      </w:rPr>
    </w:lvl>
    <w:lvl w:ilvl="6" w:tplc="A3D0DEE0">
      <w:start w:val="1"/>
      <w:numFmt w:val="bullet"/>
      <w:lvlText w:val=""/>
      <w:lvlJc w:val="left"/>
      <w:pPr>
        <w:ind w:left="5040" w:hanging="360"/>
      </w:pPr>
      <w:rPr>
        <w:rFonts w:ascii="Symbol" w:hAnsi="Symbol" w:hint="default"/>
      </w:rPr>
    </w:lvl>
    <w:lvl w:ilvl="7" w:tplc="FC9EBC0C">
      <w:start w:val="1"/>
      <w:numFmt w:val="bullet"/>
      <w:lvlText w:val="o"/>
      <w:lvlJc w:val="left"/>
      <w:pPr>
        <w:ind w:left="5760" w:hanging="360"/>
      </w:pPr>
      <w:rPr>
        <w:rFonts w:ascii="Courier New" w:hAnsi="Courier New" w:hint="default"/>
      </w:rPr>
    </w:lvl>
    <w:lvl w:ilvl="8" w:tplc="BE126592">
      <w:start w:val="1"/>
      <w:numFmt w:val="bullet"/>
      <w:lvlText w:val=""/>
      <w:lvlJc w:val="left"/>
      <w:pPr>
        <w:ind w:left="6480" w:hanging="360"/>
      </w:pPr>
      <w:rPr>
        <w:rFonts w:ascii="Wingdings" w:hAnsi="Wingdings" w:hint="default"/>
      </w:rPr>
    </w:lvl>
  </w:abstractNum>
  <w:abstractNum w:abstractNumId="39" w15:restartNumberingAfterBreak="0">
    <w:nsid w:val="60AA2D95"/>
    <w:multiLevelType w:val="multilevel"/>
    <w:tmpl w:val="E96093DA"/>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611E0731"/>
    <w:multiLevelType w:val="hybridMultilevel"/>
    <w:tmpl w:val="2050F94C"/>
    <w:lvl w:ilvl="0" w:tplc="E4F2AD4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15E1AD7"/>
    <w:multiLevelType w:val="hybridMultilevel"/>
    <w:tmpl w:val="CB0626AA"/>
    <w:lvl w:ilvl="0" w:tplc="7ADCE096">
      <w:start w:val="1"/>
      <w:numFmt w:val="ordinal"/>
      <w:lvlText w:val="%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1A719A4"/>
    <w:multiLevelType w:val="hybridMultilevel"/>
    <w:tmpl w:val="93C2F43E"/>
    <w:lvl w:ilvl="0" w:tplc="0A64F65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75A41F5"/>
    <w:multiLevelType w:val="hybridMultilevel"/>
    <w:tmpl w:val="40927F2E"/>
    <w:lvl w:ilvl="0" w:tplc="E4F2AD48">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69B76ED6"/>
    <w:multiLevelType w:val="hybridMultilevel"/>
    <w:tmpl w:val="9418F6B8"/>
    <w:lvl w:ilvl="0" w:tplc="E4F2AD4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DF35E75"/>
    <w:multiLevelType w:val="multilevel"/>
    <w:tmpl w:val="D9F2B6E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15:restartNumberingAfterBreak="0">
    <w:nsid w:val="7264279D"/>
    <w:multiLevelType w:val="multilevel"/>
    <w:tmpl w:val="DB68DF80"/>
    <w:lvl w:ilvl="0">
      <w:start w:val="5"/>
      <w:numFmt w:val="decimal"/>
      <w:lvlText w:val="%1"/>
      <w:lvlJc w:val="left"/>
      <w:pPr>
        <w:ind w:left="432" w:hanging="432"/>
      </w:pPr>
    </w:lvl>
    <w:lvl w:ilvl="1">
      <w:start w:val="2"/>
      <w:numFmt w:val="ordinal"/>
      <w:lvlText w:val="%21"/>
      <w:lvlJc w:val="left"/>
      <w:pPr>
        <w:ind w:left="576" w:hanging="576"/>
      </w:pPr>
      <w:rPr>
        <w:b/>
        <w:bCs w:val="0"/>
        <w:i w:val="0"/>
        <w:iCs w:val="0"/>
        <w:caps w:val="0"/>
        <w:smallCaps w:val="0"/>
        <w:strike w:val="0"/>
        <w:dstrike w:val="0"/>
        <w:vanish w:val="0"/>
        <w:color w:val="000000"/>
        <w:spacing w:val="0"/>
        <w:kern w:val="0"/>
        <w:position w:val="0"/>
        <w:sz w:val="20"/>
        <w:szCs w:val="20"/>
        <w:u w:val="none"/>
        <w:effect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5E11196"/>
    <w:multiLevelType w:val="multilevel"/>
    <w:tmpl w:val="5C4E7800"/>
    <w:styleLink w:val="Trenutniseznam1"/>
    <w:lvl w:ilvl="0">
      <w:start w:val="1"/>
      <w:numFmt w:val="decimal"/>
      <w:lvlText w:val="%1"/>
      <w:lvlJc w:val="left"/>
      <w:pPr>
        <w:ind w:left="432" w:hanging="432"/>
      </w:pPr>
    </w:lvl>
    <w:lvl w:ilvl="1">
      <w:start w:val="1"/>
      <w:numFmt w:val="decimal"/>
      <w:lvlText w:val="%1.%2"/>
      <w:lvlJc w:val="left"/>
      <w:pPr>
        <w:ind w:left="6389" w:hanging="576"/>
      </w:pPr>
    </w:lvl>
    <w:lvl w:ilvl="2">
      <w:start w:val="1"/>
      <w:numFmt w:val="decimal"/>
      <w:lvlText w:val="%1.%2.%3"/>
      <w:lvlJc w:val="left"/>
      <w:pPr>
        <w:ind w:left="653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ECB07BB"/>
    <w:multiLevelType w:val="multilevel"/>
    <w:tmpl w:val="736ED1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4303706">
    <w:abstractNumId w:val="23"/>
  </w:num>
  <w:num w:numId="2" w16cid:durableId="1548450645">
    <w:abstractNumId w:val="14"/>
  </w:num>
  <w:num w:numId="3" w16cid:durableId="387532546">
    <w:abstractNumId w:val="4"/>
  </w:num>
  <w:num w:numId="4" w16cid:durableId="742917748">
    <w:abstractNumId w:val="13"/>
  </w:num>
  <w:num w:numId="5" w16cid:durableId="1280409019">
    <w:abstractNumId w:val="9"/>
  </w:num>
  <w:num w:numId="6" w16cid:durableId="952709888">
    <w:abstractNumId w:val="20"/>
  </w:num>
  <w:num w:numId="7" w16cid:durableId="614217602">
    <w:abstractNumId w:val="17"/>
  </w:num>
  <w:num w:numId="8" w16cid:durableId="1148596052">
    <w:abstractNumId w:val="48"/>
  </w:num>
  <w:num w:numId="9" w16cid:durableId="2065367630">
    <w:abstractNumId w:val="46"/>
  </w:num>
  <w:num w:numId="10" w16cid:durableId="1741053345">
    <w:abstractNumId w:val="34"/>
  </w:num>
  <w:num w:numId="11" w16cid:durableId="1979720711">
    <w:abstractNumId w:val="45"/>
  </w:num>
  <w:num w:numId="12" w16cid:durableId="802162222">
    <w:abstractNumId w:val="39"/>
  </w:num>
  <w:num w:numId="13" w16cid:durableId="1437942665">
    <w:abstractNumId w:val="29"/>
  </w:num>
  <w:num w:numId="14" w16cid:durableId="761804359">
    <w:abstractNumId w:val="5"/>
  </w:num>
  <w:num w:numId="15" w16cid:durableId="1301380221">
    <w:abstractNumId w:val="0"/>
  </w:num>
  <w:num w:numId="16" w16cid:durableId="1375735978">
    <w:abstractNumId w:val="7"/>
  </w:num>
  <w:num w:numId="17" w16cid:durableId="1513497532">
    <w:abstractNumId w:val="33"/>
  </w:num>
  <w:num w:numId="18" w16cid:durableId="1597861483">
    <w:abstractNumId w:val="6"/>
  </w:num>
  <w:num w:numId="19" w16cid:durableId="1212577703">
    <w:abstractNumId w:val="19"/>
  </w:num>
  <w:num w:numId="20" w16cid:durableId="113252589">
    <w:abstractNumId w:val="2"/>
  </w:num>
  <w:num w:numId="21" w16cid:durableId="1830949665">
    <w:abstractNumId w:val="10"/>
  </w:num>
  <w:num w:numId="22" w16cid:durableId="2045978970">
    <w:abstractNumId w:val="22"/>
  </w:num>
  <w:num w:numId="23" w16cid:durableId="386994950">
    <w:abstractNumId w:val="27"/>
  </w:num>
  <w:num w:numId="24" w16cid:durableId="969289190">
    <w:abstractNumId w:val="3"/>
  </w:num>
  <w:num w:numId="25" w16cid:durableId="1067802331">
    <w:abstractNumId w:val="31"/>
  </w:num>
  <w:num w:numId="26" w16cid:durableId="1522544516">
    <w:abstractNumId w:val="42"/>
  </w:num>
  <w:num w:numId="27" w16cid:durableId="53705548">
    <w:abstractNumId w:val="26"/>
  </w:num>
  <w:num w:numId="28" w16cid:durableId="1593273502">
    <w:abstractNumId w:val="25"/>
  </w:num>
  <w:num w:numId="29" w16cid:durableId="369186432">
    <w:abstractNumId w:val="12"/>
  </w:num>
  <w:num w:numId="30" w16cid:durableId="622227721">
    <w:abstractNumId w:val="18"/>
  </w:num>
  <w:num w:numId="31" w16cid:durableId="1220900813">
    <w:abstractNumId w:val="37"/>
  </w:num>
  <w:num w:numId="32" w16cid:durableId="1872649942">
    <w:abstractNumId w:val="15"/>
  </w:num>
  <w:num w:numId="33" w16cid:durableId="1998262766">
    <w:abstractNumId w:val="28"/>
    <w:lvlOverride w:ilvl="0">
      <w:startOverride w:val="5"/>
    </w:lvlOverride>
  </w:num>
  <w:num w:numId="34" w16cid:durableId="19090826">
    <w:abstractNumId w:val="32"/>
  </w:num>
  <w:num w:numId="35" w16cid:durableId="993410308">
    <w:abstractNumId w:val="11"/>
  </w:num>
  <w:num w:numId="36" w16cid:durableId="1028332277">
    <w:abstractNumId w:val="30"/>
  </w:num>
  <w:num w:numId="37" w16cid:durableId="1429960211">
    <w:abstractNumId w:val="38"/>
  </w:num>
  <w:num w:numId="38" w16cid:durableId="76756006">
    <w:abstractNumId w:val="41"/>
  </w:num>
  <w:num w:numId="39" w16cid:durableId="81148672">
    <w:abstractNumId w:val="21"/>
  </w:num>
  <w:num w:numId="40" w16cid:durableId="1208180473">
    <w:abstractNumId w:val="24"/>
  </w:num>
  <w:num w:numId="41" w16cid:durableId="654838197">
    <w:abstractNumId w:val="1"/>
  </w:num>
  <w:num w:numId="42" w16cid:durableId="1434009639">
    <w:abstractNumId w:val="47"/>
  </w:num>
  <w:num w:numId="43" w16cid:durableId="1702128496">
    <w:abstractNumId w:val="44"/>
  </w:num>
  <w:num w:numId="44" w16cid:durableId="1008747993">
    <w:abstractNumId w:val="40"/>
  </w:num>
  <w:num w:numId="45" w16cid:durableId="196353763">
    <w:abstractNumId w:val="16"/>
  </w:num>
  <w:num w:numId="46" w16cid:durableId="1969118459">
    <w:abstractNumId w:val="8"/>
  </w:num>
  <w:num w:numId="47" w16cid:durableId="659620460">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B7"/>
    <w:rsid w:val="0000338A"/>
    <w:rsid w:val="00003B1C"/>
    <w:rsid w:val="000041F1"/>
    <w:rsid w:val="00006CD9"/>
    <w:rsid w:val="00010946"/>
    <w:rsid w:val="0001106C"/>
    <w:rsid w:val="0001295D"/>
    <w:rsid w:val="00012CC9"/>
    <w:rsid w:val="00013AE9"/>
    <w:rsid w:val="00013AF9"/>
    <w:rsid w:val="0001455E"/>
    <w:rsid w:val="00016A3E"/>
    <w:rsid w:val="00017907"/>
    <w:rsid w:val="000203C0"/>
    <w:rsid w:val="00020558"/>
    <w:rsid w:val="0002060E"/>
    <w:rsid w:val="00021C36"/>
    <w:rsid w:val="00022701"/>
    <w:rsid w:val="00022C60"/>
    <w:rsid w:val="00024359"/>
    <w:rsid w:val="000256B6"/>
    <w:rsid w:val="000261A0"/>
    <w:rsid w:val="00026D1C"/>
    <w:rsid w:val="000279F6"/>
    <w:rsid w:val="00027E9B"/>
    <w:rsid w:val="00027EAE"/>
    <w:rsid w:val="000319A8"/>
    <w:rsid w:val="0003331D"/>
    <w:rsid w:val="00033D9B"/>
    <w:rsid w:val="00035AC3"/>
    <w:rsid w:val="00036613"/>
    <w:rsid w:val="00036712"/>
    <w:rsid w:val="00037D5F"/>
    <w:rsid w:val="0004062A"/>
    <w:rsid w:val="00042117"/>
    <w:rsid w:val="00042128"/>
    <w:rsid w:val="000424E5"/>
    <w:rsid w:val="00042B6D"/>
    <w:rsid w:val="00042BCC"/>
    <w:rsid w:val="0004363E"/>
    <w:rsid w:val="00045460"/>
    <w:rsid w:val="00046C7C"/>
    <w:rsid w:val="00046D6E"/>
    <w:rsid w:val="000474B0"/>
    <w:rsid w:val="00050271"/>
    <w:rsid w:val="0005266F"/>
    <w:rsid w:val="00053B09"/>
    <w:rsid w:val="00054085"/>
    <w:rsid w:val="0005443A"/>
    <w:rsid w:val="000562B4"/>
    <w:rsid w:val="000563E8"/>
    <w:rsid w:val="00056A50"/>
    <w:rsid w:val="00056B26"/>
    <w:rsid w:val="000574BE"/>
    <w:rsid w:val="00060093"/>
    <w:rsid w:val="00060965"/>
    <w:rsid w:val="00060E25"/>
    <w:rsid w:val="00061A84"/>
    <w:rsid w:val="00061DAF"/>
    <w:rsid w:val="00063D53"/>
    <w:rsid w:val="0006421C"/>
    <w:rsid w:val="0006469C"/>
    <w:rsid w:val="00065544"/>
    <w:rsid w:val="00066221"/>
    <w:rsid w:val="000664A7"/>
    <w:rsid w:val="0006674C"/>
    <w:rsid w:val="000677AE"/>
    <w:rsid w:val="000679BA"/>
    <w:rsid w:val="00067D87"/>
    <w:rsid w:val="00070B60"/>
    <w:rsid w:val="00070C09"/>
    <w:rsid w:val="0007384A"/>
    <w:rsid w:val="0007569F"/>
    <w:rsid w:val="00075A78"/>
    <w:rsid w:val="000761A6"/>
    <w:rsid w:val="00076B11"/>
    <w:rsid w:val="0007789B"/>
    <w:rsid w:val="00080123"/>
    <w:rsid w:val="00080195"/>
    <w:rsid w:val="00080887"/>
    <w:rsid w:val="000814CB"/>
    <w:rsid w:val="00082C19"/>
    <w:rsid w:val="0008389C"/>
    <w:rsid w:val="0008453D"/>
    <w:rsid w:val="00084DDC"/>
    <w:rsid w:val="00086692"/>
    <w:rsid w:val="000910F7"/>
    <w:rsid w:val="00091F7C"/>
    <w:rsid w:val="00092AE0"/>
    <w:rsid w:val="00093FDF"/>
    <w:rsid w:val="000950BF"/>
    <w:rsid w:val="000954EE"/>
    <w:rsid w:val="00096395"/>
    <w:rsid w:val="000969F6"/>
    <w:rsid w:val="00096A1D"/>
    <w:rsid w:val="000A14A4"/>
    <w:rsid w:val="000A1D72"/>
    <w:rsid w:val="000A1E63"/>
    <w:rsid w:val="000A2EAC"/>
    <w:rsid w:val="000A3181"/>
    <w:rsid w:val="000A4A3E"/>
    <w:rsid w:val="000A4B9E"/>
    <w:rsid w:val="000A53D7"/>
    <w:rsid w:val="000A7768"/>
    <w:rsid w:val="000B0C03"/>
    <w:rsid w:val="000B21DD"/>
    <w:rsid w:val="000B2402"/>
    <w:rsid w:val="000B2E0B"/>
    <w:rsid w:val="000B4154"/>
    <w:rsid w:val="000B53B2"/>
    <w:rsid w:val="000B6163"/>
    <w:rsid w:val="000B6ECF"/>
    <w:rsid w:val="000B7891"/>
    <w:rsid w:val="000B7CF8"/>
    <w:rsid w:val="000B7D12"/>
    <w:rsid w:val="000C00D7"/>
    <w:rsid w:val="000C0525"/>
    <w:rsid w:val="000C14A7"/>
    <w:rsid w:val="000C21A6"/>
    <w:rsid w:val="000C3DB0"/>
    <w:rsid w:val="000C3EBE"/>
    <w:rsid w:val="000C4033"/>
    <w:rsid w:val="000C4D9F"/>
    <w:rsid w:val="000C4F6B"/>
    <w:rsid w:val="000C5AD2"/>
    <w:rsid w:val="000C5E8E"/>
    <w:rsid w:val="000C7A71"/>
    <w:rsid w:val="000C7DA4"/>
    <w:rsid w:val="000D0222"/>
    <w:rsid w:val="000D2162"/>
    <w:rsid w:val="000D2D9A"/>
    <w:rsid w:val="000D3942"/>
    <w:rsid w:val="000D3A43"/>
    <w:rsid w:val="000D3E3C"/>
    <w:rsid w:val="000D42A9"/>
    <w:rsid w:val="000D4531"/>
    <w:rsid w:val="000D6762"/>
    <w:rsid w:val="000D6B2B"/>
    <w:rsid w:val="000E08C9"/>
    <w:rsid w:val="000E0FB9"/>
    <w:rsid w:val="000E15A3"/>
    <w:rsid w:val="000E33B6"/>
    <w:rsid w:val="000E3CE3"/>
    <w:rsid w:val="000E45E3"/>
    <w:rsid w:val="000E51C5"/>
    <w:rsid w:val="000E5CE8"/>
    <w:rsid w:val="000E7232"/>
    <w:rsid w:val="000E7612"/>
    <w:rsid w:val="000E798E"/>
    <w:rsid w:val="000E7EBE"/>
    <w:rsid w:val="000F0418"/>
    <w:rsid w:val="000F3DD7"/>
    <w:rsid w:val="000F4BA2"/>
    <w:rsid w:val="000F5336"/>
    <w:rsid w:val="000F75AE"/>
    <w:rsid w:val="000F7BAE"/>
    <w:rsid w:val="001002CE"/>
    <w:rsid w:val="0010160B"/>
    <w:rsid w:val="00101665"/>
    <w:rsid w:val="0010188F"/>
    <w:rsid w:val="00101BAA"/>
    <w:rsid w:val="0010361F"/>
    <w:rsid w:val="00103A54"/>
    <w:rsid w:val="00104311"/>
    <w:rsid w:val="00106DB7"/>
    <w:rsid w:val="00107779"/>
    <w:rsid w:val="001102B3"/>
    <w:rsid w:val="0011037B"/>
    <w:rsid w:val="00110E77"/>
    <w:rsid w:val="001110E9"/>
    <w:rsid w:val="00111CFF"/>
    <w:rsid w:val="0011272A"/>
    <w:rsid w:val="0011272C"/>
    <w:rsid w:val="00113B4A"/>
    <w:rsid w:val="001155B5"/>
    <w:rsid w:val="00115B8E"/>
    <w:rsid w:val="0011708D"/>
    <w:rsid w:val="00117327"/>
    <w:rsid w:val="00117CE0"/>
    <w:rsid w:val="00122A55"/>
    <w:rsid w:val="00122C52"/>
    <w:rsid w:val="00123B84"/>
    <w:rsid w:val="0012473B"/>
    <w:rsid w:val="00124F16"/>
    <w:rsid w:val="00125080"/>
    <w:rsid w:val="00125D13"/>
    <w:rsid w:val="001263D1"/>
    <w:rsid w:val="001266A0"/>
    <w:rsid w:val="001274F8"/>
    <w:rsid w:val="00127911"/>
    <w:rsid w:val="00127C0A"/>
    <w:rsid w:val="00127F1D"/>
    <w:rsid w:val="0013296E"/>
    <w:rsid w:val="00134021"/>
    <w:rsid w:val="001345B5"/>
    <w:rsid w:val="00135D6A"/>
    <w:rsid w:val="0013615C"/>
    <w:rsid w:val="00136171"/>
    <w:rsid w:val="001368A8"/>
    <w:rsid w:val="00137944"/>
    <w:rsid w:val="00137D6E"/>
    <w:rsid w:val="001403D3"/>
    <w:rsid w:val="00140540"/>
    <w:rsid w:val="001414B3"/>
    <w:rsid w:val="00141BAA"/>
    <w:rsid w:val="00142AE5"/>
    <w:rsid w:val="00143A32"/>
    <w:rsid w:val="001444FA"/>
    <w:rsid w:val="0014531D"/>
    <w:rsid w:val="001461D1"/>
    <w:rsid w:val="001466E3"/>
    <w:rsid w:val="00147B43"/>
    <w:rsid w:val="00150D2D"/>
    <w:rsid w:val="0015167F"/>
    <w:rsid w:val="00151F00"/>
    <w:rsid w:val="00153B18"/>
    <w:rsid w:val="00155086"/>
    <w:rsid w:val="001558E6"/>
    <w:rsid w:val="00155B80"/>
    <w:rsid w:val="00156A5D"/>
    <w:rsid w:val="001578E8"/>
    <w:rsid w:val="001601F1"/>
    <w:rsid w:val="001604E8"/>
    <w:rsid w:val="00160CB0"/>
    <w:rsid w:val="00161034"/>
    <w:rsid w:val="00161660"/>
    <w:rsid w:val="00161F1E"/>
    <w:rsid w:val="0016249B"/>
    <w:rsid w:val="00163CDD"/>
    <w:rsid w:val="001642CD"/>
    <w:rsid w:val="00164853"/>
    <w:rsid w:val="00165844"/>
    <w:rsid w:val="001667EA"/>
    <w:rsid w:val="00166C52"/>
    <w:rsid w:val="00167245"/>
    <w:rsid w:val="00167CE0"/>
    <w:rsid w:val="00171675"/>
    <w:rsid w:val="00171DAC"/>
    <w:rsid w:val="0017265A"/>
    <w:rsid w:val="001740CC"/>
    <w:rsid w:val="001745F6"/>
    <w:rsid w:val="00175E8D"/>
    <w:rsid w:val="001760B4"/>
    <w:rsid w:val="00176849"/>
    <w:rsid w:val="00176C54"/>
    <w:rsid w:val="00176D28"/>
    <w:rsid w:val="00180AEB"/>
    <w:rsid w:val="00181BD7"/>
    <w:rsid w:val="0018231A"/>
    <w:rsid w:val="00183FBC"/>
    <w:rsid w:val="00184228"/>
    <w:rsid w:val="00184951"/>
    <w:rsid w:val="00184C94"/>
    <w:rsid w:val="00184D33"/>
    <w:rsid w:val="001854FE"/>
    <w:rsid w:val="00187D96"/>
    <w:rsid w:val="0019002A"/>
    <w:rsid w:val="00190086"/>
    <w:rsid w:val="00190C3A"/>
    <w:rsid w:val="00190F9B"/>
    <w:rsid w:val="00191801"/>
    <w:rsid w:val="001920D0"/>
    <w:rsid w:val="001937CC"/>
    <w:rsid w:val="00193C97"/>
    <w:rsid w:val="00194803"/>
    <w:rsid w:val="00194BD2"/>
    <w:rsid w:val="00196648"/>
    <w:rsid w:val="0019787D"/>
    <w:rsid w:val="00197C58"/>
    <w:rsid w:val="001A01A5"/>
    <w:rsid w:val="001A0B14"/>
    <w:rsid w:val="001A1C7F"/>
    <w:rsid w:val="001A222F"/>
    <w:rsid w:val="001A23AF"/>
    <w:rsid w:val="001A26C0"/>
    <w:rsid w:val="001A2A4F"/>
    <w:rsid w:val="001A2C94"/>
    <w:rsid w:val="001A40D0"/>
    <w:rsid w:val="001A546C"/>
    <w:rsid w:val="001A66A7"/>
    <w:rsid w:val="001A7946"/>
    <w:rsid w:val="001B0635"/>
    <w:rsid w:val="001B1084"/>
    <w:rsid w:val="001B3476"/>
    <w:rsid w:val="001B37B9"/>
    <w:rsid w:val="001B3D37"/>
    <w:rsid w:val="001B4B06"/>
    <w:rsid w:val="001B530E"/>
    <w:rsid w:val="001B658B"/>
    <w:rsid w:val="001B6860"/>
    <w:rsid w:val="001B7166"/>
    <w:rsid w:val="001C0636"/>
    <w:rsid w:val="001C2884"/>
    <w:rsid w:val="001C3A70"/>
    <w:rsid w:val="001C54A7"/>
    <w:rsid w:val="001C6CB5"/>
    <w:rsid w:val="001C7792"/>
    <w:rsid w:val="001C7E9B"/>
    <w:rsid w:val="001D2082"/>
    <w:rsid w:val="001D2134"/>
    <w:rsid w:val="001D251E"/>
    <w:rsid w:val="001D5DCF"/>
    <w:rsid w:val="001D6436"/>
    <w:rsid w:val="001D6D98"/>
    <w:rsid w:val="001D6E6F"/>
    <w:rsid w:val="001E0898"/>
    <w:rsid w:val="001E1566"/>
    <w:rsid w:val="001E1EA2"/>
    <w:rsid w:val="001E2A8D"/>
    <w:rsid w:val="001E3795"/>
    <w:rsid w:val="001E4021"/>
    <w:rsid w:val="001E52A7"/>
    <w:rsid w:val="001E712E"/>
    <w:rsid w:val="001E75B5"/>
    <w:rsid w:val="001E7F79"/>
    <w:rsid w:val="001F20E2"/>
    <w:rsid w:val="001F24B4"/>
    <w:rsid w:val="001F2611"/>
    <w:rsid w:val="001F4AF2"/>
    <w:rsid w:val="001F4F64"/>
    <w:rsid w:val="001F5A9D"/>
    <w:rsid w:val="001F712D"/>
    <w:rsid w:val="001F7AC9"/>
    <w:rsid w:val="001F7B83"/>
    <w:rsid w:val="002013BA"/>
    <w:rsid w:val="00201B6D"/>
    <w:rsid w:val="00201EA9"/>
    <w:rsid w:val="00202CC2"/>
    <w:rsid w:val="00203462"/>
    <w:rsid w:val="00205DBC"/>
    <w:rsid w:val="002067DB"/>
    <w:rsid w:val="002074E6"/>
    <w:rsid w:val="00210703"/>
    <w:rsid w:val="002109A6"/>
    <w:rsid w:val="00210BFF"/>
    <w:rsid w:val="00210F06"/>
    <w:rsid w:val="00212009"/>
    <w:rsid w:val="002125C1"/>
    <w:rsid w:val="002129FF"/>
    <w:rsid w:val="0021382A"/>
    <w:rsid w:val="00214915"/>
    <w:rsid w:val="002149AB"/>
    <w:rsid w:val="002158DD"/>
    <w:rsid w:val="00216970"/>
    <w:rsid w:val="002178D8"/>
    <w:rsid w:val="00217E25"/>
    <w:rsid w:val="00220686"/>
    <w:rsid w:val="002215A2"/>
    <w:rsid w:val="00223AAD"/>
    <w:rsid w:val="0022445E"/>
    <w:rsid w:val="00226771"/>
    <w:rsid w:val="002271A1"/>
    <w:rsid w:val="0023076C"/>
    <w:rsid w:val="002319C6"/>
    <w:rsid w:val="002331B8"/>
    <w:rsid w:val="00234A2B"/>
    <w:rsid w:val="0023619C"/>
    <w:rsid w:val="00236BAD"/>
    <w:rsid w:val="00237703"/>
    <w:rsid w:val="00237FEF"/>
    <w:rsid w:val="00240349"/>
    <w:rsid w:val="00240B7F"/>
    <w:rsid w:val="00242304"/>
    <w:rsid w:val="0024319F"/>
    <w:rsid w:val="00243841"/>
    <w:rsid w:val="00243D24"/>
    <w:rsid w:val="002447AA"/>
    <w:rsid w:val="00245923"/>
    <w:rsid w:val="00250EA0"/>
    <w:rsid w:val="002511EC"/>
    <w:rsid w:val="00251225"/>
    <w:rsid w:val="00253771"/>
    <w:rsid w:val="0025388B"/>
    <w:rsid w:val="002538FD"/>
    <w:rsid w:val="0025446F"/>
    <w:rsid w:val="0025629F"/>
    <w:rsid w:val="002568AE"/>
    <w:rsid w:val="00260137"/>
    <w:rsid w:val="00260659"/>
    <w:rsid w:val="002608FC"/>
    <w:rsid w:val="00260935"/>
    <w:rsid w:val="00260A8F"/>
    <w:rsid w:val="00260EFC"/>
    <w:rsid w:val="002626EE"/>
    <w:rsid w:val="00263B3D"/>
    <w:rsid w:val="00263CD3"/>
    <w:rsid w:val="00264AE7"/>
    <w:rsid w:val="00264F2B"/>
    <w:rsid w:val="00264F8E"/>
    <w:rsid w:val="0026578F"/>
    <w:rsid w:val="002658FC"/>
    <w:rsid w:val="00265D8B"/>
    <w:rsid w:val="00265E0D"/>
    <w:rsid w:val="00266E56"/>
    <w:rsid w:val="00266EC3"/>
    <w:rsid w:val="00270449"/>
    <w:rsid w:val="00270F01"/>
    <w:rsid w:val="00271C03"/>
    <w:rsid w:val="00272D03"/>
    <w:rsid w:val="00272F1D"/>
    <w:rsid w:val="0027390C"/>
    <w:rsid w:val="00273F08"/>
    <w:rsid w:val="00280072"/>
    <w:rsid w:val="00280C82"/>
    <w:rsid w:val="00281193"/>
    <w:rsid w:val="002814B1"/>
    <w:rsid w:val="00281C5F"/>
    <w:rsid w:val="0028246C"/>
    <w:rsid w:val="00282631"/>
    <w:rsid w:val="00282AC0"/>
    <w:rsid w:val="002836E2"/>
    <w:rsid w:val="00283AAE"/>
    <w:rsid w:val="00283C83"/>
    <w:rsid w:val="002858C5"/>
    <w:rsid w:val="00285B3F"/>
    <w:rsid w:val="00286C53"/>
    <w:rsid w:val="00287981"/>
    <w:rsid w:val="00290B85"/>
    <w:rsid w:val="00290E2D"/>
    <w:rsid w:val="00292579"/>
    <w:rsid w:val="00292A08"/>
    <w:rsid w:val="00292C71"/>
    <w:rsid w:val="002939BE"/>
    <w:rsid w:val="00294876"/>
    <w:rsid w:val="002955FB"/>
    <w:rsid w:val="0029728D"/>
    <w:rsid w:val="002A03AF"/>
    <w:rsid w:val="002A0D5D"/>
    <w:rsid w:val="002A18C8"/>
    <w:rsid w:val="002A2D56"/>
    <w:rsid w:val="002A4195"/>
    <w:rsid w:val="002A57C9"/>
    <w:rsid w:val="002B15E2"/>
    <w:rsid w:val="002B244C"/>
    <w:rsid w:val="002B2D72"/>
    <w:rsid w:val="002B379C"/>
    <w:rsid w:val="002B3F47"/>
    <w:rsid w:val="002B4AEE"/>
    <w:rsid w:val="002B4F40"/>
    <w:rsid w:val="002B545B"/>
    <w:rsid w:val="002B55F0"/>
    <w:rsid w:val="002B6522"/>
    <w:rsid w:val="002B755C"/>
    <w:rsid w:val="002C1DDE"/>
    <w:rsid w:val="002C239F"/>
    <w:rsid w:val="002C2F77"/>
    <w:rsid w:val="002C36D5"/>
    <w:rsid w:val="002C42A6"/>
    <w:rsid w:val="002C475B"/>
    <w:rsid w:val="002C4C31"/>
    <w:rsid w:val="002C4FA7"/>
    <w:rsid w:val="002C5B87"/>
    <w:rsid w:val="002C62B1"/>
    <w:rsid w:val="002C64E3"/>
    <w:rsid w:val="002C702E"/>
    <w:rsid w:val="002C7703"/>
    <w:rsid w:val="002C7CA4"/>
    <w:rsid w:val="002D089D"/>
    <w:rsid w:val="002D258D"/>
    <w:rsid w:val="002D25AF"/>
    <w:rsid w:val="002D3469"/>
    <w:rsid w:val="002D3587"/>
    <w:rsid w:val="002D3821"/>
    <w:rsid w:val="002D5026"/>
    <w:rsid w:val="002D5095"/>
    <w:rsid w:val="002D546B"/>
    <w:rsid w:val="002D581E"/>
    <w:rsid w:val="002D6817"/>
    <w:rsid w:val="002D6C11"/>
    <w:rsid w:val="002D748A"/>
    <w:rsid w:val="002D785F"/>
    <w:rsid w:val="002D7CFD"/>
    <w:rsid w:val="002D7F68"/>
    <w:rsid w:val="002E0FEF"/>
    <w:rsid w:val="002E185A"/>
    <w:rsid w:val="002E3E95"/>
    <w:rsid w:val="002E403F"/>
    <w:rsid w:val="002E4188"/>
    <w:rsid w:val="002E43A5"/>
    <w:rsid w:val="002E5324"/>
    <w:rsid w:val="002E57C5"/>
    <w:rsid w:val="002E6C97"/>
    <w:rsid w:val="002E741F"/>
    <w:rsid w:val="002E767C"/>
    <w:rsid w:val="002F0A6E"/>
    <w:rsid w:val="002F1CDB"/>
    <w:rsid w:val="002F2ABA"/>
    <w:rsid w:val="002F302D"/>
    <w:rsid w:val="002F39AE"/>
    <w:rsid w:val="002F507A"/>
    <w:rsid w:val="002F55D6"/>
    <w:rsid w:val="002F5AB2"/>
    <w:rsid w:val="002F61B5"/>
    <w:rsid w:val="002F632C"/>
    <w:rsid w:val="002F6725"/>
    <w:rsid w:val="00300166"/>
    <w:rsid w:val="003019FD"/>
    <w:rsid w:val="00302D0D"/>
    <w:rsid w:val="0030558B"/>
    <w:rsid w:val="003056AE"/>
    <w:rsid w:val="00306A27"/>
    <w:rsid w:val="00306FB2"/>
    <w:rsid w:val="003073C4"/>
    <w:rsid w:val="0030745D"/>
    <w:rsid w:val="003075C5"/>
    <w:rsid w:val="00307BE1"/>
    <w:rsid w:val="00310203"/>
    <w:rsid w:val="003105C5"/>
    <w:rsid w:val="00310807"/>
    <w:rsid w:val="003109C3"/>
    <w:rsid w:val="00310EB9"/>
    <w:rsid w:val="003114D7"/>
    <w:rsid w:val="003118A0"/>
    <w:rsid w:val="00311A6B"/>
    <w:rsid w:val="003122B2"/>
    <w:rsid w:val="00313D89"/>
    <w:rsid w:val="0031640D"/>
    <w:rsid w:val="0031692C"/>
    <w:rsid w:val="00316E1E"/>
    <w:rsid w:val="00317549"/>
    <w:rsid w:val="00321308"/>
    <w:rsid w:val="00321921"/>
    <w:rsid w:val="00322CC1"/>
    <w:rsid w:val="00323023"/>
    <w:rsid w:val="00323438"/>
    <w:rsid w:val="003236DB"/>
    <w:rsid w:val="00323AC5"/>
    <w:rsid w:val="00324390"/>
    <w:rsid w:val="00325191"/>
    <w:rsid w:val="00325E98"/>
    <w:rsid w:val="0032736A"/>
    <w:rsid w:val="00327DD0"/>
    <w:rsid w:val="003319C3"/>
    <w:rsid w:val="00331DDE"/>
    <w:rsid w:val="00332C99"/>
    <w:rsid w:val="0033378D"/>
    <w:rsid w:val="00334A4D"/>
    <w:rsid w:val="00334B7E"/>
    <w:rsid w:val="00335298"/>
    <w:rsid w:val="00335EB9"/>
    <w:rsid w:val="00336533"/>
    <w:rsid w:val="00336642"/>
    <w:rsid w:val="00336FE3"/>
    <w:rsid w:val="00337EB4"/>
    <w:rsid w:val="00340C44"/>
    <w:rsid w:val="003417C0"/>
    <w:rsid w:val="00342FBD"/>
    <w:rsid w:val="00343078"/>
    <w:rsid w:val="00343F95"/>
    <w:rsid w:val="00346031"/>
    <w:rsid w:val="00346049"/>
    <w:rsid w:val="00346671"/>
    <w:rsid w:val="00347CA3"/>
    <w:rsid w:val="00350813"/>
    <w:rsid w:val="00350CD9"/>
    <w:rsid w:val="00351458"/>
    <w:rsid w:val="003520AC"/>
    <w:rsid w:val="003523CD"/>
    <w:rsid w:val="00352549"/>
    <w:rsid w:val="0035267C"/>
    <w:rsid w:val="00353B31"/>
    <w:rsid w:val="0035488A"/>
    <w:rsid w:val="0035494F"/>
    <w:rsid w:val="003549AD"/>
    <w:rsid w:val="00354B19"/>
    <w:rsid w:val="00356977"/>
    <w:rsid w:val="00356DD4"/>
    <w:rsid w:val="00356F7C"/>
    <w:rsid w:val="003574D0"/>
    <w:rsid w:val="00360F07"/>
    <w:rsid w:val="00361783"/>
    <w:rsid w:val="003624C2"/>
    <w:rsid w:val="003636F4"/>
    <w:rsid w:val="00363E5F"/>
    <w:rsid w:val="00363F41"/>
    <w:rsid w:val="00364278"/>
    <w:rsid w:val="00365C27"/>
    <w:rsid w:val="00365D63"/>
    <w:rsid w:val="00367811"/>
    <w:rsid w:val="00367953"/>
    <w:rsid w:val="00370263"/>
    <w:rsid w:val="00370E8E"/>
    <w:rsid w:val="00370FFB"/>
    <w:rsid w:val="003711D1"/>
    <w:rsid w:val="00371D88"/>
    <w:rsid w:val="00372886"/>
    <w:rsid w:val="00372C6D"/>
    <w:rsid w:val="003731F9"/>
    <w:rsid w:val="0037504B"/>
    <w:rsid w:val="00375F56"/>
    <w:rsid w:val="0037687B"/>
    <w:rsid w:val="003772CC"/>
    <w:rsid w:val="00377C5E"/>
    <w:rsid w:val="00380982"/>
    <w:rsid w:val="00380BC3"/>
    <w:rsid w:val="00381C7A"/>
    <w:rsid w:val="00382283"/>
    <w:rsid w:val="00382344"/>
    <w:rsid w:val="0038296C"/>
    <w:rsid w:val="003831AC"/>
    <w:rsid w:val="003858E1"/>
    <w:rsid w:val="00386E43"/>
    <w:rsid w:val="00390832"/>
    <w:rsid w:val="0039100A"/>
    <w:rsid w:val="003911A6"/>
    <w:rsid w:val="00394453"/>
    <w:rsid w:val="0039467F"/>
    <w:rsid w:val="00395790"/>
    <w:rsid w:val="00396724"/>
    <w:rsid w:val="003A0432"/>
    <w:rsid w:val="003A0665"/>
    <w:rsid w:val="003A0A10"/>
    <w:rsid w:val="003A1511"/>
    <w:rsid w:val="003A1EE9"/>
    <w:rsid w:val="003A272B"/>
    <w:rsid w:val="003A303B"/>
    <w:rsid w:val="003A44CA"/>
    <w:rsid w:val="003A5E86"/>
    <w:rsid w:val="003A6C5F"/>
    <w:rsid w:val="003A6E1D"/>
    <w:rsid w:val="003A7508"/>
    <w:rsid w:val="003A79AD"/>
    <w:rsid w:val="003B08CA"/>
    <w:rsid w:val="003B1A65"/>
    <w:rsid w:val="003B1AB3"/>
    <w:rsid w:val="003B1F72"/>
    <w:rsid w:val="003B282C"/>
    <w:rsid w:val="003B3B8B"/>
    <w:rsid w:val="003B3BD5"/>
    <w:rsid w:val="003B3DE7"/>
    <w:rsid w:val="003B4C50"/>
    <w:rsid w:val="003B661B"/>
    <w:rsid w:val="003B7655"/>
    <w:rsid w:val="003C1EE0"/>
    <w:rsid w:val="003C2214"/>
    <w:rsid w:val="003C298C"/>
    <w:rsid w:val="003C5711"/>
    <w:rsid w:val="003C5E6A"/>
    <w:rsid w:val="003C6912"/>
    <w:rsid w:val="003C7B56"/>
    <w:rsid w:val="003C7BCE"/>
    <w:rsid w:val="003C7EBE"/>
    <w:rsid w:val="003D089D"/>
    <w:rsid w:val="003D08F1"/>
    <w:rsid w:val="003D099F"/>
    <w:rsid w:val="003D15A0"/>
    <w:rsid w:val="003D2164"/>
    <w:rsid w:val="003D30F0"/>
    <w:rsid w:val="003D4E92"/>
    <w:rsid w:val="003D50DC"/>
    <w:rsid w:val="003D5592"/>
    <w:rsid w:val="003D73AB"/>
    <w:rsid w:val="003E02D4"/>
    <w:rsid w:val="003E1D82"/>
    <w:rsid w:val="003E2284"/>
    <w:rsid w:val="003E2F09"/>
    <w:rsid w:val="003E4607"/>
    <w:rsid w:val="003E5714"/>
    <w:rsid w:val="003E652C"/>
    <w:rsid w:val="003E69DA"/>
    <w:rsid w:val="003E7F91"/>
    <w:rsid w:val="003F0DBE"/>
    <w:rsid w:val="003F1565"/>
    <w:rsid w:val="003F2AE9"/>
    <w:rsid w:val="003F2F06"/>
    <w:rsid w:val="003F3B43"/>
    <w:rsid w:val="003F56B1"/>
    <w:rsid w:val="003F5B85"/>
    <w:rsid w:val="003F5F26"/>
    <w:rsid w:val="003F716B"/>
    <w:rsid w:val="003F7F11"/>
    <w:rsid w:val="00400F7A"/>
    <w:rsid w:val="0040127C"/>
    <w:rsid w:val="0040272E"/>
    <w:rsid w:val="0040385F"/>
    <w:rsid w:val="004045A1"/>
    <w:rsid w:val="00404737"/>
    <w:rsid w:val="004047A8"/>
    <w:rsid w:val="0040670A"/>
    <w:rsid w:val="00406793"/>
    <w:rsid w:val="00406821"/>
    <w:rsid w:val="0041065B"/>
    <w:rsid w:val="00410B5C"/>
    <w:rsid w:val="004121A9"/>
    <w:rsid w:val="00412740"/>
    <w:rsid w:val="00413CF6"/>
    <w:rsid w:val="004152B9"/>
    <w:rsid w:val="0041695A"/>
    <w:rsid w:val="00420856"/>
    <w:rsid w:val="00421489"/>
    <w:rsid w:val="00421A91"/>
    <w:rsid w:val="00421F30"/>
    <w:rsid w:val="004221FB"/>
    <w:rsid w:val="004234AB"/>
    <w:rsid w:val="00423F3D"/>
    <w:rsid w:val="004251F8"/>
    <w:rsid w:val="00426056"/>
    <w:rsid w:val="0042616D"/>
    <w:rsid w:val="00426482"/>
    <w:rsid w:val="00427D12"/>
    <w:rsid w:val="004307EA"/>
    <w:rsid w:val="00430EAF"/>
    <w:rsid w:val="00436B38"/>
    <w:rsid w:val="004373BD"/>
    <w:rsid w:val="00437480"/>
    <w:rsid w:val="00437A89"/>
    <w:rsid w:val="00437CE5"/>
    <w:rsid w:val="00441745"/>
    <w:rsid w:val="004422F4"/>
    <w:rsid w:val="00442682"/>
    <w:rsid w:val="0044708D"/>
    <w:rsid w:val="00447527"/>
    <w:rsid w:val="0045059C"/>
    <w:rsid w:val="0045199E"/>
    <w:rsid w:val="00451D2F"/>
    <w:rsid w:val="00452E98"/>
    <w:rsid w:val="004531C4"/>
    <w:rsid w:val="004533F8"/>
    <w:rsid w:val="00454E6A"/>
    <w:rsid w:val="00455E08"/>
    <w:rsid w:val="00456CFB"/>
    <w:rsid w:val="004601FC"/>
    <w:rsid w:val="00460425"/>
    <w:rsid w:val="00460FB2"/>
    <w:rsid w:val="00461E55"/>
    <w:rsid w:val="004626BA"/>
    <w:rsid w:val="00462B23"/>
    <w:rsid w:val="00463959"/>
    <w:rsid w:val="00464097"/>
    <w:rsid w:val="0046442B"/>
    <w:rsid w:val="00464CA9"/>
    <w:rsid w:val="00466E71"/>
    <w:rsid w:val="00471311"/>
    <w:rsid w:val="0047458F"/>
    <w:rsid w:val="00475124"/>
    <w:rsid w:val="004754A5"/>
    <w:rsid w:val="00475B24"/>
    <w:rsid w:val="0048013E"/>
    <w:rsid w:val="00480A39"/>
    <w:rsid w:val="0048147F"/>
    <w:rsid w:val="004817B3"/>
    <w:rsid w:val="00481F72"/>
    <w:rsid w:val="004843C4"/>
    <w:rsid w:val="00484921"/>
    <w:rsid w:val="0048693F"/>
    <w:rsid w:val="00486CBB"/>
    <w:rsid w:val="0049067D"/>
    <w:rsid w:val="004908AD"/>
    <w:rsid w:val="0049208B"/>
    <w:rsid w:val="0049265E"/>
    <w:rsid w:val="004945D7"/>
    <w:rsid w:val="00494AA8"/>
    <w:rsid w:val="00494D03"/>
    <w:rsid w:val="00494FA5"/>
    <w:rsid w:val="00496BDA"/>
    <w:rsid w:val="00497017"/>
    <w:rsid w:val="00497067"/>
    <w:rsid w:val="004977E0"/>
    <w:rsid w:val="00497B66"/>
    <w:rsid w:val="00497C26"/>
    <w:rsid w:val="004A003D"/>
    <w:rsid w:val="004A088B"/>
    <w:rsid w:val="004A091C"/>
    <w:rsid w:val="004A157B"/>
    <w:rsid w:val="004A1F27"/>
    <w:rsid w:val="004A224A"/>
    <w:rsid w:val="004A39CA"/>
    <w:rsid w:val="004A3FA5"/>
    <w:rsid w:val="004A45DF"/>
    <w:rsid w:val="004A4850"/>
    <w:rsid w:val="004A54F7"/>
    <w:rsid w:val="004A598A"/>
    <w:rsid w:val="004A6F8F"/>
    <w:rsid w:val="004A6F9E"/>
    <w:rsid w:val="004B1F4D"/>
    <w:rsid w:val="004B24F6"/>
    <w:rsid w:val="004B2A37"/>
    <w:rsid w:val="004B2A9B"/>
    <w:rsid w:val="004B3553"/>
    <w:rsid w:val="004B4AD3"/>
    <w:rsid w:val="004B4CCE"/>
    <w:rsid w:val="004B59FA"/>
    <w:rsid w:val="004B639E"/>
    <w:rsid w:val="004B6B73"/>
    <w:rsid w:val="004B748A"/>
    <w:rsid w:val="004B781A"/>
    <w:rsid w:val="004C0041"/>
    <w:rsid w:val="004C0D5E"/>
    <w:rsid w:val="004C1421"/>
    <w:rsid w:val="004C1934"/>
    <w:rsid w:val="004C1B0C"/>
    <w:rsid w:val="004C259F"/>
    <w:rsid w:val="004C3424"/>
    <w:rsid w:val="004C446A"/>
    <w:rsid w:val="004C4E9C"/>
    <w:rsid w:val="004C788B"/>
    <w:rsid w:val="004D05B5"/>
    <w:rsid w:val="004D05F1"/>
    <w:rsid w:val="004D0A5A"/>
    <w:rsid w:val="004D0C98"/>
    <w:rsid w:val="004D22EF"/>
    <w:rsid w:val="004D3BC6"/>
    <w:rsid w:val="004D3D8F"/>
    <w:rsid w:val="004D3EB2"/>
    <w:rsid w:val="004D457D"/>
    <w:rsid w:val="004D5F8C"/>
    <w:rsid w:val="004D6769"/>
    <w:rsid w:val="004E04A4"/>
    <w:rsid w:val="004E06C4"/>
    <w:rsid w:val="004E22CD"/>
    <w:rsid w:val="004E355F"/>
    <w:rsid w:val="004E52D0"/>
    <w:rsid w:val="004E564E"/>
    <w:rsid w:val="004E5BEB"/>
    <w:rsid w:val="004E6691"/>
    <w:rsid w:val="004E71F4"/>
    <w:rsid w:val="004E7406"/>
    <w:rsid w:val="004E7F1C"/>
    <w:rsid w:val="004F03BF"/>
    <w:rsid w:val="004F1791"/>
    <w:rsid w:val="004F1D0D"/>
    <w:rsid w:val="004F259C"/>
    <w:rsid w:val="004F2C9D"/>
    <w:rsid w:val="004F3456"/>
    <w:rsid w:val="004F3F73"/>
    <w:rsid w:val="004F5171"/>
    <w:rsid w:val="004F6DFA"/>
    <w:rsid w:val="004F7ECA"/>
    <w:rsid w:val="005000E4"/>
    <w:rsid w:val="00500416"/>
    <w:rsid w:val="00501037"/>
    <w:rsid w:val="00501425"/>
    <w:rsid w:val="0050161D"/>
    <w:rsid w:val="0050189B"/>
    <w:rsid w:val="00501A7D"/>
    <w:rsid w:val="005030EF"/>
    <w:rsid w:val="00503792"/>
    <w:rsid w:val="00503D61"/>
    <w:rsid w:val="0050413F"/>
    <w:rsid w:val="0050432F"/>
    <w:rsid w:val="00504332"/>
    <w:rsid w:val="005044D5"/>
    <w:rsid w:val="00504F49"/>
    <w:rsid w:val="00506390"/>
    <w:rsid w:val="005102AF"/>
    <w:rsid w:val="0051104A"/>
    <w:rsid w:val="00511E42"/>
    <w:rsid w:val="00511F14"/>
    <w:rsid w:val="0051331F"/>
    <w:rsid w:val="00514BA5"/>
    <w:rsid w:val="00515C89"/>
    <w:rsid w:val="00515EA8"/>
    <w:rsid w:val="0051624B"/>
    <w:rsid w:val="0051656C"/>
    <w:rsid w:val="00517021"/>
    <w:rsid w:val="005177A1"/>
    <w:rsid w:val="005178D2"/>
    <w:rsid w:val="005200C3"/>
    <w:rsid w:val="00520D0F"/>
    <w:rsid w:val="00521181"/>
    <w:rsid w:val="00521298"/>
    <w:rsid w:val="0052129D"/>
    <w:rsid w:val="00521F73"/>
    <w:rsid w:val="00522F9C"/>
    <w:rsid w:val="0052308C"/>
    <w:rsid w:val="005232C8"/>
    <w:rsid w:val="005234DE"/>
    <w:rsid w:val="00523DE9"/>
    <w:rsid w:val="00524176"/>
    <w:rsid w:val="00524422"/>
    <w:rsid w:val="0052461B"/>
    <w:rsid w:val="00524726"/>
    <w:rsid w:val="00524E06"/>
    <w:rsid w:val="00526DF6"/>
    <w:rsid w:val="00530AE0"/>
    <w:rsid w:val="00530EBF"/>
    <w:rsid w:val="00531ADA"/>
    <w:rsid w:val="00532065"/>
    <w:rsid w:val="005320C7"/>
    <w:rsid w:val="00532498"/>
    <w:rsid w:val="0053295F"/>
    <w:rsid w:val="005332B5"/>
    <w:rsid w:val="00534ACE"/>
    <w:rsid w:val="0053501C"/>
    <w:rsid w:val="0053525D"/>
    <w:rsid w:val="00535287"/>
    <w:rsid w:val="00536DD0"/>
    <w:rsid w:val="005409ED"/>
    <w:rsid w:val="00540A81"/>
    <w:rsid w:val="00540D1E"/>
    <w:rsid w:val="00541C30"/>
    <w:rsid w:val="005428DE"/>
    <w:rsid w:val="0054536F"/>
    <w:rsid w:val="0054589F"/>
    <w:rsid w:val="0054666E"/>
    <w:rsid w:val="005477C2"/>
    <w:rsid w:val="00547B31"/>
    <w:rsid w:val="005528B5"/>
    <w:rsid w:val="00553F76"/>
    <w:rsid w:val="00557E4E"/>
    <w:rsid w:val="005605F2"/>
    <w:rsid w:val="00562361"/>
    <w:rsid w:val="00562BF2"/>
    <w:rsid w:val="00563682"/>
    <w:rsid w:val="00563693"/>
    <w:rsid w:val="00563B64"/>
    <w:rsid w:val="00563E2B"/>
    <w:rsid w:val="0056448B"/>
    <w:rsid w:val="00565865"/>
    <w:rsid w:val="00567144"/>
    <w:rsid w:val="0057005E"/>
    <w:rsid w:val="00570CC5"/>
    <w:rsid w:val="00571318"/>
    <w:rsid w:val="0057154A"/>
    <w:rsid w:val="00574311"/>
    <w:rsid w:val="00574540"/>
    <w:rsid w:val="0057494C"/>
    <w:rsid w:val="00574ACC"/>
    <w:rsid w:val="00574BD2"/>
    <w:rsid w:val="00574CD2"/>
    <w:rsid w:val="00576344"/>
    <w:rsid w:val="00576615"/>
    <w:rsid w:val="0057752C"/>
    <w:rsid w:val="005809AD"/>
    <w:rsid w:val="00580BF9"/>
    <w:rsid w:val="005823D1"/>
    <w:rsid w:val="005832C8"/>
    <w:rsid w:val="00585EA5"/>
    <w:rsid w:val="00587905"/>
    <w:rsid w:val="00591322"/>
    <w:rsid w:val="00591CE0"/>
    <w:rsid w:val="00593CA4"/>
    <w:rsid w:val="00593D88"/>
    <w:rsid w:val="005942BA"/>
    <w:rsid w:val="00594F9A"/>
    <w:rsid w:val="00595AF7"/>
    <w:rsid w:val="00595B5B"/>
    <w:rsid w:val="00595F6D"/>
    <w:rsid w:val="00596DC3"/>
    <w:rsid w:val="005A1BB4"/>
    <w:rsid w:val="005A2248"/>
    <w:rsid w:val="005A27A4"/>
    <w:rsid w:val="005A296B"/>
    <w:rsid w:val="005A3B78"/>
    <w:rsid w:val="005A3C15"/>
    <w:rsid w:val="005A4BD0"/>
    <w:rsid w:val="005A50E7"/>
    <w:rsid w:val="005A764F"/>
    <w:rsid w:val="005B2C3A"/>
    <w:rsid w:val="005B338E"/>
    <w:rsid w:val="005B352A"/>
    <w:rsid w:val="005B4D67"/>
    <w:rsid w:val="005B6C3C"/>
    <w:rsid w:val="005B7E79"/>
    <w:rsid w:val="005C1797"/>
    <w:rsid w:val="005C2E01"/>
    <w:rsid w:val="005C4191"/>
    <w:rsid w:val="005C6221"/>
    <w:rsid w:val="005C6757"/>
    <w:rsid w:val="005C6B51"/>
    <w:rsid w:val="005C70B8"/>
    <w:rsid w:val="005D1E9F"/>
    <w:rsid w:val="005D2213"/>
    <w:rsid w:val="005D2C68"/>
    <w:rsid w:val="005D2FD8"/>
    <w:rsid w:val="005D3EA2"/>
    <w:rsid w:val="005D5FF1"/>
    <w:rsid w:val="005D6299"/>
    <w:rsid w:val="005D68BB"/>
    <w:rsid w:val="005E0B82"/>
    <w:rsid w:val="005E16EC"/>
    <w:rsid w:val="005E228E"/>
    <w:rsid w:val="005E2BDE"/>
    <w:rsid w:val="005E398F"/>
    <w:rsid w:val="005E4C9F"/>
    <w:rsid w:val="005E59E1"/>
    <w:rsid w:val="005E5A75"/>
    <w:rsid w:val="005E7AC9"/>
    <w:rsid w:val="005F08BF"/>
    <w:rsid w:val="005F1A18"/>
    <w:rsid w:val="005F220F"/>
    <w:rsid w:val="005F23CB"/>
    <w:rsid w:val="005F266C"/>
    <w:rsid w:val="005F271F"/>
    <w:rsid w:val="005F2764"/>
    <w:rsid w:val="005F38D1"/>
    <w:rsid w:val="005F6EA7"/>
    <w:rsid w:val="005F7614"/>
    <w:rsid w:val="005F77D1"/>
    <w:rsid w:val="00600C85"/>
    <w:rsid w:val="00602722"/>
    <w:rsid w:val="00603D87"/>
    <w:rsid w:val="00604C5D"/>
    <w:rsid w:val="00604CA4"/>
    <w:rsid w:val="0060507F"/>
    <w:rsid w:val="0060566C"/>
    <w:rsid w:val="00606E96"/>
    <w:rsid w:val="00607C21"/>
    <w:rsid w:val="00610516"/>
    <w:rsid w:val="00610D57"/>
    <w:rsid w:val="0061111F"/>
    <w:rsid w:val="00611ACD"/>
    <w:rsid w:val="00612713"/>
    <w:rsid w:val="00613C0B"/>
    <w:rsid w:val="00614160"/>
    <w:rsid w:val="0061478E"/>
    <w:rsid w:val="00615138"/>
    <w:rsid w:val="00617743"/>
    <w:rsid w:val="00617BF9"/>
    <w:rsid w:val="006203E9"/>
    <w:rsid w:val="00621ED0"/>
    <w:rsid w:val="006237A5"/>
    <w:rsid w:val="00623A03"/>
    <w:rsid w:val="006254E8"/>
    <w:rsid w:val="00626534"/>
    <w:rsid w:val="006271E5"/>
    <w:rsid w:val="0062778B"/>
    <w:rsid w:val="0062778D"/>
    <w:rsid w:val="00627D0C"/>
    <w:rsid w:val="006303DF"/>
    <w:rsid w:val="006310DD"/>
    <w:rsid w:val="00632CE4"/>
    <w:rsid w:val="00633A11"/>
    <w:rsid w:val="00634C4E"/>
    <w:rsid w:val="006357D9"/>
    <w:rsid w:val="0063678E"/>
    <w:rsid w:val="00636CD2"/>
    <w:rsid w:val="0063788F"/>
    <w:rsid w:val="00637942"/>
    <w:rsid w:val="00640065"/>
    <w:rsid w:val="006404B4"/>
    <w:rsid w:val="00641385"/>
    <w:rsid w:val="00641804"/>
    <w:rsid w:val="006424A8"/>
    <w:rsid w:val="00644CA5"/>
    <w:rsid w:val="00647172"/>
    <w:rsid w:val="00647F70"/>
    <w:rsid w:val="00650682"/>
    <w:rsid w:val="0065236F"/>
    <w:rsid w:val="00653FA2"/>
    <w:rsid w:val="00654C19"/>
    <w:rsid w:val="006556CD"/>
    <w:rsid w:val="00655AE9"/>
    <w:rsid w:val="006564C9"/>
    <w:rsid w:val="00657151"/>
    <w:rsid w:val="00657C9A"/>
    <w:rsid w:val="00660C75"/>
    <w:rsid w:val="0066262E"/>
    <w:rsid w:val="00662CF9"/>
    <w:rsid w:val="00663C96"/>
    <w:rsid w:val="0066450C"/>
    <w:rsid w:val="00664785"/>
    <w:rsid w:val="0067058F"/>
    <w:rsid w:val="00670636"/>
    <w:rsid w:val="006727B7"/>
    <w:rsid w:val="00672E0B"/>
    <w:rsid w:val="006733EF"/>
    <w:rsid w:val="006742BF"/>
    <w:rsid w:val="00674748"/>
    <w:rsid w:val="0067549F"/>
    <w:rsid w:val="00676231"/>
    <w:rsid w:val="0068014C"/>
    <w:rsid w:val="0068111B"/>
    <w:rsid w:val="0068151C"/>
    <w:rsid w:val="00681920"/>
    <w:rsid w:val="006822B0"/>
    <w:rsid w:val="00682BD9"/>
    <w:rsid w:val="00684400"/>
    <w:rsid w:val="00685037"/>
    <w:rsid w:val="00685267"/>
    <w:rsid w:val="00685C2E"/>
    <w:rsid w:val="00686808"/>
    <w:rsid w:val="00687040"/>
    <w:rsid w:val="00687123"/>
    <w:rsid w:val="00687972"/>
    <w:rsid w:val="00687B42"/>
    <w:rsid w:val="00690A82"/>
    <w:rsid w:val="00691F5F"/>
    <w:rsid w:val="00692382"/>
    <w:rsid w:val="00693778"/>
    <w:rsid w:val="00693BF2"/>
    <w:rsid w:val="006940B4"/>
    <w:rsid w:val="00695991"/>
    <w:rsid w:val="00695D0F"/>
    <w:rsid w:val="0069705A"/>
    <w:rsid w:val="006A0886"/>
    <w:rsid w:val="006A0A48"/>
    <w:rsid w:val="006A1BFE"/>
    <w:rsid w:val="006A3980"/>
    <w:rsid w:val="006A4D46"/>
    <w:rsid w:val="006A57BD"/>
    <w:rsid w:val="006A63AB"/>
    <w:rsid w:val="006A6491"/>
    <w:rsid w:val="006B0D46"/>
    <w:rsid w:val="006B1555"/>
    <w:rsid w:val="006B2CAF"/>
    <w:rsid w:val="006B4F3F"/>
    <w:rsid w:val="006B5FCF"/>
    <w:rsid w:val="006B6B2F"/>
    <w:rsid w:val="006B6CDC"/>
    <w:rsid w:val="006B7C5B"/>
    <w:rsid w:val="006C00EF"/>
    <w:rsid w:val="006C03D8"/>
    <w:rsid w:val="006C04FF"/>
    <w:rsid w:val="006C0845"/>
    <w:rsid w:val="006C0F31"/>
    <w:rsid w:val="006C1748"/>
    <w:rsid w:val="006C452C"/>
    <w:rsid w:val="006C4671"/>
    <w:rsid w:val="006C508E"/>
    <w:rsid w:val="006C55E8"/>
    <w:rsid w:val="006C6B79"/>
    <w:rsid w:val="006C7F0F"/>
    <w:rsid w:val="006D1125"/>
    <w:rsid w:val="006D2792"/>
    <w:rsid w:val="006D29A2"/>
    <w:rsid w:val="006D2E6B"/>
    <w:rsid w:val="006D7150"/>
    <w:rsid w:val="006D78E3"/>
    <w:rsid w:val="006D7E4C"/>
    <w:rsid w:val="006D7F71"/>
    <w:rsid w:val="006E0638"/>
    <w:rsid w:val="006E06C5"/>
    <w:rsid w:val="006E1110"/>
    <w:rsid w:val="006E1426"/>
    <w:rsid w:val="006E16B2"/>
    <w:rsid w:val="006E1ED8"/>
    <w:rsid w:val="006E1FE8"/>
    <w:rsid w:val="006E251C"/>
    <w:rsid w:val="006E26D7"/>
    <w:rsid w:val="006E3D2E"/>
    <w:rsid w:val="006E5594"/>
    <w:rsid w:val="006E7C0E"/>
    <w:rsid w:val="006E7CE9"/>
    <w:rsid w:val="006F2E19"/>
    <w:rsid w:val="006F4E46"/>
    <w:rsid w:val="006F4EFF"/>
    <w:rsid w:val="006F6918"/>
    <w:rsid w:val="0070132E"/>
    <w:rsid w:val="00701707"/>
    <w:rsid w:val="007018F2"/>
    <w:rsid w:val="00702109"/>
    <w:rsid w:val="0070381B"/>
    <w:rsid w:val="00703EA6"/>
    <w:rsid w:val="0070417B"/>
    <w:rsid w:val="00704F67"/>
    <w:rsid w:val="007051B2"/>
    <w:rsid w:val="00705BED"/>
    <w:rsid w:val="00705C90"/>
    <w:rsid w:val="0070621E"/>
    <w:rsid w:val="00706F06"/>
    <w:rsid w:val="007071EA"/>
    <w:rsid w:val="007117D9"/>
    <w:rsid w:val="00712172"/>
    <w:rsid w:val="00713341"/>
    <w:rsid w:val="00713759"/>
    <w:rsid w:val="00714000"/>
    <w:rsid w:val="0071405A"/>
    <w:rsid w:val="007142B0"/>
    <w:rsid w:val="007143E6"/>
    <w:rsid w:val="00714CFA"/>
    <w:rsid w:val="00715113"/>
    <w:rsid w:val="007153FD"/>
    <w:rsid w:val="00715BEF"/>
    <w:rsid w:val="00715CA3"/>
    <w:rsid w:val="00715E87"/>
    <w:rsid w:val="0071749D"/>
    <w:rsid w:val="00720066"/>
    <w:rsid w:val="00720510"/>
    <w:rsid w:val="007213FC"/>
    <w:rsid w:val="00722380"/>
    <w:rsid w:val="007225F8"/>
    <w:rsid w:val="0072491B"/>
    <w:rsid w:val="00724B91"/>
    <w:rsid w:val="00724CB8"/>
    <w:rsid w:val="00725108"/>
    <w:rsid w:val="007259E4"/>
    <w:rsid w:val="007264EE"/>
    <w:rsid w:val="00726EFA"/>
    <w:rsid w:val="0072717E"/>
    <w:rsid w:val="007273D7"/>
    <w:rsid w:val="00730BA0"/>
    <w:rsid w:val="00731A3F"/>
    <w:rsid w:val="00731D9D"/>
    <w:rsid w:val="00731F39"/>
    <w:rsid w:val="00732E9C"/>
    <w:rsid w:val="00734A9B"/>
    <w:rsid w:val="007354EA"/>
    <w:rsid w:val="0073573D"/>
    <w:rsid w:val="007367EB"/>
    <w:rsid w:val="00736972"/>
    <w:rsid w:val="00736DDE"/>
    <w:rsid w:val="00737683"/>
    <w:rsid w:val="00740C4A"/>
    <w:rsid w:val="007422F6"/>
    <w:rsid w:val="00742474"/>
    <w:rsid w:val="0074322B"/>
    <w:rsid w:val="00743878"/>
    <w:rsid w:val="00743BA4"/>
    <w:rsid w:val="007449CF"/>
    <w:rsid w:val="00745EF2"/>
    <w:rsid w:val="00746716"/>
    <w:rsid w:val="00746879"/>
    <w:rsid w:val="00746E6C"/>
    <w:rsid w:val="00751050"/>
    <w:rsid w:val="007514DA"/>
    <w:rsid w:val="0075284D"/>
    <w:rsid w:val="00752916"/>
    <w:rsid w:val="00752E78"/>
    <w:rsid w:val="00755298"/>
    <w:rsid w:val="007559CD"/>
    <w:rsid w:val="00760255"/>
    <w:rsid w:val="00761EF6"/>
    <w:rsid w:val="0076399B"/>
    <w:rsid w:val="00763B86"/>
    <w:rsid w:val="007640E6"/>
    <w:rsid w:val="00764B25"/>
    <w:rsid w:val="00764E14"/>
    <w:rsid w:val="00765D03"/>
    <w:rsid w:val="00766E51"/>
    <w:rsid w:val="00767144"/>
    <w:rsid w:val="00767736"/>
    <w:rsid w:val="00770551"/>
    <w:rsid w:val="00770A4E"/>
    <w:rsid w:val="00772301"/>
    <w:rsid w:val="0077253D"/>
    <w:rsid w:val="00773EDC"/>
    <w:rsid w:val="00775EFC"/>
    <w:rsid w:val="00777894"/>
    <w:rsid w:val="007778D7"/>
    <w:rsid w:val="00777F26"/>
    <w:rsid w:val="00780DF0"/>
    <w:rsid w:val="00781C35"/>
    <w:rsid w:val="007857A9"/>
    <w:rsid w:val="00785D53"/>
    <w:rsid w:val="007863E9"/>
    <w:rsid w:val="00786428"/>
    <w:rsid w:val="00786FDA"/>
    <w:rsid w:val="00787A59"/>
    <w:rsid w:val="00790406"/>
    <w:rsid w:val="007927CE"/>
    <w:rsid w:val="00793DE3"/>
    <w:rsid w:val="00795BD6"/>
    <w:rsid w:val="007A0531"/>
    <w:rsid w:val="007A0ABD"/>
    <w:rsid w:val="007A289D"/>
    <w:rsid w:val="007A59CB"/>
    <w:rsid w:val="007A72B9"/>
    <w:rsid w:val="007B041F"/>
    <w:rsid w:val="007B0895"/>
    <w:rsid w:val="007B13CB"/>
    <w:rsid w:val="007B29F8"/>
    <w:rsid w:val="007B313B"/>
    <w:rsid w:val="007B6088"/>
    <w:rsid w:val="007B791A"/>
    <w:rsid w:val="007C1857"/>
    <w:rsid w:val="007C27CC"/>
    <w:rsid w:val="007C2B56"/>
    <w:rsid w:val="007C2C35"/>
    <w:rsid w:val="007C2D20"/>
    <w:rsid w:val="007C3358"/>
    <w:rsid w:val="007C4CCE"/>
    <w:rsid w:val="007C4F36"/>
    <w:rsid w:val="007C5227"/>
    <w:rsid w:val="007C5345"/>
    <w:rsid w:val="007C553D"/>
    <w:rsid w:val="007C63A2"/>
    <w:rsid w:val="007C7EF5"/>
    <w:rsid w:val="007C7FFE"/>
    <w:rsid w:val="007D08DC"/>
    <w:rsid w:val="007D08FB"/>
    <w:rsid w:val="007D2875"/>
    <w:rsid w:val="007D3B15"/>
    <w:rsid w:val="007D4145"/>
    <w:rsid w:val="007D44B8"/>
    <w:rsid w:val="007D69E4"/>
    <w:rsid w:val="007D718B"/>
    <w:rsid w:val="007D759C"/>
    <w:rsid w:val="007D7638"/>
    <w:rsid w:val="007D77DF"/>
    <w:rsid w:val="007E00CE"/>
    <w:rsid w:val="007E175E"/>
    <w:rsid w:val="007E3302"/>
    <w:rsid w:val="007E3BE3"/>
    <w:rsid w:val="007E3EA1"/>
    <w:rsid w:val="007E463A"/>
    <w:rsid w:val="007E47B2"/>
    <w:rsid w:val="007E4DAC"/>
    <w:rsid w:val="007E5480"/>
    <w:rsid w:val="007E5615"/>
    <w:rsid w:val="007E5980"/>
    <w:rsid w:val="007E5E19"/>
    <w:rsid w:val="007E69AD"/>
    <w:rsid w:val="007E7EC4"/>
    <w:rsid w:val="007F011B"/>
    <w:rsid w:val="007F0347"/>
    <w:rsid w:val="007F1D7F"/>
    <w:rsid w:val="007F2F12"/>
    <w:rsid w:val="007F324E"/>
    <w:rsid w:val="007F4101"/>
    <w:rsid w:val="007F44FE"/>
    <w:rsid w:val="007F5F82"/>
    <w:rsid w:val="007F7AA6"/>
    <w:rsid w:val="00800D57"/>
    <w:rsid w:val="008015A1"/>
    <w:rsid w:val="008017D7"/>
    <w:rsid w:val="00801B0E"/>
    <w:rsid w:val="0080422C"/>
    <w:rsid w:val="00804D0D"/>
    <w:rsid w:val="008052AC"/>
    <w:rsid w:val="00805AB8"/>
    <w:rsid w:val="00806413"/>
    <w:rsid w:val="008066B9"/>
    <w:rsid w:val="00806D58"/>
    <w:rsid w:val="00806E80"/>
    <w:rsid w:val="008101F9"/>
    <w:rsid w:val="008130A3"/>
    <w:rsid w:val="008151B3"/>
    <w:rsid w:val="00815432"/>
    <w:rsid w:val="008157BD"/>
    <w:rsid w:val="008167E9"/>
    <w:rsid w:val="00817B8A"/>
    <w:rsid w:val="008200DD"/>
    <w:rsid w:val="00821804"/>
    <w:rsid w:val="00821BEB"/>
    <w:rsid w:val="00822D90"/>
    <w:rsid w:val="00823309"/>
    <w:rsid w:val="0082353F"/>
    <w:rsid w:val="008237B2"/>
    <w:rsid w:val="008240B5"/>
    <w:rsid w:val="0082479E"/>
    <w:rsid w:val="00824D66"/>
    <w:rsid w:val="00824FFE"/>
    <w:rsid w:val="008267DE"/>
    <w:rsid w:val="008318A5"/>
    <w:rsid w:val="00831BF7"/>
    <w:rsid w:val="00831E33"/>
    <w:rsid w:val="00831FE8"/>
    <w:rsid w:val="00833B15"/>
    <w:rsid w:val="00833D4D"/>
    <w:rsid w:val="00834295"/>
    <w:rsid w:val="00835A71"/>
    <w:rsid w:val="00836810"/>
    <w:rsid w:val="00836D5F"/>
    <w:rsid w:val="008371E6"/>
    <w:rsid w:val="00840BBB"/>
    <w:rsid w:val="00840BC3"/>
    <w:rsid w:val="00840D0C"/>
    <w:rsid w:val="0084187E"/>
    <w:rsid w:val="00841EBE"/>
    <w:rsid w:val="00842F42"/>
    <w:rsid w:val="0084359B"/>
    <w:rsid w:val="008447C7"/>
    <w:rsid w:val="008459B1"/>
    <w:rsid w:val="00846026"/>
    <w:rsid w:val="00846A7C"/>
    <w:rsid w:val="00847A69"/>
    <w:rsid w:val="00850127"/>
    <w:rsid w:val="008508E4"/>
    <w:rsid w:val="008519F7"/>
    <w:rsid w:val="00851ED8"/>
    <w:rsid w:val="0085292A"/>
    <w:rsid w:val="008553BB"/>
    <w:rsid w:val="008557B7"/>
    <w:rsid w:val="00856364"/>
    <w:rsid w:val="008576E2"/>
    <w:rsid w:val="0085782C"/>
    <w:rsid w:val="00857969"/>
    <w:rsid w:val="00857B45"/>
    <w:rsid w:val="00860091"/>
    <w:rsid w:val="008602FA"/>
    <w:rsid w:val="0086060D"/>
    <w:rsid w:val="00860DD6"/>
    <w:rsid w:val="00861165"/>
    <w:rsid w:val="0086205B"/>
    <w:rsid w:val="00862DFE"/>
    <w:rsid w:val="00862F1E"/>
    <w:rsid w:val="008632C9"/>
    <w:rsid w:val="0086344E"/>
    <w:rsid w:val="008649AB"/>
    <w:rsid w:val="00864F63"/>
    <w:rsid w:val="0086502D"/>
    <w:rsid w:val="00867CBA"/>
    <w:rsid w:val="0087001F"/>
    <w:rsid w:val="00871D32"/>
    <w:rsid w:val="008726F4"/>
    <w:rsid w:val="00874435"/>
    <w:rsid w:val="00874800"/>
    <w:rsid w:val="00875177"/>
    <w:rsid w:val="008766A6"/>
    <w:rsid w:val="00877914"/>
    <w:rsid w:val="00877D17"/>
    <w:rsid w:val="00880A18"/>
    <w:rsid w:val="00880D39"/>
    <w:rsid w:val="0088226D"/>
    <w:rsid w:val="00882D40"/>
    <w:rsid w:val="00883890"/>
    <w:rsid w:val="008846C5"/>
    <w:rsid w:val="00890054"/>
    <w:rsid w:val="00890702"/>
    <w:rsid w:val="00890C45"/>
    <w:rsid w:val="00890FAC"/>
    <w:rsid w:val="00891266"/>
    <w:rsid w:val="0089131D"/>
    <w:rsid w:val="008917CD"/>
    <w:rsid w:val="008919BA"/>
    <w:rsid w:val="00892936"/>
    <w:rsid w:val="00894676"/>
    <w:rsid w:val="00894772"/>
    <w:rsid w:val="0089491E"/>
    <w:rsid w:val="00895034"/>
    <w:rsid w:val="008952D0"/>
    <w:rsid w:val="00895896"/>
    <w:rsid w:val="00895CF6"/>
    <w:rsid w:val="00895DD1"/>
    <w:rsid w:val="008A08BC"/>
    <w:rsid w:val="008A128F"/>
    <w:rsid w:val="008A1A19"/>
    <w:rsid w:val="008A213F"/>
    <w:rsid w:val="008A22E2"/>
    <w:rsid w:val="008A2314"/>
    <w:rsid w:val="008A29A3"/>
    <w:rsid w:val="008A2F8E"/>
    <w:rsid w:val="008A38B6"/>
    <w:rsid w:val="008A47CC"/>
    <w:rsid w:val="008A522B"/>
    <w:rsid w:val="008A539E"/>
    <w:rsid w:val="008A55A6"/>
    <w:rsid w:val="008A5FF9"/>
    <w:rsid w:val="008A7418"/>
    <w:rsid w:val="008A7AB5"/>
    <w:rsid w:val="008B1190"/>
    <w:rsid w:val="008B1A88"/>
    <w:rsid w:val="008B3BF8"/>
    <w:rsid w:val="008B403D"/>
    <w:rsid w:val="008B4842"/>
    <w:rsid w:val="008B67FF"/>
    <w:rsid w:val="008B71B0"/>
    <w:rsid w:val="008B7D1C"/>
    <w:rsid w:val="008C17E8"/>
    <w:rsid w:val="008C399A"/>
    <w:rsid w:val="008C41C5"/>
    <w:rsid w:val="008C7305"/>
    <w:rsid w:val="008C7C49"/>
    <w:rsid w:val="008D000F"/>
    <w:rsid w:val="008D0551"/>
    <w:rsid w:val="008D1610"/>
    <w:rsid w:val="008D3E8F"/>
    <w:rsid w:val="008D5223"/>
    <w:rsid w:val="008D6443"/>
    <w:rsid w:val="008D6DFE"/>
    <w:rsid w:val="008D78E2"/>
    <w:rsid w:val="008E084F"/>
    <w:rsid w:val="008E1AB7"/>
    <w:rsid w:val="008E1FA5"/>
    <w:rsid w:val="008E23CF"/>
    <w:rsid w:val="008E307C"/>
    <w:rsid w:val="008E37E1"/>
    <w:rsid w:val="008E3E79"/>
    <w:rsid w:val="008E5069"/>
    <w:rsid w:val="008E53E8"/>
    <w:rsid w:val="008E6334"/>
    <w:rsid w:val="008E7550"/>
    <w:rsid w:val="008E7EAA"/>
    <w:rsid w:val="008E7F6F"/>
    <w:rsid w:val="008F0136"/>
    <w:rsid w:val="008F0360"/>
    <w:rsid w:val="008F0966"/>
    <w:rsid w:val="008F1F21"/>
    <w:rsid w:val="008F2BE0"/>
    <w:rsid w:val="008F2CDE"/>
    <w:rsid w:val="008F327A"/>
    <w:rsid w:val="008F3D65"/>
    <w:rsid w:val="008F40F5"/>
    <w:rsid w:val="008F5FA9"/>
    <w:rsid w:val="008F66E1"/>
    <w:rsid w:val="009012EB"/>
    <w:rsid w:val="009044C4"/>
    <w:rsid w:val="00905039"/>
    <w:rsid w:val="00906B09"/>
    <w:rsid w:val="00907DC8"/>
    <w:rsid w:val="0091078A"/>
    <w:rsid w:val="00910DA7"/>
    <w:rsid w:val="00910DE3"/>
    <w:rsid w:val="009127D7"/>
    <w:rsid w:val="00912A48"/>
    <w:rsid w:val="00912F76"/>
    <w:rsid w:val="00914428"/>
    <w:rsid w:val="00915AC4"/>
    <w:rsid w:val="00916032"/>
    <w:rsid w:val="00916ED2"/>
    <w:rsid w:val="00917786"/>
    <w:rsid w:val="0092003F"/>
    <w:rsid w:val="009201C3"/>
    <w:rsid w:val="0092045B"/>
    <w:rsid w:val="009214BA"/>
    <w:rsid w:val="00921ADF"/>
    <w:rsid w:val="00923898"/>
    <w:rsid w:val="009248FD"/>
    <w:rsid w:val="0092581E"/>
    <w:rsid w:val="0092625E"/>
    <w:rsid w:val="009262A3"/>
    <w:rsid w:val="00926EC1"/>
    <w:rsid w:val="009270F4"/>
    <w:rsid w:val="00927270"/>
    <w:rsid w:val="009276FC"/>
    <w:rsid w:val="009305AC"/>
    <w:rsid w:val="00931828"/>
    <w:rsid w:val="00931C05"/>
    <w:rsid w:val="009324BC"/>
    <w:rsid w:val="00932B0E"/>
    <w:rsid w:val="00933131"/>
    <w:rsid w:val="009337CE"/>
    <w:rsid w:val="00934D29"/>
    <w:rsid w:val="00935CB3"/>
    <w:rsid w:val="00937D37"/>
    <w:rsid w:val="00940113"/>
    <w:rsid w:val="00941C95"/>
    <w:rsid w:val="00942252"/>
    <w:rsid w:val="0094381C"/>
    <w:rsid w:val="00943BD2"/>
    <w:rsid w:val="00943E9F"/>
    <w:rsid w:val="0094432B"/>
    <w:rsid w:val="00945593"/>
    <w:rsid w:val="00945E0C"/>
    <w:rsid w:val="0094651A"/>
    <w:rsid w:val="00946533"/>
    <w:rsid w:val="00946AD5"/>
    <w:rsid w:val="00947593"/>
    <w:rsid w:val="009478A4"/>
    <w:rsid w:val="009524B2"/>
    <w:rsid w:val="009532ED"/>
    <w:rsid w:val="0095376A"/>
    <w:rsid w:val="00953B2A"/>
    <w:rsid w:val="0095451B"/>
    <w:rsid w:val="00954849"/>
    <w:rsid w:val="009567DC"/>
    <w:rsid w:val="00957545"/>
    <w:rsid w:val="00960233"/>
    <w:rsid w:val="00960272"/>
    <w:rsid w:val="00960B49"/>
    <w:rsid w:val="00961299"/>
    <w:rsid w:val="009615FF"/>
    <w:rsid w:val="00962D25"/>
    <w:rsid w:val="009633EA"/>
    <w:rsid w:val="00964962"/>
    <w:rsid w:val="00965727"/>
    <w:rsid w:val="00965E97"/>
    <w:rsid w:val="009660EC"/>
    <w:rsid w:val="0096665A"/>
    <w:rsid w:val="00970071"/>
    <w:rsid w:val="009726BD"/>
    <w:rsid w:val="009731E9"/>
    <w:rsid w:val="00975A30"/>
    <w:rsid w:val="00975FB1"/>
    <w:rsid w:val="00976224"/>
    <w:rsid w:val="009775F2"/>
    <w:rsid w:val="00980084"/>
    <w:rsid w:val="00980C0F"/>
    <w:rsid w:val="00981614"/>
    <w:rsid w:val="00983D64"/>
    <w:rsid w:val="009848AE"/>
    <w:rsid w:val="009854B4"/>
    <w:rsid w:val="009854C8"/>
    <w:rsid w:val="00985CE8"/>
    <w:rsid w:val="00985DF9"/>
    <w:rsid w:val="009860D6"/>
    <w:rsid w:val="009864BD"/>
    <w:rsid w:val="0098732D"/>
    <w:rsid w:val="0099066C"/>
    <w:rsid w:val="009908D9"/>
    <w:rsid w:val="00990996"/>
    <w:rsid w:val="00990C64"/>
    <w:rsid w:val="00990FE9"/>
    <w:rsid w:val="00991B1D"/>
    <w:rsid w:val="00992EC3"/>
    <w:rsid w:val="00993510"/>
    <w:rsid w:val="00994850"/>
    <w:rsid w:val="00995799"/>
    <w:rsid w:val="00997004"/>
    <w:rsid w:val="0099768E"/>
    <w:rsid w:val="00997D3B"/>
    <w:rsid w:val="009A03BB"/>
    <w:rsid w:val="009A06D5"/>
    <w:rsid w:val="009A0A6E"/>
    <w:rsid w:val="009A1BB9"/>
    <w:rsid w:val="009A31E5"/>
    <w:rsid w:val="009A5E59"/>
    <w:rsid w:val="009A6AF0"/>
    <w:rsid w:val="009B03A8"/>
    <w:rsid w:val="009B08C7"/>
    <w:rsid w:val="009B14C3"/>
    <w:rsid w:val="009B14C9"/>
    <w:rsid w:val="009B1C55"/>
    <w:rsid w:val="009B2188"/>
    <w:rsid w:val="009B42F5"/>
    <w:rsid w:val="009B5FD7"/>
    <w:rsid w:val="009B6736"/>
    <w:rsid w:val="009C148E"/>
    <w:rsid w:val="009C3CB8"/>
    <w:rsid w:val="009C3F7D"/>
    <w:rsid w:val="009C4099"/>
    <w:rsid w:val="009C5011"/>
    <w:rsid w:val="009C6125"/>
    <w:rsid w:val="009C613D"/>
    <w:rsid w:val="009C61BC"/>
    <w:rsid w:val="009C6371"/>
    <w:rsid w:val="009C6539"/>
    <w:rsid w:val="009C66A2"/>
    <w:rsid w:val="009C66D2"/>
    <w:rsid w:val="009C6929"/>
    <w:rsid w:val="009D0780"/>
    <w:rsid w:val="009D0A9D"/>
    <w:rsid w:val="009D0BA1"/>
    <w:rsid w:val="009D114E"/>
    <w:rsid w:val="009D1265"/>
    <w:rsid w:val="009D3BA3"/>
    <w:rsid w:val="009D694F"/>
    <w:rsid w:val="009D78B6"/>
    <w:rsid w:val="009D7998"/>
    <w:rsid w:val="009E03C2"/>
    <w:rsid w:val="009E0E18"/>
    <w:rsid w:val="009E1601"/>
    <w:rsid w:val="009E182A"/>
    <w:rsid w:val="009E1AD9"/>
    <w:rsid w:val="009E1D28"/>
    <w:rsid w:val="009E2CAF"/>
    <w:rsid w:val="009E2D50"/>
    <w:rsid w:val="009E33FB"/>
    <w:rsid w:val="009E4E87"/>
    <w:rsid w:val="009E5D10"/>
    <w:rsid w:val="009E66D3"/>
    <w:rsid w:val="009E67B0"/>
    <w:rsid w:val="009E72A0"/>
    <w:rsid w:val="009F0731"/>
    <w:rsid w:val="009F1FC1"/>
    <w:rsid w:val="009F4036"/>
    <w:rsid w:val="009F4872"/>
    <w:rsid w:val="009F5D73"/>
    <w:rsid w:val="009F6E9A"/>
    <w:rsid w:val="00A00453"/>
    <w:rsid w:val="00A01EEE"/>
    <w:rsid w:val="00A020EA"/>
    <w:rsid w:val="00A02448"/>
    <w:rsid w:val="00A03CBE"/>
    <w:rsid w:val="00A047B6"/>
    <w:rsid w:val="00A05452"/>
    <w:rsid w:val="00A06DEB"/>
    <w:rsid w:val="00A073E7"/>
    <w:rsid w:val="00A076BF"/>
    <w:rsid w:val="00A12E64"/>
    <w:rsid w:val="00A1328F"/>
    <w:rsid w:val="00A141B6"/>
    <w:rsid w:val="00A14FE7"/>
    <w:rsid w:val="00A15230"/>
    <w:rsid w:val="00A1570A"/>
    <w:rsid w:val="00A15DC1"/>
    <w:rsid w:val="00A1660F"/>
    <w:rsid w:val="00A1664B"/>
    <w:rsid w:val="00A215E2"/>
    <w:rsid w:val="00A21FB3"/>
    <w:rsid w:val="00A2235F"/>
    <w:rsid w:val="00A234E5"/>
    <w:rsid w:val="00A24DE1"/>
    <w:rsid w:val="00A24E87"/>
    <w:rsid w:val="00A24F99"/>
    <w:rsid w:val="00A25938"/>
    <w:rsid w:val="00A2633F"/>
    <w:rsid w:val="00A271FC"/>
    <w:rsid w:val="00A27505"/>
    <w:rsid w:val="00A2770A"/>
    <w:rsid w:val="00A27AB2"/>
    <w:rsid w:val="00A27ADD"/>
    <w:rsid w:val="00A27DFE"/>
    <w:rsid w:val="00A32D2E"/>
    <w:rsid w:val="00A32F5A"/>
    <w:rsid w:val="00A33892"/>
    <w:rsid w:val="00A33A37"/>
    <w:rsid w:val="00A34075"/>
    <w:rsid w:val="00A34F37"/>
    <w:rsid w:val="00A365AD"/>
    <w:rsid w:val="00A3692E"/>
    <w:rsid w:val="00A36A93"/>
    <w:rsid w:val="00A41C2D"/>
    <w:rsid w:val="00A427CB"/>
    <w:rsid w:val="00A435E5"/>
    <w:rsid w:val="00A43783"/>
    <w:rsid w:val="00A4421E"/>
    <w:rsid w:val="00A4483D"/>
    <w:rsid w:val="00A45C0F"/>
    <w:rsid w:val="00A45C13"/>
    <w:rsid w:val="00A463F7"/>
    <w:rsid w:val="00A46449"/>
    <w:rsid w:val="00A46FD5"/>
    <w:rsid w:val="00A47D13"/>
    <w:rsid w:val="00A50C84"/>
    <w:rsid w:val="00A522DC"/>
    <w:rsid w:val="00A5296D"/>
    <w:rsid w:val="00A53512"/>
    <w:rsid w:val="00A53CBE"/>
    <w:rsid w:val="00A54325"/>
    <w:rsid w:val="00A55240"/>
    <w:rsid w:val="00A55B7D"/>
    <w:rsid w:val="00A5615C"/>
    <w:rsid w:val="00A579F9"/>
    <w:rsid w:val="00A60804"/>
    <w:rsid w:val="00A65A3C"/>
    <w:rsid w:val="00A65FA0"/>
    <w:rsid w:val="00A66A88"/>
    <w:rsid w:val="00A66E33"/>
    <w:rsid w:val="00A6766B"/>
    <w:rsid w:val="00A6771D"/>
    <w:rsid w:val="00A71155"/>
    <w:rsid w:val="00A72758"/>
    <w:rsid w:val="00A731C3"/>
    <w:rsid w:val="00A73E20"/>
    <w:rsid w:val="00A76259"/>
    <w:rsid w:val="00A7795E"/>
    <w:rsid w:val="00A7799B"/>
    <w:rsid w:val="00A803F1"/>
    <w:rsid w:val="00A80641"/>
    <w:rsid w:val="00A80AB2"/>
    <w:rsid w:val="00A815D7"/>
    <w:rsid w:val="00A83F37"/>
    <w:rsid w:val="00A845CB"/>
    <w:rsid w:val="00A84AD2"/>
    <w:rsid w:val="00A8501A"/>
    <w:rsid w:val="00A85AD0"/>
    <w:rsid w:val="00A85C59"/>
    <w:rsid w:val="00A86367"/>
    <w:rsid w:val="00A869A8"/>
    <w:rsid w:val="00A91896"/>
    <w:rsid w:val="00A92B64"/>
    <w:rsid w:val="00A92C6F"/>
    <w:rsid w:val="00A952D2"/>
    <w:rsid w:val="00A96677"/>
    <w:rsid w:val="00A975AC"/>
    <w:rsid w:val="00AA0149"/>
    <w:rsid w:val="00AA07EB"/>
    <w:rsid w:val="00AA0CCC"/>
    <w:rsid w:val="00AA1591"/>
    <w:rsid w:val="00AA268A"/>
    <w:rsid w:val="00AA35C8"/>
    <w:rsid w:val="00AA479E"/>
    <w:rsid w:val="00AA49FF"/>
    <w:rsid w:val="00AA50BA"/>
    <w:rsid w:val="00AA7E63"/>
    <w:rsid w:val="00AB0948"/>
    <w:rsid w:val="00AB0E6A"/>
    <w:rsid w:val="00AB441F"/>
    <w:rsid w:val="00AB47AB"/>
    <w:rsid w:val="00AB4961"/>
    <w:rsid w:val="00AB4DC0"/>
    <w:rsid w:val="00AB6222"/>
    <w:rsid w:val="00AB62A8"/>
    <w:rsid w:val="00AB6C54"/>
    <w:rsid w:val="00AB766D"/>
    <w:rsid w:val="00AC0187"/>
    <w:rsid w:val="00AC0A72"/>
    <w:rsid w:val="00AC0E31"/>
    <w:rsid w:val="00AC25C1"/>
    <w:rsid w:val="00AC362C"/>
    <w:rsid w:val="00AC392A"/>
    <w:rsid w:val="00AC3A32"/>
    <w:rsid w:val="00AC3A34"/>
    <w:rsid w:val="00AC3E71"/>
    <w:rsid w:val="00AC457E"/>
    <w:rsid w:val="00AC77B9"/>
    <w:rsid w:val="00AC7C5E"/>
    <w:rsid w:val="00AC7C8C"/>
    <w:rsid w:val="00AC7E6D"/>
    <w:rsid w:val="00AD01A3"/>
    <w:rsid w:val="00AD0295"/>
    <w:rsid w:val="00AD0A4C"/>
    <w:rsid w:val="00AD2C73"/>
    <w:rsid w:val="00AD53FE"/>
    <w:rsid w:val="00AD5F86"/>
    <w:rsid w:val="00AD6DC0"/>
    <w:rsid w:val="00AD7610"/>
    <w:rsid w:val="00AD76D1"/>
    <w:rsid w:val="00AE09B0"/>
    <w:rsid w:val="00AE0AA9"/>
    <w:rsid w:val="00AE1E84"/>
    <w:rsid w:val="00AE2E2B"/>
    <w:rsid w:val="00AE3D89"/>
    <w:rsid w:val="00AE6A8D"/>
    <w:rsid w:val="00AE6E10"/>
    <w:rsid w:val="00AE703C"/>
    <w:rsid w:val="00AE7437"/>
    <w:rsid w:val="00AF070A"/>
    <w:rsid w:val="00AF1684"/>
    <w:rsid w:val="00AF2299"/>
    <w:rsid w:val="00AF23E2"/>
    <w:rsid w:val="00AF24CB"/>
    <w:rsid w:val="00AF2682"/>
    <w:rsid w:val="00AF3BE4"/>
    <w:rsid w:val="00AF3C65"/>
    <w:rsid w:val="00AF3EFE"/>
    <w:rsid w:val="00AF5CD0"/>
    <w:rsid w:val="00AF5D05"/>
    <w:rsid w:val="00B00AE0"/>
    <w:rsid w:val="00B01773"/>
    <w:rsid w:val="00B023A0"/>
    <w:rsid w:val="00B0255A"/>
    <w:rsid w:val="00B028FC"/>
    <w:rsid w:val="00B03528"/>
    <w:rsid w:val="00B035E7"/>
    <w:rsid w:val="00B03783"/>
    <w:rsid w:val="00B03E17"/>
    <w:rsid w:val="00B04110"/>
    <w:rsid w:val="00B043E7"/>
    <w:rsid w:val="00B0474A"/>
    <w:rsid w:val="00B04CCB"/>
    <w:rsid w:val="00B07861"/>
    <w:rsid w:val="00B07A7A"/>
    <w:rsid w:val="00B10371"/>
    <w:rsid w:val="00B11C55"/>
    <w:rsid w:val="00B11E61"/>
    <w:rsid w:val="00B1254B"/>
    <w:rsid w:val="00B12EA7"/>
    <w:rsid w:val="00B136AB"/>
    <w:rsid w:val="00B14B6B"/>
    <w:rsid w:val="00B20677"/>
    <w:rsid w:val="00B207A8"/>
    <w:rsid w:val="00B20A0B"/>
    <w:rsid w:val="00B22C79"/>
    <w:rsid w:val="00B2342F"/>
    <w:rsid w:val="00B23747"/>
    <w:rsid w:val="00B2585A"/>
    <w:rsid w:val="00B26334"/>
    <w:rsid w:val="00B306D0"/>
    <w:rsid w:val="00B30F8D"/>
    <w:rsid w:val="00B31B03"/>
    <w:rsid w:val="00B31B64"/>
    <w:rsid w:val="00B32073"/>
    <w:rsid w:val="00B346E0"/>
    <w:rsid w:val="00B34D80"/>
    <w:rsid w:val="00B34F84"/>
    <w:rsid w:val="00B35009"/>
    <w:rsid w:val="00B35C15"/>
    <w:rsid w:val="00B3626E"/>
    <w:rsid w:val="00B362BB"/>
    <w:rsid w:val="00B36F88"/>
    <w:rsid w:val="00B40051"/>
    <w:rsid w:val="00B42378"/>
    <w:rsid w:val="00B42C8C"/>
    <w:rsid w:val="00B4320A"/>
    <w:rsid w:val="00B46E6F"/>
    <w:rsid w:val="00B47000"/>
    <w:rsid w:val="00B47176"/>
    <w:rsid w:val="00B50587"/>
    <w:rsid w:val="00B51FD6"/>
    <w:rsid w:val="00B52BFD"/>
    <w:rsid w:val="00B545E1"/>
    <w:rsid w:val="00B54D31"/>
    <w:rsid w:val="00B5514D"/>
    <w:rsid w:val="00B552F2"/>
    <w:rsid w:val="00B57716"/>
    <w:rsid w:val="00B603C0"/>
    <w:rsid w:val="00B64C2D"/>
    <w:rsid w:val="00B651C0"/>
    <w:rsid w:val="00B6662F"/>
    <w:rsid w:val="00B6695C"/>
    <w:rsid w:val="00B70932"/>
    <w:rsid w:val="00B7104D"/>
    <w:rsid w:val="00B711E0"/>
    <w:rsid w:val="00B71502"/>
    <w:rsid w:val="00B72329"/>
    <w:rsid w:val="00B74668"/>
    <w:rsid w:val="00B7565E"/>
    <w:rsid w:val="00B765AB"/>
    <w:rsid w:val="00B779B4"/>
    <w:rsid w:val="00B8071F"/>
    <w:rsid w:val="00B819C5"/>
    <w:rsid w:val="00B836CB"/>
    <w:rsid w:val="00B83E38"/>
    <w:rsid w:val="00B842A5"/>
    <w:rsid w:val="00B84BA0"/>
    <w:rsid w:val="00B86326"/>
    <w:rsid w:val="00B86BC0"/>
    <w:rsid w:val="00B87151"/>
    <w:rsid w:val="00B875A7"/>
    <w:rsid w:val="00B90099"/>
    <w:rsid w:val="00B90278"/>
    <w:rsid w:val="00B907B1"/>
    <w:rsid w:val="00B90C1F"/>
    <w:rsid w:val="00B911A9"/>
    <w:rsid w:val="00B92316"/>
    <w:rsid w:val="00B92B0C"/>
    <w:rsid w:val="00B92C2F"/>
    <w:rsid w:val="00B93B59"/>
    <w:rsid w:val="00B93F71"/>
    <w:rsid w:val="00B94783"/>
    <w:rsid w:val="00B953DE"/>
    <w:rsid w:val="00B971C9"/>
    <w:rsid w:val="00B973B3"/>
    <w:rsid w:val="00B974BB"/>
    <w:rsid w:val="00B97D46"/>
    <w:rsid w:val="00B97FDD"/>
    <w:rsid w:val="00BA0242"/>
    <w:rsid w:val="00BA080F"/>
    <w:rsid w:val="00BA0AE6"/>
    <w:rsid w:val="00BA18A9"/>
    <w:rsid w:val="00BA190E"/>
    <w:rsid w:val="00BA19A0"/>
    <w:rsid w:val="00BA1AC2"/>
    <w:rsid w:val="00BA2512"/>
    <w:rsid w:val="00BA264D"/>
    <w:rsid w:val="00BA2889"/>
    <w:rsid w:val="00BA2A81"/>
    <w:rsid w:val="00BA333D"/>
    <w:rsid w:val="00BA3DA1"/>
    <w:rsid w:val="00BA4135"/>
    <w:rsid w:val="00BA4590"/>
    <w:rsid w:val="00BA45BD"/>
    <w:rsid w:val="00BA679D"/>
    <w:rsid w:val="00BA6AC9"/>
    <w:rsid w:val="00BA789D"/>
    <w:rsid w:val="00BB0823"/>
    <w:rsid w:val="00BB09BF"/>
    <w:rsid w:val="00BB0AFB"/>
    <w:rsid w:val="00BB12DE"/>
    <w:rsid w:val="00BB2BF4"/>
    <w:rsid w:val="00BB3413"/>
    <w:rsid w:val="00BB474D"/>
    <w:rsid w:val="00BB636B"/>
    <w:rsid w:val="00BB6712"/>
    <w:rsid w:val="00BB69BE"/>
    <w:rsid w:val="00BB7303"/>
    <w:rsid w:val="00BC014A"/>
    <w:rsid w:val="00BC0177"/>
    <w:rsid w:val="00BC18E6"/>
    <w:rsid w:val="00BC1B1B"/>
    <w:rsid w:val="00BC3F7A"/>
    <w:rsid w:val="00BC4B37"/>
    <w:rsid w:val="00BC7CFB"/>
    <w:rsid w:val="00BD04CC"/>
    <w:rsid w:val="00BD0DBD"/>
    <w:rsid w:val="00BD0E9E"/>
    <w:rsid w:val="00BD1455"/>
    <w:rsid w:val="00BD2E9F"/>
    <w:rsid w:val="00BD2EBD"/>
    <w:rsid w:val="00BD46DD"/>
    <w:rsid w:val="00BD50F6"/>
    <w:rsid w:val="00BD55C5"/>
    <w:rsid w:val="00BD61C0"/>
    <w:rsid w:val="00BD70DD"/>
    <w:rsid w:val="00BE1131"/>
    <w:rsid w:val="00BE164B"/>
    <w:rsid w:val="00BE174C"/>
    <w:rsid w:val="00BE2DA4"/>
    <w:rsid w:val="00BE3264"/>
    <w:rsid w:val="00BE417E"/>
    <w:rsid w:val="00BE42F5"/>
    <w:rsid w:val="00BE5F49"/>
    <w:rsid w:val="00BE647D"/>
    <w:rsid w:val="00BE6605"/>
    <w:rsid w:val="00BF0927"/>
    <w:rsid w:val="00BF170E"/>
    <w:rsid w:val="00BF230C"/>
    <w:rsid w:val="00BF3434"/>
    <w:rsid w:val="00BF379C"/>
    <w:rsid w:val="00BF3B2F"/>
    <w:rsid w:val="00BF4755"/>
    <w:rsid w:val="00BF58A8"/>
    <w:rsid w:val="00BF7150"/>
    <w:rsid w:val="00C000E2"/>
    <w:rsid w:val="00C01E8D"/>
    <w:rsid w:val="00C025CB"/>
    <w:rsid w:val="00C02BB3"/>
    <w:rsid w:val="00C03C51"/>
    <w:rsid w:val="00C04264"/>
    <w:rsid w:val="00C04E12"/>
    <w:rsid w:val="00C06977"/>
    <w:rsid w:val="00C0740E"/>
    <w:rsid w:val="00C07AD4"/>
    <w:rsid w:val="00C102EA"/>
    <w:rsid w:val="00C12549"/>
    <w:rsid w:val="00C12A0D"/>
    <w:rsid w:val="00C13B85"/>
    <w:rsid w:val="00C14D00"/>
    <w:rsid w:val="00C15922"/>
    <w:rsid w:val="00C16ADF"/>
    <w:rsid w:val="00C16BF9"/>
    <w:rsid w:val="00C16C14"/>
    <w:rsid w:val="00C20DED"/>
    <w:rsid w:val="00C22350"/>
    <w:rsid w:val="00C23112"/>
    <w:rsid w:val="00C23A34"/>
    <w:rsid w:val="00C23C2B"/>
    <w:rsid w:val="00C2479C"/>
    <w:rsid w:val="00C255C0"/>
    <w:rsid w:val="00C25B49"/>
    <w:rsid w:val="00C269BB"/>
    <w:rsid w:val="00C276B1"/>
    <w:rsid w:val="00C312AE"/>
    <w:rsid w:val="00C31868"/>
    <w:rsid w:val="00C319B8"/>
    <w:rsid w:val="00C322AB"/>
    <w:rsid w:val="00C3285B"/>
    <w:rsid w:val="00C32A90"/>
    <w:rsid w:val="00C3347E"/>
    <w:rsid w:val="00C34348"/>
    <w:rsid w:val="00C352BF"/>
    <w:rsid w:val="00C36C69"/>
    <w:rsid w:val="00C412A8"/>
    <w:rsid w:val="00C416FB"/>
    <w:rsid w:val="00C41890"/>
    <w:rsid w:val="00C41C02"/>
    <w:rsid w:val="00C42852"/>
    <w:rsid w:val="00C44DEB"/>
    <w:rsid w:val="00C4510F"/>
    <w:rsid w:val="00C46356"/>
    <w:rsid w:val="00C47408"/>
    <w:rsid w:val="00C5033C"/>
    <w:rsid w:val="00C5107C"/>
    <w:rsid w:val="00C513E0"/>
    <w:rsid w:val="00C52D49"/>
    <w:rsid w:val="00C53634"/>
    <w:rsid w:val="00C560DC"/>
    <w:rsid w:val="00C56E3A"/>
    <w:rsid w:val="00C570A7"/>
    <w:rsid w:val="00C57B54"/>
    <w:rsid w:val="00C6114E"/>
    <w:rsid w:val="00C61237"/>
    <w:rsid w:val="00C6391C"/>
    <w:rsid w:val="00C64039"/>
    <w:rsid w:val="00C6413A"/>
    <w:rsid w:val="00C64235"/>
    <w:rsid w:val="00C648CE"/>
    <w:rsid w:val="00C64A18"/>
    <w:rsid w:val="00C6525E"/>
    <w:rsid w:val="00C67D5C"/>
    <w:rsid w:val="00C67F95"/>
    <w:rsid w:val="00C70366"/>
    <w:rsid w:val="00C71FBF"/>
    <w:rsid w:val="00C730FB"/>
    <w:rsid w:val="00C74D42"/>
    <w:rsid w:val="00C750F5"/>
    <w:rsid w:val="00C75C8D"/>
    <w:rsid w:val="00C77581"/>
    <w:rsid w:val="00C775CA"/>
    <w:rsid w:val="00C77E8C"/>
    <w:rsid w:val="00C8145C"/>
    <w:rsid w:val="00C81BD6"/>
    <w:rsid w:val="00C81F01"/>
    <w:rsid w:val="00C822E9"/>
    <w:rsid w:val="00C839CA"/>
    <w:rsid w:val="00C842A0"/>
    <w:rsid w:val="00C853C3"/>
    <w:rsid w:val="00C858F6"/>
    <w:rsid w:val="00C86ADF"/>
    <w:rsid w:val="00C907E2"/>
    <w:rsid w:val="00C90B5C"/>
    <w:rsid w:val="00C91C48"/>
    <w:rsid w:val="00C91DD6"/>
    <w:rsid w:val="00C927B4"/>
    <w:rsid w:val="00C927DE"/>
    <w:rsid w:val="00C929C7"/>
    <w:rsid w:val="00C93FF3"/>
    <w:rsid w:val="00C94F13"/>
    <w:rsid w:val="00C9583C"/>
    <w:rsid w:val="00C96576"/>
    <w:rsid w:val="00C96991"/>
    <w:rsid w:val="00C97594"/>
    <w:rsid w:val="00C97C25"/>
    <w:rsid w:val="00CA0741"/>
    <w:rsid w:val="00CA2007"/>
    <w:rsid w:val="00CA316D"/>
    <w:rsid w:val="00CA3E9F"/>
    <w:rsid w:val="00CA4685"/>
    <w:rsid w:val="00CA4E63"/>
    <w:rsid w:val="00CA5690"/>
    <w:rsid w:val="00CA586B"/>
    <w:rsid w:val="00CA7134"/>
    <w:rsid w:val="00CA770C"/>
    <w:rsid w:val="00CB0393"/>
    <w:rsid w:val="00CB0DE9"/>
    <w:rsid w:val="00CB1139"/>
    <w:rsid w:val="00CB16E7"/>
    <w:rsid w:val="00CB2B46"/>
    <w:rsid w:val="00CB3824"/>
    <w:rsid w:val="00CB7C57"/>
    <w:rsid w:val="00CC068A"/>
    <w:rsid w:val="00CC25B1"/>
    <w:rsid w:val="00CC2E09"/>
    <w:rsid w:val="00CC2EFA"/>
    <w:rsid w:val="00CC30D3"/>
    <w:rsid w:val="00CC3BB6"/>
    <w:rsid w:val="00CC48F6"/>
    <w:rsid w:val="00CC61B8"/>
    <w:rsid w:val="00CC675F"/>
    <w:rsid w:val="00CC6BE0"/>
    <w:rsid w:val="00CC7030"/>
    <w:rsid w:val="00CD175B"/>
    <w:rsid w:val="00CD188B"/>
    <w:rsid w:val="00CD259D"/>
    <w:rsid w:val="00CD2764"/>
    <w:rsid w:val="00CD338A"/>
    <w:rsid w:val="00CD534B"/>
    <w:rsid w:val="00CD5655"/>
    <w:rsid w:val="00CD6202"/>
    <w:rsid w:val="00CD6D2F"/>
    <w:rsid w:val="00CD6D55"/>
    <w:rsid w:val="00CD7612"/>
    <w:rsid w:val="00CDF36C"/>
    <w:rsid w:val="00CE0246"/>
    <w:rsid w:val="00CE0DF7"/>
    <w:rsid w:val="00CE34D2"/>
    <w:rsid w:val="00CE4CC6"/>
    <w:rsid w:val="00CE4E2D"/>
    <w:rsid w:val="00CE50E4"/>
    <w:rsid w:val="00CE5235"/>
    <w:rsid w:val="00CE5973"/>
    <w:rsid w:val="00CE6460"/>
    <w:rsid w:val="00CE6B0A"/>
    <w:rsid w:val="00CE6ECA"/>
    <w:rsid w:val="00CE71F3"/>
    <w:rsid w:val="00CE7811"/>
    <w:rsid w:val="00CE7917"/>
    <w:rsid w:val="00CF1353"/>
    <w:rsid w:val="00CF1BDD"/>
    <w:rsid w:val="00CF2118"/>
    <w:rsid w:val="00CF33CC"/>
    <w:rsid w:val="00CF3605"/>
    <w:rsid w:val="00CF533A"/>
    <w:rsid w:val="00CF5B2A"/>
    <w:rsid w:val="00CF6D85"/>
    <w:rsid w:val="00CF7E49"/>
    <w:rsid w:val="00CF7E5C"/>
    <w:rsid w:val="00D00DD9"/>
    <w:rsid w:val="00D0126F"/>
    <w:rsid w:val="00D0291A"/>
    <w:rsid w:val="00D02A83"/>
    <w:rsid w:val="00D02D72"/>
    <w:rsid w:val="00D02E62"/>
    <w:rsid w:val="00D03932"/>
    <w:rsid w:val="00D03EE5"/>
    <w:rsid w:val="00D0453D"/>
    <w:rsid w:val="00D04BDC"/>
    <w:rsid w:val="00D06203"/>
    <w:rsid w:val="00D07842"/>
    <w:rsid w:val="00D0798A"/>
    <w:rsid w:val="00D1027C"/>
    <w:rsid w:val="00D10C4E"/>
    <w:rsid w:val="00D1142A"/>
    <w:rsid w:val="00D1209D"/>
    <w:rsid w:val="00D12BB7"/>
    <w:rsid w:val="00D12D79"/>
    <w:rsid w:val="00D146D2"/>
    <w:rsid w:val="00D1484C"/>
    <w:rsid w:val="00D14B97"/>
    <w:rsid w:val="00D14DA1"/>
    <w:rsid w:val="00D154F6"/>
    <w:rsid w:val="00D15B77"/>
    <w:rsid w:val="00D1766F"/>
    <w:rsid w:val="00D17CBA"/>
    <w:rsid w:val="00D17DB6"/>
    <w:rsid w:val="00D203B9"/>
    <w:rsid w:val="00D21255"/>
    <w:rsid w:val="00D223F3"/>
    <w:rsid w:val="00D22D7B"/>
    <w:rsid w:val="00D22F5C"/>
    <w:rsid w:val="00D23721"/>
    <w:rsid w:val="00D24F08"/>
    <w:rsid w:val="00D2557A"/>
    <w:rsid w:val="00D255CC"/>
    <w:rsid w:val="00D2596E"/>
    <w:rsid w:val="00D2640B"/>
    <w:rsid w:val="00D272DC"/>
    <w:rsid w:val="00D27682"/>
    <w:rsid w:val="00D27D0F"/>
    <w:rsid w:val="00D30AA6"/>
    <w:rsid w:val="00D30D3D"/>
    <w:rsid w:val="00D3242C"/>
    <w:rsid w:val="00D32461"/>
    <w:rsid w:val="00D334A9"/>
    <w:rsid w:val="00D346BD"/>
    <w:rsid w:val="00D34EF7"/>
    <w:rsid w:val="00D353C5"/>
    <w:rsid w:val="00D35DEF"/>
    <w:rsid w:val="00D365AF"/>
    <w:rsid w:val="00D36757"/>
    <w:rsid w:val="00D368D4"/>
    <w:rsid w:val="00D36970"/>
    <w:rsid w:val="00D37164"/>
    <w:rsid w:val="00D37627"/>
    <w:rsid w:val="00D401AB"/>
    <w:rsid w:val="00D40938"/>
    <w:rsid w:val="00D41C32"/>
    <w:rsid w:val="00D42305"/>
    <w:rsid w:val="00D42557"/>
    <w:rsid w:val="00D42BD1"/>
    <w:rsid w:val="00D4547A"/>
    <w:rsid w:val="00D46376"/>
    <w:rsid w:val="00D46EDF"/>
    <w:rsid w:val="00D46F2A"/>
    <w:rsid w:val="00D47163"/>
    <w:rsid w:val="00D475D0"/>
    <w:rsid w:val="00D47851"/>
    <w:rsid w:val="00D47C2A"/>
    <w:rsid w:val="00D50FE6"/>
    <w:rsid w:val="00D5113D"/>
    <w:rsid w:val="00D52DFC"/>
    <w:rsid w:val="00D545B4"/>
    <w:rsid w:val="00D56603"/>
    <w:rsid w:val="00D5686C"/>
    <w:rsid w:val="00D569BC"/>
    <w:rsid w:val="00D602EE"/>
    <w:rsid w:val="00D61568"/>
    <w:rsid w:val="00D61E66"/>
    <w:rsid w:val="00D633C8"/>
    <w:rsid w:val="00D63772"/>
    <w:rsid w:val="00D6385D"/>
    <w:rsid w:val="00D64D2E"/>
    <w:rsid w:val="00D65119"/>
    <w:rsid w:val="00D65A9B"/>
    <w:rsid w:val="00D667DB"/>
    <w:rsid w:val="00D66E1E"/>
    <w:rsid w:val="00D679A7"/>
    <w:rsid w:val="00D67BE6"/>
    <w:rsid w:val="00D67DE2"/>
    <w:rsid w:val="00D71FE6"/>
    <w:rsid w:val="00D73048"/>
    <w:rsid w:val="00D730E5"/>
    <w:rsid w:val="00D73D96"/>
    <w:rsid w:val="00D7485F"/>
    <w:rsid w:val="00D748F8"/>
    <w:rsid w:val="00D754FC"/>
    <w:rsid w:val="00D76482"/>
    <w:rsid w:val="00D7679A"/>
    <w:rsid w:val="00D7766D"/>
    <w:rsid w:val="00D7768E"/>
    <w:rsid w:val="00D77C04"/>
    <w:rsid w:val="00D81058"/>
    <w:rsid w:val="00D824FF"/>
    <w:rsid w:val="00D83595"/>
    <w:rsid w:val="00D84069"/>
    <w:rsid w:val="00D845E0"/>
    <w:rsid w:val="00D84D00"/>
    <w:rsid w:val="00D853EC"/>
    <w:rsid w:val="00D86131"/>
    <w:rsid w:val="00D87A03"/>
    <w:rsid w:val="00D907D0"/>
    <w:rsid w:val="00D9085C"/>
    <w:rsid w:val="00D90FF9"/>
    <w:rsid w:val="00D92A52"/>
    <w:rsid w:val="00D94A6D"/>
    <w:rsid w:val="00D94D5C"/>
    <w:rsid w:val="00D94DE1"/>
    <w:rsid w:val="00D94E0C"/>
    <w:rsid w:val="00D95650"/>
    <w:rsid w:val="00D961D9"/>
    <w:rsid w:val="00D97553"/>
    <w:rsid w:val="00D976E0"/>
    <w:rsid w:val="00D97770"/>
    <w:rsid w:val="00DA0A86"/>
    <w:rsid w:val="00DA20DD"/>
    <w:rsid w:val="00DA288A"/>
    <w:rsid w:val="00DA2D6D"/>
    <w:rsid w:val="00DA3047"/>
    <w:rsid w:val="00DA44DE"/>
    <w:rsid w:val="00DA45A1"/>
    <w:rsid w:val="00DA5B9C"/>
    <w:rsid w:val="00DB03DA"/>
    <w:rsid w:val="00DB1146"/>
    <w:rsid w:val="00DB11B5"/>
    <w:rsid w:val="00DB21FC"/>
    <w:rsid w:val="00DB29B0"/>
    <w:rsid w:val="00DB2C6F"/>
    <w:rsid w:val="00DB33A3"/>
    <w:rsid w:val="00DB3655"/>
    <w:rsid w:val="00DB3679"/>
    <w:rsid w:val="00DB454B"/>
    <w:rsid w:val="00DB4CC3"/>
    <w:rsid w:val="00DB6705"/>
    <w:rsid w:val="00DB6E76"/>
    <w:rsid w:val="00DB7CF6"/>
    <w:rsid w:val="00DC0115"/>
    <w:rsid w:val="00DC04FA"/>
    <w:rsid w:val="00DC0912"/>
    <w:rsid w:val="00DC0B5F"/>
    <w:rsid w:val="00DC26B3"/>
    <w:rsid w:val="00DC2C14"/>
    <w:rsid w:val="00DC2E7B"/>
    <w:rsid w:val="00DC3163"/>
    <w:rsid w:val="00DC54B4"/>
    <w:rsid w:val="00DC5514"/>
    <w:rsid w:val="00DC5E8F"/>
    <w:rsid w:val="00DC7050"/>
    <w:rsid w:val="00DC7BAF"/>
    <w:rsid w:val="00DC7DAD"/>
    <w:rsid w:val="00DD0215"/>
    <w:rsid w:val="00DD103B"/>
    <w:rsid w:val="00DD5294"/>
    <w:rsid w:val="00DD6C67"/>
    <w:rsid w:val="00DE1544"/>
    <w:rsid w:val="00DE1CCB"/>
    <w:rsid w:val="00DE1DDD"/>
    <w:rsid w:val="00DE2756"/>
    <w:rsid w:val="00DE30FE"/>
    <w:rsid w:val="00DE528A"/>
    <w:rsid w:val="00DE6A80"/>
    <w:rsid w:val="00DF08FE"/>
    <w:rsid w:val="00DF16DC"/>
    <w:rsid w:val="00DF178C"/>
    <w:rsid w:val="00DF1A3E"/>
    <w:rsid w:val="00DF1C57"/>
    <w:rsid w:val="00DF2065"/>
    <w:rsid w:val="00DF252A"/>
    <w:rsid w:val="00DF275A"/>
    <w:rsid w:val="00DF3147"/>
    <w:rsid w:val="00DF3A96"/>
    <w:rsid w:val="00DF4123"/>
    <w:rsid w:val="00DF4D23"/>
    <w:rsid w:val="00DF54E9"/>
    <w:rsid w:val="00DF5FD0"/>
    <w:rsid w:val="00DF6273"/>
    <w:rsid w:val="00E0323D"/>
    <w:rsid w:val="00E046CE"/>
    <w:rsid w:val="00E053D8"/>
    <w:rsid w:val="00E06183"/>
    <w:rsid w:val="00E06916"/>
    <w:rsid w:val="00E07081"/>
    <w:rsid w:val="00E07093"/>
    <w:rsid w:val="00E07394"/>
    <w:rsid w:val="00E07959"/>
    <w:rsid w:val="00E07AE4"/>
    <w:rsid w:val="00E13600"/>
    <w:rsid w:val="00E13FCD"/>
    <w:rsid w:val="00E144FE"/>
    <w:rsid w:val="00E15C22"/>
    <w:rsid w:val="00E17F70"/>
    <w:rsid w:val="00E20001"/>
    <w:rsid w:val="00E2066D"/>
    <w:rsid w:val="00E20DBE"/>
    <w:rsid w:val="00E222A6"/>
    <w:rsid w:val="00E230B0"/>
    <w:rsid w:val="00E23E0E"/>
    <w:rsid w:val="00E244DE"/>
    <w:rsid w:val="00E246D0"/>
    <w:rsid w:val="00E24E39"/>
    <w:rsid w:val="00E26559"/>
    <w:rsid w:val="00E27CF5"/>
    <w:rsid w:val="00E3091A"/>
    <w:rsid w:val="00E30955"/>
    <w:rsid w:val="00E31BF8"/>
    <w:rsid w:val="00E32DF6"/>
    <w:rsid w:val="00E33F89"/>
    <w:rsid w:val="00E34788"/>
    <w:rsid w:val="00E34832"/>
    <w:rsid w:val="00E34ED9"/>
    <w:rsid w:val="00E34EF1"/>
    <w:rsid w:val="00E35376"/>
    <w:rsid w:val="00E37D65"/>
    <w:rsid w:val="00E411E3"/>
    <w:rsid w:val="00E41484"/>
    <w:rsid w:val="00E4244D"/>
    <w:rsid w:val="00E42490"/>
    <w:rsid w:val="00E42852"/>
    <w:rsid w:val="00E42AFF"/>
    <w:rsid w:val="00E42BCA"/>
    <w:rsid w:val="00E42C75"/>
    <w:rsid w:val="00E43AA4"/>
    <w:rsid w:val="00E43B64"/>
    <w:rsid w:val="00E449C7"/>
    <w:rsid w:val="00E468FC"/>
    <w:rsid w:val="00E47205"/>
    <w:rsid w:val="00E47AD0"/>
    <w:rsid w:val="00E5036F"/>
    <w:rsid w:val="00E5041F"/>
    <w:rsid w:val="00E5323E"/>
    <w:rsid w:val="00E53FBB"/>
    <w:rsid w:val="00E545C7"/>
    <w:rsid w:val="00E54FE6"/>
    <w:rsid w:val="00E55B64"/>
    <w:rsid w:val="00E55D7B"/>
    <w:rsid w:val="00E57A3D"/>
    <w:rsid w:val="00E60228"/>
    <w:rsid w:val="00E61476"/>
    <w:rsid w:val="00E6197B"/>
    <w:rsid w:val="00E622B7"/>
    <w:rsid w:val="00E626A5"/>
    <w:rsid w:val="00E6278A"/>
    <w:rsid w:val="00E6366C"/>
    <w:rsid w:val="00E63A19"/>
    <w:rsid w:val="00E64E6D"/>
    <w:rsid w:val="00E650CC"/>
    <w:rsid w:val="00E6702B"/>
    <w:rsid w:val="00E67275"/>
    <w:rsid w:val="00E676F5"/>
    <w:rsid w:val="00E6790C"/>
    <w:rsid w:val="00E679FE"/>
    <w:rsid w:val="00E724EB"/>
    <w:rsid w:val="00E72BF8"/>
    <w:rsid w:val="00E754D7"/>
    <w:rsid w:val="00E759BE"/>
    <w:rsid w:val="00E7788B"/>
    <w:rsid w:val="00E801FD"/>
    <w:rsid w:val="00E80B70"/>
    <w:rsid w:val="00E8115E"/>
    <w:rsid w:val="00E84D7C"/>
    <w:rsid w:val="00E858AF"/>
    <w:rsid w:val="00E858F6"/>
    <w:rsid w:val="00E863A3"/>
    <w:rsid w:val="00E8655F"/>
    <w:rsid w:val="00E86927"/>
    <w:rsid w:val="00E874CC"/>
    <w:rsid w:val="00E906CC"/>
    <w:rsid w:val="00E90E12"/>
    <w:rsid w:val="00E91DE6"/>
    <w:rsid w:val="00E92B99"/>
    <w:rsid w:val="00E92CE3"/>
    <w:rsid w:val="00E93119"/>
    <w:rsid w:val="00E94B93"/>
    <w:rsid w:val="00E96CAE"/>
    <w:rsid w:val="00E96F17"/>
    <w:rsid w:val="00E97D27"/>
    <w:rsid w:val="00EA022A"/>
    <w:rsid w:val="00EA0647"/>
    <w:rsid w:val="00EA0CE4"/>
    <w:rsid w:val="00EA3D50"/>
    <w:rsid w:val="00EA4BD4"/>
    <w:rsid w:val="00EA545E"/>
    <w:rsid w:val="00EA5627"/>
    <w:rsid w:val="00EA649D"/>
    <w:rsid w:val="00EA7965"/>
    <w:rsid w:val="00EA7D99"/>
    <w:rsid w:val="00EB0559"/>
    <w:rsid w:val="00EB0BC7"/>
    <w:rsid w:val="00EB14E4"/>
    <w:rsid w:val="00EB20E2"/>
    <w:rsid w:val="00EB25AE"/>
    <w:rsid w:val="00EB36FD"/>
    <w:rsid w:val="00EB53F4"/>
    <w:rsid w:val="00EB55A0"/>
    <w:rsid w:val="00EB5788"/>
    <w:rsid w:val="00EB782E"/>
    <w:rsid w:val="00EB7BF7"/>
    <w:rsid w:val="00EB7D00"/>
    <w:rsid w:val="00EC0B09"/>
    <w:rsid w:val="00EC378F"/>
    <w:rsid w:val="00EC38A4"/>
    <w:rsid w:val="00EC46AC"/>
    <w:rsid w:val="00EC4840"/>
    <w:rsid w:val="00EC4965"/>
    <w:rsid w:val="00EC496D"/>
    <w:rsid w:val="00EC5F6A"/>
    <w:rsid w:val="00EC65A9"/>
    <w:rsid w:val="00ED2205"/>
    <w:rsid w:val="00ED26F3"/>
    <w:rsid w:val="00ED369D"/>
    <w:rsid w:val="00ED55EC"/>
    <w:rsid w:val="00ED6060"/>
    <w:rsid w:val="00ED647C"/>
    <w:rsid w:val="00ED6BBC"/>
    <w:rsid w:val="00ED7102"/>
    <w:rsid w:val="00ED7C9B"/>
    <w:rsid w:val="00ED7CB2"/>
    <w:rsid w:val="00EDA3FA"/>
    <w:rsid w:val="00EE0F81"/>
    <w:rsid w:val="00EE1D1D"/>
    <w:rsid w:val="00EE2133"/>
    <w:rsid w:val="00EE32C6"/>
    <w:rsid w:val="00EE4882"/>
    <w:rsid w:val="00EE541F"/>
    <w:rsid w:val="00EE558F"/>
    <w:rsid w:val="00EE5825"/>
    <w:rsid w:val="00EE6DA6"/>
    <w:rsid w:val="00EF024A"/>
    <w:rsid w:val="00EF234B"/>
    <w:rsid w:val="00EF2DE7"/>
    <w:rsid w:val="00EF3EB6"/>
    <w:rsid w:val="00EF4A8C"/>
    <w:rsid w:val="00EF5290"/>
    <w:rsid w:val="00EF6A13"/>
    <w:rsid w:val="00EF6B47"/>
    <w:rsid w:val="00F017B7"/>
    <w:rsid w:val="00F02861"/>
    <w:rsid w:val="00F02B91"/>
    <w:rsid w:val="00F02EE7"/>
    <w:rsid w:val="00F0301F"/>
    <w:rsid w:val="00F03612"/>
    <w:rsid w:val="00F03CBB"/>
    <w:rsid w:val="00F05D47"/>
    <w:rsid w:val="00F05E59"/>
    <w:rsid w:val="00F07885"/>
    <w:rsid w:val="00F10B54"/>
    <w:rsid w:val="00F1292B"/>
    <w:rsid w:val="00F12E4B"/>
    <w:rsid w:val="00F1356B"/>
    <w:rsid w:val="00F135A2"/>
    <w:rsid w:val="00F20907"/>
    <w:rsid w:val="00F21E50"/>
    <w:rsid w:val="00F223FB"/>
    <w:rsid w:val="00F23FC2"/>
    <w:rsid w:val="00F24A76"/>
    <w:rsid w:val="00F2640E"/>
    <w:rsid w:val="00F2658A"/>
    <w:rsid w:val="00F26F84"/>
    <w:rsid w:val="00F2739E"/>
    <w:rsid w:val="00F27452"/>
    <w:rsid w:val="00F27FE1"/>
    <w:rsid w:val="00F30586"/>
    <w:rsid w:val="00F31969"/>
    <w:rsid w:val="00F31C24"/>
    <w:rsid w:val="00F339D7"/>
    <w:rsid w:val="00F33B88"/>
    <w:rsid w:val="00F33BE0"/>
    <w:rsid w:val="00F35F0C"/>
    <w:rsid w:val="00F36582"/>
    <w:rsid w:val="00F36FEA"/>
    <w:rsid w:val="00F401D2"/>
    <w:rsid w:val="00F40B81"/>
    <w:rsid w:val="00F42D9F"/>
    <w:rsid w:val="00F435F8"/>
    <w:rsid w:val="00F43832"/>
    <w:rsid w:val="00F4387E"/>
    <w:rsid w:val="00F441B0"/>
    <w:rsid w:val="00F45F74"/>
    <w:rsid w:val="00F46226"/>
    <w:rsid w:val="00F46349"/>
    <w:rsid w:val="00F46BC0"/>
    <w:rsid w:val="00F46D28"/>
    <w:rsid w:val="00F47C0D"/>
    <w:rsid w:val="00F50111"/>
    <w:rsid w:val="00F506A4"/>
    <w:rsid w:val="00F512EF"/>
    <w:rsid w:val="00F51A82"/>
    <w:rsid w:val="00F520C6"/>
    <w:rsid w:val="00F540F6"/>
    <w:rsid w:val="00F555DD"/>
    <w:rsid w:val="00F5579B"/>
    <w:rsid w:val="00F56069"/>
    <w:rsid w:val="00F56556"/>
    <w:rsid w:val="00F610DE"/>
    <w:rsid w:val="00F62188"/>
    <w:rsid w:val="00F62ED8"/>
    <w:rsid w:val="00F635CC"/>
    <w:rsid w:val="00F63C61"/>
    <w:rsid w:val="00F63F4F"/>
    <w:rsid w:val="00F64161"/>
    <w:rsid w:val="00F646D3"/>
    <w:rsid w:val="00F653D4"/>
    <w:rsid w:val="00F66509"/>
    <w:rsid w:val="00F66945"/>
    <w:rsid w:val="00F66C90"/>
    <w:rsid w:val="00F66D91"/>
    <w:rsid w:val="00F6772A"/>
    <w:rsid w:val="00F67785"/>
    <w:rsid w:val="00F71744"/>
    <w:rsid w:val="00F71EB5"/>
    <w:rsid w:val="00F728B8"/>
    <w:rsid w:val="00F731C1"/>
    <w:rsid w:val="00F733ED"/>
    <w:rsid w:val="00F7434F"/>
    <w:rsid w:val="00F75791"/>
    <w:rsid w:val="00F75DC2"/>
    <w:rsid w:val="00F7681D"/>
    <w:rsid w:val="00F808DE"/>
    <w:rsid w:val="00F81FB7"/>
    <w:rsid w:val="00F83E06"/>
    <w:rsid w:val="00F8466A"/>
    <w:rsid w:val="00F850BC"/>
    <w:rsid w:val="00F853C2"/>
    <w:rsid w:val="00F86FBA"/>
    <w:rsid w:val="00F902BA"/>
    <w:rsid w:val="00F90AB9"/>
    <w:rsid w:val="00F9284B"/>
    <w:rsid w:val="00F92B3D"/>
    <w:rsid w:val="00F935B2"/>
    <w:rsid w:val="00F9401E"/>
    <w:rsid w:val="00F954C4"/>
    <w:rsid w:val="00F95E29"/>
    <w:rsid w:val="00F96075"/>
    <w:rsid w:val="00F9630A"/>
    <w:rsid w:val="00FA1A49"/>
    <w:rsid w:val="00FA1C49"/>
    <w:rsid w:val="00FA327F"/>
    <w:rsid w:val="00FA59DF"/>
    <w:rsid w:val="00FA62F8"/>
    <w:rsid w:val="00FA6BD9"/>
    <w:rsid w:val="00FA6C02"/>
    <w:rsid w:val="00FA7CA6"/>
    <w:rsid w:val="00FB0597"/>
    <w:rsid w:val="00FB1158"/>
    <w:rsid w:val="00FB2239"/>
    <w:rsid w:val="00FB2C80"/>
    <w:rsid w:val="00FB3E44"/>
    <w:rsid w:val="00FB4722"/>
    <w:rsid w:val="00FB4857"/>
    <w:rsid w:val="00FB53B3"/>
    <w:rsid w:val="00FB58E0"/>
    <w:rsid w:val="00FB6F02"/>
    <w:rsid w:val="00FB7402"/>
    <w:rsid w:val="00FC00B8"/>
    <w:rsid w:val="00FC03E0"/>
    <w:rsid w:val="00FC1888"/>
    <w:rsid w:val="00FC25DC"/>
    <w:rsid w:val="00FC2ACB"/>
    <w:rsid w:val="00FC2C46"/>
    <w:rsid w:val="00FC3039"/>
    <w:rsid w:val="00FC304F"/>
    <w:rsid w:val="00FC4120"/>
    <w:rsid w:val="00FC4797"/>
    <w:rsid w:val="00FC4BC2"/>
    <w:rsid w:val="00FC6870"/>
    <w:rsid w:val="00FC6C33"/>
    <w:rsid w:val="00FD0423"/>
    <w:rsid w:val="00FD0D96"/>
    <w:rsid w:val="00FD0EF9"/>
    <w:rsid w:val="00FD139F"/>
    <w:rsid w:val="00FD13B5"/>
    <w:rsid w:val="00FD1A2C"/>
    <w:rsid w:val="00FD1D4A"/>
    <w:rsid w:val="00FD1FC6"/>
    <w:rsid w:val="00FD296D"/>
    <w:rsid w:val="00FD2E0D"/>
    <w:rsid w:val="00FD3DBA"/>
    <w:rsid w:val="00FD53A2"/>
    <w:rsid w:val="00FD5B41"/>
    <w:rsid w:val="00FD6896"/>
    <w:rsid w:val="00FE10C2"/>
    <w:rsid w:val="00FE45DA"/>
    <w:rsid w:val="00FE6944"/>
    <w:rsid w:val="00FE73FC"/>
    <w:rsid w:val="00FE7E67"/>
    <w:rsid w:val="00FF0544"/>
    <w:rsid w:val="00FF079B"/>
    <w:rsid w:val="00FF1BEF"/>
    <w:rsid w:val="00FF24EB"/>
    <w:rsid w:val="00FF2967"/>
    <w:rsid w:val="00FF3526"/>
    <w:rsid w:val="00FF3663"/>
    <w:rsid w:val="00FF47A7"/>
    <w:rsid w:val="00FF49E3"/>
    <w:rsid w:val="00FF552F"/>
    <w:rsid w:val="00FF55F4"/>
    <w:rsid w:val="00FF57D8"/>
    <w:rsid w:val="00FF5CA8"/>
    <w:rsid w:val="01B1C9BF"/>
    <w:rsid w:val="02C5C731"/>
    <w:rsid w:val="0394509B"/>
    <w:rsid w:val="040961FD"/>
    <w:rsid w:val="04956707"/>
    <w:rsid w:val="05B1F478"/>
    <w:rsid w:val="06182B46"/>
    <w:rsid w:val="064F795E"/>
    <w:rsid w:val="078B91D8"/>
    <w:rsid w:val="07D13E85"/>
    <w:rsid w:val="08574270"/>
    <w:rsid w:val="0A14310F"/>
    <w:rsid w:val="0A4407C7"/>
    <w:rsid w:val="0BFB96C4"/>
    <w:rsid w:val="0C2D6A1A"/>
    <w:rsid w:val="0C340536"/>
    <w:rsid w:val="0C5D4232"/>
    <w:rsid w:val="0D0975F2"/>
    <w:rsid w:val="0DB866E1"/>
    <w:rsid w:val="0E328594"/>
    <w:rsid w:val="0E33360C"/>
    <w:rsid w:val="0E60457C"/>
    <w:rsid w:val="0EA7DA1A"/>
    <w:rsid w:val="0F21C60B"/>
    <w:rsid w:val="0F677D37"/>
    <w:rsid w:val="10D7AF5C"/>
    <w:rsid w:val="10DFAA74"/>
    <w:rsid w:val="11E4E53C"/>
    <w:rsid w:val="1248EACF"/>
    <w:rsid w:val="12957B05"/>
    <w:rsid w:val="12B7E261"/>
    <w:rsid w:val="1372585C"/>
    <w:rsid w:val="159689DF"/>
    <w:rsid w:val="16F1BC70"/>
    <w:rsid w:val="17025D5B"/>
    <w:rsid w:val="17BC6041"/>
    <w:rsid w:val="1802B450"/>
    <w:rsid w:val="1820BC3D"/>
    <w:rsid w:val="18AEFD9B"/>
    <w:rsid w:val="18BDCD5F"/>
    <w:rsid w:val="196DF4CC"/>
    <w:rsid w:val="19AACDAB"/>
    <w:rsid w:val="1A167A44"/>
    <w:rsid w:val="1A93ACD6"/>
    <w:rsid w:val="1C7E7E80"/>
    <w:rsid w:val="1CA8754A"/>
    <w:rsid w:val="1CE16A6D"/>
    <w:rsid w:val="1DA42A52"/>
    <w:rsid w:val="1DEF066E"/>
    <w:rsid w:val="206E00A4"/>
    <w:rsid w:val="225071DE"/>
    <w:rsid w:val="22A167BA"/>
    <w:rsid w:val="23B31312"/>
    <w:rsid w:val="2532D0DE"/>
    <w:rsid w:val="2538A116"/>
    <w:rsid w:val="253A19DA"/>
    <w:rsid w:val="281B80FF"/>
    <w:rsid w:val="2832D620"/>
    <w:rsid w:val="2842DA8F"/>
    <w:rsid w:val="28C54328"/>
    <w:rsid w:val="290B08EB"/>
    <w:rsid w:val="29A37D16"/>
    <w:rsid w:val="2AFDB50C"/>
    <w:rsid w:val="2B82DAC3"/>
    <w:rsid w:val="2C3D0013"/>
    <w:rsid w:val="2E0CC94C"/>
    <w:rsid w:val="2E6815C2"/>
    <w:rsid w:val="2EF51905"/>
    <w:rsid w:val="2F14DD68"/>
    <w:rsid w:val="2FFAFFC0"/>
    <w:rsid w:val="3064C4A5"/>
    <w:rsid w:val="308CB6FB"/>
    <w:rsid w:val="30D40D07"/>
    <w:rsid w:val="3108404E"/>
    <w:rsid w:val="315F7D5D"/>
    <w:rsid w:val="31731140"/>
    <w:rsid w:val="31C213B5"/>
    <w:rsid w:val="31E42B90"/>
    <w:rsid w:val="32D6236C"/>
    <w:rsid w:val="32F291CC"/>
    <w:rsid w:val="3450B4DD"/>
    <w:rsid w:val="34B5FC69"/>
    <w:rsid w:val="3537A3DD"/>
    <w:rsid w:val="3609DD52"/>
    <w:rsid w:val="36580591"/>
    <w:rsid w:val="36EB226C"/>
    <w:rsid w:val="37E1D675"/>
    <w:rsid w:val="39CED0EA"/>
    <w:rsid w:val="39D6CB65"/>
    <w:rsid w:val="3A3FBF16"/>
    <w:rsid w:val="3A47A375"/>
    <w:rsid w:val="3A707039"/>
    <w:rsid w:val="3B246297"/>
    <w:rsid w:val="3B4AA604"/>
    <w:rsid w:val="3BB9D78D"/>
    <w:rsid w:val="3BC027C0"/>
    <w:rsid w:val="3C9E611E"/>
    <w:rsid w:val="3D511587"/>
    <w:rsid w:val="3D855539"/>
    <w:rsid w:val="3DB23EF1"/>
    <w:rsid w:val="3DB81CF3"/>
    <w:rsid w:val="3DEDFD44"/>
    <w:rsid w:val="3EA75124"/>
    <w:rsid w:val="3F1409D6"/>
    <w:rsid w:val="3F2FAF25"/>
    <w:rsid w:val="3FD54620"/>
    <w:rsid w:val="406EB1C5"/>
    <w:rsid w:val="41122829"/>
    <w:rsid w:val="41375615"/>
    <w:rsid w:val="41A25A4B"/>
    <w:rsid w:val="422DA20A"/>
    <w:rsid w:val="427F1E21"/>
    <w:rsid w:val="428558F9"/>
    <w:rsid w:val="42E0F6AA"/>
    <w:rsid w:val="42F259FF"/>
    <w:rsid w:val="4349F685"/>
    <w:rsid w:val="448F0F6B"/>
    <w:rsid w:val="44BB9401"/>
    <w:rsid w:val="44C7498B"/>
    <w:rsid w:val="44FF21F8"/>
    <w:rsid w:val="46DDE141"/>
    <w:rsid w:val="4730C96B"/>
    <w:rsid w:val="491FA585"/>
    <w:rsid w:val="49850BC0"/>
    <w:rsid w:val="4E7E6526"/>
    <w:rsid w:val="5017CE03"/>
    <w:rsid w:val="5087718C"/>
    <w:rsid w:val="50CCBF26"/>
    <w:rsid w:val="523FC8E3"/>
    <w:rsid w:val="525DB6C0"/>
    <w:rsid w:val="53CEA7E1"/>
    <w:rsid w:val="54FF7D7B"/>
    <w:rsid w:val="5530E4A2"/>
    <w:rsid w:val="564F555B"/>
    <w:rsid w:val="5657B1ED"/>
    <w:rsid w:val="5695156F"/>
    <w:rsid w:val="56B2CFDA"/>
    <w:rsid w:val="5887A233"/>
    <w:rsid w:val="59A973AD"/>
    <w:rsid w:val="5A984355"/>
    <w:rsid w:val="5AA20A97"/>
    <w:rsid w:val="5B3038D1"/>
    <w:rsid w:val="5BBC10F5"/>
    <w:rsid w:val="5C5C7D20"/>
    <w:rsid w:val="5C866ADD"/>
    <w:rsid w:val="5CB9B9EE"/>
    <w:rsid w:val="5D06E6AB"/>
    <w:rsid w:val="5DA0DD51"/>
    <w:rsid w:val="5DB6ED39"/>
    <w:rsid w:val="5F0BDB33"/>
    <w:rsid w:val="5F8A8725"/>
    <w:rsid w:val="615B47F6"/>
    <w:rsid w:val="615D031E"/>
    <w:rsid w:val="639C14C9"/>
    <w:rsid w:val="6458CC62"/>
    <w:rsid w:val="6503AAD3"/>
    <w:rsid w:val="65827A74"/>
    <w:rsid w:val="65891C52"/>
    <w:rsid w:val="663D3FB8"/>
    <w:rsid w:val="66B03EDE"/>
    <w:rsid w:val="66DBE678"/>
    <w:rsid w:val="6760C9AF"/>
    <w:rsid w:val="687C5C44"/>
    <w:rsid w:val="68AC290B"/>
    <w:rsid w:val="6BD5D34A"/>
    <w:rsid w:val="6C1B080D"/>
    <w:rsid w:val="6C5BD9BE"/>
    <w:rsid w:val="6D6EAC08"/>
    <w:rsid w:val="6F370B22"/>
    <w:rsid w:val="6F7AFC46"/>
    <w:rsid w:val="6FD69C87"/>
    <w:rsid w:val="70714356"/>
    <w:rsid w:val="70D607CE"/>
    <w:rsid w:val="74228FDD"/>
    <w:rsid w:val="744DBB8C"/>
    <w:rsid w:val="749072A8"/>
    <w:rsid w:val="74C7036C"/>
    <w:rsid w:val="74CE0997"/>
    <w:rsid w:val="751CA795"/>
    <w:rsid w:val="7620C4A1"/>
    <w:rsid w:val="7671DDA1"/>
    <w:rsid w:val="76A050D4"/>
    <w:rsid w:val="770289E6"/>
    <w:rsid w:val="77850D34"/>
    <w:rsid w:val="78B335A9"/>
    <w:rsid w:val="78E4BF43"/>
    <w:rsid w:val="7900EFB5"/>
    <w:rsid w:val="7A0BC698"/>
    <w:rsid w:val="7A292215"/>
    <w:rsid w:val="7BA55FF2"/>
    <w:rsid w:val="7C0D7B33"/>
    <w:rsid w:val="7C47FA86"/>
    <w:rsid w:val="7CC054A2"/>
    <w:rsid w:val="7CF7AC57"/>
    <w:rsid w:val="7D26A5D9"/>
    <w:rsid w:val="7ED0A95C"/>
    <w:rsid w:val="7EF1CFF7"/>
    <w:rsid w:val="7F4333C1"/>
    <w:rsid w:val="7F76E79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15D98"/>
  <w15:docId w15:val="{B24245B6-87ED-45F3-B7DB-92426C4C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60804"/>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E6197B"/>
    <w:pPr>
      <w:keepNext/>
      <w:numPr>
        <w:numId w:val="16"/>
      </w:numPr>
      <w:spacing w:before="240" w:after="60"/>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9E72A0"/>
    <w:pPr>
      <w:keepNext/>
      <w:numPr>
        <w:ilvl w:val="1"/>
        <w:numId w:val="16"/>
      </w:numPr>
      <w:spacing w:before="240" w:after="60" w:line="276" w:lineRule="auto"/>
      <w:ind w:left="567"/>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12E4B"/>
    <w:pPr>
      <w:keepNext/>
      <w:keepLines/>
      <w:numPr>
        <w:numId w:val="41"/>
      </w:numPr>
      <w:spacing w:before="200" w:line="260" w:lineRule="exact"/>
      <w:ind w:left="357" w:hanging="357"/>
      <w:outlineLvl w:val="2"/>
    </w:pPr>
    <w:rPr>
      <w:rFonts w:ascii="Arial" w:eastAsiaTheme="majorEastAsia" w:hAnsi="Arial" w:cstheme="majorBidi"/>
      <w:b/>
      <w:bCs/>
      <w:sz w:val="20"/>
      <w:szCs w:val="24"/>
      <w:lang w:eastAsia="en-US"/>
    </w:rPr>
  </w:style>
  <w:style w:type="paragraph" w:styleId="Naslov4">
    <w:name w:val="heading 4"/>
    <w:basedOn w:val="Navaden"/>
    <w:next w:val="Navaden"/>
    <w:link w:val="Naslov4Znak"/>
    <w:unhideWhenUsed/>
    <w:qFormat/>
    <w:rsid w:val="00DC7DAD"/>
    <w:pPr>
      <w:keepNext/>
      <w:keepLines/>
      <w:numPr>
        <w:ilvl w:val="3"/>
        <w:numId w:val="16"/>
      </w:numPr>
      <w:spacing w:before="200" w:line="260" w:lineRule="exact"/>
      <w:jc w:val="left"/>
      <w:outlineLvl w:val="3"/>
    </w:pPr>
    <w:rPr>
      <w:rFonts w:ascii="Arial" w:eastAsiaTheme="majorEastAsia" w:hAnsi="Arial" w:cstheme="majorBidi"/>
      <w:b/>
      <w:bCs/>
      <w:iCs/>
      <w:sz w:val="20"/>
      <w:szCs w:val="24"/>
      <w:lang w:eastAsia="en-US"/>
    </w:rPr>
  </w:style>
  <w:style w:type="paragraph" w:styleId="Naslov5">
    <w:name w:val="heading 5"/>
    <w:basedOn w:val="Navaden"/>
    <w:next w:val="Navaden"/>
    <w:link w:val="Naslov5Znak"/>
    <w:unhideWhenUsed/>
    <w:qFormat/>
    <w:rsid w:val="00F46D1F"/>
    <w:pPr>
      <w:keepNext/>
      <w:keepLines/>
      <w:numPr>
        <w:ilvl w:val="4"/>
        <w:numId w:val="16"/>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16"/>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16"/>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16"/>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16"/>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qFormat/>
    <w:rsid w:val="00E6197B"/>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9E72A0"/>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12E4B"/>
    <w:rPr>
      <w:rFonts w:ascii="Arial" w:eastAsiaTheme="majorEastAsia" w:hAnsi="Arial" w:cstheme="majorBidi"/>
      <w:b/>
      <w:bCs/>
      <w:szCs w:val="24"/>
    </w:rPr>
  </w:style>
  <w:style w:type="character" w:customStyle="1" w:styleId="Naslov4Znak">
    <w:name w:val="Naslov 4 Znak"/>
    <w:basedOn w:val="Privzetapisavaodstavka"/>
    <w:link w:val="Naslov4"/>
    <w:qFormat/>
    <w:rsid w:val="00DC7DAD"/>
    <w:rPr>
      <w:rFonts w:ascii="Arial" w:eastAsiaTheme="majorEastAsia" w:hAnsi="Arial" w:cstheme="majorBidi"/>
      <w:b/>
      <w:bCs/>
      <w:iCs/>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aliases w:val=" Znak9 Znak,Znak9 Znak,Komentar - besedilo1 Znak"/>
    <w:basedOn w:val="Privzetapisavaodstavka"/>
    <w:link w:val="Pripombabesedilo"/>
    <w:uiPriority w:val="99"/>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0"/>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0"/>
    <w:qFormat/>
    <w:rsid w:val="00F46D1F"/>
    <w:pPr>
      <w:keepNext w:val="0"/>
      <w:pBdr>
        <w:bottom w:val="single" w:sz="8" w:space="4" w:color="000000"/>
      </w:pBdr>
      <w:spacing w:before="0" w:after="0"/>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aliases w:val=" Znak9,Znak9,Komentar - besedilo1"/>
    <w:basedOn w:val="Navaden"/>
    <w:link w:val="PripombabesediloZnak"/>
    <w:uiPriority w:val="99"/>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qFormat/>
    <w:rsid w:val="00F46D1F"/>
    <w:rPr>
      <w:b/>
      <w:bCs/>
    </w:rPr>
  </w:style>
  <w:style w:type="paragraph" w:styleId="Besedilooblaka">
    <w:name w:val="Balloon Text"/>
    <w:basedOn w:val="Navaden"/>
    <w:link w:val="BesedilooblakaZnak"/>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spacing w:before="0" w:after="0"/>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E6197B"/>
    <w:pPr>
      <w:numPr>
        <w:numId w:val="40"/>
      </w:numPr>
      <w:tabs>
        <w:tab w:val="left" w:pos="0"/>
      </w:tabs>
      <w:spacing w:line="240" w:lineRule="auto"/>
    </w:pPr>
    <w:rPr>
      <w:szCs w:val="20"/>
      <w:u w:val="single"/>
      <w:lang w:eastAsia="sl-SI"/>
    </w:rPr>
  </w:style>
  <w:style w:type="paragraph" w:styleId="Telobesedila-zamik">
    <w:name w:val="Body Text Indent"/>
    <w:basedOn w:val="Navaden"/>
    <w:uiPriority w:val="99"/>
    <w:semiHidden/>
    <w:unhideWhenUsed/>
    <w:rsid w:val="00E01E0F"/>
    <w:pPr>
      <w:spacing w:after="120"/>
      <w:ind w:left="283"/>
    </w:pPr>
  </w:style>
  <w:style w:type="paragraph" w:styleId="Konnaopomba-besedilo">
    <w:name w:val="endnote text"/>
    <w:basedOn w:val="Navaden"/>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15"/>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character" w:styleId="Nerazreenaomemba">
    <w:name w:val="Unresolved Mention"/>
    <w:basedOn w:val="Privzetapisavaodstavka"/>
    <w:uiPriority w:val="99"/>
    <w:semiHidden/>
    <w:unhideWhenUsed/>
    <w:rsid w:val="00FC304F"/>
    <w:rPr>
      <w:color w:val="605E5C"/>
      <w:shd w:val="clear" w:color="auto" w:fill="E1DFDD"/>
    </w:rPr>
  </w:style>
  <w:style w:type="paragraph" w:customStyle="1" w:styleId="oj-normal">
    <w:name w:val="oj-normal"/>
    <w:basedOn w:val="Navaden"/>
    <w:rsid w:val="002F302D"/>
    <w:pPr>
      <w:spacing w:before="100" w:beforeAutospacing="1" w:after="100" w:afterAutospacing="1"/>
      <w:jc w:val="left"/>
    </w:pPr>
    <w:rPr>
      <w:szCs w:val="24"/>
    </w:rPr>
  </w:style>
  <w:style w:type="character" w:customStyle="1" w:styleId="cf01">
    <w:name w:val="cf01"/>
    <w:basedOn w:val="Privzetapisavaodstavka"/>
    <w:rsid w:val="00942252"/>
    <w:rPr>
      <w:rFonts w:ascii="Segoe UI" w:hAnsi="Segoe UI" w:cs="Segoe UI" w:hint="default"/>
      <w:sz w:val="18"/>
      <w:szCs w:val="18"/>
    </w:rPr>
  </w:style>
  <w:style w:type="paragraph" w:customStyle="1" w:styleId="tabela3">
    <w:name w:val="tabela 3"/>
    <w:basedOn w:val="Navaden"/>
    <w:uiPriority w:val="1"/>
    <w:qFormat/>
    <w:rsid w:val="427F1E21"/>
    <w:rPr>
      <w:rFonts w:ascii="Arial" w:hAnsi="Arial"/>
      <w:i/>
      <w:iCs/>
      <w:sz w:val="20"/>
      <w:lang w:eastAsia="ar-SA"/>
    </w:rPr>
  </w:style>
  <w:style w:type="paragraph" w:customStyle="1" w:styleId="tabela5">
    <w:name w:val="tabela 5"/>
    <w:basedOn w:val="Navaden"/>
    <w:uiPriority w:val="1"/>
    <w:qFormat/>
    <w:rsid w:val="427F1E21"/>
    <w:pPr>
      <w:spacing w:before="240"/>
    </w:pPr>
    <w:rPr>
      <w:rFonts w:ascii="Arial" w:hAnsi="Arial"/>
      <w:b/>
      <w:bCs/>
      <w:i/>
      <w:iCs/>
      <w:color w:val="7F7F7F" w:themeColor="text1" w:themeTint="80"/>
      <w:sz w:val="20"/>
      <w:lang w:eastAsia="ar-SA"/>
    </w:rPr>
  </w:style>
  <w:style w:type="numbering" w:customStyle="1" w:styleId="Trenutniseznam1">
    <w:name w:val="Trenutni seznam1"/>
    <w:uiPriority w:val="99"/>
    <w:rsid w:val="00E6197B"/>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2302">
      <w:bodyDiv w:val="1"/>
      <w:marLeft w:val="0"/>
      <w:marRight w:val="0"/>
      <w:marTop w:val="0"/>
      <w:marBottom w:val="0"/>
      <w:divBdr>
        <w:top w:val="none" w:sz="0" w:space="0" w:color="auto"/>
        <w:left w:val="none" w:sz="0" w:space="0" w:color="auto"/>
        <w:bottom w:val="none" w:sz="0" w:space="0" w:color="auto"/>
        <w:right w:val="none" w:sz="0" w:space="0" w:color="auto"/>
      </w:divBdr>
      <w:divsChild>
        <w:div w:id="216941276">
          <w:marLeft w:val="0"/>
          <w:marRight w:val="0"/>
          <w:marTop w:val="0"/>
          <w:marBottom w:val="0"/>
          <w:divBdr>
            <w:top w:val="none" w:sz="0" w:space="0" w:color="auto"/>
            <w:left w:val="none" w:sz="0" w:space="0" w:color="auto"/>
            <w:bottom w:val="none" w:sz="0" w:space="0" w:color="auto"/>
            <w:right w:val="none" w:sz="0" w:space="0" w:color="auto"/>
          </w:divBdr>
        </w:div>
        <w:div w:id="266238023">
          <w:marLeft w:val="0"/>
          <w:marRight w:val="0"/>
          <w:marTop w:val="0"/>
          <w:marBottom w:val="0"/>
          <w:divBdr>
            <w:top w:val="none" w:sz="0" w:space="0" w:color="auto"/>
            <w:left w:val="none" w:sz="0" w:space="0" w:color="auto"/>
            <w:bottom w:val="none" w:sz="0" w:space="0" w:color="auto"/>
            <w:right w:val="none" w:sz="0" w:space="0" w:color="auto"/>
          </w:divBdr>
        </w:div>
        <w:div w:id="1488280626">
          <w:marLeft w:val="0"/>
          <w:marRight w:val="0"/>
          <w:marTop w:val="0"/>
          <w:marBottom w:val="0"/>
          <w:divBdr>
            <w:top w:val="none" w:sz="0" w:space="0" w:color="auto"/>
            <w:left w:val="none" w:sz="0" w:space="0" w:color="auto"/>
            <w:bottom w:val="none" w:sz="0" w:space="0" w:color="auto"/>
            <w:right w:val="none" w:sz="0" w:space="0" w:color="auto"/>
          </w:divBdr>
        </w:div>
      </w:divsChild>
    </w:div>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drzavni-organi/ministrstva/ministrstvo-za-delo-druzino-socialne-zadeve-in-enake-moznosti/o-ministrstvu/urad-za-izvajanje-kohezijske-politike/" TargetMode="External"/><Relationship Id="rId18" Type="http://schemas.openxmlformats.org/officeDocument/2006/relationships/hyperlink" Target="https://www.gov.si/drzavni-organi/ministrstva/ministrstvo-za-delo-druzino-socialne-zadeve-in-enake-moznost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si/drzavni-organi/ministrstva/ministrstvo-za-delo-druzino-socialne-zadeve-in-enake-moznosti/" TargetMode="External"/><Relationship Id="rId7" Type="http://schemas.openxmlformats.org/officeDocument/2006/relationships/settings" Target="settings.xml"/><Relationship Id="rId12" Type="http://schemas.openxmlformats.org/officeDocument/2006/relationships/hyperlink" Target="https://evropskasredstva.si/app/uploads/2022/12/Program-evropske-kohezijske-politike-sprejeta-verzija-12.-12.-2022.pdf" TargetMode="External"/><Relationship Id="rId17" Type="http://schemas.openxmlformats.org/officeDocument/2006/relationships/hyperlink" Target="https://www.gov.si/drzavni-organi/ministrstva/ministrstvo-za-delo-druzino-socialne-zadeve-in-enake-moznost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si/drzavni-organi/ministrstva/ministrstvo-za-delo-druzino-socialne-zadeve-in-enake-moznosti/o-ministrstvu/urad-za-izvajanje-kohezijske-politike" TargetMode="External"/><Relationship Id="rId20" Type="http://schemas.openxmlformats.org/officeDocument/2006/relationships/hyperlink" Target="http://www.mddsz.gov.si/si/o_ministrstvu/javne_objave/javni_razpisi_in_javna_narocil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11-01-2618" TargetMode="External"/><Relationship Id="rId24" Type="http://schemas.openxmlformats.org/officeDocument/2006/relationships/hyperlink" Target="http://www.mddsz.gov.si" TargetMode="External"/><Relationship Id="rId5" Type="http://schemas.openxmlformats.org/officeDocument/2006/relationships/numbering" Target="numbering.xml"/><Relationship Id="rId15" Type="http://schemas.openxmlformats.org/officeDocument/2006/relationships/hyperlink" Target="https://evropskasredstva.si/evropska-kohezijska-politika/navodila-in-smernice/" TargetMode="External"/><Relationship Id="rId23" Type="http://schemas.openxmlformats.org/officeDocument/2006/relationships/hyperlink" Target="http://www.mddsz.gov.si/si/o_ministrstvu/javne_objave/javni_razpisi_in_javna_narocil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vropskasredstva.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ropskasredstva.si/evropska-kohezijska-politika/navodila-in-smernice/" TargetMode="External"/><Relationship Id="rId22" Type="http://schemas.openxmlformats.org/officeDocument/2006/relationships/hyperlink" Target="mailto:gp.mddsz@gov.si"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0A384E53DF8A4C82FC09EBFFF2E13A" ma:contentTypeVersion="1" ma:contentTypeDescription="Create a new document." ma:contentTypeScope="" ma:versionID="d00772541524adbd460294bc2a2d971b">
  <xsd:schema xmlns:xsd="http://www.w3.org/2001/XMLSchema" xmlns:xs="http://www.w3.org/2001/XMLSchema" xmlns:p="http://schemas.microsoft.com/office/2006/metadata/properties" xmlns:ns3="755694be-3920-4b04-a86f-dbed1fbe552f" targetNamespace="http://schemas.microsoft.com/office/2006/metadata/properties" ma:root="true" ma:fieldsID="17f82c22896695345a78022e39efb953" ns3:_="">
    <xsd:import namespace="755694be-3920-4b04-a86f-dbed1fbe552f"/>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694be-3920-4b04-a86f-dbed1fbe552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AF8AB-C169-4618-82E8-86C0B46C59EA}">
  <ds:schemaRefs>
    <ds:schemaRef ds:uri="http://schemas.microsoft.com/sharepoint/v3/contenttype/forms"/>
  </ds:schemaRefs>
</ds:datastoreItem>
</file>

<file path=customXml/itemProps2.xml><?xml version="1.0" encoding="utf-8"?>
<ds:datastoreItem xmlns:ds="http://schemas.openxmlformats.org/officeDocument/2006/customXml" ds:itemID="{F1FD4C48-B0AC-4C37-9FC9-8EF66D071425}">
  <ds:schemaRefs>
    <ds:schemaRef ds:uri="http://schemas.openxmlformats.org/officeDocument/2006/bibliography"/>
  </ds:schemaRefs>
</ds:datastoreItem>
</file>

<file path=customXml/itemProps3.xml><?xml version="1.0" encoding="utf-8"?>
<ds:datastoreItem xmlns:ds="http://schemas.openxmlformats.org/officeDocument/2006/customXml" ds:itemID="{ADCB005D-585F-47FC-8E29-291E5E0DB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694be-3920-4b04-a86f-dbed1fbe5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676896-3E9C-41FB-AF06-E8197E193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10294</Words>
  <Characters>58681</Characters>
  <Application>Microsoft Office Word</Application>
  <DocSecurity>0</DocSecurity>
  <Lines>489</Lines>
  <Paragraphs>137</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68838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cp:lastModifiedBy>Barbara Masle Erjavec</cp:lastModifiedBy>
  <cp:revision>2</cp:revision>
  <cp:lastPrinted>2025-01-20T10:25:00Z</cp:lastPrinted>
  <dcterms:created xsi:type="dcterms:W3CDTF">2025-03-11T10:46:00Z</dcterms:created>
  <dcterms:modified xsi:type="dcterms:W3CDTF">2025-03-11T10:46:00Z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0x0101001F0A384E53DF8A4C82FC09EBFFF2E13A</vt:lpwstr>
  </property>
</Properties>
</file>