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43EB" w14:textId="2DB33AA5" w:rsidR="00001B24" w:rsidRDefault="00001B24" w:rsidP="00001B24">
      <w:pPr>
        <w:pStyle w:val="Glava"/>
        <w:jc w:val="right"/>
      </w:pPr>
      <w:bookmarkStart w:id="0" w:name="_Hlk149809105"/>
      <w:bookmarkStart w:id="1" w:name="_Toc144298440"/>
    </w:p>
    <w:bookmarkEnd w:id="0"/>
    <w:p w14:paraId="0D288782" w14:textId="21193132" w:rsidR="009C6C2E" w:rsidRPr="0000511C" w:rsidRDefault="009C6C2E" w:rsidP="009C6C2E">
      <w:pPr>
        <w:spacing w:line="276" w:lineRule="auto"/>
      </w:pPr>
      <w:r>
        <w:rPr>
          <w:rFonts w:cs="Arial"/>
          <w:noProof/>
          <w:szCs w:val="20"/>
        </w:rPr>
        <w:tab/>
      </w:r>
      <w:r>
        <w:rPr>
          <w:rFonts w:cs="Arial"/>
          <w:noProof/>
          <w:szCs w:val="20"/>
        </w:rPr>
        <w:tab/>
      </w:r>
    </w:p>
    <w:p w14:paraId="262A069D" w14:textId="6182C7CD" w:rsidR="009C6C2E" w:rsidRPr="00697F1C" w:rsidRDefault="00697F1C" w:rsidP="00697F1C">
      <w:pPr>
        <w:jc w:val="right"/>
        <w:rPr>
          <w:rFonts w:ascii="Arial" w:hAnsi="Arial" w:cs="Arial"/>
          <w:i/>
          <w:sz w:val="20"/>
          <w:szCs w:val="20"/>
        </w:rPr>
      </w:pPr>
      <w:r w:rsidRPr="00697F1C">
        <w:rPr>
          <w:rFonts w:ascii="Arial" w:hAnsi="Arial" w:cs="Arial"/>
          <w:sz w:val="20"/>
          <w:szCs w:val="20"/>
        </w:rPr>
        <w:tab/>
      </w:r>
      <w:r w:rsidRPr="00697F1C">
        <w:rPr>
          <w:rFonts w:ascii="Arial" w:hAnsi="Arial" w:cs="Arial"/>
          <w:i/>
          <w:sz w:val="20"/>
          <w:szCs w:val="20"/>
        </w:rPr>
        <w:t xml:space="preserve">Priloga št. 3 – </w:t>
      </w:r>
      <w:r w:rsidR="00C0370C">
        <w:rPr>
          <w:rFonts w:ascii="Arial" w:hAnsi="Arial" w:cs="Arial"/>
          <w:i/>
          <w:sz w:val="20"/>
          <w:szCs w:val="20"/>
        </w:rPr>
        <w:t>Priloga k vlogi za ukrep</w:t>
      </w:r>
      <w:r w:rsidRPr="00697F1C">
        <w:rPr>
          <w:rFonts w:ascii="Arial" w:hAnsi="Arial" w:cs="Arial"/>
          <w:i/>
          <w:sz w:val="20"/>
          <w:szCs w:val="20"/>
        </w:rPr>
        <w:t xml:space="preserve"> DNSH</w:t>
      </w:r>
    </w:p>
    <w:p w14:paraId="4F88D8CE" w14:textId="58B987C8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p w14:paraId="18F49204" w14:textId="77777777" w:rsidR="009C6C2E" w:rsidRDefault="009C6C2E" w:rsidP="00540AC3">
      <w:pPr>
        <w:pStyle w:val="Naslov2"/>
        <w:numPr>
          <w:ilvl w:val="0"/>
          <w:numId w:val="0"/>
        </w:numPr>
        <w:jc w:val="both"/>
        <w:rPr>
          <w:lang w:val="sl-SI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198"/>
        <w:gridCol w:w="426"/>
        <w:gridCol w:w="850"/>
        <w:gridCol w:w="1276"/>
        <w:gridCol w:w="1276"/>
        <w:gridCol w:w="1137"/>
      </w:tblGrid>
      <w:tr w:rsidR="00741E85" w14:paraId="0000D041" w14:textId="77777777" w:rsidTr="00741E85">
        <w:trPr>
          <w:trHeight w:val="715"/>
          <w:tblHeader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7DFD7866" w14:textId="1F4ED5C3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Projekt ali ukrep ali davčni izdatek: »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eastAsia="en-US"/>
              </w:rPr>
              <w:t>naziv projekta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«</w:t>
            </w:r>
          </w:p>
        </w:tc>
      </w:tr>
      <w:tr w:rsidR="00741E85" w14:paraId="073A7C53" w14:textId="77777777" w:rsidTr="00741E85">
        <w:trPr>
          <w:trHeight w:val="541"/>
          <w:tblHeader/>
        </w:trPr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F002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Oznaka projekta, ukrepa ali davčnega izdatka (3. korak)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A13E85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Ugoden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AE821A6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Mešan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  <w:hideMark/>
          </w:tcPr>
          <w:p w14:paraId="165FB307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 xml:space="preserve"> Neugoden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3BF39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Nevtralen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ABE9F0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Neznan</w:t>
            </w:r>
          </w:p>
        </w:tc>
      </w:tr>
      <w:tr w:rsidR="00741E85" w14:paraId="3FCCC285" w14:textId="77777777" w:rsidTr="00741E85">
        <w:trPr>
          <w:trHeight w:val="576"/>
          <w:tblHeader/>
        </w:trPr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3159" w14:textId="77777777" w:rsidR="00741E85" w:rsidRDefault="00741E85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230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52C5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669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51A0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BE8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41D25971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4F4DD9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Okoljski cilji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6A3607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Vpliv </w:t>
            </w:r>
          </w:p>
          <w:p w14:paraId="43A78D39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(1. korak)</w:t>
            </w:r>
            <w:r>
              <w:rPr>
                <w:rStyle w:val="Sprotnaopomba-sklic"/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ootnoteReference w:id="3"/>
            </w:r>
          </w:p>
          <w:p w14:paraId="0DE1A604" w14:textId="77777777" w:rsidR="00741E85" w:rsidRDefault="00741E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+1 / 0 / -1 / -2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AA6EB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Pojasnilo vpliva (2. korak)</w:t>
            </w:r>
            <w:r>
              <w:rPr>
                <w:rStyle w:val="Sprotnaopomba-sklic"/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footnoteReference w:id="4"/>
            </w:r>
          </w:p>
        </w:tc>
      </w:tr>
      <w:tr w:rsidR="00741E85" w14:paraId="14C1FC60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E163F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1. Blažitev podnebnih sprememb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52B1" w14:textId="77777777" w:rsidR="00741E85" w:rsidRDefault="00741E85">
            <w:pPr>
              <w:spacing w:line="256" w:lineRule="auto"/>
              <w:jc w:val="center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280A" w14:textId="720FBE2F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 xml:space="preserve">Npr. </w:t>
            </w:r>
            <w:r w:rsidR="00FC583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P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rojekt je sklad</w:t>
            </w:r>
            <w:r w:rsidR="00FC583D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e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n z ukrepom PEKP 2021</w:t>
            </w:r>
            <w:r w:rsidR="00897DC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–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2027 v okviru specifičnega cilja ESO</w:t>
            </w:r>
            <w:r w:rsidR="00170789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4.4.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, za katerega je v PEKP 2021</w:t>
            </w:r>
            <w:r w:rsidR="00897DC0"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–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highlight w:val="lightGray"/>
                <w:lang w:eastAsia="en-US"/>
              </w:rPr>
              <w:t>2027 ugotovljeno, da po svoji naravi nima predvidljivega negativnega vpliva na okoljske cilje, ki bi bil povezan z neposrednimi in primarnimi posrednimi učinki ukrepa v življenjskem ciklu oziroma je ta vpliv nepomemben.</w:t>
            </w:r>
          </w:p>
        </w:tc>
      </w:tr>
      <w:tr w:rsidR="00741E85" w14:paraId="2A21771A" w14:textId="77777777" w:rsidTr="00741E85">
        <w:trPr>
          <w:trHeight w:val="73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FBA259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2. Prilagajanje podnebnim spremembam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5F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B0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6616B99F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0E2EF6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3. Trajnostna raba ter varstvo vodnih in morskih virov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C6F1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B0C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296A4A8C" w14:textId="77777777" w:rsidTr="00741E85">
        <w:trPr>
          <w:trHeight w:val="847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DC06C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4. Prehod na krožno gospodarstvo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6127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F2FB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2C7D6BC5" w14:textId="77777777" w:rsidTr="00741E85">
        <w:trPr>
          <w:trHeight w:val="889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BA9BA6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5. Preprečevanje in nadzorovanje onesnaževanja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1163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3F7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  <w:tr w:rsidR="00741E85" w14:paraId="6C6DD0C1" w14:textId="77777777" w:rsidTr="00741E85">
        <w:trPr>
          <w:trHeight w:val="871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9C3184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6. Varstvo in obnova biotske raznovrstnosti in ekosistemov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83B3" w14:textId="77777777" w:rsidR="00741E85" w:rsidRDefault="00741E85">
            <w:pPr>
              <w:spacing w:line="25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2F57" w14:textId="77777777" w:rsidR="00741E85" w:rsidRDefault="00741E85">
            <w:pPr>
              <w:spacing w:line="25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BEE6623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13D12775" w14:textId="77777777" w:rsidR="00741E85" w:rsidRDefault="00741E85" w:rsidP="00741E85">
      <w:pPr>
        <w:jc w:val="both"/>
        <w:rPr>
          <w:rFonts w:ascii="Arial" w:hAnsi="Arial" w:cs="Arial"/>
          <w:sz w:val="20"/>
          <w:szCs w:val="20"/>
        </w:rPr>
      </w:pPr>
    </w:p>
    <w:p w14:paraId="59E365B4" w14:textId="77777777" w:rsidR="00741E85" w:rsidRDefault="00741E85" w:rsidP="00741E85">
      <w:pPr>
        <w:rPr>
          <w:rFonts w:eastAsiaTheme="minorHAnsi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eastAsiaTheme="minorHAnsi"/>
        </w:rPr>
        <w:t xml:space="preserve"> </w:t>
      </w:r>
    </w:p>
    <w:p w14:paraId="44FB1887" w14:textId="77777777" w:rsidR="00540AC3" w:rsidRPr="008777C9" w:rsidRDefault="00540AC3" w:rsidP="00540AC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C21E2A4" w14:textId="361484E6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odgovorne osebe:</w:t>
      </w:r>
    </w:p>
    <w:p w14:paraId="4C3B2912" w14:textId="14A37640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5DFC3F81" w14:textId="77777777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</w:p>
    <w:p w14:paraId="66AF0B41" w14:textId="3F1F7D3E" w:rsidR="009C6C2E" w:rsidRDefault="009C6C2E" w:rsidP="00540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14:paraId="517CD1A1" w14:textId="77777777" w:rsidR="007549F1" w:rsidRDefault="007549F1"/>
    <w:sectPr w:rsidR="007549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161E" w14:textId="77777777" w:rsidR="00697F1C" w:rsidRDefault="00697F1C" w:rsidP="00697F1C">
      <w:r>
        <w:separator/>
      </w:r>
    </w:p>
  </w:endnote>
  <w:endnote w:type="continuationSeparator" w:id="0">
    <w:p w14:paraId="3CA77CD9" w14:textId="77777777" w:rsidR="00697F1C" w:rsidRDefault="00697F1C" w:rsidP="0069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F14F" w14:textId="77777777" w:rsidR="00697F1C" w:rsidRDefault="00697F1C" w:rsidP="00697F1C">
      <w:r>
        <w:separator/>
      </w:r>
    </w:p>
  </w:footnote>
  <w:footnote w:type="continuationSeparator" w:id="0">
    <w:p w14:paraId="405752A9" w14:textId="77777777" w:rsidR="00697F1C" w:rsidRDefault="00697F1C" w:rsidP="00697F1C">
      <w:r>
        <w:continuationSeparator/>
      </w:r>
    </w:p>
  </w:footnote>
  <w:footnote w:id="1">
    <w:p w14:paraId="03C19F0F" w14:textId="77777777" w:rsidR="00741E85" w:rsidRPr="002B0100" w:rsidRDefault="00741E85" w:rsidP="007F3A6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2B0100">
        <w:rPr>
          <w:rStyle w:val="Sprotnaopomba-sklic"/>
          <w:rFonts w:ascii="Arial" w:hAnsi="Arial" w:cs="Arial"/>
          <w:sz w:val="16"/>
          <w:szCs w:val="16"/>
        </w:rPr>
        <w:footnoteRef/>
      </w:r>
      <w:r w:rsidRPr="002B0100">
        <w:rPr>
          <w:rFonts w:ascii="Arial" w:hAnsi="Arial" w:cs="Arial"/>
          <w:sz w:val="16"/>
          <w:szCs w:val="16"/>
        </w:rPr>
        <w:t xml:space="preserve"> Za operacije/projekte sofinancirane iz ESS+ je naveden vpliv načeloma »</w:t>
      </w:r>
      <w:r w:rsidRPr="002B0100">
        <w:rPr>
          <w:rFonts w:ascii="Arial" w:hAnsi="Arial" w:cs="Arial"/>
          <w:b/>
          <w:bCs/>
          <w:sz w:val="16"/>
          <w:szCs w:val="16"/>
        </w:rPr>
        <w:t>nevtralen</w:t>
      </w:r>
      <w:r w:rsidRPr="002B0100">
        <w:rPr>
          <w:rFonts w:ascii="Arial" w:hAnsi="Arial" w:cs="Arial"/>
          <w:sz w:val="16"/>
          <w:szCs w:val="16"/>
        </w:rPr>
        <w:t>«.</w:t>
      </w:r>
    </w:p>
  </w:footnote>
  <w:footnote w:id="2">
    <w:p w14:paraId="35FFAECF" w14:textId="77777777" w:rsidR="00741E85" w:rsidRPr="002B0100" w:rsidRDefault="00741E85" w:rsidP="007F3A6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2B0100">
        <w:rPr>
          <w:rStyle w:val="Sprotnaopomba-sklic"/>
          <w:rFonts w:ascii="Arial" w:hAnsi="Arial" w:cs="Arial"/>
          <w:sz w:val="16"/>
          <w:szCs w:val="16"/>
        </w:rPr>
        <w:footnoteRef/>
      </w:r>
      <w:r w:rsidRPr="002B0100">
        <w:rPr>
          <w:rFonts w:ascii="Arial" w:hAnsi="Arial" w:cs="Arial"/>
          <w:sz w:val="16"/>
          <w:szCs w:val="16"/>
        </w:rPr>
        <w:t xml:space="preserve"> Metodologija za zeleno proračunsko načrtovanje, ki določa postopek presoje </w:t>
      </w:r>
      <w:r w:rsidRPr="002B0100">
        <w:rPr>
          <w:rFonts w:ascii="Arial" w:hAnsi="Arial" w:cs="Arial"/>
          <w:b/>
          <w:bCs/>
          <w:sz w:val="16"/>
          <w:szCs w:val="16"/>
          <w:u w:val="single"/>
        </w:rPr>
        <w:t>v treh korakih</w:t>
      </w:r>
      <w:r w:rsidRPr="002B0100">
        <w:rPr>
          <w:rFonts w:ascii="Arial" w:hAnsi="Arial" w:cs="Arial"/>
          <w:sz w:val="16"/>
          <w:szCs w:val="16"/>
        </w:rPr>
        <w:t xml:space="preserve">, je dostopna na: </w:t>
      </w:r>
      <w:hyperlink r:id="rId1" w:history="1">
        <w:r w:rsidRPr="002B0100">
          <w:rPr>
            <w:rStyle w:val="Hiperpovezava"/>
            <w:rFonts w:ascii="Arial" w:hAnsi="Arial" w:cs="Arial"/>
            <w:sz w:val="16"/>
            <w:szCs w:val="16"/>
          </w:rPr>
          <w:t>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</w:t>
        </w:r>
      </w:hyperlink>
      <w:r w:rsidRPr="002B0100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2CE2030F" w14:textId="77777777" w:rsidR="00741E85" w:rsidRPr="002B0100" w:rsidRDefault="00741E85" w:rsidP="007F3A6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2B0100">
        <w:rPr>
          <w:rStyle w:val="Sprotnaopomba-sklic"/>
          <w:rFonts w:ascii="Arial" w:hAnsi="Arial" w:cs="Arial"/>
          <w:sz w:val="16"/>
          <w:szCs w:val="16"/>
        </w:rPr>
        <w:footnoteRef/>
      </w:r>
      <w:r w:rsidRPr="002B0100">
        <w:rPr>
          <w:rFonts w:ascii="Arial" w:hAnsi="Arial" w:cs="Arial"/>
          <w:sz w:val="16"/>
          <w:szCs w:val="16"/>
        </w:rPr>
        <w:t xml:space="preserve"> </w:t>
      </w:r>
      <w:bookmarkStart w:id="2" w:name="_Hlk153947460"/>
      <w:r w:rsidRPr="002B0100">
        <w:rPr>
          <w:rFonts w:ascii="Arial" w:hAnsi="Arial" w:cs="Arial"/>
          <w:sz w:val="16"/>
          <w:szCs w:val="16"/>
        </w:rPr>
        <w:t>Za operacije/projekte sofinancirane iz ESS+ je naveden vpliv načeloma »</w:t>
      </w:r>
      <w:r w:rsidRPr="002B0100">
        <w:rPr>
          <w:rFonts w:ascii="Arial" w:hAnsi="Arial" w:cs="Arial"/>
          <w:b/>
          <w:bCs/>
          <w:sz w:val="16"/>
          <w:szCs w:val="16"/>
        </w:rPr>
        <w:t>0</w:t>
      </w:r>
      <w:r w:rsidRPr="002B0100">
        <w:rPr>
          <w:rFonts w:ascii="Arial" w:hAnsi="Arial" w:cs="Arial"/>
          <w:sz w:val="16"/>
          <w:szCs w:val="16"/>
        </w:rPr>
        <w:t xml:space="preserve">«. </w:t>
      </w:r>
      <w:bookmarkEnd w:id="2"/>
    </w:p>
  </w:footnote>
  <w:footnote w:id="4">
    <w:p w14:paraId="759C1157" w14:textId="77777777" w:rsidR="00741E85" w:rsidRPr="002B0100" w:rsidRDefault="00741E85" w:rsidP="002B0100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2B0100">
        <w:rPr>
          <w:rStyle w:val="Sprotnaopomba-sklic"/>
          <w:rFonts w:ascii="Arial" w:hAnsi="Arial" w:cs="Arial"/>
          <w:sz w:val="16"/>
          <w:szCs w:val="16"/>
        </w:rPr>
        <w:footnoteRef/>
      </w:r>
      <w:r w:rsidRPr="002B0100">
        <w:rPr>
          <w:rFonts w:ascii="Arial" w:hAnsi="Arial" w:cs="Arial"/>
          <w:sz w:val="16"/>
          <w:szCs w:val="16"/>
        </w:rPr>
        <w:t xml:space="preserve"> Podan primer zapisa za operacije/projekte sofinancirane iz ESS+.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160F" w14:textId="7B7CB8E6" w:rsidR="00697F1C" w:rsidRDefault="00697F1C" w:rsidP="00697F1C">
    <w:pPr>
      <w:pStyle w:val="Glava"/>
      <w:tabs>
        <w:tab w:val="left" w:pos="6735"/>
      </w:tabs>
      <w:spacing w:before="120" w:line="240" w:lineRule="exact"/>
      <w:rPr>
        <w:rFonts w:cs="Arial"/>
        <w:sz w:val="16"/>
      </w:rPr>
    </w:pPr>
    <w:bookmarkStart w:id="3" w:name="_Hlk150932037"/>
    <w:r>
      <w:rPr>
        <w:noProof/>
      </w:rPr>
      <w:drawing>
        <wp:anchor distT="0" distB="0" distL="114300" distR="114300" simplePos="0" relativeHeight="251660288" behindDoc="0" locked="0" layoutInCell="1" allowOverlap="1" wp14:anchorId="2A5D2082" wp14:editId="2D58B158">
          <wp:simplePos x="0" y="0"/>
          <wp:positionH relativeFrom="margin">
            <wp:posOffset>3200400</wp:posOffset>
          </wp:positionH>
          <wp:positionV relativeFrom="page">
            <wp:posOffset>352425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285887" wp14:editId="053D8760">
          <wp:simplePos x="0" y="0"/>
          <wp:positionH relativeFrom="page">
            <wp:posOffset>119380</wp:posOffset>
          </wp:positionH>
          <wp:positionV relativeFrom="paragraph">
            <wp:posOffset>-735330</wp:posOffset>
          </wp:positionV>
          <wp:extent cx="3349625" cy="1454150"/>
          <wp:effectExtent l="0" t="0" r="3175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bookmarkEnd w:id="3"/>
  <w:p w14:paraId="5DDC6D16" w14:textId="77777777" w:rsidR="00697F1C" w:rsidRDefault="00697F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B0B5E"/>
    <w:multiLevelType w:val="multilevel"/>
    <w:tmpl w:val="C3948D1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9219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C3"/>
    <w:rsid w:val="00001B24"/>
    <w:rsid w:val="000A3FCC"/>
    <w:rsid w:val="00170789"/>
    <w:rsid w:val="002B0100"/>
    <w:rsid w:val="00540AC3"/>
    <w:rsid w:val="00697F1C"/>
    <w:rsid w:val="00741E85"/>
    <w:rsid w:val="007549F1"/>
    <w:rsid w:val="00761224"/>
    <w:rsid w:val="007C6DBD"/>
    <w:rsid w:val="007F3A60"/>
    <w:rsid w:val="00897DC0"/>
    <w:rsid w:val="00945593"/>
    <w:rsid w:val="009B69A5"/>
    <w:rsid w:val="009C6C2E"/>
    <w:rsid w:val="00C0370C"/>
    <w:rsid w:val="00CE58F7"/>
    <w:rsid w:val="00E73E2E"/>
    <w:rsid w:val="00F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2A81"/>
  <w15:chartTrackingRefBased/>
  <w15:docId w15:val="{E43C4E66-45F6-42EA-9F25-365C321D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0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40AC3"/>
    <w:pPr>
      <w:keepNext/>
      <w:pageBreakBefore/>
      <w:numPr>
        <w:numId w:val="1"/>
      </w:numPr>
      <w:outlineLvl w:val="0"/>
    </w:pPr>
    <w:rPr>
      <w:rFonts w:ascii="Arial" w:hAnsi="Arial" w:cs="Arial"/>
      <w:b/>
      <w:bCs/>
      <w:sz w:val="22"/>
      <w:szCs w:val="22"/>
    </w:rPr>
  </w:style>
  <w:style w:type="paragraph" w:styleId="Naslov2">
    <w:name w:val="heading 2"/>
    <w:basedOn w:val="Navaden"/>
    <w:next w:val="Navaden"/>
    <w:link w:val="Naslov2Znak"/>
    <w:qFormat/>
    <w:rsid w:val="00540AC3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Naslov3">
    <w:name w:val="heading 3"/>
    <w:basedOn w:val="Navaden"/>
    <w:next w:val="Navaden"/>
    <w:link w:val="Naslov3Znak"/>
    <w:qFormat/>
    <w:rsid w:val="00540AC3"/>
    <w:pPr>
      <w:keepNext/>
      <w:numPr>
        <w:ilvl w:val="2"/>
        <w:numId w:val="1"/>
      </w:numPr>
      <w:tabs>
        <w:tab w:val="left" w:pos="0"/>
      </w:tabs>
      <w:spacing w:before="120" w:line="260" w:lineRule="exact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540AC3"/>
    <w:pPr>
      <w:keepNext/>
      <w:numPr>
        <w:ilvl w:val="3"/>
        <w:numId w:val="1"/>
      </w:numPr>
      <w:spacing w:before="120" w:line="260" w:lineRule="exact"/>
      <w:ind w:left="862" w:hanging="862"/>
      <w:outlineLvl w:val="3"/>
    </w:pPr>
    <w:rPr>
      <w:rFonts w:ascii="Arial" w:hAnsi="Arial" w:cs="Arial"/>
      <w:bCs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540AC3"/>
    <w:pPr>
      <w:keepNext/>
      <w:numPr>
        <w:ilvl w:val="4"/>
        <w:numId w:val="1"/>
      </w:numPr>
      <w:jc w:val="center"/>
      <w:outlineLvl w:val="4"/>
    </w:pPr>
    <w:rPr>
      <w:b/>
      <w:bCs/>
      <w:spacing w:val="80"/>
      <w:sz w:val="48"/>
    </w:rPr>
  </w:style>
  <w:style w:type="paragraph" w:styleId="Naslov6">
    <w:name w:val="heading 6"/>
    <w:basedOn w:val="Navaden"/>
    <w:next w:val="Navaden"/>
    <w:link w:val="Naslov6Znak"/>
    <w:qFormat/>
    <w:rsid w:val="00540AC3"/>
    <w:pPr>
      <w:keepNext/>
      <w:numPr>
        <w:ilvl w:val="5"/>
        <w:numId w:val="1"/>
      </w:numPr>
      <w:tabs>
        <w:tab w:val="left" w:pos="360"/>
        <w:tab w:val="left" w:pos="720"/>
        <w:tab w:val="left" w:pos="1080"/>
      </w:tabs>
      <w:outlineLvl w:val="5"/>
    </w:pPr>
    <w:rPr>
      <w:b/>
      <w:bCs/>
      <w:sz w:val="32"/>
    </w:rPr>
  </w:style>
  <w:style w:type="paragraph" w:styleId="Naslov7">
    <w:name w:val="heading 7"/>
    <w:basedOn w:val="Navaden"/>
    <w:next w:val="Navaden"/>
    <w:link w:val="Naslov7Znak"/>
    <w:qFormat/>
    <w:rsid w:val="00540AC3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Naslov8">
    <w:name w:val="heading 8"/>
    <w:basedOn w:val="Navaden"/>
    <w:next w:val="Navaden"/>
    <w:link w:val="Naslov8Znak"/>
    <w:qFormat/>
    <w:rsid w:val="00540AC3"/>
    <w:pPr>
      <w:keepNext/>
      <w:numPr>
        <w:ilvl w:val="7"/>
        <w:numId w:val="1"/>
      </w:numPr>
      <w:jc w:val="both"/>
      <w:outlineLvl w:val="7"/>
    </w:pPr>
    <w:rPr>
      <w:b/>
      <w:bCs/>
      <w:u w:val="single"/>
    </w:rPr>
  </w:style>
  <w:style w:type="paragraph" w:styleId="Naslov9">
    <w:name w:val="heading 9"/>
    <w:basedOn w:val="Navaden"/>
    <w:next w:val="Navaden"/>
    <w:link w:val="Naslov9Znak"/>
    <w:qFormat/>
    <w:rsid w:val="00540AC3"/>
    <w:pPr>
      <w:keepNext/>
      <w:numPr>
        <w:ilvl w:val="8"/>
        <w:numId w:val="1"/>
      </w:numPr>
      <w:jc w:val="center"/>
      <w:outlineLvl w:val="8"/>
    </w:pPr>
    <w:rPr>
      <w:b/>
      <w:bCs/>
      <w:sz w:val="4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40AC3"/>
    <w:rPr>
      <w:rFonts w:ascii="Arial" w:eastAsia="Times New Roman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rsid w:val="00540AC3"/>
    <w:rPr>
      <w:rFonts w:ascii="Arial" w:eastAsia="Times New Roman" w:hAnsi="Arial" w:cs="Arial"/>
      <w:b/>
      <w:bCs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540AC3"/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540AC3"/>
    <w:rPr>
      <w:rFonts w:ascii="Arial" w:eastAsia="Times New Roman" w:hAnsi="Arial" w:cs="Arial"/>
      <w:b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40AC3"/>
    <w:rPr>
      <w:rFonts w:ascii="Times New Roman" w:eastAsia="Times New Roman" w:hAnsi="Times New Roman" w:cs="Times New Roman"/>
      <w:b/>
      <w:bCs/>
      <w:spacing w:val="80"/>
      <w:sz w:val="48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540AC3"/>
    <w:rPr>
      <w:rFonts w:ascii="Times New Roman" w:eastAsia="Times New Roman" w:hAnsi="Times New Roman" w:cs="Times New Roman"/>
      <w:b/>
      <w:bCs/>
      <w:sz w:val="32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8Znak">
    <w:name w:val="Naslov 8 Znak"/>
    <w:basedOn w:val="Privzetapisavaodstavka"/>
    <w:link w:val="Naslov8"/>
    <w:rsid w:val="00540AC3"/>
    <w:rPr>
      <w:rFonts w:ascii="Times New Roman" w:eastAsia="Times New Roman" w:hAnsi="Times New Roman" w:cs="Times New Roman"/>
      <w:b/>
      <w:bCs/>
      <w:sz w:val="24"/>
      <w:szCs w:val="24"/>
      <w:u w:val="single"/>
      <w:lang w:eastAsia="sl-SI"/>
    </w:rPr>
  </w:style>
  <w:style w:type="character" w:customStyle="1" w:styleId="Naslov9Znak">
    <w:name w:val="Naslov 9 Znak"/>
    <w:basedOn w:val="Privzetapisavaodstavka"/>
    <w:link w:val="Naslov9"/>
    <w:rsid w:val="00540AC3"/>
    <w:rPr>
      <w:rFonts w:ascii="Times New Roman" w:eastAsia="Times New Roman" w:hAnsi="Times New Roman" w:cs="Times New Roman"/>
      <w:b/>
      <w:bCs/>
      <w:sz w:val="44"/>
      <w:szCs w:val="24"/>
      <w:lang w:eastAsia="sl-SI"/>
    </w:rPr>
  </w:style>
  <w:style w:type="table" w:styleId="Tabelamrea">
    <w:name w:val="Table Grid"/>
    <w:basedOn w:val="Navadnatabela"/>
    <w:uiPriority w:val="39"/>
    <w:rsid w:val="0054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001B24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001B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97F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97F1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41E85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41E8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41E8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41E85"/>
    <w:rPr>
      <w:vertAlign w:val="superscript"/>
    </w:rPr>
  </w:style>
  <w:style w:type="paragraph" w:styleId="Revizija">
    <w:name w:val="Revision"/>
    <w:hidden/>
    <w:uiPriority w:val="99"/>
    <w:semiHidden/>
    <w:rsid w:val="00FC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&amp;cad=rja&amp;uact=8&amp;ved=2ahUKEwj5sd7Cp52DAxVLzQIHHdmrD6MQFnoECBEQAQ&amp;url=https%3A%2F%2Fgradiva.vlada.si%2Fmandat22%2FVLADNAGRADIVA.NSF%2F18a6b9887c33a0bdc12570e50034eb54%2F8972b91df8543027c1258a220034bcee%2F%24FILE%2FGBMetodologija.docx&amp;usg=AOvVaw0oLeEg8ApKbEFRp0OiVXmo&amp;opi=899784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Klemenc</dc:creator>
  <cp:keywords/>
  <dc:description/>
  <cp:lastModifiedBy>Barbara Masle Erjavec</cp:lastModifiedBy>
  <cp:revision>2</cp:revision>
  <dcterms:created xsi:type="dcterms:W3CDTF">2025-03-04T13:52:00Z</dcterms:created>
  <dcterms:modified xsi:type="dcterms:W3CDTF">2025-03-04T13:52:00Z</dcterms:modified>
</cp:coreProperties>
</file>