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190D2" w14:textId="2D3A80B5" w:rsidR="00FD697B" w:rsidRPr="00E70F5B" w:rsidRDefault="00FD697B" w:rsidP="00FD697B">
      <w:pPr>
        <w:pStyle w:val="Glava"/>
        <w:tabs>
          <w:tab w:val="left" w:pos="5112"/>
        </w:tabs>
      </w:pPr>
      <w:r>
        <w:rPr>
          <w:noProof/>
          <w:lang w:eastAsia="sl-SI"/>
        </w:rPr>
        <w:drawing>
          <wp:anchor distT="0" distB="0" distL="114300" distR="114300" simplePos="0" relativeHeight="251659264" behindDoc="0" locked="0" layoutInCell="1" allowOverlap="1" wp14:anchorId="2A622BA8" wp14:editId="1C2AB3A5">
            <wp:simplePos x="0" y="0"/>
            <wp:positionH relativeFrom="page">
              <wp:posOffset>157480</wp:posOffset>
            </wp:positionH>
            <wp:positionV relativeFrom="page">
              <wp:posOffset>229235</wp:posOffset>
            </wp:positionV>
            <wp:extent cx="4321810" cy="972185"/>
            <wp:effectExtent l="0" t="0" r="2540" b="0"/>
            <wp:wrapSquare wrapText="bothSides"/>
            <wp:docPr id="2" name="Slika 2"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Description: 10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8D7206" w14:textId="77777777" w:rsidR="00FD697B" w:rsidRPr="00E70F5B" w:rsidRDefault="00FD697B" w:rsidP="00FD697B">
      <w:pPr>
        <w:pStyle w:val="tevilnatoka"/>
        <w:numPr>
          <w:ilvl w:val="0"/>
          <w:numId w:val="0"/>
        </w:numPr>
        <w:spacing w:line="260" w:lineRule="exact"/>
        <w:rPr>
          <w:sz w:val="16"/>
        </w:rPr>
      </w:pPr>
      <w:r w:rsidRPr="00E70F5B">
        <w:rPr>
          <w:sz w:val="16"/>
        </w:rPr>
        <w:t xml:space="preserve"> </w:t>
      </w:r>
    </w:p>
    <w:p w14:paraId="126D0C12" w14:textId="08FB70C2" w:rsidR="00FD697B" w:rsidRPr="00E70F5B" w:rsidRDefault="00FD697B" w:rsidP="0089501D">
      <w:pPr>
        <w:pStyle w:val="tevilnatoka"/>
        <w:numPr>
          <w:ilvl w:val="0"/>
          <w:numId w:val="0"/>
        </w:numPr>
        <w:tabs>
          <w:tab w:val="left" w:pos="5103"/>
        </w:tabs>
        <w:spacing w:line="260" w:lineRule="exact"/>
        <w:ind w:left="567"/>
        <w:rPr>
          <w:sz w:val="16"/>
        </w:rPr>
      </w:pPr>
      <w:r w:rsidRPr="00E70F5B">
        <w:rPr>
          <w:sz w:val="16"/>
        </w:rPr>
        <w:t>Gregorčičeva 20–25, Sl</w:t>
      </w:r>
      <w:r>
        <w:rPr>
          <w:sz w:val="16"/>
        </w:rPr>
        <w:t>–</w:t>
      </w:r>
      <w:r w:rsidR="0089501D">
        <w:rPr>
          <w:sz w:val="16"/>
        </w:rPr>
        <w:t>1001 Ljubljana</w:t>
      </w:r>
      <w:r w:rsidR="0089501D">
        <w:rPr>
          <w:sz w:val="16"/>
        </w:rPr>
        <w:tab/>
      </w:r>
      <w:r w:rsidRPr="00E70F5B">
        <w:rPr>
          <w:sz w:val="16"/>
        </w:rPr>
        <w:t>T: +386 1 478 1000</w:t>
      </w:r>
    </w:p>
    <w:p w14:paraId="7C74D7BE" w14:textId="77777777" w:rsidR="00FD697B" w:rsidRPr="00E70F5B" w:rsidRDefault="00FD697B" w:rsidP="00FD697B">
      <w:pPr>
        <w:pStyle w:val="Glava"/>
        <w:tabs>
          <w:tab w:val="left" w:pos="5112"/>
        </w:tabs>
        <w:rPr>
          <w:rFonts w:cs="Arial"/>
          <w:sz w:val="16"/>
        </w:rPr>
      </w:pPr>
      <w:r w:rsidRPr="00E70F5B">
        <w:rPr>
          <w:rFonts w:cs="Arial"/>
          <w:sz w:val="16"/>
        </w:rPr>
        <w:tab/>
        <w:t xml:space="preserve"> </w:t>
      </w:r>
      <w:r w:rsidRPr="00E70F5B">
        <w:rPr>
          <w:rFonts w:cs="Arial"/>
          <w:sz w:val="16"/>
        </w:rPr>
        <w:tab/>
        <w:t>F: +386 1 478 1607</w:t>
      </w:r>
    </w:p>
    <w:p w14:paraId="29857F9F" w14:textId="77777777" w:rsidR="00FD697B" w:rsidRPr="00E70F5B" w:rsidRDefault="00FD697B" w:rsidP="00FD697B">
      <w:pPr>
        <w:pStyle w:val="Glava"/>
        <w:tabs>
          <w:tab w:val="left" w:pos="5112"/>
        </w:tabs>
        <w:rPr>
          <w:rFonts w:cs="Arial"/>
          <w:sz w:val="16"/>
        </w:rPr>
      </w:pPr>
      <w:r w:rsidRPr="00E70F5B">
        <w:rPr>
          <w:rFonts w:cs="Arial"/>
          <w:sz w:val="16"/>
        </w:rPr>
        <w:tab/>
      </w:r>
      <w:r w:rsidRPr="00E70F5B">
        <w:rPr>
          <w:rFonts w:cs="Arial"/>
          <w:sz w:val="16"/>
        </w:rPr>
        <w:tab/>
        <w:t>E: gp.gs@gov.si</w:t>
      </w:r>
    </w:p>
    <w:p w14:paraId="017DCA50" w14:textId="77777777" w:rsidR="00FD697B" w:rsidRPr="00E70F5B" w:rsidRDefault="00FD697B" w:rsidP="00FD697B">
      <w:pPr>
        <w:pStyle w:val="Glava"/>
        <w:tabs>
          <w:tab w:val="left" w:pos="5112"/>
        </w:tabs>
        <w:rPr>
          <w:rFonts w:cs="Arial"/>
          <w:sz w:val="16"/>
        </w:rPr>
      </w:pPr>
      <w:r w:rsidRPr="00E70F5B">
        <w:rPr>
          <w:rFonts w:cs="Arial"/>
          <w:sz w:val="16"/>
        </w:rPr>
        <w:tab/>
        <w:t xml:space="preserve"> </w:t>
      </w:r>
      <w:r w:rsidRPr="00E70F5B">
        <w:rPr>
          <w:rFonts w:cs="Arial"/>
          <w:sz w:val="16"/>
        </w:rPr>
        <w:tab/>
        <w:t>http://www.vlada.si/</w:t>
      </w:r>
    </w:p>
    <w:p w14:paraId="5274B7AD" w14:textId="77777777" w:rsidR="00BD6A1D" w:rsidRPr="001A4825" w:rsidRDefault="00BD6A1D" w:rsidP="00BD6A1D">
      <w:pPr>
        <w:pStyle w:val="Glava"/>
        <w:tabs>
          <w:tab w:val="left" w:pos="5112"/>
        </w:tabs>
        <w:spacing w:line="240" w:lineRule="exact"/>
        <w:ind w:left="5103"/>
        <w:rPr>
          <w:rFonts w:cs="Arial"/>
          <w:szCs w:val="20"/>
        </w:rPr>
      </w:pPr>
    </w:p>
    <w:p w14:paraId="40993BDB" w14:textId="77777777" w:rsidR="00FD697B" w:rsidRDefault="00FD697B" w:rsidP="00FD697B">
      <w:pPr>
        <w:tabs>
          <w:tab w:val="left" w:pos="1701"/>
        </w:tabs>
        <w:spacing w:after="0" w:line="260" w:lineRule="exact"/>
        <w:jc w:val="both"/>
        <w:rPr>
          <w:rFonts w:eastAsia="Times New Roman" w:cs="Arial"/>
          <w:szCs w:val="20"/>
          <w:lang w:eastAsia="sl-SI"/>
        </w:rPr>
      </w:pPr>
    </w:p>
    <w:p w14:paraId="519A11B5" w14:textId="77777777" w:rsidR="00FD697B" w:rsidRDefault="00FD697B" w:rsidP="00FD697B">
      <w:pPr>
        <w:tabs>
          <w:tab w:val="left" w:pos="1701"/>
        </w:tabs>
        <w:spacing w:after="0" w:line="260" w:lineRule="exact"/>
        <w:jc w:val="both"/>
        <w:rPr>
          <w:rFonts w:eastAsia="Times New Roman" w:cs="Arial"/>
          <w:szCs w:val="20"/>
          <w:lang w:eastAsia="sl-SI"/>
        </w:rPr>
      </w:pPr>
    </w:p>
    <w:p w14:paraId="1EA61BBB" w14:textId="77777777" w:rsidR="00FD697B" w:rsidRDefault="00FD697B" w:rsidP="00FD697B">
      <w:pPr>
        <w:tabs>
          <w:tab w:val="left" w:pos="1701"/>
        </w:tabs>
        <w:spacing w:after="0" w:line="260" w:lineRule="exact"/>
        <w:jc w:val="both"/>
        <w:rPr>
          <w:rFonts w:eastAsia="Times New Roman" w:cs="Arial"/>
          <w:szCs w:val="20"/>
          <w:lang w:eastAsia="sl-SI"/>
        </w:rPr>
      </w:pPr>
    </w:p>
    <w:p w14:paraId="4104C2F8" w14:textId="498B1830" w:rsidR="002C68E4" w:rsidRDefault="00FD697B" w:rsidP="00FD697B">
      <w:pPr>
        <w:tabs>
          <w:tab w:val="left" w:pos="1701"/>
        </w:tabs>
        <w:spacing w:after="0" w:line="260" w:lineRule="exact"/>
        <w:jc w:val="both"/>
        <w:rPr>
          <w:rFonts w:eastAsia="Times New Roman" w:cs="Arial"/>
          <w:szCs w:val="20"/>
          <w:lang w:eastAsia="sl-SI"/>
        </w:rPr>
      </w:pPr>
      <w:r>
        <w:rPr>
          <w:rFonts w:eastAsia="Times New Roman" w:cs="Arial"/>
          <w:szCs w:val="20"/>
          <w:lang w:eastAsia="sl-SI"/>
        </w:rPr>
        <w:t xml:space="preserve">Številka: </w:t>
      </w:r>
      <w:r>
        <w:rPr>
          <w:rFonts w:eastAsia="Times New Roman" w:cs="Arial"/>
          <w:szCs w:val="20"/>
          <w:lang w:eastAsia="sl-SI"/>
        </w:rPr>
        <w:tab/>
        <w:t>12000-2/2024/3</w:t>
      </w:r>
    </w:p>
    <w:p w14:paraId="309E35E0" w14:textId="782BBA5B" w:rsidR="00FD697B" w:rsidRPr="00FD697B" w:rsidRDefault="00FD697B" w:rsidP="00FD697B">
      <w:pPr>
        <w:tabs>
          <w:tab w:val="left" w:pos="1701"/>
        </w:tabs>
        <w:spacing w:after="0" w:line="260" w:lineRule="exact"/>
        <w:jc w:val="both"/>
        <w:rPr>
          <w:rFonts w:eastAsia="Times New Roman" w:cs="Arial"/>
          <w:szCs w:val="20"/>
          <w:lang w:eastAsia="sl-SI"/>
        </w:rPr>
      </w:pPr>
      <w:r>
        <w:rPr>
          <w:rFonts w:eastAsia="Times New Roman" w:cs="Arial"/>
          <w:szCs w:val="20"/>
          <w:lang w:eastAsia="sl-SI"/>
        </w:rPr>
        <w:t xml:space="preserve">Datum: </w:t>
      </w:r>
      <w:r>
        <w:rPr>
          <w:rFonts w:eastAsia="Times New Roman" w:cs="Arial"/>
          <w:szCs w:val="20"/>
          <w:lang w:eastAsia="sl-SI"/>
        </w:rPr>
        <w:tab/>
        <w:t>18. 12. 2024</w:t>
      </w:r>
    </w:p>
    <w:p w14:paraId="5612F9B8" w14:textId="77777777" w:rsidR="00FD697B" w:rsidRDefault="00FD697B" w:rsidP="002C68E4">
      <w:pPr>
        <w:jc w:val="both"/>
        <w:rPr>
          <w:rFonts w:eastAsia="Times New Roman" w:cs="Arial"/>
          <w:szCs w:val="20"/>
          <w:lang w:val="x-none" w:eastAsia="sl-SI"/>
        </w:rPr>
      </w:pPr>
    </w:p>
    <w:p w14:paraId="3102FB89" w14:textId="77777777" w:rsidR="00FD697B" w:rsidRPr="00501F4D" w:rsidRDefault="00FD697B" w:rsidP="002C68E4">
      <w:pPr>
        <w:jc w:val="both"/>
        <w:rPr>
          <w:rFonts w:eastAsia="Times New Roman" w:cs="Arial"/>
          <w:szCs w:val="20"/>
          <w:lang w:val="x-none" w:eastAsia="sl-SI"/>
        </w:rPr>
      </w:pPr>
    </w:p>
    <w:p w14:paraId="38FA5205" w14:textId="4EA14F2B" w:rsidR="002C68E4" w:rsidRDefault="002C68E4" w:rsidP="005E5439">
      <w:pPr>
        <w:jc w:val="both"/>
        <w:rPr>
          <w:rFonts w:cs="Arial"/>
          <w:b/>
          <w:bCs/>
          <w:szCs w:val="20"/>
        </w:rPr>
      </w:pPr>
      <w:r w:rsidRPr="002C68E4">
        <w:rPr>
          <w:rFonts w:cs="Arial"/>
          <w:b/>
          <w:bCs/>
          <w:szCs w:val="20"/>
        </w:rPr>
        <w:t>Akcijski načrt za izvajanje Resolucije o nacionalnem programu preprečevanja nasilja v družini in nasilja nad žens</w:t>
      </w:r>
      <w:r w:rsidR="00FD697B">
        <w:rPr>
          <w:rFonts w:cs="Arial"/>
          <w:b/>
          <w:bCs/>
          <w:szCs w:val="20"/>
        </w:rPr>
        <w:t>kami 2024–2029, za obdobje 2024–</w:t>
      </w:r>
      <w:r w:rsidRPr="002C68E4">
        <w:rPr>
          <w:rFonts w:cs="Arial"/>
          <w:b/>
          <w:bCs/>
          <w:szCs w:val="20"/>
        </w:rPr>
        <w:t>2025</w:t>
      </w:r>
    </w:p>
    <w:p w14:paraId="2BE40116" w14:textId="77777777" w:rsidR="002C68E4" w:rsidRDefault="002C68E4" w:rsidP="005E5439">
      <w:pPr>
        <w:jc w:val="both"/>
        <w:rPr>
          <w:rFonts w:cs="Arial"/>
          <w:b/>
          <w:bCs/>
          <w:szCs w:val="20"/>
        </w:rPr>
      </w:pPr>
    </w:p>
    <w:p w14:paraId="1859C68C" w14:textId="77777777" w:rsidR="003726FA" w:rsidRPr="00501F4D" w:rsidRDefault="003726FA" w:rsidP="003726FA">
      <w:pPr>
        <w:pStyle w:val="Naslov1"/>
        <w:numPr>
          <w:ilvl w:val="0"/>
          <w:numId w:val="11"/>
        </w:numPr>
        <w:ind w:left="1080" w:hanging="720"/>
        <w:rPr>
          <w:rFonts w:ascii="Arial" w:hAnsi="Arial" w:cs="Arial"/>
          <w:sz w:val="20"/>
          <w:szCs w:val="20"/>
        </w:rPr>
      </w:pPr>
      <w:bookmarkStart w:id="0" w:name="_Toc164168083"/>
      <w:r w:rsidRPr="00501F4D">
        <w:rPr>
          <w:rFonts w:ascii="Arial" w:hAnsi="Arial" w:cs="Arial"/>
          <w:sz w:val="20"/>
          <w:szCs w:val="20"/>
        </w:rPr>
        <w:t>Uvod</w:t>
      </w:r>
      <w:bookmarkEnd w:id="0"/>
    </w:p>
    <w:p w14:paraId="47229D16" w14:textId="77777777" w:rsidR="003726FA" w:rsidRDefault="003726FA" w:rsidP="003726FA">
      <w:pPr>
        <w:pStyle w:val="Odstavek"/>
        <w:spacing w:line="276" w:lineRule="auto"/>
        <w:rPr>
          <w:rFonts w:cs="Arial"/>
          <w:lang w:val="sl-SI"/>
        </w:rPr>
      </w:pPr>
      <w:r>
        <w:rPr>
          <w:rFonts w:cs="Arial"/>
          <w:lang w:val="sl-SI"/>
        </w:rPr>
        <w:t xml:space="preserve">Državni zbor je dne 26. aprila 2024 sprejel Resolucijo </w:t>
      </w:r>
      <w:r w:rsidRPr="00357899">
        <w:rPr>
          <w:rFonts w:cs="Arial"/>
          <w:lang w:val="sl-SI"/>
        </w:rPr>
        <w:t>o nacionalnem programu preprečevanja nasilja v družini in nasilja nad ženskami 2024–2029 (v nadaljnjem besedilu: resolucija)</w:t>
      </w:r>
      <w:r>
        <w:rPr>
          <w:rFonts w:cs="Arial"/>
          <w:lang w:val="sl-SI"/>
        </w:rPr>
        <w:t xml:space="preserve">. </w:t>
      </w:r>
      <w:r w:rsidRPr="00501F4D">
        <w:rPr>
          <w:rFonts w:cs="Arial"/>
        </w:rPr>
        <w:t>Namen resolucij</w:t>
      </w:r>
      <w:r>
        <w:rPr>
          <w:rFonts w:cs="Arial"/>
          <w:lang w:val="sl-SI"/>
        </w:rPr>
        <w:t>e</w:t>
      </w:r>
      <w:r w:rsidRPr="00501F4D">
        <w:rPr>
          <w:rFonts w:cs="Arial"/>
        </w:rPr>
        <w:t xml:space="preserve"> je prepoznati ključna področja, pri katerih zaznavamo pomanjkljivosti oziroma slabše delovanje in bi bile potrebne spremembe, ter opredeliti cilje in ukrepe</w:t>
      </w:r>
      <w:r>
        <w:rPr>
          <w:rFonts w:cs="Arial"/>
          <w:lang w:val="sl-SI"/>
        </w:rPr>
        <w:t>,</w:t>
      </w:r>
      <w:r w:rsidRPr="00501F4D">
        <w:rPr>
          <w:rFonts w:cs="Arial"/>
        </w:rPr>
        <w:t xml:space="preserve"> s katerimi bomo dosegli izboljšave.</w:t>
      </w:r>
      <w:r w:rsidRPr="00501F4D">
        <w:rPr>
          <w:rFonts w:cs="Arial"/>
          <w:lang w:val="sl-SI"/>
        </w:rPr>
        <w:t xml:space="preserve"> </w:t>
      </w:r>
      <w:r>
        <w:rPr>
          <w:rFonts w:cs="Arial"/>
          <w:lang w:val="sl-SI"/>
        </w:rPr>
        <w:t xml:space="preserve">Neposredna pravna podlaga za pripravo resolucije in akcijskih načrtov je Zakon o preprečevanju nasilja v družini </w:t>
      </w:r>
      <w:r w:rsidRPr="00357899">
        <w:rPr>
          <w:rFonts w:cs="Arial"/>
          <w:lang w:val="sl-SI"/>
        </w:rPr>
        <w:t xml:space="preserve">(Uradni list RS, št. 16/08, 68/16, 54/17 – ZSV-H in 196/21 – </w:t>
      </w:r>
      <w:proofErr w:type="spellStart"/>
      <w:r w:rsidRPr="00357899">
        <w:rPr>
          <w:rFonts w:cs="Arial"/>
          <w:lang w:val="sl-SI"/>
        </w:rPr>
        <w:t>ZDOsk</w:t>
      </w:r>
      <w:proofErr w:type="spellEnd"/>
      <w:r>
        <w:rPr>
          <w:rFonts w:cs="Arial"/>
          <w:lang w:val="sl-SI"/>
        </w:rPr>
        <w:t>; v nadaljnjem besedilu: ZPND). ZPND akcijske</w:t>
      </w:r>
      <w:r w:rsidRPr="00357899">
        <w:rPr>
          <w:rFonts w:cs="Arial"/>
          <w:lang w:val="sl-SI"/>
        </w:rPr>
        <w:t xml:space="preserve"> načrt</w:t>
      </w:r>
      <w:r>
        <w:rPr>
          <w:rFonts w:cs="Arial"/>
          <w:lang w:val="sl-SI"/>
        </w:rPr>
        <w:t>e opredeljuje kot</w:t>
      </w:r>
      <w:r w:rsidRPr="00357899">
        <w:rPr>
          <w:rFonts w:cs="Arial"/>
          <w:lang w:val="sl-SI"/>
        </w:rPr>
        <w:t xml:space="preserve"> izvedben</w:t>
      </w:r>
      <w:r>
        <w:rPr>
          <w:rFonts w:cs="Arial"/>
          <w:lang w:val="sl-SI"/>
        </w:rPr>
        <w:t>e</w:t>
      </w:r>
      <w:r w:rsidRPr="00357899">
        <w:rPr>
          <w:rFonts w:cs="Arial"/>
          <w:lang w:val="sl-SI"/>
        </w:rPr>
        <w:t xml:space="preserve"> akt</w:t>
      </w:r>
      <w:r>
        <w:rPr>
          <w:rFonts w:cs="Arial"/>
          <w:lang w:val="sl-SI"/>
        </w:rPr>
        <w:t>e</w:t>
      </w:r>
      <w:r w:rsidRPr="00357899">
        <w:rPr>
          <w:rFonts w:cs="Arial"/>
          <w:lang w:val="sl-SI"/>
        </w:rPr>
        <w:t xml:space="preserve"> nacionalnega programa, ki za posamezno področje opredelijo potrebne aktivnosti za obdobje dveh let.</w:t>
      </w:r>
    </w:p>
    <w:p w14:paraId="15F11FA0" w14:textId="77777777" w:rsidR="003726FA" w:rsidRDefault="003726FA" w:rsidP="003726FA">
      <w:pPr>
        <w:pStyle w:val="Odstavek"/>
        <w:spacing w:line="276" w:lineRule="auto"/>
        <w:rPr>
          <w:rFonts w:cs="Arial"/>
          <w:lang w:val="sl-SI"/>
        </w:rPr>
      </w:pPr>
      <w:r w:rsidRPr="00A441D4">
        <w:rPr>
          <w:rFonts w:cs="Arial"/>
          <w:lang w:val="sl-SI"/>
        </w:rPr>
        <w:t xml:space="preserve">Namen resolucije je prepoznati ključna področja, pri katerih </w:t>
      </w:r>
      <w:r>
        <w:rPr>
          <w:rFonts w:cs="Arial"/>
          <w:lang w:val="sl-SI"/>
        </w:rPr>
        <w:t>je zaznati</w:t>
      </w:r>
      <w:r w:rsidRPr="00A441D4">
        <w:rPr>
          <w:rFonts w:cs="Arial"/>
          <w:lang w:val="sl-SI"/>
        </w:rPr>
        <w:t xml:space="preserve"> pomanjkljivosti oziroma slabše delovanje in bi bile potrebne spremembe, ter opredeliti cilje in ukrepe, s katerimi </w:t>
      </w:r>
      <w:r>
        <w:rPr>
          <w:rFonts w:cs="Arial"/>
          <w:lang w:val="sl-SI"/>
        </w:rPr>
        <w:t>se bo</w:t>
      </w:r>
      <w:r w:rsidRPr="00A441D4">
        <w:rPr>
          <w:rFonts w:cs="Arial"/>
          <w:lang w:val="sl-SI"/>
        </w:rPr>
        <w:t xml:space="preserve"> dosegl</w:t>
      </w:r>
      <w:r>
        <w:rPr>
          <w:rFonts w:cs="Arial"/>
          <w:lang w:val="sl-SI"/>
        </w:rPr>
        <w:t>o</w:t>
      </w:r>
      <w:r w:rsidRPr="00A441D4">
        <w:rPr>
          <w:rFonts w:cs="Arial"/>
          <w:lang w:val="sl-SI"/>
        </w:rPr>
        <w:t xml:space="preserve"> izboljšave. Tako </w:t>
      </w:r>
      <w:r>
        <w:rPr>
          <w:rFonts w:cs="Arial"/>
          <w:lang w:val="sl-SI"/>
        </w:rPr>
        <w:t>resolucija</w:t>
      </w:r>
      <w:r w:rsidRPr="00A441D4">
        <w:rPr>
          <w:rFonts w:cs="Arial"/>
          <w:lang w:val="sl-SI"/>
        </w:rPr>
        <w:t xml:space="preserve"> osredotoča na sedem ključnih ciljev, in sicer: 1) okrepiti socialnovarstvene in druge programe pomoči žrtvam in povzročiteljem nasilja ter jih narediti bolj dostopne; 2) izboljšati postopke, obravnavo, položaj in zaščito žrtev nasilja v družini in nasilja nad ženskami; 3) strokovno okrepiti kader, ki se pri svojem delu srečuje s problematiko ter žrtvami nasilja; 4) dvigniti ozaveščenost družbe o problematiki nasilja v družini in nad ženskami; 5) posodobiti predpise na področju preprečevanja nasilja v družini in nasilja nad ženskami; 6) okrepiti spremljanje nasilja v družini in nad ženskami ter 7) izboljšati organizacijo področja in okrepiti medinstitucionalno sodelovanje. Cilji</w:t>
      </w:r>
      <w:r>
        <w:rPr>
          <w:rFonts w:cs="Arial"/>
          <w:lang w:val="sl-SI"/>
        </w:rPr>
        <w:t xml:space="preserve"> </w:t>
      </w:r>
      <w:r w:rsidRPr="00A441D4">
        <w:rPr>
          <w:rFonts w:cs="Arial"/>
          <w:lang w:val="sl-SI"/>
        </w:rPr>
        <w:t xml:space="preserve">so skladni s temeljnimi evropskimi smernicami na področju preprečevanja in obravnave nasilja v družini in nasilja nad ženskami. </w:t>
      </w:r>
    </w:p>
    <w:p w14:paraId="5E56ED4D" w14:textId="77777777" w:rsidR="003726FA" w:rsidRDefault="003726FA" w:rsidP="003726FA">
      <w:pPr>
        <w:pStyle w:val="Odstavek"/>
        <w:spacing w:line="276" w:lineRule="auto"/>
        <w:rPr>
          <w:rFonts w:cs="Arial"/>
          <w:lang w:val="sl-SI"/>
        </w:rPr>
      </w:pPr>
      <w:r>
        <w:rPr>
          <w:rFonts w:cs="Arial"/>
          <w:lang w:val="sl-SI"/>
        </w:rPr>
        <w:t>Resolucija torej opredeljuje cilje in navaja ukrepe, kazalnike in nosilce ukrepov. V A</w:t>
      </w:r>
      <w:r w:rsidRPr="00C4399C">
        <w:rPr>
          <w:rFonts w:cs="Arial"/>
          <w:lang w:val="sl-SI"/>
        </w:rPr>
        <w:t>kcijsk</w:t>
      </w:r>
      <w:r>
        <w:rPr>
          <w:rFonts w:cs="Arial"/>
          <w:lang w:val="sl-SI"/>
        </w:rPr>
        <w:t xml:space="preserve">em </w:t>
      </w:r>
      <w:r w:rsidRPr="00C4399C">
        <w:rPr>
          <w:rFonts w:cs="Arial"/>
          <w:lang w:val="sl-SI"/>
        </w:rPr>
        <w:t>načrt</w:t>
      </w:r>
      <w:r>
        <w:rPr>
          <w:rFonts w:cs="Arial"/>
          <w:lang w:val="sl-SI"/>
        </w:rPr>
        <w:t>u</w:t>
      </w:r>
      <w:r w:rsidRPr="00C4399C">
        <w:rPr>
          <w:rFonts w:cs="Arial"/>
          <w:lang w:val="sl-SI"/>
        </w:rPr>
        <w:t xml:space="preserve"> za izvajanje </w:t>
      </w:r>
      <w:r>
        <w:rPr>
          <w:rFonts w:cs="Arial"/>
          <w:lang w:val="sl-SI"/>
        </w:rPr>
        <w:t>R</w:t>
      </w:r>
      <w:r w:rsidRPr="00C4399C">
        <w:rPr>
          <w:rFonts w:cs="Arial"/>
          <w:lang w:val="sl-SI"/>
        </w:rPr>
        <w:t>esolucije o nacionalnem programu preprečevanja nasilja v družini in nasilja nad ženskami 2024−2029</w:t>
      </w:r>
      <w:r>
        <w:rPr>
          <w:rFonts w:cs="Arial"/>
          <w:lang w:val="sl-SI"/>
        </w:rPr>
        <w:t xml:space="preserve"> (v nadaljnjem besedilu: akcijski načrt) se v celoti sledi ciljem resolucije, opredeljeni ukrepi v resoluciji pa so v akcijskem načrtu nekoliko bolj konkretizirani. Tisti ukrepi, ki so v resoluciji že natančno zastavljeni, pa so v akcijskem načrtu povzeti. Ker je akcijski načrt izvedbeni akt resolucije, sta v njem opredeljena tudi časovnica izvedbe ukrepov in predvidena sredstva za izvedbo ukrepov.</w:t>
      </w:r>
    </w:p>
    <w:p w14:paraId="47DA9B4F" w14:textId="340FCA15" w:rsidR="003726FA" w:rsidRDefault="003726FA" w:rsidP="003726FA">
      <w:pPr>
        <w:pStyle w:val="Odstavek"/>
        <w:spacing w:line="276" w:lineRule="auto"/>
        <w:rPr>
          <w:rFonts w:cs="Arial"/>
          <w:lang w:val="sl-SI"/>
        </w:rPr>
      </w:pPr>
      <w:r>
        <w:rPr>
          <w:rFonts w:cs="Arial"/>
          <w:lang w:val="sl-SI"/>
        </w:rPr>
        <w:t xml:space="preserve">Akcijski načrt je pripravila </w:t>
      </w:r>
      <w:r w:rsidRPr="00E2787A">
        <w:rPr>
          <w:rFonts w:cs="Arial"/>
          <w:lang w:val="sl-SI"/>
        </w:rPr>
        <w:t>Medresorske delovne skupine za pripravo akcijskih načrtov v okviru Resolucije o nacionalnem programu preprečevanja nasilja v družini in nasilja nad ženskami 2024−2029</w:t>
      </w:r>
      <w:r>
        <w:rPr>
          <w:rFonts w:cs="Arial"/>
          <w:lang w:val="sl-SI"/>
        </w:rPr>
        <w:t xml:space="preserve"> (v nadaljnjem besedilu: medresorska delovna skupina), </w:t>
      </w:r>
      <w:r w:rsidRPr="00E2787A">
        <w:rPr>
          <w:rFonts w:cs="Arial"/>
          <w:lang w:val="sl-SI"/>
        </w:rPr>
        <w:t>v katero so vključeni predstavni</w:t>
      </w:r>
      <w:r>
        <w:rPr>
          <w:rFonts w:cs="Arial"/>
          <w:lang w:val="sl-SI"/>
        </w:rPr>
        <w:t>ki</w:t>
      </w:r>
      <w:r w:rsidRPr="00E2787A">
        <w:rPr>
          <w:rFonts w:cs="Arial"/>
          <w:lang w:val="sl-SI"/>
        </w:rPr>
        <w:t xml:space="preserve"> in predstavni</w:t>
      </w:r>
      <w:r>
        <w:rPr>
          <w:rFonts w:cs="Arial"/>
          <w:lang w:val="sl-SI"/>
        </w:rPr>
        <w:t>ce</w:t>
      </w:r>
      <w:r w:rsidRPr="00E2787A">
        <w:rPr>
          <w:rFonts w:cs="Arial"/>
          <w:lang w:val="sl-SI"/>
        </w:rPr>
        <w:t xml:space="preserve"> vseh relevantnih resorjev, </w:t>
      </w:r>
      <w:r>
        <w:rPr>
          <w:rFonts w:cs="Arial"/>
          <w:lang w:val="sl-SI"/>
        </w:rPr>
        <w:t xml:space="preserve">predstavnik policije, </w:t>
      </w:r>
      <w:r w:rsidRPr="00E2787A">
        <w:rPr>
          <w:rFonts w:cs="Arial"/>
          <w:lang w:val="sl-SI"/>
        </w:rPr>
        <w:t xml:space="preserve">predstavnica sodišča, tožilstva, </w:t>
      </w:r>
      <w:r>
        <w:rPr>
          <w:rFonts w:cs="Arial"/>
          <w:lang w:val="sl-SI"/>
        </w:rPr>
        <w:t>nevladnih organizacij</w:t>
      </w:r>
      <w:r w:rsidRPr="00E2787A">
        <w:rPr>
          <w:rFonts w:cs="Arial"/>
          <w:lang w:val="sl-SI"/>
        </w:rPr>
        <w:t>, CSD</w:t>
      </w:r>
      <w:r w:rsidR="00806CBF">
        <w:rPr>
          <w:rFonts w:cs="Arial"/>
          <w:lang w:val="sl-SI"/>
        </w:rPr>
        <w:t xml:space="preserve"> </w:t>
      </w:r>
      <w:r w:rsidRPr="00E2787A">
        <w:rPr>
          <w:rFonts w:cs="Arial"/>
          <w:lang w:val="sl-SI"/>
        </w:rPr>
        <w:t>in druge strokovnjakinje ter strokovnjaki s področja.</w:t>
      </w:r>
      <w:r>
        <w:rPr>
          <w:rFonts w:cs="Arial"/>
          <w:lang w:val="sl-SI"/>
        </w:rPr>
        <w:t xml:space="preserve"> </w:t>
      </w:r>
    </w:p>
    <w:p w14:paraId="2884F49A" w14:textId="77777777" w:rsidR="003726FA" w:rsidRDefault="003726FA" w:rsidP="003726FA">
      <w:pPr>
        <w:pStyle w:val="Odstavek"/>
        <w:spacing w:line="276" w:lineRule="auto"/>
        <w:rPr>
          <w:rFonts w:cs="Arial"/>
          <w:lang w:val="sl-SI"/>
        </w:rPr>
      </w:pPr>
      <w:r>
        <w:rPr>
          <w:rFonts w:cs="Arial"/>
          <w:lang w:val="sl-SI"/>
        </w:rPr>
        <w:lastRenderedPageBreak/>
        <w:t>Nosilci ukrepov pred iztekom akcijskega načrta poročajo o izvedbi aktivnosti in ukrepov, ki so predvideni v akcijskem načrtu.</w:t>
      </w:r>
    </w:p>
    <w:p w14:paraId="4CB7AE30" w14:textId="7519FF4B" w:rsidR="003726FA" w:rsidRDefault="003726FA" w:rsidP="000968F1">
      <w:pPr>
        <w:pStyle w:val="Odstavek"/>
        <w:spacing w:line="276" w:lineRule="auto"/>
        <w:rPr>
          <w:sz w:val="24"/>
          <w:szCs w:val="24"/>
        </w:rPr>
        <w:sectPr w:rsidR="003726FA" w:rsidSect="003726FA">
          <w:footerReference w:type="default" r:id="rId8"/>
          <w:footerReference w:type="first" r:id="rId9"/>
          <w:pgSz w:w="11906" w:h="16838"/>
          <w:pgMar w:top="1417" w:right="1417" w:bottom="1417" w:left="1417" w:header="708" w:footer="708" w:gutter="0"/>
          <w:cols w:space="708"/>
          <w:docGrid w:linePitch="360"/>
        </w:sectPr>
      </w:pPr>
      <w:r w:rsidRPr="00C11383">
        <w:rPr>
          <w:rFonts w:cs="Arial"/>
          <w:lang w:val="sl-SI"/>
        </w:rPr>
        <w:t xml:space="preserve">Opredeljeni ukrepi za doseganje ciljev </w:t>
      </w:r>
      <w:r>
        <w:rPr>
          <w:rFonts w:cs="Arial"/>
          <w:lang w:val="sl-SI"/>
        </w:rPr>
        <w:t>akcijskega načrta</w:t>
      </w:r>
      <w:r w:rsidRPr="00C11383">
        <w:rPr>
          <w:rFonts w:cs="Arial"/>
          <w:lang w:val="sl-SI"/>
        </w:rPr>
        <w:t xml:space="preserve"> so del politike preprečevanja in obravnave nasilja v družini in nasilja nad ženskami in se bodo usklajeno izvajali na vseh resorjih, pristojnih za naslavljanje nasilja v družini in nasilja nad ženskami. Ukrepi so večinoma vezani na načrtovane politike resornega ministrstva, v določenem obsegu pa bodo zadevali tudi druga področja, ki so v pristojnosti posameznih ministrstev, služb Vlade Republike Slovenije, lokalnih skupnosti in drugih deležnikov. Ministrstva in vladni organi bodo ukrepe iz te</w:t>
      </w:r>
      <w:r>
        <w:rPr>
          <w:rFonts w:cs="Arial"/>
          <w:lang w:val="sl-SI"/>
        </w:rPr>
        <w:t xml:space="preserve">ga akcijskega načrta </w:t>
      </w:r>
      <w:r w:rsidRPr="00C11383">
        <w:rPr>
          <w:rFonts w:cs="Arial"/>
          <w:lang w:val="sl-SI"/>
        </w:rPr>
        <w:t xml:space="preserve">vključili v svoje programe in dejavnosti, hkrati bodo v svoje politike integrirali temeljne cilje. Na nekaterih področjih bo za izvajanje ukrepov treba predvideti posebne dejavnosti, za katere bodo ministrstva v okviru svojih proračunov namenila sredstva. Finančna sredstva za vse ukrepe, navedene v </w:t>
      </w:r>
      <w:r>
        <w:rPr>
          <w:rFonts w:cs="Arial"/>
          <w:lang w:val="sl-SI"/>
        </w:rPr>
        <w:t>akcijskem načrtu</w:t>
      </w:r>
      <w:r w:rsidRPr="00C11383">
        <w:rPr>
          <w:rFonts w:cs="Arial"/>
          <w:lang w:val="sl-SI"/>
        </w:rPr>
        <w:t xml:space="preserve">, se bodo zagotavljala iz enega navedenega vira ali več teh: proračun Republike Slovenije, proračuni lokalnih skupnosti in sredstva EU. </w:t>
      </w:r>
      <w:r w:rsidR="000968F1" w:rsidRPr="00314E49">
        <w:rPr>
          <w:rFonts w:cs="Arial"/>
        </w:rPr>
        <w:t xml:space="preserve">Resorji bodo za vse ukrepe, ki bi morda zahtevali dodatna sredstva, ta zagotovili v okviru svojih finančnih načrtov s prerazporeditvami sredstev oziroma </w:t>
      </w:r>
      <w:r w:rsidR="000968F1" w:rsidRPr="002808FB">
        <w:rPr>
          <w:rFonts w:cs="Arial"/>
        </w:rPr>
        <w:t>skladno s proračunskimi možnostmi.</w:t>
      </w:r>
    </w:p>
    <w:p w14:paraId="3DA24BB1" w14:textId="77777777" w:rsidR="003726FA" w:rsidRPr="00501F4D" w:rsidRDefault="003726FA" w:rsidP="003726FA">
      <w:pPr>
        <w:pStyle w:val="Naslov1"/>
        <w:numPr>
          <w:ilvl w:val="0"/>
          <w:numId w:val="11"/>
        </w:numPr>
        <w:ind w:left="1080" w:hanging="720"/>
        <w:rPr>
          <w:rFonts w:ascii="Arial" w:hAnsi="Arial" w:cs="Arial"/>
          <w:sz w:val="20"/>
          <w:szCs w:val="20"/>
        </w:rPr>
      </w:pPr>
      <w:bookmarkStart w:id="1" w:name="_Toc164168084"/>
      <w:r w:rsidRPr="00501F4D">
        <w:rPr>
          <w:rFonts w:ascii="Arial" w:hAnsi="Arial" w:cs="Arial"/>
          <w:sz w:val="20"/>
          <w:szCs w:val="20"/>
        </w:rPr>
        <w:lastRenderedPageBreak/>
        <w:t>Cilji, ukrepi, kazalniki, nosilci</w:t>
      </w:r>
      <w:r>
        <w:rPr>
          <w:rFonts w:ascii="Arial" w:hAnsi="Arial" w:cs="Arial"/>
          <w:sz w:val="20"/>
          <w:szCs w:val="20"/>
        </w:rPr>
        <w:t>, leto realizacije in predvidena sredstva</w:t>
      </w:r>
      <w:bookmarkEnd w:id="1"/>
    </w:p>
    <w:p w14:paraId="163EA07E" w14:textId="77777777" w:rsidR="003726FA" w:rsidRDefault="003726FA" w:rsidP="003726FA">
      <w:pPr>
        <w:jc w:val="both"/>
        <w:rPr>
          <w:sz w:val="24"/>
          <w:szCs w:val="24"/>
        </w:rPr>
      </w:pPr>
    </w:p>
    <w:p w14:paraId="17FDB877" w14:textId="00A0FA07" w:rsidR="007A2AAA" w:rsidRPr="00F6424C" w:rsidRDefault="007A2AAA" w:rsidP="00F6424C">
      <w:pPr>
        <w:pStyle w:val="Odstavekseznama"/>
        <w:numPr>
          <w:ilvl w:val="0"/>
          <w:numId w:val="27"/>
        </w:numPr>
        <w:jc w:val="both"/>
        <w:rPr>
          <w:b/>
          <w:sz w:val="24"/>
          <w:szCs w:val="24"/>
        </w:rPr>
      </w:pPr>
      <w:r w:rsidRPr="00F6424C">
        <w:rPr>
          <w:rFonts w:cs="Arial"/>
          <w:b/>
          <w:i/>
        </w:rPr>
        <w:t>CILJ: Raznoliki, trajni, kakovostni in široko dostopni socialnovarstveni in drugi programi pomoči žrtvam nasilja v družini in nasilja nad ženskami ter programi, namenjeni povzročiteljem nasilja v družini in nasilja nad ženskami</w:t>
      </w:r>
    </w:p>
    <w:tbl>
      <w:tblPr>
        <w:tblStyle w:val="Tabelamrea"/>
        <w:tblW w:w="5000" w:type="pct"/>
        <w:tblLook w:val="04A0" w:firstRow="1" w:lastRow="0" w:firstColumn="1" w:lastColumn="0" w:noHBand="0" w:noVBand="1"/>
      </w:tblPr>
      <w:tblGrid>
        <w:gridCol w:w="461"/>
        <w:gridCol w:w="5123"/>
        <w:gridCol w:w="2755"/>
        <w:gridCol w:w="978"/>
        <w:gridCol w:w="1175"/>
        <w:gridCol w:w="1751"/>
        <w:gridCol w:w="1751"/>
      </w:tblGrid>
      <w:tr w:rsidR="003726FA" w:rsidRPr="00501F4D" w14:paraId="336DABB6" w14:textId="77777777" w:rsidTr="00FD697B">
        <w:trPr>
          <w:trHeight w:val="258"/>
        </w:trPr>
        <w:tc>
          <w:tcPr>
            <w:tcW w:w="150" w:type="pct"/>
            <w:tcBorders>
              <w:top w:val="single" w:sz="4" w:space="0" w:color="auto"/>
            </w:tcBorders>
            <w:shd w:val="clear" w:color="auto" w:fill="BFBFBF" w:themeFill="background1" w:themeFillShade="BF"/>
          </w:tcPr>
          <w:p w14:paraId="47C41B07" w14:textId="01B43F4A" w:rsidR="003726FA" w:rsidRPr="00501F4D" w:rsidRDefault="00F6424C" w:rsidP="00FD697B">
            <w:pPr>
              <w:spacing w:before="240" w:line="276" w:lineRule="auto"/>
              <w:jc w:val="both"/>
              <w:rPr>
                <w:rFonts w:cs="Arial"/>
                <w:i/>
              </w:rPr>
            </w:pPr>
            <w:r>
              <w:rPr>
                <w:rFonts w:cs="Arial"/>
                <w:i/>
              </w:rPr>
              <w:t>Št.</w:t>
            </w:r>
          </w:p>
        </w:tc>
        <w:tc>
          <w:tcPr>
            <w:tcW w:w="1834" w:type="pct"/>
            <w:tcBorders>
              <w:top w:val="single" w:sz="4" w:space="0" w:color="auto"/>
            </w:tcBorders>
            <w:shd w:val="clear" w:color="auto" w:fill="BFBFBF" w:themeFill="background1" w:themeFillShade="BF"/>
          </w:tcPr>
          <w:p w14:paraId="494DBB9A" w14:textId="77777777" w:rsidR="003726FA" w:rsidRPr="00501F4D" w:rsidRDefault="003726FA" w:rsidP="00FD697B">
            <w:pPr>
              <w:spacing w:before="240" w:line="276" w:lineRule="auto"/>
              <w:jc w:val="both"/>
              <w:rPr>
                <w:rFonts w:cs="Arial"/>
              </w:rPr>
            </w:pPr>
            <w:r w:rsidRPr="00501F4D">
              <w:rPr>
                <w:rFonts w:cs="Arial"/>
                <w:i/>
              </w:rPr>
              <w:t>Ukrepi</w:t>
            </w:r>
          </w:p>
        </w:tc>
        <w:tc>
          <w:tcPr>
            <w:tcW w:w="988" w:type="pct"/>
            <w:tcBorders>
              <w:top w:val="single" w:sz="4" w:space="0" w:color="auto"/>
            </w:tcBorders>
            <w:shd w:val="clear" w:color="auto" w:fill="BFBFBF" w:themeFill="background1" w:themeFillShade="BF"/>
          </w:tcPr>
          <w:p w14:paraId="4622D78A" w14:textId="77777777" w:rsidR="003726FA" w:rsidRPr="00501F4D" w:rsidRDefault="003726FA" w:rsidP="00FD697B">
            <w:pPr>
              <w:spacing w:before="240" w:line="276" w:lineRule="auto"/>
              <w:jc w:val="both"/>
              <w:rPr>
                <w:rFonts w:cs="Arial"/>
              </w:rPr>
            </w:pPr>
            <w:r w:rsidRPr="00501F4D">
              <w:rPr>
                <w:rFonts w:cs="Arial"/>
                <w:i/>
              </w:rPr>
              <w:t>Kazalniki</w:t>
            </w:r>
          </w:p>
        </w:tc>
        <w:tc>
          <w:tcPr>
            <w:tcW w:w="353" w:type="pct"/>
            <w:tcBorders>
              <w:top w:val="single" w:sz="4" w:space="0" w:color="auto"/>
            </w:tcBorders>
            <w:shd w:val="clear" w:color="auto" w:fill="BFBFBF" w:themeFill="background1" w:themeFillShade="BF"/>
          </w:tcPr>
          <w:p w14:paraId="41B3A5BF" w14:textId="77777777" w:rsidR="003726FA" w:rsidRPr="00501F4D" w:rsidRDefault="003726FA" w:rsidP="00FD697B">
            <w:pPr>
              <w:spacing w:before="240" w:line="276" w:lineRule="auto"/>
              <w:jc w:val="both"/>
              <w:rPr>
                <w:rFonts w:cs="Arial"/>
              </w:rPr>
            </w:pPr>
            <w:r w:rsidRPr="00501F4D">
              <w:rPr>
                <w:rFonts w:cs="Arial"/>
                <w:i/>
              </w:rPr>
              <w:t>Nosilci</w:t>
            </w:r>
          </w:p>
        </w:tc>
        <w:tc>
          <w:tcPr>
            <w:tcW w:w="423" w:type="pct"/>
            <w:tcBorders>
              <w:top w:val="single" w:sz="4" w:space="0" w:color="auto"/>
            </w:tcBorders>
            <w:shd w:val="clear" w:color="auto" w:fill="BFBFBF" w:themeFill="background1" w:themeFillShade="BF"/>
          </w:tcPr>
          <w:p w14:paraId="23EA5759" w14:textId="77777777" w:rsidR="003726FA" w:rsidRPr="00501F4D" w:rsidRDefault="003726FA" w:rsidP="00FD697B">
            <w:pPr>
              <w:spacing w:before="240" w:line="276" w:lineRule="auto"/>
              <w:jc w:val="both"/>
              <w:rPr>
                <w:rFonts w:cs="Arial"/>
                <w:i/>
              </w:rPr>
            </w:pPr>
            <w:r>
              <w:rPr>
                <w:rFonts w:cs="Arial"/>
                <w:i/>
              </w:rPr>
              <w:t>Leto realizacije</w:t>
            </w:r>
          </w:p>
        </w:tc>
        <w:tc>
          <w:tcPr>
            <w:tcW w:w="626" w:type="pct"/>
            <w:tcBorders>
              <w:top w:val="single" w:sz="4" w:space="0" w:color="auto"/>
            </w:tcBorders>
            <w:shd w:val="clear" w:color="auto" w:fill="BFBFBF" w:themeFill="background1" w:themeFillShade="BF"/>
          </w:tcPr>
          <w:p w14:paraId="7025A554" w14:textId="242F0D55" w:rsidR="003726FA" w:rsidRDefault="003726FA" w:rsidP="00FD697B">
            <w:pPr>
              <w:spacing w:before="240" w:line="276" w:lineRule="auto"/>
              <w:jc w:val="both"/>
              <w:rPr>
                <w:rFonts w:cs="Arial"/>
                <w:i/>
              </w:rPr>
            </w:pPr>
            <w:r>
              <w:rPr>
                <w:rFonts w:cs="Arial"/>
                <w:i/>
              </w:rPr>
              <w:t>PP in sredstva 2024</w:t>
            </w:r>
            <w:r w:rsidR="005C3F33">
              <w:rPr>
                <w:rFonts w:cs="Arial"/>
                <w:i/>
              </w:rPr>
              <w:t xml:space="preserve"> (v EUR)</w:t>
            </w:r>
          </w:p>
        </w:tc>
        <w:tc>
          <w:tcPr>
            <w:tcW w:w="626" w:type="pct"/>
            <w:tcBorders>
              <w:top w:val="single" w:sz="4" w:space="0" w:color="auto"/>
            </w:tcBorders>
            <w:shd w:val="clear" w:color="auto" w:fill="BFBFBF" w:themeFill="background1" w:themeFillShade="BF"/>
          </w:tcPr>
          <w:p w14:paraId="6F4489F7" w14:textId="1C28A704" w:rsidR="003726FA" w:rsidRDefault="003726FA" w:rsidP="00FD697B">
            <w:pPr>
              <w:spacing w:before="240" w:line="276" w:lineRule="auto"/>
              <w:jc w:val="both"/>
              <w:rPr>
                <w:rFonts w:cs="Arial"/>
                <w:i/>
              </w:rPr>
            </w:pPr>
            <w:r>
              <w:rPr>
                <w:rFonts w:cs="Arial"/>
                <w:i/>
              </w:rPr>
              <w:t>PP in sredstva 2025</w:t>
            </w:r>
            <w:r w:rsidR="005C3F33">
              <w:rPr>
                <w:rFonts w:cs="Arial"/>
                <w:i/>
              </w:rPr>
              <w:t xml:space="preserve"> (v EUR)</w:t>
            </w:r>
          </w:p>
        </w:tc>
      </w:tr>
      <w:tr w:rsidR="003726FA" w:rsidRPr="00501F4D" w14:paraId="1915BC33" w14:textId="77777777" w:rsidTr="00FD697B">
        <w:trPr>
          <w:trHeight w:val="242"/>
        </w:trPr>
        <w:tc>
          <w:tcPr>
            <w:tcW w:w="150" w:type="pct"/>
          </w:tcPr>
          <w:p w14:paraId="11613D03" w14:textId="77777777" w:rsidR="003726FA" w:rsidRPr="00501F4D" w:rsidRDefault="003726FA" w:rsidP="003726FA">
            <w:pPr>
              <w:pStyle w:val="Odstavekseznama"/>
              <w:numPr>
                <w:ilvl w:val="0"/>
                <w:numId w:val="15"/>
              </w:numPr>
              <w:spacing w:line="276" w:lineRule="auto"/>
              <w:jc w:val="both"/>
              <w:rPr>
                <w:rFonts w:cs="Arial"/>
                <w:lang w:val="x-none"/>
              </w:rPr>
            </w:pPr>
          </w:p>
        </w:tc>
        <w:tc>
          <w:tcPr>
            <w:tcW w:w="1834" w:type="pct"/>
          </w:tcPr>
          <w:p w14:paraId="5A6E5209" w14:textId="77777777" w:rsidR="003726FA" w:rsidRPr="00A915C7" w:rsidRDefault="003726FA" w:rsidP="00FD697B">
            <w:pPr>
              <w:spacing w:line="276" w:lineRule="auto"/>
              <w:jc w:val="both"/>
              <w:rPr>
                <w:rFonts w:cs="Arial"/>
                <w:lang w:val="x-none"/>
              </w:rPr>
            </w:pPr>
            <w:r w:rsidRPr="00A915C7">
              <w:rPr>
                <w:rFonts w:cs="Arial"/>
                <w:lang w:val="x-none"/>
              </w:rPr>
              <w:t>Razpršiti in okrepiti mrežo socialnovarstvenih programov za pomoč žrtvam nasilja v družini in nasilja nad ženskami, ki bo omogočala enako geografsko dostopnost do programov ter bolj specializirano podporo konkretnim ciljnim skupinam z različnimi osebnimi okoliščinami.</w:t>
            </w:r>
          </w:p>
        </w:tc>
        <w:tc>
          <w:tcPr>
            <w:tcW w:w="988" w:type="pct"/>
          </w:tcPr>
          <w:p w14:paraId="554E1B14" w14:textId="77777777" w:rsidR="003726FA" w:rsidRPr="00A915C7" w:rsidRDefault="003726FA" w:rsidP="00FD697B">
            <w:pPr>
              <w:spacing w:line="276" w:lineRule="auto"/>
              <w:jc w:val="both"/>
              <w:rPr>
                <w:rFonts w:cs="Arial"/>
              </w:rPr>
            </w:pPr>
            <w:r w:rsidRPr="00A915C7">
              <w:rPr>
                <w:rFonts w:cs="Arial"/>
              </w:rPr>
              <w:t>Vrsta in število</w:t>
            </w:r>
            <w:r w:rsidRPr="00A915C7">
              <w:rPr>
                <w:rFonts w:cs="Arial"/>
                <w:lang w:val="x-none"/>
              </w:rPr>
              <w:t xml:space="preserve"> na novo vzpostavljenih programov oz</w:t>
            </w:r>
            <w:r w:rsidRPr="00A915C7">
              <w:rPr>
                <w:rFonts w:cs="Arial"/>
              </w:rPr>
              <w:t>iroma</w:t>
            </w:r>
            <w:r w:rsidRPr="00A915C7">
              <w:rPr>
                <w:rFonts w:cs="Arial"/>
                <w:lang w:val="x-none"/>
              </w:rPr>
              <w:t xml:space="preserve"> </w:t>
            </w:r>
            <w:r w:rsidRPr="00A915C7">
              <w:rPr>
                <w:rFonts w:cs="Arial"/>
              </w:rPr>
              <w:t>nadgrajenih</w:t>
            </w:r>
            <w:r w:rsidRPr="00A915C7">
              <w:rPr>
                <w:rFonts w:cs="Arial"/>
                <w:lang w:val="x-none"/>
              </w:rPr>
              <w:t xml:space="preserve"> obstoječih programov (po letih)</w:t>
            </w:r>
            <w:r w:rsidRPr="00A915C7">
              <w:rPr>
                <w:rFonts w:cs="Arial"/>
              </w:rPr>
              <w:t>.</w:t>
            </w:r>
          </w:p>
          <w:p w14:paraId="3071B91D" w14:textId="77777777" w:rsidR="003726FA" w:rsidRPr="00A915C7" w:rsidRDefault="003726FA" w:rsidP="00FD697B">
            <w:pPr>
              <w:pStyle w:val="Pripombabesedilo"/>
              <w:spacing w:line="276" w:lineRule="auto"/>
              <w:jc w:val="both"/>
              <w:rPr>
                <w:rFonts w:ascii="Arial" w:hAnsi="Arial" w:cs="Arial"/>
                <w:lang w:val="x-none"/>
              </w:rPr>
            </w:pPr>
            <w:r w:rsidRPr="00A915C7">
              <w:rPr>
                <w:rFonts w:ascii="Arial" w:hAnsi="Arial" w:cs="Arial"/>
              </w:rPr>
              <w:t>Prikaz geografske</w:t>
            </w:r>
            <w:r w:rsidRPr="00A915C7">
              <w:rPr>
                <w:rFonts w:ascii="Arial" w:hAnsi="Arial" w:cs="Arial"/>
                <w:lang w:val="x-none"/>
              </w:rPr>
              <w:t xml:space="preserve"> </w:t>
            </w:r>
            <w:r w:rsidRPr="00A915C7">
              <w:rPr>
                <w:rFonts w:ascii="Arial" w:hAnsi="Arial" w:cs="Arial"/>
              </w:rPr>
              <w:t>razpršenosti</w:t>
            </w:r>
            <w:r w:rsidRPr="00A915C7">
              <w:rPr>
                <w:rFonts w:ascii="Arial" w:hAnsi="Arial" w:cs="Arial"/>
                <w:lang w:val="x-none"/>
              </w:rPr>
              <w:t xml:space="preserve"> programov po </w:t>
            </w:r>
            <w:r w:rsidRPr="00A915C7">
              <w:rPr>
                <w:rFonts w:ascii="Arial" w:hAnsi="Arial" w:cs="Arial"/>
              </w:rPr>
              <w:t xml:space="preserve">Republiki </w:t>
            </w:r>
            <w:r w:rsidRPr="00A915C7">
              <w:rPr>
                <w:rFonts w:ascii="Arial" w:hAnsi="Arial" w:cs="Arial"/>
                <w:lang w:val="x-none"/>
              </w:rPr>
              <w:t>Sloveniji</w:t>
            </w:r>
            <w:r w:rsidRPr="00A915C7">
              <w:rPr>
                <w:rFonts w:ascii="Arial" w:hAnsi="Arial" w:cs="Arial"/>
              </w:rPr>
              <w:t>.</w:t>
            </w:r>
            <w:r w:rsidRPr="00A915C7">
              <w:rPr>
                <w:rFonts w:ascii="Arial" w:hAnsi="Arial" w:cs="Arial"/>
                <w:lang w:val="x-none"/>
              </w:rPr>
              <w:t xml:space="preserve"> </w:t>
            </w:r>
          </w:p>
        </w:tc>
        <w:tc>
          <w:tcPr>
            <w:tcW w:w="353" w:type="pct"/>
          </w:tcPr>
          <w:p w14:paraId="15D76820" w14:textId="77777777" w:rsidR="003726FA" w:rsidRPr="00A915C7" w:rsidRDefault="003726FA" w:rsidP="00FD697B">
            <w:pPr>
              <w:spacing w:line="276" w:lineRule="auto"/>
              <w:jc w:val="both"/>
              <w:rPr>
                <w:rFonts w:cs="Arial"/>
                <w:lang w:val="x-none"/>
              </w:rPr>
            </w:pPr>
            <w:r w:rsidRPr="00A915C7">
              <w:rPr>
                <w:rFonts w:cs="Arial"/>
                <w:lang w:val="x-none"/>
              </w:rPr>
              <w:t>MDDSZ</w:t>
            </w:r>
          </w:p>
          <w:p w14:paraId="03C25E42" w14:textId="77777777" w:rsidR="003726FA" w:rsidRPr="00A915C7" w:rsidRDefault="003726FA" w:rsidP="00FD697B">
            <w:pPr>
              <w:spacing w:line="276" w:lineRule="auto"/>
              <w:jc w:val="both"/>
              <w:rPr>
                <w:rFonts w:cs="Arial"/>
                <w:lang w:val="x-none"/>
              </w:rPr>
            </w:pPr>
          </w:p>
        </w:tc>
        <w:tc>
          <w:tcPr>
            <w:tcW w:w="423" w:type="pct"/>
          </w:tcPr>
          <w:p w14:paraId="52A6BA28" w14:textId="063CE514" w:rsidR="003726FA" w:rsidRPr="00A915C7" w:rsidRDefault="00ED6D93" w:rsidP="00FD697B">
            <w:pPr>
              <w:spacing w:line="276" w:lineRule="auto"/>
              <w:jc w:val="both"/>
              <w:rPr>
                <w:rFonts w:cs="Arial"/>
                <w:lang w:val="x-none"/>
              </w:rPr>
            </w:pPr>
            <w:r>
              <w:rPr>
                <w:rFonts w:cs="Arial"/>
                <w:lang w:val="x-none"/>
              </w:rPr>
              <w:t>2024</w:t>
            </w:r>
            <w:r>
              <w:rPr>
                <w:rFonts w:cs="Arial"/>
              </w:rPr>
              <w:t>–</w:t>
            </w:r>
            <w:r w:rsidR="00A915C7" w:rsidRPr="00A915C7">
              <w:rPr>
                <w:rFonts w:cs="Arial"/>
                <w:lang w:val="x-none"/>
              </w:rPr>
              <w:t>2</w:t>
            </w:r>
            <w:r w:rsidR="003726FA" w:rsidRPr="00A915C7">
              <w:rPr>
                <w:rFonts w:cs="Arial"/>
                <w:lang w:val="x-none"/>
              </w:rPr>
              <w:t>025</w:t>
            </w:r>
          </w:p>
        </w:tc>
        <w:tc>
          <w:tcPr>
            <w:tcW w:w="626" w:type="pct"/>
          </w:tcPr>
          <w:p w14:paraId="7E0FBDC2" w14:textId="78560E44" w:rsidR="003726FA" w:rsidRPr="00A915C7" w:rsidRDefault="003726FA" w:rsidP="00FD697B">
            <w:pPr>
              <w:spacing w:line="276" w:lineRule="auto"/>
              <w:jc w:val="both"/>
              <w:rPr>
                <w:rFonts w:cs="Arial"/>
                <w:lang w:val="x-none"/>
              </w:rPr>
            </w:pPr>
            <w:r w:rsidRPr="00A915C7">
              <w:rPr>
                <w:rFonts w:cs="Arial"/>
                <w:lang w:val="x-none"/>
              </w:rPr>
              <w:t>PP 170083 Javni socialnovarstveni programi</w:t>
            </w:r>
          </w:p>
          <w:p w14:paraId="3CEFC5F2" w14:textId="77777777" w:rsidR="003726FA" w:rsidRPr="00A915C7" w:rsidRDefault="003726FA" w:rsidP="00FD697B">
            <w:pPr>
              <w:spacing w:line="276" w:lineRule="auto"/>
              <w:jc w:val="both"/>
              <w:rPr>
                <w:rFonts w:cs="Arial"/>
                <w:lang w:val="x-none"/>
              </w:rPr>
            </w:pPr>
            <w:r w:rsidRPr="00A915C7">
              <w:rPr>
                <w:rFonts w:cs="Arial"/>
                <w:lang w:val="x-none"/>
              </w:rPr>
              <w:t>5.444.941,40</w:t>
            </w:r>
          </w:p>
          <w:p w14:paraId="5589A22A" w14:textId="77777777" w:rsidR="003726FA" w:rsidRPr="00A915C7" w:rsidRDefault="003726FA" w:rsidP="00FD697B">
            <w:pPr>
              <w:spacing w:line="276" w:lineRule="auto"/>
              <w:jc w:val="both"/>
              <w:rPr>
                <w:rFonts w:cs="Arial"/>
                <w:lang w:val="x-none"/>
              </w:rPr>
            </w:pPr>
          </w:p>
          <w:p w14:paraId="1C1F0984" w14:textId="77777777" w:rsidR="003726FA" w:rsidRPr="00A915C7" w:rsidRDefault="003726FA" w:rsidP="00FD697B">
            <w:pPr>
              <w:spacing w:line="276" w:lineRule="auto"/>
              <w:jc w:val="both"/>
              <w:rPr>
                <w:rFonts w:cs="Arial"/>
                <w:lang w:val="x-none"/>
              </w:rPr>
            </w:pPr>
          </w:p>
        </w:tc>
        <w:tc>
          <w:tcPr>
            <w:tcW w:w="626" w:type="pct"/>
          </w:tcPr>
          <w:p w14:paraId="7D62CB4D" w14:textId="186E3EF7" w:rsidR="003726FA" w:rsidRPr="00A915C7" w:rsidRDefault="003726FA" w:rsidP="00FD697B">
            <w:pPr>
              <w:spacing w:line="276" w:lineRule="auto"/>
              <w:jc w:val="both"/>
              <w:rPr>
                <w:rFonts w:cs="Arial"/>
                <w:lang w:val="x-none"/>
              </w:rPr>
            </w:pPr>
            <w:r w:rsidRPr="00A915C7">
              <w:rPr>
                <w:rFonts w:cs="Arial"/>
                <w:lang w:val="x-none"/>
              </w:rPr>
              <w:t>PP 170083 Javni socialnovarstveni programi</w:t>
            </w:r>
          </w:p>
          <w:p w14:paraId="521E4B46" w14:textId="77777777" w:rsidR="003726FA" w:rsidRPr="00A915C7" w:rsidRDefault="003726FA" w:rsidP="00FD697B">
            <w:pPr>
              <w:spacing w:line="276" w:lineRule="auto"/>
              <w:jc w:val="both"/>
              <w:rPr>
                <w:rFonts w:cs="Arial"/>
                <w:lang w:val="x-none"/>
              </w:rPr>
            </w:pPr>
            <w:r w:rsidRPr="00A915C7">
              <w:rPr>
                <w:rFonts w:cs="Arial"/>
                <w:lang w:val="x-none"/>
              </w:rPr>
              <w:t>5.700.000,00</w:t>
            </w:r>
          </w:p>
          <w:p w14:paraId="6F3A9179" w14:textId="77777777" w:rsidR="003726FA" w:rsidRPr="00A915C7" w:rsidRDefault="003726FA" w:rsidP="00FD697B">
            <w:pPr>
              <w:spacing w:line="276" w:lineRule="auto"/>
              <w:jc w:val="both"/>
              <w:rPr>
                <w:rFonts w:cs="Arial"/>
                <w:lang w:val="x-none"/>
              </w:rPr>
            </w:pPr>
          </w:p>
          <w:p w14:paraId="1D7F1D13" w14:textId="77777777" w:rsidR="00A915C7" w:rsidRPr="00A915C7" w:rsidRDefault="003726FA" w:rsidP="00FD697B">
            <w:pPr>
              <w:spacing w:line="276" w:lineRule="auto"/>
              <w:jc w:val="both"/>
              <w:rPr>
                <w:rFonts w:cs="Arial"/>
                <w:lang w:val="x-none"/>
              </w:rPr>
            </w:pPr>
            <w:r w:rsidRPr="00A915C7">
              <w:rPr>
                <w:rFonts w:cs="Arial"/>
                <w:lang w:val="x-none"/>
              </w:rPr>
              <w:t>PP 170082</w:t>
            </w:r>
          </w:p>
          <w:p w14:paraId="50A60132" w14:textId="308B2770" w:rsidR="003726FA" w:rsidRPr="00A915C7" w:rsidRDefault="003726FA" w:rsidP="00FD697B">
            <w:pPr>
              <w:spacing w:line="276" w:lineRule="auto"/>
              <w:jc w:val="both"/>
              <w:rPr>
                <w:rFonts w:cs="Arial"/>
                <w:lang w:val="x-none"/>
              </w:rPr>
            </w:pPr>
            <w:r w:rsidRPr="00A915C7">
              <w:rPr>
                <w:rFonts w:cs="Arial"/>
                <w:lang w:val="x-none"/>
              </w:rPr>
              <w:t xml:space="preserve">Razvojni in eksperimentalni socialnovarstveni programi </w:t>
            </w:r>
          </w:p>
          <w:p w14:paraId="0B88C5B7" w14:textId="77777777" w:rsidR="003726FA" w:rsidRPr="00501F4D" w:rsidRDefault="003726FA" w:rsidP="00FD697B">
            <w:pPr>
              <w:spacing w:line="276" w:lineRule="auto"/>
              <w:jc w:val="both"/>
              <w:rPr>
                <w:rFonts w:cs="Arial"/>
                <w:lang w:val="x-none"/>
              </w:rPr>
            </w:pPr>
            <w:r w:rsidRPr="00A915C7">
              <w:rPr>
                <w:rFonts w:cs="Arial"/>
                <w:lang w:val="x-none"/>
              </w:rPr>
              <w:t>300,000,00</w:t>
            </w:r>
            <w:r w:rsidRPr="004C4145">
              <w:rPr>
                <w:rFonts w:cs="Arial"/>
                <w:lang w:val="x-none"/>
              </w:rPr>
              <w:t xml:space="preserve"> </w:t>
            </w:r>
          </w:p>
        </w:tc>
      </w:tr>
      <w:tr w:rsidR="003726FA" w:rsidRPr="00501F4D" w14:paraId="09278AC6" w14:textId="77777777" w:rsidTr="00FD697B">
        <w:trPr>
          <w:trHeight w:val="242"/>
        </w:trPr>
        <w:tc>
          <w:tcPr>
            <w:tcW w:w="150" w:type="pct"/>
          </w:tcPr>
          <w:p w14:paraId="71E1A546" w14:textId="77777777" w:rsidR="003726FA" w:rsidRPr="00501F4D" w:rsidRDefault="003726FA" w:rsidP="003726FA">
            <w:pPr>
              <w:pStyle w:val="Odstavekseznama"/>
              <w:numPr>
                <w:ilvl w:val="0"/>
                <w:numId w:val="15"/>
              </w:numPr>
              <w:spacing w:line="276" w:lineRule="auto"/>
              <w:jc w:val="both"/>
              <w:rPr>
                <w:rFonts w:cs="Arial"/>
                <w:lang w:val="x-none"/>
              </w:rPr>
            </w:pPr>
          </w:p>
        </w:tc>
        <w:tc>
          <w:tcPr>
            <w:tcW w:w="1834" w:type="pct"/>
          </w:tcPr>
          <w:p w14:paraId="788E69D5" w14:textId="77777777" w:rsidR="003726FA" w:rsidRPr="00A915C7" w:rsidRDefault="003726FA" w:rsidP="00FD697B">
            <w:pPr>
              <w:spacing w:line="276" w:lineRule="auto"/>
              <w:jc w:val="both"/>
              <w:rPr>
                <w:rFonts w:cs="Arial"/>
              </w:rPr>
            </w:pPr>
            <w:r w:rsidRPr="00A915C7">
              <w:rPr>
                <w:rFonts w:cs="Arial"/>
                <w:lang w:val="x-none"/>
              </w:rPr>
              <w:t>Razpršiti in okrepiti mrežo socialnovarstvenih programov za povzročitelje nasilja v družini in nasilja nad ženskami, da bo omogočala enako geografsko dostopnost do programov</w:t>
            </w:r>
            <w:r w:rsidRPr="00A915C7">
              <w:rPr>
                <w:rFonts w:cs="Arial"/>
              </w:rPr>
              <w:t xml:space="preserve"> ter večjo kakovost dela (več svetovalcev in svetovalk).</w:t>
            </w:r>
          </w:p>
        </w:tc>
        <w:tc>
          <w:tcPr>
            <w:tcW w:w="988" w:type="pct"/>
          </w:tcPr>
          <w:p w14:paraId="0A7F16E1" w14:textId="77777777" w:rsidR="003726FA" w:rsidRPr="00A915C7" w:rsidRDefault="003726FA" w:rsidP="00FD697B">
            <w:pPr>
              <w:spacing w:line="276" w:lineRule="auto"/>
              <w:jc w:val="both"/>
              <w:rPr>
                <w:rFonts w:cs="Arial"/>
              </w:rPr>
            </w:pPr>
            <w:r w:rsidRPr="00A915C7">
              <w:rPr>
                <w:rFonts w:cs="Arial"/>
                <w:lang w:val="x-none"/>
              </w:rPr>
              <w:t>Število na novo vzpostavljenih programov (po letih)</w:t>
            </w:r>
            <w:r w:rsidRPr="00A915C7">
              <w:rPr>
                <w:rFonts w:cs="Arial"/>
              </w:rPr>
              <w:t>.</w:t>
            </w:r>
          </w:p>
          <w:p w14:paraId="489D6B03" w14:textId="77777777" w:rsidR="003726FA" w:rsidRPr="00A915C7" w:rsidRDefault="003726FA" w:rsidP="00FD697B">
            <w:pPr>
              <w:spacing w:line="276" w:lineRule="auto"/>
              <w:jc w:val="both"/>
              <w:rPr>
                <w:rFonts w:cs="Arial"/>
              </w:rPr>
            </w:pPr>
            <w:r w:rsidRPr="00A915C7">
              <w:rPr>
                <w:rFonts w:cs="Arial"/>
              </w:rPr>
              <w:t>Število svetovalcev in svetovalk, zaposlenih v programih za povzročitelje nasilja na uporabnika.</w:t>
            </w:r>
          </w:p>
        </w:tc>
        <w:tc>
          <w:tcPr>
            <w:tcW w:w="353" w:type="pct"/>
          </w:tcPr>
          <w:p w14:paraId="5A1F318C" w14:textId="77777777" w:rsidR="003726FA" w:rsidRPr="00A915C7" w:rsidRDefault="003726FA" w:rsidP="00FD697B">
            <w:pPr>
              <w:spacing w:line="276" w:lineRule="auto"/>
              <w:jc w:val="both"/>
              <w:rPr>
                <w:rFonts w:cs="Arial"/>
                <w:lang w:val="x-none"/>
              </w:rPr>
            </w:pPr>
            <w:r w:rsidRPr="00A915C7">
              <w:rPr>
                <w:rFonts w:cs="Arial"/>
                <w:lang w:val="x-none"/>
              </w:rPr>
              <w:t>MDDSZ</w:t>
            </w:r>
          </w:p>
          <w:p w14:paraId="79BCB16E" w14:textId="77777777" w:rsidR="003726FA" w:rsidRPr="00A915C7" w:rsidRDefault="003726FA" w:rsidP="00FD697B">
            <w:pPr>
              <w:spacing w:line="276" w:lineRule="auto"/>
              <w:jc w:val="both"/>
              <w:rPr>
                <w:rFonts w:cs="Arial"/>
                <w:lang w:val="x-none"/>
              </w:rPr>
            </w:pPr>
          </w:p>
        </w:tc>
        <w:tc>
          <w:tcPr>
            <w:tcW w:w="423" w:type="pct"/>
          </w:tcPr>
          <w:p w14:paraId="56EFC68A" w14:textId="01A5AB33" w:rsidR="003726FA" w:rsidRPr="00A915C7" w:rsidRDefault="00ED6D93" w:rsidP="00FD697B">
            <w:pPr>
              <w:spacing w:line="276" w:lineRule="auto"/>
              <w:jc w:val="both"/>
              <w:rPr>
                <w:rFonts w:cs="Arial"/>
                <w:lang w:val="x-none"/>
              </w:rPr>
            </w:pPr>
            <w:r>
              <w:rPr>
                <w:rFonts w:cs="Arial"/>
                <w:lang w:val="x-none"/>
              </w:rPr>
              <w:t>2024</w:t>
            </w:r>
            <w:r>
              <w:rPr>
                <w:rFonts w:cs="Arial"/>
              </w:rPr>
              <w:t>–</w:t>
            </w:r>
            <w:r w:rsidR="003726FA" w:rsidRPr="00A915C7">
              <w:rPr>
                <w:rFonts w:cs="Arial"/>
                <w:lang w:val="x-none"/>
              </w:rPr>
              <w:t>2025</w:t>
            </w:r>
          </w:p>
        </w:tc>
        <w:tc>
          <w:tcPr>
            <w:tcW w:w="626" w:type="pct"/>
          </w:tcPr>
          <w:p w14:paraId="745306AD" w14:textId="4DBD1EC5" w:rsidR="003726FA" w:rsidRPr="00A915C7" w:rsidRDefault="003726FA" w:rsidP="00FD697B">
            <w:pPr>
              <w:spacing w:line="276" w:lineRule="auto"/>
              <w:jc w:val="both"/>
              <w:rPr>
                <w:rFonts w:cs="Arial"/>
                <w:lang w:val="x-none"/>
              </w:rPr>
            </w:pPr>
            <w:r w:rsidRPr="00A915C7">
              <w:rPr>
                <w:rFonts w:cs="Arial"/>
                <w:lang w:val="x-none"/>
              </w:rPr>
              <w:t>PP 170083 Javni socialnovarstveni programi</w:t>
            </w:r>
          </w:p>
          <w:p w14:paraId="30340253" w14:textId="77777777" w:rsidR="003726FA" w:rsidRPr="00A915C7" w:rsidRDefault="003726FA" w:rsidP="00FD697B">
            <w:pPr>
              <w:spacing w:line="276" w:lineRule="auto"/>
              <w:jc w:val="both"/>
              <w:rPr>
                <w:rFonts w:cs="Arial"/>
                <w:lang w:val="x-none"/>
              </w:rPr>
            </w:pPr>
            <w:r w:rsidRPr="00A915C7">
              <w:rPr>
                <w:rFonts w:cs="Arial"/>
                <w:lang w:val="x-none"/>
              </w:rPr>
              <w:t>321.200,00</w:t>
            </w:r>
          </w:p>
          <w:p w14:paraId="5649FE25" w14:textId="77777777" w:rsidR="003726FA" w:rsidRPr="00A915C7" w:rsidRDefault="003726FA" w:rsidP="00FD697B">
            <w:pPr>
              <w:spacing w:line="276" w:lineRule="auto"/>
              <w:jc w:val="both"/>
              <w:rPr>
                <w:rFonts w:cs="Arial"/>
                <w:lang w:val="x-none"/>
              </w:rPr>
            </w:pPr>
          </w:p>
          <w:p w14:paraId="6FA7C308" w14:textId="77777777" w:rsidR="003726FA" w:rsidRPr="00A915C7" w:rsidRDefault="003726FA" w:rsidP="00FD697B">
            <w:pPr>
              <w:spacing w:line="276" w:lineRule="auto"/>
              <w:jc w:val="both"/>
              <w:rPr>
                <w:rFonts w:cs="Arial"/>
                <w:lang w:val="x-none"/>
              </w:rPr>
            </w:pPr>
          </w:p>
        </w:tc>
        <w:tc>
          <w:tcPr>
            <w:tcW w:w="626" w:type="pct"/>
          </w:tcPr>
          <w:p w14:paraId="09D74FD3" w14:textId="4EB35326" w:rsidR="003726FA" w:rsidRPr="00A915C7" w:rsidRDefault="003726FA" w:rsidP="00FD697B">
            <w:pPr>
              <w:spacing w:line="276" w:lineRule="auto"/>
              <w:jc w:val="both"/>
              <w:rPr>
                <w:rFonts w:cs="Arial"/>
                <w:lang w:val="x-none"/>
              </w:rPr>
            </w:pPr>
            <w:r w:rsidRPr="00A915C7">
              <w:rPr>
                <w:rFonts w:cs="Arial"/>
                <w:lang w:val="x-none"/>
              </w:rPr>
              <w:t>PP 170083 Javni socialnovarstveni programi</w:t>
            </w:r>
          </w:p>
          <w:p w14:paraId="241E0428" w14:textId="77777777" w:rsidR="003726FA" w:rsidRPr="00A915C7" w:rsidRDefault="003726FA" w:rsidP="00FD697B">
            <w:pPr>
              <w:spacing w:line="276" w:lineRule="auto"/>
              <w:jc w:val="both"/>
              <w:rPr>
                <w:rFonts w:cs="Arial"/>
                <w:lang w:val="x-none"/>
              </w:rPr>
            </w:pPr>
            <w:r w:rsidRPr="00A915C7">
              <w:rPr>
                <w:rFonts w:cs="Arial"/>
                <w:lang w:val="x-none"/>
              </w:rPr>
              <w:t>400.000,00</w:t>
            </w:r>
          </w:p>
          <w:p w14:paraId="2E923658" w14:textId="77777777" w:rsidR="003726FA" w:rsidRPr="00A915C7" w:rsidRDefault="003726FA" w:rsidP="00FD697B">
            <w:pPr>
              <w:spacing w:line="276" w:lineRule="auto"/>
              <w:jc w:val="both"/>
              <w:rPr>
                <w:rFonts w:cs="Arial"/>
                <w:lang w:val="x-none"/>
              </w:rPr>
            </w:pPr>
          </w:p>
          <w:p w14:paraId="1A180A9D" w14:textId="7275B8B1" w:rsidR="003726FA" w:rsidRPr="00A915C7" w:rsidRDefault="003726FA" w:rsidP="00FD697B">
            <w:pPr>
              <w:spacing w:line="276" w:lineRule="auto"/>
              <w:jc w:val="both"/>
              <w:rPr>
                <w:rFonts w:cs="Arial"/>
                <w:lang w:val="x-none"/>
              </w:rPr>
            </w:pPr>
            <w:r w:rsidRPr="00A915C7">
              <w:rPr>
                <w:rFonts w:cs="Arial"/>
                <w:lang w:val="x-none"/>
              </w:rPr>
              <w:t>PP 170082</w:t>
            </w:r>
            <w:r w:rsidR="00A915C7" w:rsidRPr="00A915C7">
              <w:rPr>
                <w:rFonts w:cs="Arial"/>
                <w:lang w:val="x-none"/>
              </w:rPr>
              <w:t xml:space="preserve"> </w:t>
            </w:r>
            <w:r w:rsidRPr="00A915C7">
              <w:rPr>
                <w:rFonts w:cs="Arial"/>
                <w:lang w:val="x-none"/>
              </w:rPr>
              <w:t xml:space="preserve">Razvojni in eksperimentalni socialnovarstveni programi </w:t>
            </w:r>
          </w:p>
          <w:p w14:paraId="275BD5D8" w14:textId="5204E21F" w:rsidR="003726FA" w:rsidRPr="00501F4D" w:rsidRDefault="003726FA" w:rsidP="00FD697B">
            <w:pPr>
              <w:spacing w:line="276" w:lineRule="auto"/>
              <w:jc w:val="both"/>
              <w:rPr>
                <w:rFonts w:cs="Arial"/>
                <w:lang w:val="x-none"/>
              </w:rPr>
            </w:pPr>
            <w:r w:rsidRPr="00A915C7">
              <w:rPr>
                <w:rFonts w:cs="Arial"/>
                <w:lang w:val="x-none"/>
              </w:rPr>
              <w:t>100.000,00</w:t>
            </w:r>
          </w:p>
        </w:tc>
      </w:tr>
      <w:tr w:rsidR="003726FA" w:rsidRPr="00501F4D" w14:paraId="7C05D79A" w14:textId="77777777" w:rsidTr="00FD697B">
        <w:trPr>
          <w:trHeight w:val="242"/>
        </w:trPr>
        <w:tc>
          <w:tcPr>
            <w:tcW w:w="150" w:type="pct"/>
          </w:tcPr>
          <w:p w14:paraId="4D039676" w14:textId="77777777" w:rsidR="003726FA" w:rsidRPr="00501F4D" w:rsidRDefault="003726FA" w:rsidP="003726FA">
            <w:pPr>
              <w:pStyle w:val="Odstavekseznama"/>
              <w:numPr>
                <w:ilvl w:val="0"/>
                <w:numId w:val="15"/>
              </w:numPr>
              <w:spacing w:line="276" w:lineRule="auto"/>
              <w:jc w:val="both"/>
              <w:rPr>
                <w:rFonts w:cs="Arial"/>
                <w:lang w:val="x-none"/>
              </w:rPr>
            </w:pPr>
          </w:p>
        </w:tc>
        <w:tc>
          <w:tcPr>
            <w:tcW w:w="1834" w:type="pct"/>
          </w:tcPr>
          <w:p w14:paraId="1DB0001D" w14:textId="77777777" w:rsidR="003726FA" w:rsidRPr="00A915C7" w:rsidRDefault="003726FA" w:rsidP="00FD697B">
            <w:pPr>
              <w:spacing w:line="276" w:lineRule="auto"/>
              <w:jc w:val="both"/>
              <w:rPr>
                <w:rFonts w:cs="Arial"/>
              </w:rPr>
            </w:pPr>
            <w:r w:rsidRPr="00A915C7">
              <w:rPr>
                <w:rFonts w:cs="Arial"/>
              </w:rPr>
              <w:t>Analiza potreb novih</w:t>
            </w:r>
            <w:r w:rsidRPr="00A915C7">
              <w:rPr>
                <w:rFonts w:cs="Arial"/>
                <w:lang w:val="x-none"/>
              </w:rPr>
              <w:t xml:space="preserve"> program</w:t>
            </w:r>
            <w:r w:rsidRPr="00A915C7">
              <w:rPr>
                <w:rFonts w:cs="Arial"/>
              </w:rPr>
              <w:t>ov</w:t>
            </w:r>
            <w:r w:rsidRPr="00A915C7">
              <w:rPr>
                <w:rFonts w:cs="Arial"/>
                <w:lang w:val="x-none"/>
              </w:rPr>
              <w:t xml:space="preserve"> pomoči žrtvam nasilja v družini in nasilja nad ženskami ter </w:t>
            </w:r>
            <w:r w:rsidRPr="00A915C7">
              <w:rPr>
                <w:rFonts w:cs="Arial"/>
              </w:rPr>
              <w:t xml:space="preserve">njihova vzpostavitev </w:t>
            </w:r>
            <w:r w:rsidRPr="00A915C7">
              <w:rPr>
                <w:rFonts w:cs="Arial"/>
                <w:lang w:val="x-none"/>
              </w:rPr>
              <w:lastRenderedPageBreak/>
              <w:t>(programi za ranljive skupine z različnimi osebnimi okoliščinami</w:t>
            </w:r>
            <w:r w:rsidRPr="00A915C7">
              <w:rPr>
                <w:rFonts w:cs="Arial"/>
              </w:rPr>
              <w:t>).</w:t>
            </w:r>
          </w:p>
          <w:p w14:paraId="04012ACF" w14:textId="77777777" w:rsidR="003726FA" w:rsidRPr="00A915C7" w:rsidRDefault="003726FA" w:rsidP="00FD697B">
            <w:pPr>
              <w:spacing w:line="276" w:lineRule="auto"/>
              <w:jc w:val="both"/>
              <w:rPr>
                <w:rFonts w:cs="Arial"/>
              </w:rPr>
            </w:pPr>
          </w:p>
        </w:tc>
        <w:tc>
          <w:tcPr>
            <w:tcW w:w="988" w:type="pct"/>
          </w:tcPr>
          <w:p w14:paraId="3BD40B9C" w14:textId="77777777" w:rsidR="003726FA" w:rsidRPr="00A915C7" w:rsidRDefault="003726FA" w:rsidP="00FD697B">
            <w:pPr>
              <w:spacing w:line="276" w:lineRule="auto"/>
              <w:jc w:val="both"/>
              <w:rPr>
                <w:rFonts w:cs="Arial"/>
              </w:rPr>
            </w:pPr>
            <w:r w:rsidRPr="00A915C7">
              <w:rPr>
                <w:rFonts w:cs="Arial"/>
                <w:lang w:val="x-none"/>
              </w:rPr>
              <w:lastRenderedPageBreak/>
              <w:t xml:space="preserve">Pripravljena analiza potreb v okviru spremljanja </w:t>
            </w:r>
            <w:r w:rsidRPr="00A915C7">
              <w:rPr>
                <w:rFonts w:cs="Arial"/>
                <w:lang w:val="x-none"/>
              </w:rPr>
              <w:lastRenderedPageBreak/>
              <w:t>socialnovarstvenih programov</w:t>
            </w:r>
            <w:r w:rsidRPr="00A915C7">
              <w:rPr>
                <w:rFonts w:cs="Arial"/>
              </w:rPr>
              <w:t>.</w:t>
            </w:r>
          </w:p>
          <w:p w14:paraId="50CE334B" w14:textId="77777777" w:rsidR="003726FA" w:rsidRPr="00A915C7" w:rsidRDefault="003726FA" w:rsidP="00FD697B">
            <w:pPr>
              <w:spacing w:line="276" w:lineRule="auto"/>
              <w:jc w:val="both"/>
              <w:rPr>
                <w:rFonts w:cs="Arial"/>
              </w:rPr>
            </w:pPr>
            <w:r w:rsidRPr="00A915C7">
              <w:rPr>
                <w:rFonts w:cs="Arial"/>
                <w:lang w:val="x-none"/>
              </w:rPr>
              <w:t xml:space="preserve">Vrste in število </w:t>
            </w:r>
            <w:r w:rsidRPr="00A915C7">
              <w:rPr>
                <w:rFonts w:cs="Arial"/>
              </w:rPr>
              <w:t xml:space="preserve">novih </w:t>
            </w:r>
            <w:r w:rsidRPr="00A915C7">
              <w:rPr>
                <w:rFonts w:cs="Arial"/>
                <w:lang w:val="x-none"/>
              </w:rPr>
              <w:t>programov (po letih)</w:t>
            </w:r>
            <w:r w:rsidRPr="00A915C7">
              <w:rPr>
                <w:rFonts w:cs="Arial"/>
              </w:rPr>
              <w:t>.</w:t>
            </w:r>
          </w:p>
        </w:tc>
        <w:tc>
          <w:tcPr>
            <w:tcW w:w="353" w:type="pct"/>
          </w:tcPr>
          <w:p w14:paraId="11929300" w14:textId="77777777" w:rsidR="003726FA" w:rsidRPr="00A915C7" w:rsidRDefault="003726FA" w:rsidP="00FD697B">
            <w:pPr>
              <w:spacing w:line="276" w:lineRule="auto"/>
              <w:jc w:val="both"/>
              <w:rPr>
                <w:rFonts w:cs="Arial"/>
                <w:lang w:val="x-none"/>
              </w:rPr>
            </w:pPr>
            <w:r w:rsidRPr="00A915C7">
              <w:rPr>
                <w:rFonts w:cs="Arial"/>
                <w:lang w:val="x-none"/>
              </w:rPr>
              <w:lastRenderedPageBreak/>
              <w:t>MDDSZ</w:t>
            </w:r>
          </w:p>
          <w:p w14:paraId="3F1E16CE" w14:textId="77777777" w:rsidR="003726FA" w:rsidRPr="00A915C7" w:rsidRDefault="003726FA" w:rsidP="00FD697B">
            <w:pPr>
              <w:spacing w:line="276" w:lineRule="auto"/>
              <w:jc w:val="both"/>
              <w:rPr>
                <w:rFonts w:cs="Arial"/>
                <w:lang w:val="x-none"/>
              </w:rPr>
            </w:pPr>
          </w:p>
        </w:tc>
        <w:tc>
          <w:tcPr>
            <w:tcW w:w="423" w:type="pct"/>
          </w:tcPr>
          <w:p w14:paraId="005DB255" w14:textId="77777777" w:rsidR="003726FA" w:rsidRPr="00A915C7" w:rsidRDefault="003726FA" w:rsidP="00FD697B">
            <w:pPr>
              <w:spacing w:line="276" w:lineRule="auto"/>
              <w:jc w:val="both"/>
              <w:rPr>
                <w:rFonts w:cs="Arial"/>
                <w:lang w:val="x-none"/>
              </w:rPr>
            </w:pPr>
            <w:r w:rsidRPr="00A915C7">
              <w:rPr>
                <w:rFonts w:cs="Arial"/>
                <w:lang w:val="x-none"/>
              </w:rPr>
              <w:t>2024</w:t>
            </w:r>
          </w:p>
        </w:tc>
        <w:tc>
          <w:tcPr>
            <w:tcW w:w="626" w:type="pct"/>
          </w:tcPr>
          <w:p w14:paraId="258F2406" w14:textId="77777777" w:rsidR="003726FA" w:rsidRPr="00A915C7" w:rsidRDefault="003726FA" w:rsidP="00FD697B">
            <w:pPr>
              <w:spacing w:line="276" w:lineRule="auto"/>
              <w:jc w:val="both"/>
              <w:rPr>
                <w:rFonts w:cs="Arial"/>
                <w:lang w:val="x-none"/>
              </w:rPr>
            </w:pPr>
            <w:r w:rsidRPr="00A915C7">
              <w:rPr>
                <w:rFonts w:cs="Arial"/>
                <w:lang w:val="x-none"/>
              </w:rPr>
              <w:t>0</w:t>
            </w:r>
          </w:p>
        </w:tc>
        <w:tc>
          <w:tcPr>
            <w:tcW w:w="626" w:type="pct"/>
          </w:tcPr>
          <w:p w14:paraId="7F65B60C" w14:textId="77777777" w:rsidR="003726FA" w:rsidRPr="00501F4D" w:rsidRDefault="003726FA" w:rsidP="00FD697B">
            <w:pPr>
              <w:spacing w:line="276" w:lineRule="auto"/>
              <w:jc w:val="both"/>
              <w:rPr>
                <w:rFonts w:cs="Arial"/>
                <w:lang w:val="x-none"/>
              </w:rPr>
            </w:pPr>
            <w:r w:rsidRPr="00A915C7">
              <w:rPr>
                <w:rFonts w:cs="Arial"/>
                <w:lang w:val="x-none"/>
              </w:rPr>
              <w:t>/</w:t>
            </w:r>
          </w:p>
        </w:tc>
      </w:tr>
      <w:tr w:rsidR="003726FA" w:rsidRPr="00501F4D" w14:paraId="458936F3" w14:textId="77777777" w:rsidTr="00FD697B">
        <w:trPr>
          <w:trHeight w:val="242"/>
        </w:trPr>
        <w:tc>
          <w:tcPr>
            <w:tcW w:w="150" w:type="pct"/>
          </w:tcPr>
          <w:p w14:paraId="072D28DC" w14:textId="77777777" w:rsidR="003726FA" w:rsidRPr="00501F4D" w:rsidRDefault="003726FA" w:rsidP="003726FA">
            <w:pPr>
              <w:pStyle w:val="Odstavekseznama"/>
              <w:numPr>
                <w:ilvl w:val="0"/>
                <w:numId w:val="15"/>
              </w:numPr>
              <w:spacing w:line="276" w:lineRule="auto"/>
              <w:jc w:val="both"/>
              <w:rPr>
                <w:rFonts w:cs="Arial"/>
                <w:lang w:val="x-none"/>
              </w:rPr>
            </w:pPr>
          </w:p>
        </w:tc>
        <w:tc>
          <w:tcPr>
            <w:tcW w:w="1834" w:type="pct"/>
          </w:tcPr>
          <w:p w14:paraId="6A85216A" w14:textId="77777777" w:rsidR="003726FA" w:rsidRPr="00A915C7" w:rsidRDefault="003726FA" w:rsidP="00FD697B">
            <w:pPr>
              <w:pStyle w:val="Pripombabesedilo"/>
              <w:spacing w:line="276" w:lineRule="auto"/>
              <w:jc w:val="both"/>
              <w:rPr>
                <w:rFonts w:ascii="Arial" w:hAnsi="Arial" w:cs="Arial"/>
              </w:rPr>
            </w:pPr>
            <w:r w:rsidRPr="00A915C7">
              <w:rPr>
                <w:rFonts w:ascii="Arial" w:hAnsi="Arial" w:cs="Arial"/>
                <w:lang w:val="x-none"/>
              </w:rPr>
              <w:t xml:space="preserve">Širitev obstoječih programov na področju preprečevanja nasilja v družini in nasilja nad ženskami </w:t>
            </w:r>
            <w:r w:rsidRPr="00A915C7">
              <w:rPr>
                <w:rFonts w:ascii="Arial" w:hAnsi="Arial" w:cs="Arial"/>
              </w:rPr>
              <w:t>(na primer treningi starševskih veščin oziroma programi starševstva za izboljšanje odnosov z otroki in spodbujanje njihovega razvoja ter programi primarne preventive na področju duševnega zdravja).</w:t>
            </w:r>
          </w:p>
        </w:tc>
        <w:tc>
          <w:tcPr>
            <w:tcW w:w="988" w:type="pct"/>
          </w:tcPr>
          <w:p w14:paraId="105FC0C5" w14:textId="77777777" w:rsidR="003726FA" w:rsidRPr="00A915C7" w:rsidRDefault="003726FA" w:rsidP="00FD697B">
            <w:pPr>
              <w:spacing w:line="276" w:lineRule="auto"/>
              <w:jc w:val="both"/>
              <w:rPr>
                <w:rFonts w:cs="Arial"/>
              </w:rPr>
            </w:pPr>
            <w:r w:rsidRPr="00A915C7">
              <w:rPr>
                <w:rFonts w:cs="Arial"/>
                <w:lang w:val="x-none"/>
              </w:rPr>
              <w:t>Vrste in število programov (po letih)</w:t>
            </w:r>
            <w:r w:rsidRPr="00A915C7">
              <w:rPr>
                <w:rFonts w:cs="Arial"/>
              </w:rPr>
              <w:t>.</w:t>
            </w:r>
          </w:p>
        </w:tc>
        <w:tc>
          <w:tcPr>
            <w:tcW w:w="353" w:type="pct"/>
          </w:tcPr>
          <w:p w14:paraId="4472F033" w14:textId="77777777" w:rsidR="003726FA" w:rsidRPr="00A915C7" w:rsidRDefault="003726FA" w:rsidP="00FD697B">
            <w:pPr>
              <w:spacing w:line="276" w:lineRule="auto"/>
              <w:jc w:val="both"/>
              <w:rPr>
                <w:rFonts w:cs="Arial"/>
              </w:rPr>
            </w:pPr>
            <w:r w:rsidRPr="00A915C7">
              <w:rPr>
                <w:rFonts w:cs="Arial"/>
                <w:lang w:val="x-none"/>
              </w:rPr>
              <w:t>M</w:t>
            </w:r>
            <w:r w:rsidRPr="00A915C7">
              <w:rPr>
                <w:rFonts w:cs="Arial"/>
              </w:rPr>
              <w:t>Z</w:t>
            </w:r>
          </w:p>
          <w:p w14:paraId="0875BBEF" w14:textId="77777777" w:rsidR="003726FA" w:rsidRPr="00A915C7" w:rsidRDefault="003726FA" w:rsidP="00FD697B">
            <w:pPr>
              <w:spacing w:line="276" w:lineRule="auto"/>
              <w:jc w:val="both"/>
              <w:rPr>
                <w:rFonts w:cs="Arial"/>
                <w:lang w:val="x-none"/>
              </w:rPr>
            </w:pPr>
          </w:p>
        </w:tc>
        <w:tc>
          <w:tcPr>
            <w:tcW w:w="423" w:type="pct"/>
          </w:tcPr>
          <w:p w14:paraId="27B7666A" w14:textId="67A5A48E" w:rsidR="003726FA" w:rsidRPr="00A915C7" w:rsidRDefault="00ED6D93" w:rsidP="00FD697B">
            <w:pPr>
              <w:spacing w:line="276" w:lineRule="auto"/>
              <w:jc w:val="both"/>
              <w:rPr>
                <w:rFonts w:cs="Arial"/>
                <w:lang w:val="x-none"/>
              </w:rPr>
            </w:pPr>
            <w:r>
              <w:rPr>
                <w:rFonts w:cs="Arial"/>
                <w:lang w:val="x-none"/>
              </w:rPr>
              <w:t>2024</w:t>
            </w:r>
            <w:r>
              <w:rPr>
                <w:rFonts w:cs="Arial"/>
              </w:rPr>
              <w:t>–</w:t>
            </w:r>
            <w:r w:rsidR="003726FA" w:rsidRPr="00A915C7">
              <w:rPr>
                <w:rFonts w:cs="Arial"/>
                <w:lang w:val="x-none"/>
              </w:rPr>
              <w:t>2025</w:t>
            </w:r>
          </w:p>
        </w:tc>
        <w:tc>
          <w:tcPr>
            <w:tcW w:w="626" w:type="pct"/>
          </w:tcPr>
          <w:p w14:paraId="6521C823" w14:textId="572685A4" w:rsidR="003726FA" w:rsidRPr="00A915C7" w:rsidRDefault="003726FA" w:rsidP="00FD697B">
            <w:pPr>
              <w:spacing w:line="276" w:lineRule="auto"/>
              <w:jc w:val="both"/>
              <w:rPr>
                <w:rFonts w:cs="Arial"/>
              </w:rPr>
            </w:pPr>
            <w:r w:rsidRPr="00A915C7">
              <w:rPr>
                <w:rFonts w:cs="Arial"/>
              </w:rPr>
              <w:t>PP 221091 Programi duševnega zdravja in demence – treningi starševstva</w:t>
            </w:r>
          </w:p>
          <w:p w14:paraId="5C07C13A" w14:textId="7C81B4D5" w:rsidR="003726FA" w:rsidRPr="00A915C7" w:rsidRDefault="003726FA" w:rsidP="00FD697B">
            <w:pPr>
              <w:spacing w:line="276" w:lineRule="auto"/>
              <w:jc w:val="both"/>
              <w:rPr>
                <w:rFonts w:cs="Arial"/>
                <w:lang w:val="x-none"/>
              </w:rPr>
            </w:pPr>
            <w:r w:rsidRPr="00A915C7">
              <w:rPr>
                <w:rFonts w:cs="Arial"/>
              </w:rPr>
              <w:t>37.800,00</w:t>
            </w:r>
          </w:p>
        </w:tc>
        <w:tc>
          <w:tcPr>
            <w:tcW w:w="626" w:type="pct"/>
          </w:tcPr>
          <w:p w14:paraId="217F4B62" w14:textId="1703598D" w:rsidR="003726FA" w:rsidRPr="00A915C7" w:rsidRDefault="003726FA" w:rsidP="00FD697B">
            <w:pPr>
              <w:spacing w:line="276" w:lineRule="auto"/>
              <w:jc w:val="both"/>
              <w:rPr>
                <w:rFonts w:cs="Arial"/>
              </w:rPr>
            </w:pPr>
            <w:r w:rsidRPr="00A915C7">
              <w:rPr>
                <w:rFonts w:cs="Arial"/>
              </w:rPr>
              <w:t>PP 221091 Programi duševnega zdravja in demence – treningi starševstva</w:t>
            </w:r>
          </w:p>
          <w:p w14:paraId="2B7BC033" w14:textId="65C2DE3C" w:rsidR="003726FA" w:rsidRPr="00ED1BC2" w:rsidRDefault="003726FA" w:rsidP="00FD697B">
            <w:pPr>
              <w:spacing w:line="276" w:lineRule="auto"/>
              <w:jc w:val="both"/>
              <w:rPr>
                <w:rFonts w:cs="Arial"/>
              </w:rPr>
            </w:pPr>
            <w:r w:rsidRPr="00A915C7">
              <w:rPr>
                <w:rFonts w:cs="Arial"/>
              </w:rPr>
              <w:t>37.800,00</w:t>
            </w:r>
          </w:p>
        </w:tc>
      </w:tr>
      <w:tr w:rsidR="003726FA" w:rsidRPr="00501F4D" w14:paraId="24A89721" w14:textId="77777777" w:rsidTr="00FD697B">
        <w:trPr>
          <w:trHeight w:val="242"/>
        </w:trPr>
        <w:tc>
          <w:tcPr>
            <w:tcW w:w="150" w:type="pct"/>
          </w:tcPr>
          <w:p w14:paraId="3C0DDAA0" w14:textId="77777777" w:rsidR="003726FA" w:rsidRPr="00501F4D" w:rsidRDefault="003726FA" w:rsidP="003726FA">
            <w:pPr>
              <w:pStyle w:val="Odstavekseznama"/>
              <w:numPr>
                <w:ilvl w:val="0"/>
                <w:numId w:val="15"/>
              </w:numPr>
              <w:spacing w:line="276" w:lineRule="auto"/>
              <w:jc w:val="both"/>
              <w:rPr>
                <w:rFonts w:cs="Arial"/>
              </w:rPr>
            </w:pPr>
          </w:p>
        </w:tc>
        <w:tc>
          <w:tcPr>
            <w:tcW w:w="1834" w:type="pct"/>
          </w:tcPr>
          <w:p w14:paraId="7A88F780" w14:textId="77777777" w:rsidR="003726FA" w:rsidRPr="00A915C7" w:rsidRDefault="003726FA" w:rsidP="00FD697B">
            <w:pPr>
              <w:rPr>
                <w:rFonts w:cs="Arial"/>
              </w:rPr>
            </w:pPr>
            <w:r w:rsidRPr="00A915C7">
              <w:rPr>
                <w:rFonts w:cs="Arial"/>
              </w:rPr>
              <w:t>Okrepiti nadzor nad izvajanjem socialnovarstvenih programov na področju preprečevanja nasilja v družini in nad ženskami.</w:t>
            </w:r>
          </w:p>
        </w:tc>
        <w:tc>
          <w:tcPr>
            <w:tcW w:w="988" w:type="pct"/>
          </w:tcPr>
          <w:p w14:paraId="738BDF5C" w14:textId="77777777" w:rsidR="003726FA" w:rsidRPr="00A915C7" w:rsidRDefault="003726FA" w:rsidP="00FD697B">
            <w:pPr>
              <w:spacing w:line="276" w:lineRule="auto"/>
              <w:jc w:val="both"/>
              <w:rPr>
                <w:rFonts w:cs="Arial"/>
                <w:lang w:val="x-none"/>
              </w:rPr>
            </w:pPr>
            <w:r w:rsidRPr="00A915C7">
              <w:rPr>
                <w:rFonts w:cs="Arial"/>
              </w:rPr>
              <w:t>Število nadzorov.</w:t>
            </w:r>
          </w:p>
        </w:tc>
        <w:tc>
          <w:tcPr>
            <w:tcW w:w="353" w:type="pct"/>
          </w:tcPr>
          <w:p w14:paraId="5804C1FC" w14:textId="77777777" w:rsidR="003726FA" w:rsidRPr="00A915C7" w:rsidRDefault="003726FA" w:rsidP="00FD697B">
            <w:pPr>
              <w:spacing w:line="276" w:lineRule="auto"/>
              <w:jc w:val="both"/>
              <w:rPr>
                <w:rFonts w:cs="Arial"/>
              </w:rPr>
            </w:pPr>
            <w:r w:rsidRPr="00A915C7">
              <w:rPr>
                <w:rFonts w:cs="Arial"/>
              </w:rPr>
              <w:t>MDDSZ</w:t>
            </w:r>
          </w:p>
        </w:tc>
        <w:tc>
          <w:tcPr>
            <w:tcW w:w="423" w:type="pct"/>
          </w:tcPr>
          <w:p w14:paraId="4992BA3C" w14:textId="4A100651" w:rsidR="003726FA" w:rsidRPr="00A915C7" w:rsidRDefault="00ED6D93" w:rsidP="00FD697B">
            <w:pPr>
              <w:spacing w:line="276" w:lineRule="auto"/>
              <w:jc w:val="both"/>
              <w:rPr>
                <w:rFonts w:cs="Arial"/>
              </w:rPr>
            </w:pPr>
            <w:r>
              <w:rPr>
                <w:rFonts w:cs="Arial"/>
              </w:rPr>
              <w:t>2024–</w:t>
            </w:r>
            <w:r w:rsidR="003726FA" w:rsidRPr="00A915C7">
              <w:rPr>
                <w:rFonts w:cs="Arial"/>
              </w:rPr>
              <w:t>2025</w:t>
            </w:r>
          </w:p>
        </w:tc>
        <w:tc>
          <w:tcPr>
            <w:tcW w:w="626" w:type="pct"/>
          </w:tcPr>
          <w:p w14:paraId="1CFF79E6" w14:textId="77777777" w:rsidR="003726FA" w:rsidRPr="00A915C7" w:rsidRDefault="003726FA" w:rsidP="00FD697B">
            <w:pPr>
              <w:spacing w:line="276" w:lineRule="auto"/>
              <w:jc w:val="both"/>
              <w:rPr>
                <w:rFonts w:cs="Arial"/>
              </w:rPr>
            </w:pPr>
            <w:r w:rsidRPr="00A915C7">
              <w:rPr>
                <w:rFonts w:cs="Arial"/>
              </w:rPr>
              <w:t>0</w:t>
            </w:r>
          </w:p>
        </w:tc>
        <w:tc>
          <w:tcPr>
            <w:tcW w:w="626" w:type="pct"/>
          </w:tcPr>
          <w:p w14:paraId="0FF427D4" w14:textId="77777777" w:rsidR="003726FA" w:rsidRPr="00501F4D" w:rsidRDefault="003726FA" w:rsidP="00FD697B">
            <w:pPr>
              <w:spacing w:line="276" w:lineRule="auto"/>
              <w:jc w:val="both"/>
              <w:rPr>
                <w:rFonts w:cs="Arial"/>
              </w:rPr>
            </w:pPr>
            <w:r w:rsidRPr="00A915C7">
              <w:rPr>
                <w:rFonts w:cs="Arial"/>
              </w:rPr>
              <w:t>0</w:t>
            </w:r>
          </w:p>
        </w:tc>
      </w:tr>
      <w:tr w:rsidR="003726FA" w:rsidRPr="00501F4D" w14:paraId="668729A4" w14:textId="77777777" w:rsidTr="00FD697B">
        <w:trPr>
          <w:trHeight w:val="242"/>
        </w:trPr>
        <w:tc>
          <w:tcPr>
            <w:tcW w:w="150" w:type="pct"/>
          </w:tcPr>
          <w:p w14:paraId="72BA9FC8" w14:textId="77777777" w:rsidR="003726FA" w:rsidRPr="00501F4D" w:rsidRDefault="003726FA" w:rsidP="003726FA">
            <w:pPr>
              <w:pStyle w:val="Odstavekseznama"/>
              <w:numPr>
                <w:ilvl w:val="0"/>
                <w:numId w:val="15"/>
              </w:numPr>
              <w:spacing w:line="276" w:lineRule="auto"/>
              <w:jc w:val="both"/>
              <w:rPr>
                <w:rFonts w:cs="Arial"/>
              </w:rPr>
            </w:pPr>
          </w:p>
        </w:tc>
        <w:tc>
          <w:tcPr>
            <w:tcW w:w="1834" w:type="pct"/>
          </w:tcPr>
          <w:p w14:paraId="7C90B0D7" w14:textId="77777777" w:rsidR="003726FA" w:rsidRPr="00A915C7" w:rsidRDefault="003726FA" w:rsidP="00FD697B">
            <w:pPr>
              <w:rPr>
                <w:rFonts w:cs="Arial"/>
              </w:rPr>
            </w:pPr>
            <w:r w:rsidRPr="00A915C7">
              <w:rPr>
                <w:rFonts w:cs="Arial"/>
              </w:rPr>
              <w:t>Zagotoviti trajno delovanje nacionalne 24/7 zaupne, anonimne, brezplačne telefonske linije za pomoč žrtvam vseh oblik nasilja nad ženskami (svetovanje, krizna podpora in napotitev, ustrezno upoštevanje jezikovne ovire, zagotoviti kadrovsko krepitev).</w:t>
            </w:r>
          </w:p>
        </w:tc>
        <w:tc>
          <w:tcPr>
            <w:tcW w:w="988" w:type="pct"/>
          </w:tcPr>
          <w:p w14:paraId="55DD2B9B" w14:textId="77777777" w:rsidR="003726FA" w:rsidRPr="00A915C7" w:rsidRDefault="003726FA" w:rsidP="00FD697B">
            <w:pPr>
              <w:spacing w:line="276" w:lineRule="auto"/>
              <w:jc w:val="both"/>
              <w:rPr>
                <w:rFonts w:cs="Arial"/>
              </w:rPr>
            </w:pPr>
            <w:r w:rsidRPr="00A915C7">
              <w:rPr>
                <w:rFonts w:cs="Arial"/>
              </w:rPr>
              <w:t>Vzpostavljena trajna linija.</w:t>
            </w:r>
          </w:p>
        </w:tc>
        <w:tc>
          <w:tcPr>
            <w:tcW w:w="353" w:type="pct"/>
          </w:tcPr>
          <w:p w14:paraId="20DEAAC2" w14:textId="77777777" w:rsidR="003726FA" w:rsidRPr="00A915C7" w:rsidRDefault="003726FA" w:rsidP="00FD697B">
            <w:pPr>
              <w:spacing w:line="276" w:lineRule="auto"/>
              <w:jc w:val="both"/>
              <w:rPr>
                <w:rFonts w:cs="Arial"/>
              </w:rPr>
            </w:pPr>
            <w:r w:rsidRPr="00A915C7">
              <w:rPr>
                <w:rFonts w:cs="Arial"/>
              </w:rPr>
              <w:t>MDDSZ</w:t>
            </w:r>
          </w:p>
        </w:tc>
        <w:tc>
          <w:tcPr>
            <w:tcW w:w="423" w:type="pct"/>
          </w:tcPr>
          <w:p w14:paraId="194998F7" w14:textId="77777777" w:rsidR="003726FA" w:rsidRPr="00A915C7" w:rsidRDefault="003726FA" w:rsidP="00FD697B">
            <w:pPr>
              <w:spacing w:line="276" w:lineRule="auto"/>
              <w:jc w:val="both"/>
              <w:rPr>
                <w:rFonts w:cs="Arial"/>
              </w:rPr>
            </w:pPr>
            <w:r w:rsidRPr="00A915C7">
              <w:rPr>
                <w:rFonts w:cs="Arial"/>
              </w:rPr>
              <w:t>2024-2025</w:t>
            </w:r>
          </w:p>
        </w:tc>
        <w:tc>
          <w:tcPr>
            <w:tcW w:w="626" w:type="pct"/>
          </w:tcPr>
          <w:p w14:paraId="319AA165" w14:textId="2792109C" w:rsidR="003726FA" w:rsidRPr="00A915C7" w:rsidRDefault="003726FA" w:rsidP="00FD697B">
            <w:pPr>
              <w:spacing w:line="276" w:lineRule="auto"/>
              <w:jc w:val="both"/>
              <w:rPr>
                <w:rFonts w:cs="Arial"/>
                <w:lang w:val="x-none"/>
              </w:rPr>
            </w:pPr>
            <w:r w:rsidRPr="00A915C7">
              <w:rPr>
                <w:rFonts w:cs="Arial"/>
                <w:lang w:val="x-none"/>
              </w:rPr>
              <w:t>PP 170083 - Javni socialnovarstveni programi</w:t>
            </w:r>
          </w:p>
          <w:p w14:paraId="142E71BE" w14:textId="336C2725" w:rsidR="003726FA" w:rsidRPr="00A915C7" w:rsidRDefault="003726FA" w:rsidP="00FD697B">
            <w:pPr>
              <w:spacing w:line="276" w:lineRule="auto"/>
              <w:jc w:val="both"/>
              <w:rPr>
                <w:rFonts w:cs="Arial"/>
              </w:rPr>
            </w:pPr>
            <w:r w:rsidRPr="00A915C7">
              <w:rPr>
                <w:rFonts w:cs="Arial"/>
              </w:rPr>
              <w:t>194.150,00</w:t>
            </w:r>
          </w:p>
        </w:tc>
        <w:tc>
          <w:tcPr>
            <w:tcW w:w="626" w:type="pct"/>
          </w:tcPr>
          <w:p w14:paraId="3E1F462B" w14:textId="6699A18A" w:rsidR="003726FA" w:rsidRPr="00A915C7" w:rsidRDefault="003726FA" w:rsidP="00FD697B">
            <w:pPr>
              <w:spacing w:line="276" w:lineRule="auto"/>
              <w:jc w:val="both"/>
              <w:rPr>
                <w:rFonts w:cs="Arial"/>
                <w:lang w:val="x-none"/>
              </w:rPr>
            </w:pPr>
            <w:r w:rsidRPr="00A915C7">
              <w:rPr>
                <w:rFonts w:cs="Arial"/>
                <w:lang w:val="x-none"/>
              </w:rPr>
              <w:t>PP 170083 Javni socialnovarstveni programi</w:t>
            </w:r>
          </w:p>
          <w:p w14:paraId="50D3C05A" w14:textId="67F84723" w:rsidR="003726FA" w:rsidRPr="00501F4D" w:rsidRDefault="003726FA" w:rsidP="00FD697B">
            <w:pPr>
              <w:spacing w:line="276" w:lineRule="auto"/>
              <w:jc w:val="both"/>
              <w:rPr>
                <w:rFonts w:cs="Arial"/>
              </w:rPr>
            </w:pPr>
            <w:r w:rsidRPr="00A915C7">
              <w:rPr>
                <w:rFonts w:cs="Arial"/>
              </w:rPr>
              <w:t>200.000,00</w:t>
            </w:r>
          </w:p>
        </w:tc>
      </w:tr>
      <w:tr w:rsidR="003726FA" w:rsidRPr="00501F4D" w14:paraId="0B0C3AC0" w14:textId="77777777" w:rsidTr="00FD697B">
        <w:trPr>
          <w:trHeight w:val="242"/>
        </w:trPr>
        <w:tc>
          <w:tcPr>
            <w:tcW w:w="150" w:type="pct"/>
          </w:tcPr>
          <w:p w14:paraId="6A555676" w14:textId="77777777" w:rsidR="003726FA" w:rsidRPr="00501F4D" w:rsidRDefault="003726FA" w:rsidP="003726FA">
            <w:pPr>
              <w:pStyle w:val="Odstavekseznama"/>
              <w:numPr>
                <w:ilvl w:val="0"/>
                <w:numId w:val="15"/>
              </w:numPr>
              <w:spacing w:line="276" w:lineRule="auto"/>
              <w:jc w:val="both"/>
              <w:rPr>
                <w:rFonts w:cs="Arial"/>
              </w:rPr>
            </w:pPr>
          </w:p>
        </w:tc>
        <w:tc>
          <w:tcPr>
            <w:tcW w:w="1834" w:type="pct"/>
          </w:tcPr>
          <w:p w14:paraId="66E2DD8F" w14:textId="77777777" w:rsidR="003726FA" w:rsidRPr="000F076B" w:rsidRDefault="003726FA" w:rsidP="00FD697B">
            <w:pPr>
              <w:rPr>
                <w:rFonts w:cs="Arial"/>
              </w:rPr>
            </w:pPr>
            <w:bookmarkStart w:id="2" w:name="_Hlk163029431"/>
            <w:r w:rsidRPr="000F076B">
              <w:rPr>
                <w:rFonts w:cs="Arial"/>
              </w:rPr>
              <w:t>Razviti in zagotoviti financiranje programov za pomoč osebam s težavami v duševnem zdravju – žrtvam nasilja, ki potrebujejo razširjeno strokovno pomoč z aktivnim in stalnim sodelovanjem zdravstvenih služb (centri za duševno zdravje v sodelovanju s socialnovarstvenimi programi).</w:t>
            </w:r>
            <w:bookmarkEnd w:id="2"/>
          </w:p>
        </w:tc>
        <w:tc>
          <w:tcPr>
            <w:tcW w:w="988" w:type="pct"/>
          </w:tcPr>
          <w:p w14:paraId="285A97FC" w14:textId="77777777" w:rsidR="003726FA" w:rsidRPr="000F076B" w:rsidRDefault="003726FA" w:rsidP="00FD697B">
            <w:pPr>
              <w:spacing w:line="276" w:lineRule="auto"/>
              <w:jc w:val="both"/>
              <w:rPr>
                <w:rFonts w:cs="Arial"/>
              </w:rPr>
            </w:pPr>
            <w:r w:rsidRPr="000F076B">
              <w:rPr>
                <w:rFonts w:cs="Arial"/>
              </w:rPr>
              <w:t>Navedba programov.</w:t>
            </w:r>
          </w:p>
        </w:tc>
        <w:tc>
          <w:tcPr>
            <w:tcW w:w="353" w:type="pct"/>
          </w:tcPr>
          <w:p w14:paraId="36855AA4" w14:textId="77777777" w:rsidR="003726FA" w:rsidRPr="000F076B" w:rsidRDefault="003726FA" w:rsidP="00FD697B">
            <w:pPr>
              <w:spacing w:line="276" w:lineRule="auto"/>
              <w:jc w:val="both"/>
              <w:rPr>
                <w:rFonts w:cs="Arial"/>
              </w:rPr>
            </w:pPr>
            <w:r w:rsidRPr="000F076B">
              <w:rPr>
                <w:rFonts w:cs="Arial"/>
              </w:rPr>
              <w:t>MZ</w:t>
            </w:r>
          </w:p>
        </w:tc>
        <w:tc>
          <w:tcPr>
            <w:tcW w:w="423" w:type="pct"/>
          </w:tcPr>
          <w:p w14:paraId="34F312FB" w14:textId="1CB04D68" w:rsidR="003726FA" w:rsidRPr="000F076B" w:rsidRDefault="003726FA" w:rsidP="00FD697B">
            <w:pPr>
              <w:spacing w:line="276" w:lineRule="auto"/>
              <w:jc w:val="both"/>
              <w:rPr>
                <w:rFonts w:cs="Arial"/>
              </w:rPr>
            </w:pPr>
            <w:r w:rsidRPr="000F076B">
              <w:rPr>
                <w:rFonts w:cs="Arial"/>
              </w:rPr>
              <w:t>2024</w:t>
            </w:r>
            <w:r w:rsidR="00ED6D93">
              <w:rPr>
                <w:rFonts w:cs="Arial"/>
              </w:rPr>
              <w:t>–</w:t>
            </w:r>
            <w:r w:rsidR="000F076B">
              <w:rPr>
                <w:rFonts w:cs="Arial"/>
              </w:rPr>
              <w:t>2025</w:t>
            </w:r>
          </w:p>
          <w:p w14:paraId="6C2BF302" w14:textId="77777777" w:rsidR="003726FA" w:rsidRPr="000F076B" w:rsidRDefault="003726FA" w:rsidP="00FD697B">
            <w:pPr>
              <w:spacing w:line="276" w:lineRule="auto"/>
              <w:jc w:val="both"/>
              <w:rPr>
                <w:rFonts w:cs="Arial"/>
              </w:rPr>
            </w:pPr>
          </w:p>
        </w:tc>
        <w:tc>
          <w:tcPr>
            <w:tcW w:w="626" w:type="pct"/>
          </w:tcPr>
          <w:p w14:paraId="317C9BDB" w14:textId="77777777" w:rsidR="003726FA" w:rsidRPr="000F076B" w:rsidRDefault="003726FA" w:rsidP="00FD697B">
            <w:pPr>
              <w:spacing w:line="276" w:lineRule="auto"/>
              <w:jc w:val="both"/>
              <w:rPr>
                <w:rFonts w:cs="Arial"/>
              </w:rPr>
            </w:pPr>
            <w:r w:rsidRPr="000F076B">
              <w:rPr>
                <w:rFonts w:cs="Arial"/>
              </w:rPr>
              <w:t>0</w:t>
            </w:r>
            <w:r w:rsidR="000F076B" w:rsidRPr="000F076B">
              <w:rPr>
                <w:rFonts w:cs="Arial"/>
              </w:rPr>
              <w:t>*</w:t>
            </w:r>
          </w:p>
          <w:p w14:paraId="40206F50" w14:textId="77777777" w:rsidR="000F076B" w:rsidRPr="000F076B" w:rsidRDefault="000F076B" w:rsidP="00FD697B">
            <w:pPr>
              <w:spacing w:line="276" w:lineRule="auto"/>
              <w:jc w:val="both"/>
              <w:rPr>
                <w:rFonts w:cs="Arial"/>
              </w:rPr>
            </w:pPr>
          </w:p>
          <w:p w14:paraId="6D168D08" w14:textId="272EECED" w:rsidR="000F076B" w:rsidRPr="000F076B" w:rsidRDefault="000F076B" w:rsidP="00FD697B">
            <w:pPr>
              <w:spacing w:line="276" w:lineRule="auto"/>
              <w:jc w:val="both"/>
              <w:rPr>
                <w:rFonts w:cs="Arial"/>
              </w:rPr>
            </w:pPr>
            <w:r w:rsidRPr="000F076B">
              <w:rPr>
                <w:rFonts w:cs="Arial"/>
              </w:rPr>
              <w:t>(*Sredstva zagotovi ZZZS)</w:t>
            </w:r>
          </w:p>
        </w:tc>
        <w:tc>
          <w:tcPr>
            <w:tcW w:w="626" w:type="pct"/>
          </w:tcPr>
          <w:p w14:paraId="0F193BA2" w14:textId="77777777" w:rsidR="003726FA" w:rsidRPr="000F076B" w:rsidRDefault="003726FA" w:rsidP="00FD697B">
            <w:pPr>
              <w:spacing w:line="276" w:lineRule="auto"/>
              <w:jc w:val="both"/>
              <w:rPr>
                <w:rFonts w:cs="Arial"/>
              </w:rPr>
            </w:pPr>
            <w:r w:rsidRPr="000F076B">
              <w:rPr>
                <w:rFonts w:cs="Arial"/>
              </w:rPr>
              <w:t>0</w:t>
            </w:r>
            <w:r w:rsidR="000F076B" w:rsidRPr="000F076B">
              <w:rPr>
                <w:rFonts w:cs="Arial"/>
              </w:rPr>
              <w:t>*</w:t>
            </w:r>
          </w:p>
          <w:p w14:paraId="7444D5B8" w14:textId="77777777" w:rsidR="000F076B" w:rsidRPr="000F076B" w:rsidRDefault="000F076B" w:rsidP="00FD697B">
            <w:pPr>
              <w:spacing w:line="276" w:lineRule="auto"/>
              <w:jc w:val="both"/>
              <w:rPr>
                <w:rFonts w:cs="Arial"/>
              </w:rPr>
            </w:pPr>
          </w:p>
          <w:p w14:paraId="152D6F1C" w14:textId="0FC7F70C" w:rsidR="000F076B" w:rsidRPr="00501F4D" w:rsidRDefault="000F076B" w:rsidP="00FD697B">
            <w:pPr>
              <w:spacing w:line="276" w:lineRule="auto"/>
              <w:jc w:val="both"/>
              <w:rPr>
                <w:rFonts w:cs="Arial"/>
              </w:rPr>
            </w:pPr>
            <w:r w:rsidRPr="000F076B">
              <w:rPr>
                <w:rFonts w:cs="Arial"/>
              </w:rPr>
              <w:t>(*Sredstva zagotovi ZZZS)</w:t>
            </w:r>
          </w:p>
        </w:tc>
      </w:tr>
      <w:tr w:rsidR="003726FA" w:rsidRPr="00501F4D" w14:paraId="1E32F17B" w14:textId="77777777" w:rsidTr="00FD697B">
        <w:trPr>
          <w:trHeight w:val="242"/>
        </w:trPr>
        <w:tc>
          <w:tcPr>
            <w:tcW w:w="150" w:type="pct"/>
          </w:tcPr>
          <w:p w14:paraId="6F36865A" w14:textId="77777777" w:rsidR="003726FA" w:rsidRPr="00501F4D" w:rsidRDefault="003726FA" w:rsidP="003726FA">
            <w:pPr>
              <w:pStyle w:val="Odstavekseznama"/>
              <w:numPr>
                <w:ilvl w:val="0"/>
                <w:numId w:val="15"/>
              </w:numPr>
              <w:spacing w:line="276" w:lineRule="auto"/>
              <w:jc w:val="both"/>
              <w:rPr>
                <w:rFonts w:cs="Arial"/>
              </w:rPr>
            </w:pPr>
            <w:bookmarkStart w:id="3" w:name="_Hlk181694105"/>
            <w:bookmarkStart w:id="4" w:name="_Hlk183425014"/>
          </w:p>
        </w:tc>
        <w:tc>
          <w:tcPr>
            <w:tcW w:w="1834" w:type="pct"/>
          </w:tcPr>
          <w:p w14:paraId="19CD2A27" w14:textId="77777777" w:rsidR="003726FA" w:rsidRPr="00501F4D" w:rsidRDefault="003726FA" w:rsidP="00FD697B">
            <w:pPr>
              <w:rPr>
                <w:rFonts w:cs="Arial"/>
              </w:rPr>
            </w:pPr>
            <w:r w:rsidRPr="00501F4D">
              <w:rPr>
                <w:rFonts w:cs="Arial"/>
              </w:rPr>
              <w:t>Zagotovitev bivalnih enot, namenjenih začasnemu reševanju stanovanjskih potreb ranljivih ciljnih skupin.</w:t>
            </w:r>
          </w:p>
        </w:tc>
        <w:tc>
          <w:tcPr>
            <w:tcW w:w="988" w:type="pct"/>
          </w:tcPr>
          <w:p w14:paraId="6ED6CC98" w14:textId="77777777" w:rsidR="003726FA" w:rsidRPr="00501F4D" w:rsidRDefault="003726FA" w:rsidP="00FD697B">
            <w:pPr>
              <w:spacing w:line="276" w:lineRule="auto"/>
              <w:jc w:val="both"/>
              <w:rPr>
                <w:rFonts w:cs="Arial"/>
              </w:rPr>
            </w:pPr>
            <w:r w:rsidRPr="00501F4D">
              <w:rPr>
                <w:rFonts w:cs="Arial"/>
              </w:rPr>
              <w:t>Število vzpostavljenih enot</w:t>
            </w:r>
            <w:r>
              <w:rPr>
                <w:rFonts w:cs="Arial"/>
              </w:rPr>
              <w:t>.</w:t>
            </w:r>
          </w:p>
        </w:tc>
        <w:tc>
          <w:tcPr>
            <w:tcW w:w="353" w:type="pct"/>
          </w:tcPr>
          <w:p w14:paraId="4173C66D" w14:textId="77777777" w:rsidR="003726FA" w:rsidRPr="00501F4D" w:rsidRDefault="003726FA" w:rsidP="00FD697B">
            <w:pPr>
              <w:spacing w:line="276" w:lineRule="auto"/>
              <w:jc w:val="both"/>
              <w:rPr>
                <w:rFonts w:cs="Arial"/>
              </w:rPr>
            </w:pPr>
            <w:r w:rsidRPr="00501F4D">
              <w:rPr>
                <w:rFonts w:cs="Arial"/>
              </w:rPr>
              <w:t>MDDSZ</w:t>
            </w:r>
          </w:p>
        </w:tc>
        <w:tc>
          <w:tcPr>
            <w:tcW w:w="423" w:type="pct"/>
          </w:tcPr>
          <w:p w14:paraId="119009F5" w14:textId="77777777" w:rsidR="003726FA" w:rsidRPr="00501F4D" w:rsidRDefault="003726FA" w:rsidP="00FD697B">
            <w:pPr>
              <w:spacing w:line="276" w:lineRule="auto"/>
              <w:jc w:val="both"/>
              <w:rPr>
                <w:rFonts w:cs="Arial"/>
              </w:rPr>
            </w:pPr>
            <w:r>
              <w:rPr>
                <w:rFonts w:cs="Arial"/>
              </w:rPr>
              <w:t>2025</w:t>
            </w:r>
          </w:p>
        </w:tc>
        <w:tc>
          <w:tcPr>
            <w:tcW w:w="626" w:type="pct"/>
          </w:tcPr>
          <w:p w14:paraId="5DDAC4FC" w14:textId="77777777" w:rsidR="003726FA" w:rsidRPr="00501F4D" w:rsidRDefault="003726FA" w:rsidP="00FD697B">
            <w:pPr>
              <w:spacing w:line="276" w:lineRule="auto"/>
              <w:jc w:val="both"/>
              <w:rPr>
                <w:rFonts w:cs="Arial"/>
              </w:rPr>
            </w:pPr>
            <w:r>
              <w:rPr>
                <w:rFonts w:cs="Arial"/>
              </w:rPr>
              <w:t>0</w:t>
            </w:r>
          </w:p>
        </w:tc>
        <w:tc>
          <w:tcPr>
            <w:tcW w:w="626" w:type="pct"/>
          </w:tcPr>
          <w:p w14:paraId="2CC3CE3E" w14:textId="3029B23E" w:rsidR="003726FA" w:rsidRPr="00B956BE" w:rsidRDefault="003726FA" w:rsidP="00FD697B">
            <w:pPr>
              <w:spacing w:line="276" w:lineRule="auto"/>
              <w:rPr>
                <w:rFonts w:cs="Arial"/>
              </w:rPr>
            </w:pPr>
            <w:r w:rsidRPr="00B956BE">
              <w:rPr>
                <w:rFonts w:cs="Arial"/>
              </w:rPr>
              <w:t xml:space="preserve">PP </w:t>
            </w:r>
            <w:r w:rsidR="002808FB" w:rsidRPr="00B956BE">
              <w:rPr>
                <w:rFonts w:cs="Arial"/>
              </w:rPr>
              <w:t xml:space="preserve">231081 </w:t>
            </w:r>
            <w:r w:rsidRPr="00B956BE">
              <w:rPr>
                <w:rFonts w:cs="Arial"/>
              </w:rPr>
              <w:t>RSO4.3.-</w:t>
            </w:r>
            <w:r w:rsidR="002808FB" w:rsidRPr="00B956BE">
              <w:rPr>
                <w:rFonts w:cs="Arial"/>
              </w:rPr>
              <w:t xml:space="preserve"> </w:t>
            </w:r>
            <w:r w:rsidRPr="00B956BE">
              <w:rPr>
                <w:rFonts w:cs="Arial"/>
              </w:rPr>
              <w:t>Socialno - ekonomsko vključevanje marginalnih skupnosti ESRR 21-27-V-EU</w:t>
            </w:r>
          </w:p>
          <w:p w14:paraId="73854889" w14:textId="77777777" w:rsidR="00B956BE" w:rsidRPr="00B956BE" w:rsidRDefault="00B956BE" w:rsidP="00B956BE">
            <w:pPr>
              <w:spacing w:line="276" w:lineRule="auto"/>
              <w:rPr>
                <w:rFonts w:cs="Arial"/>
              </w:rPr>
            </w:pPr>
            <w:r w:rsidRPr="00B956BE">
              <w:rPr>
                <w:rFonts w:cs="Arial"/>
              </w:rPr>
              <w:t>1.539.214,00</w:t>
            </w:r>
          </w:p>
          <w:p w14:paraId="6ECBDA11" w14:textId="77777777" w:rsidR="003726FA" w:rsidRPr="00B956BE" w:rsidRDefault="003726FA" w:rsidP="00FD697B">
            <w:pPr>
              <w:spacing w:line="276" w:lineRule="auto"/>
              <w:rPr>
                <w:rFonts w:cs="Arial"/>
              </w:rPr>
            </w:pPr>
          </w:p>
          <w:p w14:paraId="1D79AB33" w14:textId="40DC95DC" w:rsidR="003726FA" w:rsidRPr="00B956BE" w:rsidRDefault="003726FA" w:rsidP="00FD697B">
            <w:pPr>
              <w:spacing w:line="276" w:lineRule="auto"/>
              <w:rPr>
                <w:rFonts w:cs="Arial"/>
              </w:rPr>
            </w:pPr>
            <w:r w:rsidRPr="00B956BE">
              <w:rPr>
                <w:rFonts w:cs="Arial"/>
              </w:rPr>
              <w:t xml:space="preserve">PP </w:t>
            </w:r>
            <w:r w:rsidR="002808FB" w:rsidRPr="00B956BE">
              <w:rPr>
                <w:rFonts w:cs="Arial"/>
              </w:rPr>
              <w:t xml:space="preserve">231082 </w:t>
            </w:r>
            <w:r w:rsidRPr="00B956BE">
              <w:rPr>
                <w:rFonts w:cs="Arial"/>
              </w:rPr>
              <w:t>RSO4.3.-Socialno - ekonomsko vključevanje marginalnih skupnosti ESRR 21-27-V-SI</w:t>
            </w:r>
          </w:p>
          <w:p w14:paraId="38141FA0" w14:textId="77777777" w:rsidR="00B956BE" w:rsidRPr="00B956BE" w:rsidRDefault="00B956BE" w:rsidP="00B956BE">
            <w:pPr>
              <w:spacing w:line="276" w:lineRule="auto"/>
              <w:rPr>
                <w:rFonts w:cs="Arial"/>
              </w:rPr>
            </w:pPr>
            <w:r w:rsidRPr="00B956BE">
              <w:rPr>
                <w:rFonts w:cs="Arial"/>
              </w:rPr>
              <w:t>271.626,00</w:t>
            </w:r>
          </w:p>
          <w:p w14:paraId="6F520198" w14:textId="77777777" w:rsidR="00B956BE" w:rsidRPr="00AE1FC7" w:rsidRDefault="00B956BE" w:rsidP="00FD697B">
            <w:pPr>
              <w:spacing w:line="276" w:lineRule="auto"/>
              <w:rPr>
                <w:rFonts w:cs="Arial"/>
              </w:rPr>
            </w:pPr>
          </w:p>
          <w:p w14:paraId="5FA98217" w14:textId="77777777" w:rsidR="003726FA" w:rsidRPr="00AE1FC7" w:rsidRDefault="003726FA" w:rsidP="00FD697B">
            <w:pPr>
              <w:spacing w:line="276" w:lineRule="auto"/>
              <w:rPr>
                <w:rFonts w:cs="Arial"/>
              </w:rPr>
            </w:pPr>
          </w:p>
          <w:p w14:paraId="04F09FE6" w14:textId="154C2B9A" w:rsidR="003726FA" w:rsidRPr="00AE1FC7" w:rsidRDefault="003726FA" w:rsidP="00FD697B">
            <w:pPr>
              <w:spacing w:line="276" w:lineRule="auto"/>
              <w:rPr>
                <w:rFonts w:cs="Arial"/>
              </w:rPr>
            </w:pPr>
            <w:r w:rsidRPr="00AE1FC7">
              <w:rPr>
                <w:rFonts w:cs="Arial"/>
              </w:rPr>
              <w:t>1.810.840,00</w:t>
            </w:r>
          </w:p>
        </w:tc>
      </w:tr>
      <w:tr w:rsidR="003726FA" w:rsidRPr="00501F4D" w14:paraId="6B8EA345" w14:textId="77777777" w:rsidTr="00FD697B">
        <w:trPr>
          <w:trHeight w:val="242"/>
        </w:trPr>
        <w:tc>
          <w:tcPr>
            <w:tcW w:w="150" w:type="pct"/>
          </w:tcPr>
          <w:p w14:paraId="2366B4A2" w14:textId="77777777" w:rsidR="003726FA" w:rsidRPr="00501F4D" w:rsidRDefault="003726FA" w:rsidP="003726FA">
            <w:pPr>
              <w:pStyle w:val="Odstavekseznama"/>
              <w:numPr>
                <w:ilvl w:val="0"/>
                <w:numId w:val="15"/>
              </w:numPr>
              <w:spacing w:line="276" w:lineRule="auto"/>
              <w:jc w:val="both"/>
              <w:rPr>
                <w:rFonts w:cs="Arial"/>
              </w:rPr>
            </w:pPr>
            <w:bookmarkStart w:id="5" w:name="_Hlk181694172"/>
            <w:bookmarkStart w:id="6" w:name="_Hlk183422504"/>
            <w:bookmarkEnd w:id="3"/>
          </w:p>
        </w:tc>
        <w:tc>
          <w:tcPr>
            <w:tcW w:w="1834" w:type="pct"/>
          </w:tcPr>
          <w:p w14:paraId="362C6020" w14:textId="77777777" w:rsidR="003726FA" w:rsidRPr="00501F4D" w:rsidRDefault="003726FA" w:rsidP="00FD697B">
            <w:pPr>
              <w:rPr>
                <w:rFonts w:cs="Arial"/>
              </w:rPr>
            </w:pPr>
            <w:r w:rsidRPr="00501F4D">
              <w:rPr>
                <w:rFonts w:cs="Arial"/>
              </w:rPr>
              <w:t>Vzpostavitev večnamenskih romskih centrov.</w:t>
            </w:r>
          </w:p>
        </w:tc>
        <w:tc>
          <w:tcPr>
            <w:tcW w:w="988" w:type="pct"/>
          </w:tcPr>
          <w:p w14:paraId="5F708B15" w14:textId="77777777" w:rsidR="003726FA" w:rsidRPr="00501F4D" w:rsidRDefault="003726FA" w:rsidP="00FD697B">
            <w:pPr>
              <w:spacing w:line="276" w:lineRule="auto"/>
              <w:jc w:val="both"/>
              <w:rPr>
                <w:rFonts w:cs="Arial"/>
              </w:rPr>
            </w:pPr>
            <w:r w:rsidRPr="00501F4D">
              <w:rPr>
                <w:rFonts w:cs="Arial"/>
              </w:rPr>
              <w:t>Vzpostavljeni večnamenski romski centri</w:t>
            </w:r>
            <w:r>
              <w:rPr>
                <w:rFonts w:cs="Arial"/>
              </w:rPr>
              <w:t>.</w:t>
            </w:r>
          </w:p>
        </w:tc>
        <w:tc>
          <w:tcPr>
            <w:tcW w:w="353" w:type="pct"/>
          </w:tcPr>
          <w:p w14:paraId="7B948E33" w14:textId="77777777" w:rsidR="003726FA" w:rsidRPr="00501F4D" w:rsidRDefault="003726FA" w:rsidP="00FD697B">
            <w:pPr>
              <w:spacing w:line="276" w:lineRule="auto"/>
              <w:jc w:val="both"/>
              <w:rPr>
                <w:rFonts w:cs="Arial"/>
              </w:rPr>
            </w:pPr>
            <w:r w:rsidRPr="00501F4D">
              <w:rPr>
                <w:rFonts w:cs="Arial"/>
              </w:rPr>
              <w:t>MDDSZ</w:t>
            </w:r>
          </w:p>
          <w:p w14:paraId="0D20381C" w14:textId="77777777" w:rsidR="003726FA" w:rsidRPr="00501F4D" w:rsidRDefault="003726FA" w:rsidP="00FD697B">
            <w:pPr>
              <w:spacing w:line="276" w:lineRule="auto"/>
              <w:jc w:val="both"/>
              <w:rPr>
                <w:rFonts w:cs="Arial"/>
              </w:rPr>
            </w:pPr>
          </w:p>
        </w:tc>
        <w:tc>
          <w:tcPr>
            <w:tcW w:w="423" w:type="pct"/>
          </w:tcPr>
          <w:p w14:paraId="28154E22" w14:textId="77777777" w:rsidR="003726FA" w:rsidRPr="00501F4D" w:rsidRDefault="003726FA" w:rsidP="00FD697B">
            <w:pPr>
              <w:spacing w:line="276" w:lineRule="auto"/>
              <w:jc w:val="both"/>
              <w:rPr>
                <w:rFonts w:cs="Arial"/>
              </w:rPr>
            </w:pPr>
            <w:r>
              <w:rPr>
                <w:rFonts w:cs="Arial"/>
              </w:rPr>
              <w:t>2025</w:t>
            </w:r>
          </w:p>
        </w:tc>
        <w:tc>
          <w:tcPr>
            <w:tcW w:w="626" w:type="pct"/>
          </w:tcPr>
          <w:p w14:paraId="54633E86" w14:textId="7B56703A" w:rsidR="003726FA" w:rsidRPr="00D152F7" w:rsidRDefault="00D152F7" w:rsidP="00FD697B">
            <w:pPr>
              <w:spacing w:line="276" w:lineRule="auto"/>
              <w:jc w:val="both"/>
              <w:rPr>
                <w:rFonts w:cs="Arial"/>
                <w:highlight w:val="red"/>
              </w:rPr>
            </w:pPr>
            <w:r w:rsidRPr="00392030">
              <w:rPr>
                <w:rFonts w:cs="Arial"/>
              </w:rPr>
              <w:t>/</w:t>
            </w:r>
          </w:p>
        </w:tc>
        <w:tc>
          <w:tcPr>
            <w:tcW w:w="626" w:type="pct"/>
          </w:tcPr>
          <w:p w14:paraId="7E628227" w14:textId="61F7AA4F" w:rsidR="003726FA" w:rsidRPr="00392030" w:rsidRDefault="003726FA" w:rsidP="00FD697B">
            <w:pPr>
              <w:spacing w:line="276" w:lineRule="auto"/>
              <w:rPr>
                <w:rFonts w:cs="Arial"/>
                <w:bCs/>
              </w:rPr>
            </w:pPr>
            <w:r w:rsidRPr="00392030">
              <w:rPr>
                <w:rFonts w:cs="Arial"/>
                <w:bCs/>
              </w:rPr>
              <w:t xml:space="preserve">PP 230196 – </w:t>
            </w:r>
            <w:bookmarkStart w:id="7" w:name="_Hlk183425706"/>
            <w:r w:rsidRPr="00392030">
              <w:rPr>
                <w:rFonts w:cs="Arial"/>
                <w:bCs/>
              </w:rPr>
              <w:t>ESO4.12. – Socialno vključevanje najbolj ogroženih oseb</w:t>
            </w:r>
            <w:bookmarkEnd w:id="7"/>
            <w:r w:rsidRPr="00392030">
              <w:rPr>
                <w:rFonts w:cs="Arial"/>
                <w:bCs/>
              </w:rPr>
              <w:t xml:space="preserve"> ESS 21-27-V-EU</w:t>
            </w:r>
          </w:p>
          <w:p w14:paraId="3B7158CA" w14:textId="0BBB90DF" w:rsidR="00D152F7" w:rsidRPr="00392030" w:rsidRDefault="00392030" w:rsidP="00FD697B">
            <w:pPr>
              <w:spacing w:line="276" w:lineRule="auto"/>
              <w:rPr>
                <w:rFonts w:cs="Arial"/>
                <w:bCs/>
              </w:rPr>
            </w:pPr>
            <w:r w:rsidRPr="00392030">
              <w:rPr>
                <w:rFonts w:cs="Arial"/>
                <w:bCs/>
              </w:rPr>
              <w:t>855.759,60</w:t>
            </w:r>
          </w:p>
          <w:p w14:paraId="24280C74" w14:textId="77777777" w:rsidR="003726FA" w:rsidRPr="00392030" w:rsidRDefault="003726FA" w:rsidP="00FD697B">
            <w:pPr>
              <w:spacing w:line="276" w:lineRule="auto"/>
              <w:rPr>
                <w:rFonts w:cs="Arial"/>
                <w:bCs/>
              </w:rPr>
            </w:pPr>
          </w:p>
          <w:p w14:paraId="2F728267" w14:textId="63E7E503" w:rsidR="003726FA" w:rsidRPr="00392030" w:rsidRDefault="003726FA" w:rsidP="00FD697B">
            <w:pPr>
              <w:spacing w:line="276" w:lineRule="auto"/>
              <w:rPr>
                <w:rFonts w:cs="Arial"/>
                <w:bCs/>
              </w:rPr>
            </w:pPr>
            <w:r w:rsidRPr="00392030">
              <w:rPr>
                <w:rFonts w:cs="Arial"/>
                <w:bCs/>
              </w:rPr>
              <w:t>PP 230197 – ESO4.12. – Socialno vključevanje najbolj ogroženih oseb ESS 21-27-V-SI</w:t>
            </w:r>
          </w:p>
          <w:p w14:paraId="735B7DE8" w14:textId="237406AA" w:rsidR="00392030" w:rsidRPr="00392030" w:rsidRDefault="00392030" w:rsidP="00FD697B">
            <w:pPr>
              <w:spacing w:line="276" w:lineRule="auto"/>
              <w:rPr>
                <w:rFonts w:cs="Arial"/>
                <w:bCs/>
              </w:rPr>
            </w:pPr>
            <w:r w:rsidRPr="00392030">
              <w:rPr>
                <w:rFonts w:cs="Arial"/>
                <w:bCs/>
              </w:rPr>
              <w:t>151.016,40</w:t>
            </w:r>
          </w:p>
          <w:p w14:paraId="6CA9B481" w14:textId="77777777" w:rsidR="00D152F7" w:rsidRPr="00392030" w:rsidRDefault="00D152F7" w:rsidP="00FD697B">
            <w:pPr>
              <w:spacing w:line="276" w:lineRule="auto"/>
              <w:rPr>
                <w:rFonts w:cs="Arial"/>
                <w:bCs/>
              </w:rPr>
            </w:pPr>
          </w:p>
          <w:p w14:paraId="3296416F" w14:textId="77777777" w:rsidR="00ED6D93" w:rsidRPr="00392030" w:rsidRDefault="00ED6D93" w:rsidP="00FD697B">
            <w:pPr>
              <w:spacing w:line="276" w:lineRule="auto"/>
              <w:rPr>
                <w:rFonts w:cs="Arial"/>
                <w:bCs/>
              </w:rPr>
            </w:pPr>
          </w:p>
          <w:p w14:paraId="6D100F6F" w14:textId="273E6D91" w:rsidR="003726FA" w:rsidRPr="00392030" w:rsidRDefault="003726FA" w:rsidP="00FD697B">
            <w:pPr>
              <w:spacing w:line="276" w:lineRule="auto"/>
              <w:rPr>
                <w:rFonts w:cs="Arial"/>
                <w:bCs/>
              </w:rPr>
            </w:pPr>
            <w:r w:rsidRPr="00392030">
              <w:rPr>
                <w:rFonts w:cs="Arial"/>
                <w:bCs/>
              </w:rPr>
              <w:t>PP 230199 – ESO4.12.-</w:t>
            </w:r>
            <w:r w:rsidRPr="00392030">
              <w:rPr>
                <w:rFonts w:cs="Arial"/>
                <w:bCs/>
              </w:rPr>
              <w:lastRenderedPageBreak/>
              <w:t>Socialno vključevanje najbolj ogroženih oseb ESS 21-27-Z-EU</w:t>
            </w:r>
          </w:p>
          <w:p w14:paraId="4E1D010D" w14:textId="181FA41D" w:rsidR="00D152F7" w:rsidRPr="00392030" w:rsidRDefault="00392030" w:rsidP="00FD697B">
            <w:pPr>
              <w:spacing w:line="276" w:lineRule="auto"/>
              <w:rPr>
                <w:rFonts w:cs="Arial"/>
                <w:bCs/>
              </w:rPr>
            </w:pPr>
            <w:r w:rsidRPr="00392030">
              <w:rPr>
                <w:rFonts w:cs="Arial"/>
                <w:bCs/>
              </w:rPr>
              <w:t>44.745,60</w:t>
            </w:r>
          </w:p>
          <w:p w14:paraId="227AC663" w14:textId="77777777" w:rsidR="00D152F7" w:rsidRPr="00392030" w:rsidRDefault="00D152F7" w:rsidP="00FD697B">
            <w:pPr>
              <w:spacing w:line="276" w:lineRule="auto"/>
              <w:rPr>
                <w:rFonts w:cs="Arial"/>
                <w:bCs/>
              </w:rPr>
            </w:pPr>
          </w:p>
          <w:p w14:paraId="1C2D111C" w14:textId="5B198DFE" w:rsidR="003726FA" w:rsidRPr="00392030" w:rsidRDefault="003726FA" w:rsidP="00FD697B">
            <w:pPr>
              <w:spacing w:line="276" w:lineRule="auto"/>
              <w:rPr>
                <w:rFonts w:cs="Arial"/>
                <w:bCs/>
              </w:rPr>
            </w:pPr>
            <w:r w:rsidRPr="00392030">
              <w:rPr>
                <w:rFonts w:cs="Arial"/>
                <w:bCs/>
              </w:rPr>
              <w:t>PP 230198 - ESO4.12. – Socialno vključevanje najbolj ogroženih oseb ESS 21-27-Z-SI</w:t>
            </w:r>
          </w:p>
          <w:p w14:paraId="069DB753" w14:textId="5287494A" w:rsidR="003726FA" w:rsidRPr="00392030" w:rsidRDefault="00392030" w:rsidP="00392030">
            <w:pPr>
              <w:spacing w:line="276" w:lineRule="auto"/>
              <w:rPr>
                <w:rFonts w:cs="Arial"/>
                <w:bCs/>
                <w:highlight w:val="red"/>
              </w:rPr>
            </w:pPr>
            <w:r w:rsidRPr="00392030">
              <w:rPr>
                <w:rFonts w:cs="Arial"/>
                <w:bCs/>
              </w:rPr>
              <w:t>67.118,40</w:t>
            </w:r>
          </w:p>
        </w:tc>
      </w:tr>
      <w:tr w:rsidR="003726FA" w:rsidRPr="00501F4D" w14:paraId="233F97C4" w14:textId="77777777" w:rsidTr="00FD697B">
        <w:trPr>
          <w:trHeight w:val="242"/>
        </w:trPr>
        <w:tc>
          <w:tcPr>
            <w:tcW w:w="150" w:type="pct"/>
          </w:tcPr>
          <w:p w14:paraId="5A1A9024" w14:textId="77777777" w:rsidR="003726FA" w:rsidRPr="00501F4D" w:rsidRDefault="003726FA" w:rsidP="003726FA">
            <w:pPr>
              <w:pStyle w:val="Odstavekseznama"/>
              <w:numPr>
                <w:ilvl w:val="0"/>
                <w:numId w:val="15"/>
              </w:numPr>
              <w:spacing w:line="276" w:lineRule="auto"/>
              <w:jc w:val="both"/>
              <w:rPr>
                <w:rFonts w:cs="Arial"/>
              </w:rPr>
            </w:pPr>
            <w:bookmarkStart w:id="8" w:name="_Hlk179984157"/>
            <w:bookmarkEnd w:id="4"/>
            <w:bookmarkEnd w:id="5"/>
          </w:p>
        </w:tc>
        <w:tc>
          <w:tcPr>
            <w:tcW w:w="1834" w:type="pct"/>
          </w:tcPr>
          <w:p w14:paraId="48189B81" w14:textId="77777777" w:rsidR="003726FA" w:rsidRPr="00691AD6" w:rsidRDefault="003726FA" w:rsidP="00FD697B">
            <w:pPr>
              <w:rPr>
                <w:rFonts w:cs="Arial"/>
              </w:rPr>
            </w:pPr>
            <w:r w:rsidRPr="00691AD6">
              <w:rPr>
                <w:rFonts w:cs="Arial"/>
              </w:rPr>
              <w:t>Vzpostavitev večgeneracijskih centrov, ki bodo v okviru svojega programa pokrivali tudi vsebino nasilja v družini in nasilja nad ženskami.</w:t>
            </w:r>
          </w:p>
        </w:tc>
        <w:tc>
          <w:tcPr>
            <w:tcW w:w="988" w:type="pct"/>
          </w:tcPr>
          <w:p w14:paraId="73128950" w14:textId="77777777" w:rsidR="003726FA" w:rsidRPr="00691AD6" w:rsidRDefault="003726FA" w:rsidP="00FD697B">
            <w:pPr>
              <w:spacing w:line="276" w:lineRule="auto"/>
              <w:jc w:val="both"/>
              <w:rPr>
                <w:rFonts w:cs="Arial"/>
              </w:rPr>
            </w:pPr>
            <w:r w:rsidRPr="00691AD6">
              <w:rPr>
                <w:rFonts w:cs="Arial"/>
              </w:rPr>
              <w:t>Vzpostavljeni večgeneracijski centri.</w:t>
            </w:r>
          </w:p>
        </w:tc>
        <w:tc>
          <w:tcPr>
            <w:tcW w:w="353" w:type="pct"/>
          </w:tcPr>
          <w:p w14:paraId="292AC005" w14:textId="77777777" w:rsidR="003726FA" w:rsidRPr="00691AD6" w:rsidRDefault="003726FA" w:rsidP="00FD697B">
            <w:pPr>
              <w:spacing w:line="276" w:lineRule="auto"/>
              <w:jc w:val="both"/>
              <w:rPr>
                <w:rFonts w:cs="Arial"/>
              </w:rPr>
            </w:pPr>
            <w:r w:rsidRPr="00691AD6">
              <w:rPr>
                <w:rFonts w:cs="Arial"/>
              </w:rPr>
              <w:t>MDDSZ</w:t>
            </w:r>
          </w:p>
          <w:p w14:paraId="68154054" w14:textId="77777777" w:rsidR="003726FA" w:rsidRPr="00691AD6" w:rsidRDefault="003726FA" w:rsidP="00FD697B">
            <w:pPr>
              <w:spacing w:line="276" w:lineRule="auto"/>
              <w:jc w:val="both"/>
              <w:rPr>
                <w:rFonts w:cs="Arial"/>
              </w:rPr>
            </w:pPr>
          </w:p>
        </w:tc>
        <w:tc>
          <w:tcPr>
            <w:tcW w:w="423" w:type="pct"/>
          </w:tcPr>
          <w:p w14:paraId="1251BF6B" w14:textId="46FEA4A9" w:rsidR="003726FA" w:rsidRPr="00691AD6" w:rsidRDefault="00ED6D93" w:rsidP="00FD697B">
            <w:pPr>
              <w:spacing w:line="276" w:lineRule="auto"/>
              <w:jc w:val="both"/>
              <w:rPr>
                <w:rFonts w:cs="Arial"/>
              </w:rPr>
            </w:pPr>
            <w:r>
              <w:rPr>
                <w:rFonts w:cs="Arial"/>
              </w:rPr>
              <w:t>2024–</w:t>
            </w:r>
            <w:r w:rsidR="003726FA" w:rsidRPr="00691AD6">
              <w:rPr>
                <w:rFonts w:cs="Arial"/>
              </w:rPr>
              <w:t>2025</w:t>
            </w:r>
          </w:p>
        </w:tc>
        <w:tc>
          <w:tcPr>
            <w:tcW w:w="626" w:type="pct"/>
          </w:tcPr>
          <w:p w14:paraId="65292ABC" w14:textId="77777777" w:rsidR="003726FA" w:rsidRPr="00691AD6" w:rsidRDefault="003726FA" w:rsidP="00FD697B">
            <w:pPr>
              <w:spacing w:line="276" w:lineRule="auto"/>
              <w:jc w:val="both"/>
              <w:rPr>
                <w:rFonts w:cs="Arial"/>
              </w:rPr>
            </w:pPr>
            <w:r w:rsidRPr="00691AD6">
              <w:rPr>
                <w:rFonts w:cs="Arial"/>
              </w:rPr>
              <w:t>PP 230196</w:t>
            </w:r>
          </w:p>
          <w:p w14:paraId="3978BE22" w14:textId="2B136C35" w:rsidR="003726FA" w:rsidRPr="00691AD6" w:rsidRDefault="003726FA" w:rsidP="00FD697B">
            <w:pPr>
              <w:spacing w:line="276" w:lineRule="auto"/>
              <w:jc w:val="both"/>
              <w:rPr>
                <w:rFonts w:cs="Arial"/>
              </w:rPr>
            </w:pPr>
            <w:r w:rsidRPr="00691AD6">
              <w:rPr>
                <w:rFonts w:cs="Arial"/>
              </w:rPr>
              <w:t>ESO4.12.-Socialno vključevanje najbolj ogroženih oseb ESS 21-27-V-EU</w:t>
            </w:r>
          </w:p>
          <w:p w14:paraId="6822FF3B" w14:textId="78FE40B6" w:rsidR="003726FA" w:rsidRPr="00691AD6" w:rsidRDefault="003726FA" w:rsidP="00FD697B">
            <w:pPr>
              <w:spacing w:line="276" w:lineRule="auto"/>
              <w:jc w:val="both"/>
              <w:rPr>
                <w:rFonts w:cs="Arial"/>
              </w:rPr>
            </w:pPr>
            <w:r w:rsidRPr="00691AD6">
              <w:rPr>
                <w:rFonts w:cs="Arial"/>
              </w:rPr>
              <w:t>854.683,50</w:t>
            </w:r>
          </w:p>
          <w:p w14:paraId="21A67551" w14:textId="77777777" w:rsidR="003726FA" w:rsidRPr="00691AD6" w:rsidRDefault="003726FA" w:rsidP="00FD697B">
            <w:pPr>
              <w:spacing w:line="276" w:lineRule="auto"/>
              <w:jc w:val="both"/>
              <w:rPr>
                <w:rFonts w:cs="Arial"/>
              </w:rPr>
            </w:pPr>
          </w:p>
          <w:p w14:paraId="09EF7A13" w14:textId="77777777" w:rsidR="003726FA" w:rsidRPr="00691AD6" w:rsidRDefault="003726FA" w:rsidP="00FD697B">
            <w:pPr>
              <w:spacing w:line="276" w:lineRule="auto"/>
              <w:jc w:val="both"/>
              <w:rPr>
                <w:rFonts w:cs="Arial"/>
              </w:rPr>
            </w:pPr>
            <w:r w:rsidRPr="00691AD6">
              <w:rPr>
                <w:rFonts w:cs="Arial"/>
              </w:rPr>
              <w:t>PP 230197</w:t>
            </w:r>
          </w:p>
          <w:p w14:paraId="432ACF9E" w14:textId="77777777" w:rsidR="003726FA" w:rsidRPr="00691AD6" w:rsidRDefault="003726FA" w:rsidP="00FD697B">
            <w:pPr>
              <w:spacing w:line="276" w:lineRule="auto"/>
              <w:jc w:val="both"/>
              <w:rPr>
                <w:rFonts w:cs="Arial"/>
              </w:rPr>
            </w:pPr>
            <w:r w:rsidRPr="00691AD6">
              <w:rPr>
                <w:rFonts w:cs="Arial"/>
              </w:rPr>
              <w:t>ESO4.12.-Socialno vključevanje najbolj ogroženih oseb ESS 21-27-V-SI</w:t>
            </w:r>
          </w:p>
          <w:p w14:paraId="2BDA4793" w14:textId="7CF9DCCB" w:rsidR="003726FA" w:rsidRPr="00691AD6" w:rsidRDefault="003726FA" w:rsidP="00FD697B">
            <w:pPr>
              <w:spacing w:line="276" w:lineRule="auto"/>
              <w:jc w:val="both"/>
              <w:rPr>
                <w:rFonts w:cs="Arial"/>
              </w:rPr>
            </w:pPr>
            <w:r w:rsidRPr="00691AD6">
              <w:rPr>
                <w:rFonts w:cs="Arial"/>
              </w:rPr>
              <w:t>150.826,50</w:t>
            </w:r>
          </w:p>
          <w:p w14:paraId="6FF8A38C" w14:textId="77777777" w:rsidR="003726FA" w:rsidRPr="00691AD6" w:rsidRDefault="003726FA" w:rsidP="00FD697B">
            <w:pPr>
              <w:spacing w:line="276" w:lineRule="auto"/>
              <w:jc w:val="both"/>
              <w:rPr>
                <w:rFonts w:cs="Arial"/>
              </w:rPr>
            </w:pPr>
          </w:p>
          <w:p w14:paraId="30A72733" w14:textId="77777777" w:rsidR="003726FA" w:rsidRPr="00691AD6" w:rsidRDefault="003726FA" w:rsidP="00FD697B">
            <w:pPr>
              <w:spacing w:line="276" w:lineRule="auto"/>
              <w:jc w:val="both"/>
              <w:rPr>
                <w:rFonts w:cs="Arial"/>
              </w:rPr>
            </w:pPr>
            <w:r w:rsidRPr="00691AD6">
              <w:rPr>
                <w:rFonts w:cs="Arial"/>
              </w:rPr>
              <w:t>PP 230199</w:t>
            </w:r>
          </w:p>
          <w:p w14:paraId="2D247108" w14:textId="59A686C9" w:rsidR="003726FA" w:rsidRPr="00691AD6" w:rsidRDefault="003726FA" w:rsidP="00FD697B">
            <w:pPr>
              <w:spacing w:line="276" w:lineRule="auto"/>
              <w:jc w:val="both"/>
              <w:rPr>
                <w:rFonts w:cs="Arial"/>
              </w:rPr>
            </w:pPr>
            <w:r w:rsidRPr="00691AD6">
              <w:rPr>
                <w:rFonts w:cs="Arial"/>
              </w:rPr>
              <w:lastRenderedPageBreak/>
              <w:t>ESO4.12.-Socialno vključevanje najbolj ogroženih oseb ESS 21-27-V-SI</w:t>
            </w:r>
          </w:p>
          <w:p w14:paraId="6A111C4A" w14:textId="3AD77CAE" w:rsidR="003726FA" w:rsidRPr="00691AD6" w:rsidRDefault="003726FA" w:rsidP="00FD697B">
            <w:pPr>
              <w:spacing w:line="276" w:lineRule="auto"/>
              <w:jc w:val="both"/>
              <w:rPr>
                <w:rFonts w:cs="Arial"/>
              </w:rPr>
            </w:pPr>
            <w:r w:rsidRPr="00691AD6">
              <w:rPr>
                <w:rFonts w:cs="Arial"/>
              </w:rPr>
              <w:t>167.770,56</w:t>
            </w:r>
          </w:p>
          <w:p w14:paraId="2D7741AA" w14:textId="77777777" w:rsidR="003726FA" w:rsidRPr="00691AD6" w:rsidRDefault="003726FA" w:rsidP="00FD697B">
            <w:pPr>
              <w:spacing w:line="276" w:lineRule="auto"/>
              <w:jc w:val="both"/>
              <w:rPr>
                <w:rFonts w:cs="Arial"/>
              </w:rPr>
            </w:pPr>
          </w:p>
          <w:p w14:paraId="531ED71F" w14:textId="77777777" w:rsidR="003726FA" w:rsidRPr="00691AD6" w:rsidRDefault="003726FA" w:rsidP="00FD697B">
            <w:pPr>
              <w:spacing w:line="276" w:lineRule="auto"/>
              <w:jc w:val="both"/>
              <w:rPr>
                <w:rFonts w:cs="Arial"/>
              </w:rPr>
            </w:pPr>
            <w:r w:rsidRPr="00691AD6">
              <w:rPr>
                <w:rFonts w:cs="Arial"/>
              </w:rPr>
              <w:t>PP 230198</w:t>
            </w:r>
          </w:p>
          <w:p w14:paraId="7A62C72D" w14:textId="37AEB3EA" w:rsidR="003726FA" w:rsidRPr="00691AD6" w:rsidRDefault="003726FA" w:rsidP="00FD697B">
            <w:pPr>
              <w:spacing w:line="276" w:lineRule="auto"/>
              <w:jc w:val="both"/>
              <w:rPr>
                <w:rFonts w:cs="Arial"/>
              </w:rPr>
            </w:pPr>
            <w:r w:rsidRPr="00691AD6">
              <w:rPr>
                <w:rFonts w:cs="Arial"/>
              </w:rPr>
              <w:t>ESO4.12.-Socialno vključevanje najbolj ogroženih oseb ESS 21-27-V-SI</w:t>
            </w:r>
          </w:p>
          <w:p w14:paraId="3A7FF1A6" w14:textId="30AF1D3F" w:rsidR="003726FA" w:rsidRPr="00691AD6" w:rsidRDefault="003726FA" w:rsidP="00FD697B">
            <w:pPr>
              <w:spacing w:line="276" w:lineRule="auto"/>
              <w:jc w:val="both"/>
              <w:rPr>
                <w:rFonts w:cs="Arial"/>
              </w:rPr>
            </w:pPr>
            <w:r w:rsidRPr="00691AD6">
              <w:rPr>
                <w:rFonts w:cs="Arial"/>
              </w:rPr>
              <w:t>251.655,84</w:t>
            </w:r>
          </w:p>
          <w:p w14:paraId="59664126" w14:textId="77777777" w:rsidR="003726FA" w:rsidRPr="00691AD6" w:rsidRDefault="003726FA" w:rsidP="00FD697B">
            <w:pPr>
              <w:spacing w:line="276" w:lineRule="auto"/>
              <w:jc w:val="both"/>
              <w:rPr>
                <w:rFonts w:cs="Arial"/>
              </w:rPr>
            </w:pPr>
          </w:p>
        </w:tc>
        <w:tc>
          <w:tcPr>
            <w:tcW w:w="626" w:type="pct"/>
          </w:tcPr>
          <w:p w14:paraId="42DE3276" w14:textId="77777777" w:rsidR="003726FA" w:rsidRPr="00691AD6" w:rsidRDefault="003726FA" w:rsidP="00FD697B">
            <w:pPr>
              <w:spacing w:line="276" w:lineRule="auto"/>
              <w:jc w:val="both"/>
              <w:rPr>
                <w:rFonts w:cs="Arial"/>
              </w:rPr>
            </w:pPr>
            <w:r w:rsidRPr="00691AD6">
              <w:rPr>
                <w:rFonts w:cs="Arial"/>
              </w:rPr>
              <w:lastRenderedPageBreak/>
              <w:t>PP 230196</w:t>
            </w:r>
          </w:p>
          <w:p w14:paraId="5467771A" w14:textId="232AFC4E" w:rsidR="003726FA" w:rsidRPr="00691AD6" w:rsidRDefault="003726FA" w:rsidP="00FD697B">
            <w:pPr>
              <w:spacing w:line="276" w:lineRule="auto"/>
              <w:jc w:val="both"/>
              <w:rPr>
                <w:rFonts w:cs="Arial"/>
              </w:rPr>
            </w:pPr>
            <w:r w:rsidRPr="00691AD6">
              <w:rPr>
                <w:rFonts w:cs="Arial"/>
              </w:rPr>
              <w:t>ESO4.12.-Socialno vključevanje najbolj ogroženih oseb ESS 21-27-V-EU</w:t>
            </w:r>
          </w:p>
          <w:p w14:paraId="2050F963" w14:textId="16E41449" w:rsidR="003726FA" w:rsidRPr="00691AD6" w:rsidRDefault="003726FA" w:rsidP="00FD697B">
            <w:pPr>
              <w:spacing w:line="276" w:lineRule="auto"/>
              <w:jc w:val="both"/>
              <w:rPr>
                <w:rFonts w:cs="Arial"/>
              </w:rPr>
            </w:pPr>
            <w:r w:rsidRPr="00691AD6">
              <w:rPr>
                <w:rFonts w:cs="Arial"/>
              </w:rPr>
              <w:t>2.629.118,34</w:t>
            </w:r>
          </w:p>
          <w:p w14:paraId="5D7C15BE" w14:textId="77777777" w:rsidR="003726FA" w:rsidRPr="00691AD6" w:rsidRDefault="003726FA" w:rsidP="00FD697B">
            <w:pPr>
              <w:spacing w:line="276" w:lineRule="auto"/>
              <w:jc w:val="both"/>
              <w:rPr>
                <w:rFonts w:cs="Arial"/>
              </w:rPr>
            </w:pPr>
          </w:p>
          <w:p w14:paraId="7C5AFE80" w14:textId="77777777" w:rsidR="003726FA" w:rsidRPr="00691AD6" w:rsidRDefault="003726FA" w:rsidP="00FD697B">
            <w:pPr>
              <w:spacing w:line="276" w:lineRule="auto"/>
              <w:jc w:val="both"/>
              <w:rPr>
                <w:rFonts w:cs="Arial"/>
              </w:rPr>
            </w:pPr>
            <w:r w:rsidRPr="00691AD6">
              <w:rPr>
                <w:rFonts w:cs="Arial"/>
              </w:rPr>
              <w:t>PP 230197</w:t>
            </w:r>
          </w:p>
          <w:p w14:paraId="49E26498" w14:textId="77777777" w:rsidR="003726FA" w:rsidRPr="00691AD6" w:rsidRDefault="003726FA" w:rsidP="00FD697B">
            <w:pPr>
              <w:spacing w:line="276" w:lineRule="auto"/>
              <w:jc w:val="both"/>
              <w:rPr>
                <w:rFonts w:cs="Arial"/>
              </w:rPr>
            </w:pPr>
            <w:r w:rsidRPr="00691AD6">
              <w:rPr>
                <w:rFonts w:cs="Arial"/>
              </w:rPr>
              <w:t>ESO4.12.-Socialno vključevanje najbolj ogroženih oseb ESS 21-27-V-SI</w:t>
            </w:r>
          </w:p>
          <w:p w14:paraId="0D39EADF" w14:textId="2FF15DC1" w:rsidR="003726FA" w:rsidRPr="00691AD6" w:rsidRDefault="003726FA" w:rsidP="00FD697B">
            <w:pPr>
              <w:spacing w:line="276" w:lineRule="auto"/>
              <w:jc w:val="both"/>
              <w:rPr>
                <w:rFonts w:cs="Arial"/>
              </w:rPr>
            </w:pPr>
            <w:r w:rsidRPr="00691AD6">
              <w:rPr>
                <w:rFonts w:cs="Arial"/>
              </w:rPr>
              <w:t>463.962,06</w:t>
            </w:r>
          </w:p>
          <w:p w14:paraId="01F423B7" w14:textId="77777777" w:rsidR="003726FA" w:rsidRPr="00691AD6" w:rsidRDefault="003726FA" w:rsidP="00FD697B">
            <w:pPr>
              <w:spacing w:line="276" w:lineRule="auto"/>
              <w:jc w:val="both"/>
              <w:rPr>
                <w:rFonts w:cs="Arial"/>
              </w:rPr>
            </w:pPr>
          </w:p>
          <w:p w14:paraId="0E0AC786" w14:textId="77777777" w:rsidR="003726FA" w:rsidRPr="00691AD6" w:rsidRDefault="003726FA" w:rsidP="00FD697B">
            <w:pPr>
              <w:spacing w:line="276" w:lineRule="auto"/>
              <w:jc w:val="both"/>
              <w:rPr>
                <w:rFonts w:cs="Arial"/>
              </w:rPr>
            </w:pPr>
            <w:r w:rsidRPr="00691AD6">
              <w:rPr>
                <w:rFonts w:cs="Arial"/>
              </w:rPr>
              <w:t>PP 230199</w:t>
            </w:r>
          </w:p>
          <w:p w14:paraId="4A2C15C3" w14:textId="77D70017" w:rsidR="003726FA" w:rsidRPr="00691AD6" w:rsidRDefault="003726FA" w:rsidP="00FD697B">
            <w:pPr>
              <w:spacing w:line="276" w:lineRule="auto"/>
              <w:jc w:val="both"/>
              <w:rPr>
                <w:rFonts w:cs="Arial"/>
              </w:rPr>
            </w:pPr>
            <w:r w:rsidRPr="00691AD6">
              <w:rPr>
                <w:rFonts w:cs="Arial"/>
              </w:rPr>
              <w:lastRenderedPageBreak/>
              <w:t>ESO4.12.-Socialno vključevanje najbolj ogroženih oseb ESS 21-27-V-SI</w:t>
            </w:r>
          </w:p>
          <w:p w14:paraId="184BC4EA" w14:textId="330A92CE" w:rsidR="003726FA" w:rsidRPr="00691AD6" w:rsidRDefault="003726FA" w:rsidP="00FD697B">
            <w:pPr>
              <w:spacing w:line="276" w:lineRule="auto"/>
              <w:jc w:val="both"/>
              <w:rPr>
                <w:rFonts w:cs="Arial"/>
              </w:rPr>
            </w:pPr>
            <w:r w:rsidRPr="00691AD6">
              <w:rPr>
                <w:rFonts w:cs="Arial"/>
              </w:rPr>
              <w:t>550.670,64</w:t>
            </w:r>
          </w:p>
          <w:p w14:paraId="2DCE0E24" w14:textId="77777777" w:rsidR="003726FA" w:rsidRPr="00691AD6" w:rsidRDefault="003726FA" w:rsidP="00FD697B">
            <w:pPr>
              <w:spacing w:line="276" w:lineRule="auto"/>
              <w:jc w:val="both"/>
              <w:rPr>
                <w:rFonts w:cs="Arial"/>
              </w:rPr>
            </w:pPr>
          </w:p>
          <w:p w14:paraId="55013958" w14:textId="77777777" w:rsidR="003726FA" w:rsidRPr="00691AD6" w:rsidRDefault="003726FA" w:rsidP="00FD697B">
            <w:pPr>
              <w:spacing w:line="276" w:lineRule="auto"/>
              <w:jc w:val="both"/>
              <w:rPr>
                <w:rFonts w:cs="Arial"/>
              </w:rPr>
            </w:pPr>
            <w:r w:rsidRPr="00691AD6">
              <w:rPr>
                <w:rFonts w:cs="Arial"/>
              </w:rPr>
              <w:t>PP 230198</w:t>
            </w:r>
          </w:p>
          <w:p w14:paraId="7CAE809E" w14:textId="4901BEBF" w:rsidR="003726FA" w:rsidRPr="00691AD6" w:rsidRDefault="003726FA" w:rsidP="00FD697B">
            <w:pPr>
              <w:spacing w:line="276" w:lineRule="auto"/>
              <w:jc w:val="both"/>
              <w:rPr>
                <w:rFonts w:cs="Arial"/>
              </w:rPr>
            </w:pPr>
            <w:r w:rsidRPr="00691AD6">
              <w:rPr>
                <w:rFonts w:cs="Arial"/>
              </w:rPr>
              <w:t>ESO4.12.-Socialno vključevanje najbolj ogroženih oseb ESS 21-27-V-SI</w:t>
            </w:r>
          </w:p>
          <w:p w14:paraId="4D893192" w14:textId="7E564A86" w:rsidR="003726FA" w:rsidRPr="00691AD6" w:rsidRDefault="003726FA" w:rsidP="00FD697B">
            <w:pPr>
              <w:spacing w:line="276" w:lineRule="auto"/>
              <w:jc w:val="both"/>
              <w:rPr>
                <w:rFonts w:cs="Arial"/>
              </w:rPr>
            </w:pPr>
            <w:r w:rsidRPr="00691AD6">
              <w:rPr>
                <w:rFonts w:cs="Arial"/>
              </w:rPr>
              <w:t>826.005,96</w:t>
            </w:r>
          </w:p>
        </w:tc>
      </w:tr>
      <w:bookmarkEnd w:id="6"/>
      <w:bookmarkEnd w:id="8"/>
    </w:tbl>
    <w:p w14:paraId="59ADF8FE" w14:textId="77777777" w:rsidR="003726FA" w:rsidRDefault="003726FA" w:rsidP="003726FA">
      <w:pPr>
        <w:jc w:val="center"/>
        <w:rPr>
          <w:sz w:val="24"/>
          <w:szCs w:val="24"/>
        </w:rPr>
      </w:pPr>
    </w:p>
    <w:p w14:paraId="2532504B" w14:textId="77777777" w:rsidR="00F6424C" w:rsidRDefault="00F6424C" w:rsidP="003726FA">
      <w:pPr>
        <w:jc w:val="center"/>
        <w:rPr>
          <w:sz w:val="24"/>
          <w:szCs w:val="24"/>
        </w:rPr>
      </w:pPr>
    </w:p>
    <w:p w14:paraId="02360A5C" w14:textId="33B31C55" w:rsidR="003726FA" w:rsidRPr="00F6424C" w:rsidRDefault="00F6424C" w:rsidP="00F6424C">
      <w:pPr>
        <w:pStyle w:val="Odstavekseznama"/>
        <w:numPr>
          <w:ilvl w:val="0"/>
          <w:numId w:val="27"/>
        </w:numPr>
        <w:jc w:val="both"/>
        <w:rPr>
          <w:b/>
          <w:bCs/>
          <w:i/>
          <w:iCs/>
          <w:szCs w:val="20"/>
        </w:rPr>
      </w:pPr>
      <w:r w:rsidRPr="00F6424C">
        <w:rPr>
          <w:b/>
          <w:bCs/>
          <w:i/>
          <w:iCs/>
          <w:szCs w:val="20"/>
        </w:rPr>
        <w:t>CILJ: Izboljšana obravnava, položaj in zaščita žrtev nasilja v družini in nasilja nad ženskami ter izboljšani postopki (prakse) urejanja te problematike</w:t>
      </w:r>
    </w:p>
    <w:tbl>
      <w:tblPr>
        <w:tblStyle w:val="Tabelamrea"/>
        <w:tblW w:w="5000" w:type="pct"/>
        <w:tblLook w:val="04A0" w:firstRow="1" w:lastRow="0" w:firstColumn="1" w:lastColumn="0" w:noHBand="0" w:noVBand="1"/>
      </w:tblPr>
      <w:tblGrid>
        <w:gridCol w:w="461"/>
        <w:gridCol w:w="5448"/>
        <w:gridCol w:w="2806"/>
        <w:gridCol w:w="1407"/>
        <w:gridCol w:w="1295"/>
        <w:gridCol w:w="1290"/>
        <w:gridCol w:w="1287"/>
      </w:tblGrid>
      <w:tr w:rsidR="00A1222B" w:rsidRPr="00501F4D" w14:paraId="63252A4C" w14:textId="77777777" w:rsidTr="00FD697B">
        <w:trPr>
          <w:trHeight w:val="258"/>
        </w:trPr>
        <w:tc>
          <w:tcPr>
            <w:tcW w:w="145" w:type="pct"/>
            <w:tcBorders>
              <w:top w:val="single" w:sz="4" w:space="0" w:color="auto"/>
            </w:tcBorders>
            <w:shd w:val="clear" w:color="auto" w:fill="BFBFBF" w:themeFill="background1" w:themeFillShade="BF"/>
          </w:tcPr>
          <w:p w14:paraId="0FF4B657" w14:textId="574E73DD" w:rsidR="003726FA" w:rsidRPr="00501F4D" w:rsidRDefault="00F6424C" w:rsidP="00FD697B">
            <w:pPr>
              <w:spacing w:before="240" w:line="276" w:lineRule="auto"/>
              <w:jc w:val="both"/>
              <w:rPr>
                <w:rFonts w:cs="Arial"/>
                <w:i/>
              </w:rPr>
            </w:pPr>
            <w:bookmarkStart w:id="9" w:name="_Hlk179984291"/>
            <w:r>
              <w:rPr>
                <w:rFonts w:cs="Arial"/>
                <w:i/>
              </w:rPr>
              <w:t>Št.</w:t>
            </w:r>
          </w:p>
        </w:tc>
        <w:tc>
          <w:tcPr>
            <w:tcW w:w="1950" w:type="pct"/>
            <w:tcBorders>
              <w:top w:val="single" w:sz="4" w:space="0" w:color="auto"/>
            </w:tcBorders>
            <w:shd w:val="clear" w:color="auto" w:fill="BFBFBF" w:themeFill="background1" w:themeFillShade="BF"/>
          </w:tcPr>
          <w:p w14:paraId="3A03D1DE" w14:textId="77777777" w:rsidR="003726FA" w:rsidRPr="00501F4D" w:rsidRDefault="003726FA" w:rsidP="00FD697B">
            <w:pPr>
              <w:spacing w:before="240" w:line="276" w:lineRule="auto"/>
              <w:jc w:val="both"/>
              <w:rPr>
                <w:rFonts w:cs="Arial"/>
              </w:rPr>
            </w:pPr>
            <w:r w:rsidRPr="00501F4D">
              <w:rPr>
                <w:rFonts w:cs="Arial"/>
                <w:i/>
              </w:rPr>
              <w:t>Ukrepi</w:t>
            </w:r>
          </w:p>
        </w:tc>
        <w:tc>
          <w:tcPr>
            <w:tcW w:w="1006" w:type="pct"/>
            <w:tcBorders>
              <w:top w:val="single" w:sz="4" w:space="0" w:color="auto"/>
            </w:tcBorders>
            <w:shd w:val="clear" w:color="auto" w:fill="BFBFBF" w:themeFill="background1" w:themeFillShade="BF"/>
          </w:tcPr>
          <w:p w14:paraId="3F96F635" w14:textId="77777777" w:rsidR="003726FA" w:rsidRPr="00501F4D" w:rsidRDefault="003726FA" w:rsidP="00FD697B">
            <w:pPr>
              <w:spacing w:before="240" w:line="276" w:lineRule="auto"/>
              <w:jc w:val="both"/>
              <w:rPr>
                <w:rFonts w:cs="Arial"/>
              </w:rPr>
            </w:pPr>
            <w:r w:rsidRPr="00501F4D">
              <w:rPr>
                <w:rFonts w:cs="Arial"/>
                <w:i/>
              </w:rPr>
              <w:t>Kazalniki</w:t>
            </w:r>
          </w:p>
        </w:tc>
        <w:tc>
          <w:tcPr>
            <w:tcW w:w="506" w:type="pct"/>
            <w:tcBorders>
              <w:top w:val="single" w:sz="4" w:space="0" w:color="auto"/>
            </w:tcBorders>
            <w:shd w:val="clear" w:color="auto" w:fill="BFBFBF" w:themeFill="background1" w:themeFillShade="BF"/>
          </w:tcPr>
          <w:p w14:paraId="1D7030D0" w14:textId="77777777" w:rsidR="003726FA" w:rsidRPr="00501F4D" w:rsidRDefault="003726FA" w:rsidP="00FD697B">
            <w:pPr>
              <w:spacing w:before="240" w:line="276" w:lineRule="auto"/>
              <w:jc w:val="both"/>
              <w:rPr>
                <w:rFonts w:cs="Arial"/>
              </w:rPr>
            </w:pPr>
            <w:r w:rsidRPr="00501F4D">
              <w:rPr>
                <w:rFonts w:cs="Arial"/>
                <w:i/>
              </w:rPr>
              <w:t>Nosilci</w:t>
            </w:r>
          </w:p>
        </w:tc>
        <w:tc>
          <w:tcPr>
            <w:tcW w:w="466" w:type="pct"/>
            <w:tcBorders>
              <w:top w:val="single" w:sz="4" w:space="0" w:color="auto"/>
            </w:tcBorders>
            <w:shd w:val="clear" w:color="auto" w:fill="BFBFBF" w:themeFill="background1" w:themeFillShade="BF"/>
          </w:tcPr>
          <w:p w14:paraId="740D6211" w14:textId="77777777" w:rsidR="003726FA" w:rsidRPr="00F20E3C" w:rsidRDefault="003726FA" w:rsidP="00FD697B">
            <w:pPr>
              <w:spacing w:before="240" w:line="276" w:lineRule="auto"/>
              <w:jc w:val="both"/>
              <w:rPr>
                <w:rFonts w:cs="Arial"/>
                <w:bCs/>
                <w:i/>
              </w:rPr>
            </w:pPr>
            <w:r w:rsidRPr="00F20E3C">
              <w:rPr>
                <w:rFonts w:cs="Arial"/>
                <w:bCs/>
                <w:i/>
              </w:rPr>
              <w:t>Leto realizacije</w:t>
            </w:r>
          </w:p>
        </w:tc>
        <w:tc>
          <w:tcPr>
            <w:tcW w:w="464" w:type="pct"/>
            <w:tcBorders>
              <w:top w:val="single" w:sz="4" w:space="0" w:color="auto"/>
            </w:tcBorders>
            <w:shd w:val="clear" w:color="auto" w:fill="BFBFBF" w:themeFill="background1" w:themeFillShade="BF"/>
          </w:tcPr>
          <w:p w14:paraId="40782375" w14:textId="21D38801" w:rsidR="003726FA" w:rsidRPr="00F20E3C" w:rsidRDefault="003726FA" w:rsidP="00FD697B">
            <w:pPr>
              <w:spacing w:before="240" w:line="276" w:lineRule="auto"/>
              <w:jc w:val="both"/>
              <w:rPr>
                <w:rFonts w:cs="Arial"/>
                <w:bCs/>
                <w:i/>
              </w:rPr>
            </w:pPr>
            <w:r>
              <w:rPr>
                <w:rFonts w:cs="Arial"/>
                <w:i/>
              </w:rPr>
              <w:t>PP in sredstva 2024</w:t>
            </w:r>
            <w:r w:rsidR="005C3F33">
              <w:rPr>
                <w:rFonts w:cs="Arial"/>
                <w:i/>
              </w:rPr>
              <w:t xml:space="preserve"> (v EUR)</w:t>
            </w:r>
          </w:p>
        </w:tc>
        <w:tc>
          <w:tcPr>
            <w:tcW w:w="463" w:type="pct"/>
            <w:tcBorders>
              <w:top w:val="single" w:sz="4" w:space="0" w:color="auto"/>
            </w:tcBorders>
            <w:shd w:val="clear" w:color="auto" w:fill="BFBFBF" w:themeFill="background1" w:themeFillShade="BF"/>
          </w:tcPr>
          <w:p w14:paraId="5BF50DF4" w14:textId="0BF5AAFA" w:rsidR="003726FA" w:rsidRPr="00F20E3C" w:rsidRDefault="003726FA" w:rsidP="00FD697B">
            <w:pPr>
              <w:spacing w:before="240" w:line="276" w:lineRule="auto"/>
              <w:jc w:val="both"/>
              <w:rPr>
                <w:rFonts w:cs="Arial"/>
                <w:bCs/>
                <w:i/>
              </w:rPr>
            </w:pPr>
            <w:r>
              <w:rPr>
                <w:rFonts w:cs="Arial"/>
                <w:i/>
              </w:rPr>
              <w:t xml:space="preserve">PP in sredstva </w:t>
            </w:r>
            <w:r>
              <w:rPr>
                <w:rFonts w:cs="Arial"/>
                <w:bCs/>
                <w:i/>
              </w:rPr>
              <w:t>2025</w:t>
            </w:r>
            <w:r w:rsidR="005C3F33">
              <w:rPr>
                <w:rFonts w:cs="Arial"/>
                <w:bCs/>
                <w:i/>
              </w:rPr>
              <w:t xml:space="preserve"> </w:t>
            </w:r>
            <w:r w:rsidR="005C3F33">
              <w:rPr>
                <w:rFonts w:cs="Arial"/>
                <w:i/>
              </w:rPr>
              <w:t>(v EUR)</w:t>
            </w:r>
          </w:p>
        </w:tc>
      </w:tr>
      <w:bookmarkEnd w:id="9"/>
      <w:tr w:rsidR="00D152F7" w:rsidRPr="00501F4D" w14:paraId="07963F88" w14:textId="77777777" w:rsidTr="00FD697B">
        <w:trPr>
          <w:trHeight w:val="242"/>
        </w:trPr>
        <w:tc>
          <w:tcPr>
            <w:tcW w:w="145" w:type="pct"/>
          </w:tcPr>
          <w:p w14:paraId="23D48B97" w14:textId="77777777" w:rsidR="003726FA" w:rsidRPr="00501F4D" w:rsidRDefault="003726FA" w:rsidP="003726FA">
            <w:pPr>
              <w:pStyle w:val="Odstavekseznama"/>
              <w:numPr>
                <w:ilvl w:val="0"/>
                <w:numId w:val="14"/>
              </w:numPr>
              <w:spacing w:line="276" w:lineRule="auto"/>
              <w:jc w:val="both"/>
              <w:rPr>
                <w:rFonts w:cs="Arial"/>
              </w:rPr>
            </w:pPr>
          </w:p>
        </w:tc>
        <w:tc>
          <w:tcPr>
            <w:tcW w:w="1950" w:type="pct"/>
          </w:tcPr>
          <w:p w14:paraId="2BFBDB80" w14:textId="77777777" w:rsidR="003726FA" w:rsidRPr="00D152F7" w:rsidRDefault="003726FA" w:rsidP="00FD697B">
            <w:pPr>
              <w:spacing w:line="276" w:lineRule="auto"/>
              <w:jc w:val="both"/>
              <w:rPr>
                <w:rFonts w:cs="Arial"/>
              </w:rPr>
            </w:pPr>
            <w:r w:rsidRPr="00D152F7">
              <w:rPr>
                <w:rFonts w:cs="Arial"/>
              </w:rPr>
              <w:t>Dvigniti raven strokovne obravnave žrtev nasilja v družini in nasilja nad ženskami na vseh ravneh in v vseh institucijah (CSD, Policija, pravosodje, zdravstvo, v okviru izvajanja socialnovarstvenih programov ipd.) na način, da žrtve obravnava strokovnjak_</w:t>
            </w:r>
            <w:proofErr w:type="spellStart"/>
            <w:r w:rsidRPr="00D152F7">
              <w:rPr>
                <w:rFonts w:cs="Arial"/>
              </w:rPr>
              <w:t>inja</w:t>
            </w:r>
            <w:proofErr w:type="spellEnd"/>
            <w:r w:rsidRPr="00D152F7">
              <w:rPr>
                <w:rFonts w:cs="Arial"/>
              </w:rPr>
              <w:t xml:space="preserve"> s specializiranimi strokovnimi </w:t>
            </w:r>
            <w:r w:rsidRPr="00D152F7">
              <w:rPr>
                <w:rFonts w:cs="Arial"/>
              </w:rPr>
              <w:lastRenderedPageBreak/>
              <w:t>znanji in v skladu s sprejetimi strokovnimi smernicami na področju nasilja v družini in nasilja nad ženskami.</w:t>
            </w:r>
          </w:p>
          <w:p w14:paraId="78208773" w14:textId="77777777" w:rsidR="003726FA" w:rsidRPr="00D152F7" w:rsidRDefault="003726FA" w:rsidP="00FD697B">
            <w:pPr>
              <w:spacing w:line="276" w:lineRule="auto"/>
              <w:jc w:val="both"/>
              <w:rPr>
                <w:rFonts w:cs="Arial"/>
              </w:rPr>
            </w:pPr>
          </w:p>
        </w:tc>
        <w:tc>
          <w:tcPr>
            <w:tcW w:w="1006" w:type="pct"/>
          </w:tcPr>
          <w:p w14:paraId="12F951B3" w14:textId="77777777" w:rsidR="003726FA" w:rsidRPr="00D152F7" w:rsidRDefault="003726FA" w:rsidP="00FD697B">
            <w:pPr>
              <w:spacing w:line="276" w:lineRule="auto"/>
              <w:jc w:val="both"/>
              <w:rPr>
                <w:rFonts w:cs="Arial"/>
              </w:rPr>
            </w:pPr>
            <w:r w:rsidRPr="00D152F7">
              <w:rPr>
                <w:rFonts w:cs="Arial"/>
              </w:rPr>
              <w:lastRenderedPageBreak/>
              <w:t>Posodobljene strokovne smernice na področju nasilja v družini in nasilja nad ženskami.</w:t>
            </w:r>
          </w:p>
          <w:p w14:paraId="01BFEA84" w14:textId="77777777" w:rsidR="003726FA" w:rsidRPr="00D152F7" w:rsidRDefault="003726FA" w:rsidP="00FD697B">
            <w:pPr>
              <w:spacing w:line="276" w:lineRule="auto"/>
              <w:jc w:val="both"/>
              <w:rPr>
                <w:rFonts w:cs="Arial"/>
              </w:rPr>
            </w:pPr>
            <w:r w:rsidRPr="00D152F7">
              <w:rPr>
                <w:rFonts w:cs="Arial"/>
              </w:rPr>
              <w:lastRenderedPageBreak/>
              <w:t>Število specializiranih strokovnih delavcev in delavk po letih.</w:t>
            </w:r>
          </w:p>
          <w:p w14:paraId="3A947D0E" w14:textId="77777777" w:rsidR="003726FA" w:rsidRPr="00D152F7" w:rsidRDefault="003726FA" w:rsidP="00FD697B">
            <w:pPr>
              <w:spacing w:line="276" w:lineRule="auto"/>
              <w:jc w:val="both"/>
              <w:rPr>
                <w:rFonts w:cs="Arial"/>
              </w:rPr>
            </w:pPr>
          </w:p>
        </w:tc>
        <w:tc>
          <w:tcPr>
            <w:tcW w:w="506" w:type="pct"/>
          </w:tcPr>
          <w:p w14:paraId="6D8E5747" w14:textId="77777777" w:rsidR="003726FA" w:rsidRPr="00D152F7" w:rsidRDefault="003726FA" w:rsidP="00FD697B">
            <w:pPr>
              <w:spacing w:line="276" w:lineRule="auto"/>
              <w:jc w:val="both"/>
              <w:rPr>
                <w:rFonts w:cs="Arial"/>
              </w:rPr>
            </w:pPr>
            <w:r w:rsidRPr="00D152F7">
              <w:rPr>
                <w:rFonts w:cs="Arial"/>
              </w:rPr>
              <w:lastRenderedPageBreak/>
              <w:t>MDDSZ</w:t>
            </w:r>
          </w:p>
          <w:p w14:paraId="12E0295A" w14:textId="77777777" w:rsidR="00D152F7" w:rsidRPr="00D152F7" w:rsidRDefault="00D152F7" w:rsidP="00FD697B">
            <w:pPr>
              <w:spacing w:line="276" w:lineRule="auto"/>
              <w:jc w:val="both"/>
              <w:rPr>
                <w:rFonts w:cs="Arial"/>
              </w:rPr>
            </w:pPr>
          </w:p>
          <w:p w14:paraId="3C751C3F" w14:textId="77777777" w:rsidR="00D152F7" w:rsidRPr="00D152F7" w:rsidRDefault="00D152F7" w:rsidP="00FD697B">
            <w:pPr>
              <w:spacing w:line="276" w:lineRule="auto"/>
              <w:jc w:val="both"/>
              <w:rPr>
                <w:rFonts w:cs="Arial"/>
              </w:rPr>
            </w:pPr>
          </w:p>
          <w:p w14:paraId="2C376037" w14:textId="77777777" w:rsidR="00D152F7" w:rsidRPr="00D152F7" w:rsidRDefault="00D152F7" w:rsidP="00FD697B">
            <w:pPr>
              <w:spacing w:line="276" w:lineRule="auto"/>
              <w:jc w:val="both"/>
              <w:rPr>
                <w:rFonts w:cs="Arial"/>
              </w:rPr>
            </w:pPr>
          </w:p>
          <w:p w14:paraId="6B914C6B" w14:textId="4F0242F7" w:rsidR="003726FA" w:rsidRPr="00D152F7" w:rsidRDefault="00D152F7" w:rsidP="00FD697B">
            <w:pPr>
              <w:spacing w:line="276" w:lineRule="auto"/>
              <w:jc w:val="both"/>
              <w:rPr>
                <w:rFonts w:cs="Arial"/>
              </w:rPr>
            </w:pPr>
            <w:r w:rsidRPr="00D152F7">
              <w:rPr>
                <w:rFonts w:cs="Arial"/>
              </w:rPr>
              <w:t>Policija</w:t>
            </w:r>
          </w:p>
        </w:tc>
        <w:tc>
          <w:tcPr>
            <w:tcW w:w="466" w:type="pct"/>
          </w:tcPr>
          <w:p w14:paraId="6D71D882" w14:textId="1458A352" w:rsidR="00D152F7" w:rsidRPr="00D152F7" w:rsidRDefault="00D152F7" w:rsidP="00FD697B">
            <w:pPr>
              <w:spacing w:line="276" w:lineRule="auto"/>
              <w:jc w:val="both"/>
              <w:rPr>
                <w:rFonts w:cs="Arial"/>
              </w:rPr>
            </w:pPr>
            <w:r w:rsidRPr="00D152F7">
              <w:rPr>
                <w:rFonts w:cs="Arial"/>
              </w:rPr>
              <w:t>2025</w:t>
            </w:r>
          </w:p>
          <w:p w14:paraId="6857938A" w14:textId="77777777" w:rsidR="00D152F7" w:rsidRPr="00D152F7" w:rsidRDefault="00D152F7" w:rsidP="00FD697B">
            <w:pPr>
              <w:spacing w:line="276" w:lineRule="auto"/>
              <w:jc w:val="both"/>
              <w:rPr>
                <w:rFonts w:cs="Arial"/>
              </w:rPr>
            </w:pPr>
          </w:p>
          <w:p w14:paraId="35820C4A" w14:textId="77777777" w:rsidR="00D152F7" w:rsidRPr="00D152F7" w:rsidRDefault="00D152F7" w:rsidP="00FD697B">
            <w:pPr>
              <w:spacing w:line="276" w:lineRule="auto"/>
              <w:jc w:val="both"/>
              <w:rPr>
                <w:rFonts w:cs="Arial"/>
              </w:rPr>
            </w:pPr>
          </w:p>
          <w:p w14:paraId="2F739A7C" w14:textId="77777777" w:rsidR="003726FA" w:rsidRPr="00D152F7" w:rsidRDefault="003726FA" w:rsidP="00FD697B">
            <w:pPr>
              <w:spacing w:line="276" w:lineRule="auto"/>
              <w:jc w:val="both"/>
              <w:rPr>
                <w:rFonts w:cs="Arial"/>
              </w:rPr>
            </w:pPr>
          </w:p>
          <w:p w14:paraId="00FA53ED" w14:textId="1D2B5477" w:rsidR="003726FA" w:rsidRPr="00D152F7" w:rsidRDefault="003726FA" w:rsidP="00FD697B">
            <w:pPr>
              <w:spacing w:line="276" w:lineRule="auto"/>
              <w:jc w:val="both"/>
              <w:rPr>
                <w:rFonts w:cs="Arial"/>
              </w:rPr>
            </w:pPr>
            <w:r w:rsidRPr="00D152F7">
              <w:rPr>
                <w:rFonts w:cs="Arial"/>
              </w:rPr>
              <w:t xml:space="preserve">2024 </w:t>
            </w:r>
          </w:p>
        </w:tc>
        <w:tc>
          <w:tcPr>
            <w:tcW w:w="464" w:type="pct"/>
          </w:tcPr>
          <w:p w14:paraId="1E726C83" w14:textId="2F2C4BF0" w:rsidR="003726FA" w:rsidRPr="00D152F7" w:rsidRDefault="00D152F7" w:rsidP="00FD697B">
            <w:pPr>
              <w:spacing w:line="276" w:lineRule="auto"/>
              <w:jc w:val="both"/>
              <w:rPr>
                <w:rFonts w:cs="Arial"/>
              </w:rPr>
            </w:pPr>
            <w:r w:rsidRPr="00D152F7">
              <w:rPr>
                <w:rFonts w:cs="Arial"/>
              </w:rPr>
              <w:t>/</w:t>
            </w:r>
          </w:p>
          <w:p w14:paraId="26B9A706" w14:textId="77777777" w:rsidR="003726FA" w:rsidRPr="00D152F7" w:rsidRDefault="003726FA" w:rsidP="00FD697B">
            <w:pPr>
              <w:spacing w:line="276" w:lineRule="auto"/>
              <w:jc w:val="both"/>
              <w:rPr>
                <w:rFonts w:cs="Arial"/>
              </w:rPr>
            </w:pPr>
          </w:p>
          <w:p w14:paraId="11A59D52" w14:textId="77777777" w:rsidR="00D152F7" w:rsidRPr="00D152F7" w:rsidRDefault="00D152F7" w:rsidP="00FD697B">
            <w:pPr>
              <w:spacing w:line="276" w:lineRule="auto"/>
              <w:jc w:val="both"/>
              <w:rPr>
                <w:rFonts w:cs="Arial"/>
              </w:rPr>
            </w:pPr>
          </w:p>
          <w:p w14:paraId="6BD26E90" w14:textId="77777777" w:rsidR="00D152F7" w:rsidRPr="00D152F7" w:rsidRDefault="00D152F7" w:rsidP="00FD697B">
            <w:pPr>
              <w:spacing w:line="276" w:lineRule="auto"/>
              <w:jc w:val="both"/>
              <w:rPr>
                <w:rFonts w:cs="Arial"/>
              </w:rPr>
            </w:pPr>
          </w:p>
          <w:p w14:paraId="3B495075" w14:textId="77777777" w:rsidR="003726FA" w:rsidRPr="00D152F7" w:rsidRDefault="003726FA" w:rsidP="00FD697B">
            <w:pPr>
              <w:spacing w:line="276" w:lineRule="auto"/>
              <w:jc w:val="both"/>
              <w:rPr>
                <w:rFonts w:cs="Arial"/>
              </w:rPr>
            </w:pPr>
            <w:r w:rsidRPr="00D152F7">
              <w:rPr>
                <w:rFonts w:cs="Arial"/>
              </w:rPr>
              <w:t>0</w:t>
            </w:r>
          </w:p>
        </w:tc>
        <w:tc>
          <w:tcPr>
            <w:tcW w:w="463" w:type="pct"/>
          </w:tcPr>
          <w:p w14:paraId="06A06E57" w14:textId="77777777" w:rsidR="003726FA" w:rsidRPr="00D152F7" w:rsidRDefault="003726FA" w:rsidP="00FD697B">
            <w:pPr>
              <w:spacing w:line="276" w:lineRule="auto"/>
              <w:jc w:val="both"/>
              <w:rPr>
                <w:rFonts w:cs="Arial"/>
              </w:rPr>
            </w:pPr>
            <w:r w:rsidRPr="00D152F7">
              <w:rPr>
                <w:rFonts w:cs="Arial"/>
              </w:rPr>
              <w:t>0</w:t>
            </w:r>
          </w:p>
          <w:p w14:paraId="53B5A285" w14:textId="77777777" w:rsidR="003726FA" w:rsidRPr="00D152F7" w:rsidRDefault="003726FA" w:rsidP="00FD697B">
            <w:pPr>
              <w:spacing w:line="276" w:lineRule="auto"/>
              <w:jc w:val="both"/>
              <w:rPr>
                <w:rFonts w:cs="Arial"/>
              </w:rPr>
            </w:pPr>
          </w:p>
          <w:p w14:paraId="2B1FDDD8" w14:textId="77777777" w:rsidR="00D152F7" w:rsidRPr="00D152F7" w:rsidRDefault="00D152F7" w:rsidP="00FD697B">
            <w:pPr>
              <w:spacing w:line="276" w:lineRule="auto"/>
              <w:jc w:val="both"/>
              <w:rPr>
                <w:rFonts w:cs="Arial"/>
              </w:rPr>
            </w:pPr>
          </w:p>
          <w:p w14:paraId="734EDB8A" w14:textId="77777777" w:rsidR="00D152F7" w:rsidRPr="00D152F7" w:rsidRDefault="00D152F7" w:rsidP="00FD697B">
            <w:pPr>
              <w:spacing w:line="276" w:lineRule="auto"/>
              <w:jc w:val="both"/>
              <w:rPr>
                <w:rFonts w:cs="Arial"/>
              </w:rPr>
            </w:pPr>
          </w:p>
          <w:p w14:paraId="7A28BAE1" w14:textId="19B20154" w:rsidR="003726FA" w:rsidRPr="00501F4D" w:rsidRDefault="00D152F7" w:rsidP="00FD697B">
            <w:pPr>
              <w:spacing w:line="276" w:lineRule="auto"/>
              <w:jc w:val="both"/>
              <w:rPr>
                <w:rFonts w:cs="Arial"/>
              </w:rPr>
            </w:pPr>
            <w:r w:rsidRPr="00D152F7">
              <w:rPr>
                <w:rFonts w:cs="Arial"/>
              </w:rPr>
              <w:t>/</w:t>
            </w:r>
          </w:p>
        </w:tc>
      </w:tr>
      <w:tr w:rsidR="00D152F7" w:rsidRPr="00501F4D" w14:paraId="2B48A438" w14:textId="77777777" w:rsidTr="00FD697B">
        <w:trPr>
          <w:trHeight w:val="242"/>
        </w:trPr>
        <w:tc>
          <w:tcPr>
            <w:tcW w:w="145" w:type="pct"/>
          </w:tcPr>
          <w:p w14:paraId="2A0FE633" w14:textId="77777777" w:rsidR="003726FA" w:rsidRPr="00501F4D" w:rsidRDefault="003726FA" w:rsidP="003726FA">
            <w:pPr>
              <w:pStyle w:val="Odstavekseznama"/>
              <w:numPr>
                <w:ilvl w:val="0"/>
                <w:numId w:val="14"/>
              </w:numPr>
              <w:spacing w:line="276" w:lineRule="auto"/>
              <w:jc w:val="both"/>
              <w:rPr>
                <w:rFonts w:cs="Arial"/>
              </w:rPr>
            </w:pPr>
          </w:p>
        </w:tc>
        <w:tc>
          <w:tcPr>
            <w:tcW w:w="1950" w:type="pct"/>
          </w:tcPr>
          <w:p w14:paraId="3EFF094B" w14:textId="77777777" w:rsidR="003726FA" w:rsidRPr="00D152F7" w:rsidRDefault="003726FA" w:rsidP="00FD697B">
            <w:pPr>
              <w:spacing w:line="276" w:lineRule="auto"/>
              <w:jc w:val="both"/>
              <w:rPr>
                <w:rFonts w:cs="Arial"/>
              </w:rPr>
            </w:pPr>
            <w:bookmarkStart w:id="10" w:name="_Hlk163029550"/>
            <w:r w:rsidRPr="00D152F7">
              <w:rPr>
                <w:rFonts w:cs="Arial"/>
              </w:rPr>
              <w:t>Za vse žrtve nasilja v družini in nasilja nad ženskami in otroki (ki to želijo in potrebujejo) omogočiti pravočasno, različno in brezplačno psihosocialno pomoč ter po potrebi tudi terapevtsko pomoč.</w:t>
            </w:r>
            <w:bookmarkEnd w:id="10"/>
          </w:p>
        </w:tc>
        <w:tc>
          <w:tcPr>
            <w:tcW w:w="1006" w:type="pct"/>
          </w:tcPr>
          <w:p w14:paraId="5914691F" w14:textId="77777777" w:rsidR="003726FA" w:rsidRPr="00D152F7" w:rsidRDefault="003726FA" w:rsidP="00FD697B">
            <w:pPr>
              <w:spacing w:line="276" w:lineRule="auto"/>
              <w:jc w:val="both"/>
              <w:rPr>
                <w:rFonts w:cs="Arial"/>
              </w:rPr>
            </w:pPr>
            <w:r w:rsidRPr="00D152F7">
              <w:rPr>
                <w:rFonts w:cs="Arial"/>
              </w:rPr>
              <w:t>Vrste in oblike pomoči.</w:t>
            </w:r>
          </w:p>
          <w:p w14:paraId="7F11B328" w14:textId="77777777" w:rsidR="003726FA" w:rsidRPr="00D152F7" w:rsidRDefault="003726FA" w:rsidP="00FD697B">
            <w:pPr>
              <w:spacing w:line="276" w:lineRule="auto"/>
              <w:jc w:val="both"/>
              <w:rPr>
                <w:rFonts w:cs="Arial"/>
              </w:rPr>
            </w:pPr>
            <w:r w:rsidRPr="00D152F7">
              <w:rPr>
                <w:rFonts w:cs="Arial"/>
              </w:rPr>
              <w:t>Število brezplačnih prilagojenih programov pomoči.</w:t>
            </w:r>
          </w:p>
        </w:tc>
        <w:tc>
          <w:tcPr>
            <w:tcW w:w="506" w:type="pct"/>
          </w:tcPr>
          <w:p w14:paraId="6513111F" w14:textId="77777777" w:rsidR="003726FA" w:rsidRPr="00D152F7" w:rsidRDefault="003726FA" w:rsidP="00FD697B">
            <w:pPr>
              <w:spacing w:line="276" w:lineRule="auto"/>
              <w:jc w:val="both"/>
              <w:rPr>
                <w:rFonts w:cs="Arial"/>
              </w:rPr>
            </w:pPr>
            <w:r w:rsidRPr="00D152F7">
              <w:rPr>
                <w:rFonts w:cs="Arial"/>
              </w:rPr>
              <w:t>MZ</w:t>
            </w:r>
          </w:p>
          <w:p w14:paraId="33F7AD31" w14:textId="77777777" w:rsidR="00D152F7" w:rsidRPr="00D152F7" w:rsidRDefault="00D152F7" w:rsidP="00FD697B">
            <w:pPr>
              <w:spacing w:line="276" w:lineRule="auto"/>
              <w:jc w:val="both"/>
              <w:rPr>
                <w:rFonts w:cs="Arial"/>
              </w:rPr>
            </w:pPr>
          </w:p>
          <w:p w14:paraId="2A72B874" w14:textId="77777777" w:rsidR="00D152F7" w:rsidRPr="00D152F7" w:rsidRDefault="00D152F7" w:rsidP="00FD697B">
            <w:pPr>
              <w:spacing w:line="276" w:lineRule="auto"/>
              <w:jc w:val="both"/>
              <w:rPr>
                <w:rFonts w:cs="Arial"/>
              </w:rPr>
            </w:pPr>
          </w:p>
          <w:p w14:paraId="3BAFE5D6" w14:textId="77777777" w:rsidR="00D152F7" w:rsidRPr="00D152F7" w:rsidRDefault="00D152F7" w:rsidP="00FD697B">
            <w:pPr>
              <w:spacing w:line="276" w:lineRule="auto"/>
              <w:jc w:val="both"/>
              <w:rPr>
                <w:rFonts w:cs="Arial"/>
              </w:rPr>
            </w:pPr>
          </w:p>
          <w:p w14:paraId="38997C47" w14:textId="77777777" w:rsidR="00D152F7" w:rsidRPr="00D152F7" w:rsidRDefault="00D152F7" w:rsidP="00FD697B">
            <w:pPr>
              <w:spacing w:line="276" w:lineRule="auto"/>
              <w:jc w:val="both"/>
              <w:rPr>
                <w:rFonts w:cs="Arial"/>
              </w:rPr>
            </w:pPr>
          </w:p>
          <w:p w14:paraId="3280D216" w14:textId="77777777" w:rsidR="00D152F7" w:rsidRPr="00D152F7" w:rsidRDefault="00D152F7" w:rsidP="00FD697B">
            <w:pPr>
              <w:spacing w:line="276" w:lineRule="auto"/>
              <w:jc w:val="both"/>
              <w:rPr>
                <w:rFonts w:cs="Arial"/>
              </w:rPr>
            </w:pPr>
          </w:p>
          <w:p w14:paraId="461E8B65" w14:textId="77777777" w:rsidR="00D152F7" w:rsidRPr="00D152F7" w:rsidRDefault="00D152F7" w:rsidP="00FD697B">
            <w:pPr>
              <w:spacing w:line="276" w:lineRule="auto"/>
              <w:jc w:val="both"/>
              <w:rPr>
                <w:rFonts w:cs="Arial"/>
              </w:rPr>
            </w:pPr>
          </w:p>
          <w:p w14:paraId="6C001A0F" w14:textId="77777777" w:rsidR="00D152F7" w:rsidRPr="00D152F7" w:rsidRDefault="00D152F7" w:rsidP="00FD697B">
            <w:pPr>
              <w:spacing w:line="276" w:lineRule="auto"/>
              <w:jc w:val="both"/>
              <w:rPr>
                <w:rFonts w:cs="Arial"/>
              </w:rPr>
            </w:pPr>
          </w:p>
          <w:p w14:paraId="2A1598BD" w14:textId="1CD6802E" w:rsidR="003726FA" w:rsidRPr="00D152F7" w:rsidRDefault="003726FA" w:rsidP="00FD697B">
            <w:pPr>
              <w:spacing w:line="276" w:lineRule="auto"/>
              <w:jc w:val="both"/>
              <w:rPr>
                <w:rFonts w:cs="Arial"/>
              </w:rPr>
            </w:pPr>
            <w:r w:rsidRPr="00D152F7">
              <w:rPr>
                <w:rFonts w:cs="Arial"/>
              </w:rPr>
              <w:t>UOIM</w:t>
            </w:r>
          </w:p>
        </w:tc>
        <w:tc>
          <w:tcPr>
            <w:tcW w:w="466" w:type="pct"/>
          </w:tcPr>
          <w:p w14:paraId="199140FC" w14:textId="5B55DCDE" w:rsidR="003726FA" w:rsidRPr="00D152F7" w:rsidRDefault="00ED6D93" w:rsidP="00FD697B">
            <w:pPr>
              <w:spacing w:line="276" w:lineRule="auto"/>
              <w:jc w:val="both"/>
              <w:rPr>
                <w:rFonts w:cs="Arial"/>
              </w:rPr>
            </w:pPr>
            <w:r>
              <w:rPr>
                <w:rFonts w:cs="Arial"/>
              </w:rPr>
              <w:t>2024–</w:t>
            </w:r>
            <w:r w:rsidR="003726FA" w:rsidRPr="00D152F7">
              <w:rPr>
                <w:rFonts w:cs="Arial"/>
              </w:rPr>
              <w:t>2025</w:t>
            </w:r>
          </w:p>
          <w:p w14:paraId="0D4EE534" w14:textId="77777777" w:rsidR="003726FA" w:rsidRPr="00D152F7" w:rsidRDefault="003726FA" w:rsidP="00FD697B">
            <w:pPr>
              <w:spacing w:line="276" w:lineRule="auto"/>
              <w:jc w:val="both"/>
              <w:rPr>
                <w:rFonts w:cs="Arial"/>
              </w:rPr>
            </w:pPr>
          </w:p>
          <w:p w14:paraId="28EFBFBC" w14:textId="77777777" w:rsidR="00D152F7" w:rsidRPr="00D152F7" w:rsidRDefault="00D152F7" w:rsidP="00FD697B">
            <w:pPr>
              <w:spacing w:line="276" w:lineRule="auto"/>
              <w:jc w:val="both"/>
              <w:rPr>
                <w:rFonts w:cs="Arial"/>
              </w:rPr>
            </w:pPr>
          </w:p>
          <w:p w14:paraId="32E9CEBC" w14:textId="77777777" w:rsidR="00D152F7" w:rsidRPr="00D152F7" w:rsidRDefault="00D152F7" w:rsidP="00FD697B">
            <w:pPr>
              <w:spacing w:line="276" w:lineRule="auto"/>
              <w:jc w:val="both"/>
              <w:rPr>
                <w:rFonts w:cs="Arial"/>
              </w:rPr>
            </w:pPr>
          </w:p>
          <w:p w14:paraId="58C5398A" w14:textId="77777777" w:rsidR="00D152F7" w:rsidRPr="00D152F7" w:rsidRDefault="00D152F7" w:rsidP="00FD697B">
            <w:pPr>
              <w:spacing w:line="276" w:lineRule="auto"/>
              <w:jc w:val="both"/>
              <w:rPr>
                <w:rFonts w:cs="Arial"/>
              </w:rPr>
            </w:pPr>
          </w:p>
          <w:p w14:paraId="48F0C4BF" w14:textId="77777777" w:rsidR="00D152F7" w:rsidRPr="00D152F7" w:rsidRDefault="00D152F7" w:rsidP="00FD697B">
            <w:pPr>
              <w:spacing w:line="276" w:lineRule="auto"/>
              <w:jc w:val="both"/>
              <w:rPr>
                <w:rFonts w:cs="Arial"/>
              </w:rPr>
            </w:pPr>
          </w:p>
          <w:p w14:paraId="60A13559" w14:textId="77777777" w:rsidR="00D152F7" w:rsidRPr="00D152F7" w:rsidRDefault="00D152F7" w:rsidP="00FD697B">
            <w:pPr>
              <w:spacing w:line="276" w:lineRule="auto"/>
              <w:jc w:val="both"/>
              <w:rPr>
                <w:rFonts w:cs="Arial"/>
              </w:rPr>
            </w:pPr>
          </w:p>
          <w:p w14:paraId="45E5E596" w14:textId="77777777" w:rsidR="00D152F7" w:rsidRPr="00D152F7" w:rsidRDefault="00D152F7" w:rsidP="00FD697B">
            <w:pPr>
              <w:spacing w:line="276" w:lineRule="auto"/>
              <w:jc w:val="both"/>
              <w:rPr>
                <w:rFonts w:cs="Arial"/>
              </w:rPr>
            </w:pPr>
          </w:p>
          <w:p w14:paraId="26BBB211" w14:textId="0E390AFF" w:rsidR="003726FA" w:rsidRPr="00D152F7" w:rsidRDefault="00ED6D93" w:rsidP="00FD697B">
            <w:pPr>
              <w:spacing w:line="276" w:lineRule="auto"/>
              <w:jc w:val="both"/>
              <w:rPr>
                <w:rFonts w:cs="Arial"/>
              </w:rPr>
            </w:pPr>
            <w:r>
              <w:rPr>
                <w:rFonts w:cs="Arial"/>
              </w:rPr>
              <w:t>2024–</w:t>
            </w:r>
            <w:r w:rsidR="003726FA" w:rsidRPr="00D152F7">
              <w:rPr>
                <w:rFonts w:cs="Arial"/>
              </w:rPr>
              <w:t>2025</w:t>
            </w:r>
          </w:p>
          <w:p w14:paraId="09AAF62B" w14:textId="77777777" w:rsidR="003726FA" w:rsidRPr="00D152F7" w:rsidRDefault="003726FA" w:rsidP="00FD697B">
            <w:pPr>
              <w:spacing w:line="276" w:lineRule="auto"/>
              <w:jc w:val="both"/>
              <w:rPr>
                <w:rFonts w:cs="Arial"/>
              </w:rPr>
            </w:pPr>
          </w:p>
        </w:tc>
        <w:tc>
          <w:tcPr>
            <w:tcW w:w="464" w:type="pct"/>
          </w:tcPr>
          <w:p w14:paraId="7EB287BD" w14:textId="77777777" w:rsidR="003726FA" w:rsidRPr="00D152F7" w:rsidRDefault="003726FA" w:rsidP="00FD697B">
            <w:pPr>
              <w:spacing w:line="276" w:lineRule="auto"/>
              <w:jc w:val="both"/>
              <w:rPr>
                <w:rFonts w:cs="Arial"/>
              </w:rPr>
            </w:pPr>
            <w:r w:rsidRPr="00D152F7">
              <w:rPr>
                <w:rFonts w:cs="Arial"/>
              </w:rPr>
              <w:t>PP 221091 Programi duševnega zdravja in demence</w:t>
            </w:r>
          </w:p>
          <w:p w14:paraId="220E5FBD" w14:textId="2ADF2C3A" w:rsidR="003726FA" w:rsidRPr="00D152F7" w:rsidRDefault="003726FA" w:rsidP="00FD697B">
            <w:pPr>
              <w:spacing w:line="276" w:lineRule="auto"/>
              <w:jc w:val="both"/>
              <w:rPr>
                <w:rFonts w:cs="Arial"/>
              </w:rPr>
            </w:pPr>
            <w:r w:rsidRPr="00D152F7">
              <w:rPr>
                <w:rFonts w:cs="Arial"/>
              </w:rPr>
              <w:t>461.000,00</w:t>
            </w:r>
          </w:p>
          <w:p w14:paraId="1C7B95BA" w14:textId="77777777" w:rsidR="003726FA" w:rsidRPr="00D152F7" w:rsidRDefault="003726FA" w:rsidP="00FD697B">
            <w:pPr>
              <w:spacing w:line="276" w:lineRule="auto"/>
              <w:jc w:val="both"/>
              <w:rPr>
                <w:rFonts w:cs="Arial"/>
              </w:rPr>
            </w:pPr>
          </w:p>
          <w:p w14:paraId="352333DE" w14:textId="77777777" w:rsidR="00D152F7" w:rsidRPr="00D152F7" w:rsidRDefault="00D152F7" w:rsidP="00FD697B">
            <w:pPr>
              <w:spacing w:line="276" w:lineRule="auto"/>
              <w:jc w:val="both"/>
              <w:rPr>
                <w:rFonts w:cs="Arial"/>
              </w:rPr>
            </w:pPr>
          </w:p>
          <w:p w14:paraId="45648DFC" w14:textId="46D805EC" w:rsidR="003726FA" w:rsidRPr="00D152F7" w:rsidRDefault="00D152F7" w:rsidP="00FD697B">
            <w:pPr>
              <w:spacing w:line="276" w:lineRule="auto"/>
              <w:jc w:val="both"/>
              <w:rPr>
                <w:rFonts w:cs="Arial"/>
              </w:rPr>
            </w:pPr>
            <w:r w:rsidRPr="00D152F7">
              <w:rPr>
                <w:rFonts w:cs="Arial"/>
              </w:rPr>
              <w:t xml:space="preserve">PP </w:t>
            </w:r>
            <w:r w:rsidR="003726FA" w:rsidRPr="00D152F7">
              <w:rPr>
                <w:rFonts w:cs="Arial"/>
              </w:rPr>
              <w:t>241006 AMIF 21-27 SLO, 1542-23-0003 - Izvedba programa AMIF 2021-2027</w:t>
            </w:r>
          </w:p>
          <w:p w14:paraId="3DA7E359" w14:textId="229EBC37" w:rsidR="003726FA" w:rsidRPr="00D152F7" w:rsidRDefault="003726FA" w:rsidP="00FD697B">
            <w:pPr>
              <w:spacing w:line="276" w:lineRule="auto"/>
              <w:jc w:val="both"/>
              <w:rPr>
                <w:rFonts w:cs="Arial"/>
              </w:rPr>
            </w:pPr>
            <w:r w:rsidRPr="00D152F7">
              <w:rPr>
                <w:rFonts w:cs="Arial"/>
              </w:rPr>
              <w:t>26.666,67</w:t>
            </w:r>
          </w:p>
          <w:p w14:paraId="6CC9AF43" w14:textId="77777777" w:rsidR="003726FA" w:rsidRPr="00D152F7" w:rsidRDefault="003726FA" w:rsidP="00FD697B">
            <w:pPr>
              <w:spacing w:line="276" w:lineRule="auto"/>
              <w:jc w:val="both"/>
              <w:rPr>
                <w:rFonts w:cs="Arial"/>
              </w:rPr>
            </w:pPr>
          </w:p>
          <w:p w14:paraId="3C1CF6C3" w14:textId="7730D6AE" w:rsidR="003726FA" w:rsidRPr="00D152F7" w:rsidRDefault="00D152F7" w:rsidP="00FD697B">
            <w:pPr>
              <w:spacing w:line="276" w:lineRule="auto"/>
              <w:jc w:val="both"/>
              <w:rPr>
                <w:rFonts w:cs="Arial"/>
              </w:rPr>
            </w:pPr>
            <w:r w:rsidRPr="00D152F7">
              <w:rPr>
                <w:rFonts w:cs="Arial"/>
              </w:rPr>
              <w:t xml:space="preserve">PP </w:t>
            </w:r>
            <w:r w:rsidR="003726FA" w:rsidRPr="00D152F7">
              <w:rPr>
                <w:rFonts w:cs="Arial"/>
              </w:rPr>
              <w:t>241004 AMIF 21-27 EU, 1542-23-0003 - Izvedba programa AMIF 2021-2027</w:t>
            </w:r>
          </w:p>
          <w:p w14:paraId="3E33751A" w14:textId="0E68F005" w:rsidR="003726FA" w:rsidRPr="00D152F7" w:rsidRDefault="003726FA" w:rsidP="00FD697B">
            <w:pPr>
              <w:spacing w:line="276" w:lineRule="auto"/>
              <w:jc w:val="both"/>
              <w:rPr>
                <w:rFonts w:cs="Arial"/>
              </w:rPr>
            </w:pPr>
            <w:r w:rsidRPr="00D152F7">
              <w:rPr>
                <w:rFonts w:cs="Arial"/>
              </w:rPr>
              <w:t>80.000,00</w:t>
            </w:r>
          </w:p>
        </w:tc>
        <w:tc>
          <w:tcPr>
            <w:tcW w:w="463" w:type="pct"/>
          </w:tcPr>
          <w:p w14:paraId="57202D40" w14:textId="77777777" w:rsidR="003726FA" w:rsidRPr="00D152F7" w:rsidRDefault="003726FA" w:rsidP="00FD697B">
            <w:pPr>
              <w:spacing w:line="276" w:lineRule="auto"/>
              <w:jc w:val="both"/>
              <w:rPr>
                <w:rFonts w:cs="Arial"/>
              </w:rPr>
            </w:pPr>
            <w:r w:rsidRPr="00D152F7">
              <w:rPr>
                <w:rFonts w:cs="Arial"/>
              </w:rPr>
              <w:t>PP 221091 Programi duševnega zdravja in demence</w:t>
            </w:r>
          </w:p>
          <w:p w14:paraId="0874E30B" w14:textId="626B8A63" w:rsidR="003726FA" w:rsidRPr="00D152F7" w:rsidRDefault="003726FA" w:rsidP="00FD697B">
            <w:pPr>
              <w:spacing w:line="276" w:lineRule="auto"/>
              <w:jc w:val="both"/>
              <w:rPr>
                <w:rFonts w:cs="Arial"/>
              </w:rPr>
            </w:pPr>
            <w:r w:rsidRPr="00D152F7">
              <w:rPr>
                <w:rFonts w:cs="Arial"/>
              </w:rPr>
              <w:t>461.000,00</w:t>
            </w:r>
          </w:p>
          <w:p w14:paraId="0736DAF7" w14:textId="77777777" w:rsidR="003726FA" w:rsidRPr="00D152F7" w:rsidRDefault="003726FA" w:rsidP="00FD697B">
            <w:pPr>
              <w:spacing w:line="276" w:lineRule="auto"/>
              <w:jc w:val="both"/>
              <w:rPr>
                <w:rFonts w:cs="Arial"/>
              </w:rPr>
            </w:pPr>
          </w:p>
          <w:p w14:paraId="122925EB" w14:textId="77777777" w:rsidR="00D152F7" w:rsidRPr="00D152F7" w:rsidRDefault="00D152F7" w:rsidP="00FD697B">
            <w:pPr>
              <w:spacing w:line="276" w:lineRule="auto"/>
              <w:jc w:val="both"/>
              <w:rPr>
                <w:rFonts w:cs="Arial"/>
              </w:rPr>
            </w:pPr>
          </w:p>
          <w:p w14:paraId="2D907992" w14:textId="13675511" w:rsidR="003726FA" w:rsidRPr="00D152F7" w:rsidRDefault="00D152F7" w:rsidP="00FD697B">
            <w:pPr>
              <w:spacing w:line="276" w:lineRule="auto"/>
              <w:jc w:val="both"/>
              <w:rPr>
                <w:rFonts w:cs="Arial"/>
              </w:rPr>
            </w:pPr>
            <w:r w:rsidRPr="00D152F7">
              <w:rPr>
                <w:rFonts w:cs="Arial"/>
              </w:rPr>
              <w:t xml:space="preserve">PP </w:t>
            </w:r>
            <w:r w:rsidR="003726FA" w:rsidRPr="00D152F7">
              <w:rPr>
                <w:rFonts w:cs="Arial"/>
              </w:rPr>
              <w:t>241006</w:t>
            </w:r>
            <w:r w:rsidRPr="00D152F7">
              <w:rPr>
                <w:rFonts w:cs="Arial"/>
              </w:rPr>
              <w:t xml:space="preserve"> </w:t>
            </w:r>
            <w:r w:rsidR="003726FA" w:rsidRPr="00D152F7">
              <w:rPr>
                <w:rFonts w:cs="Arial"/>
              </w:rPr>
              <w:t>AMIF 21-27 SLO, 1542-23-0003 - Izvedba programa AMIF 2021-2027</w:t>
            </w:r>
          </w:p>
          <w:p w14:paraId="1A94B25A" w14:textId="360F2813" w:rsidR="003726FA" w:rsidRPr="00D152F7" w:rsidRDefault="003726FA" w:rsidP="00FD697B">
            <w:pPr>
              <w:spacing w:line="276" w:lineRule="auto"/>
              <w:jc w:val="both"/>
              <w:rPr>
                <w:rFonts w:cs="Arial"/>
              </w:rPr>
            </w:pPr>
            <w:r w:rsidRPr="00D152F7">
              <w:rPr>
                <w:rFonts w:cs="Arial"/>
              </w:rPr>
              <w:t>26.666,66</w:t>
            </w:r>
          </w:p>
          <w:p w14:paraId="558AF824" w14:textId="77777777" w:rsidR="003726FA" w:rsidRPr="00D152F7" w:rsidRDefault="003726FA" w:rsidP="00FD697B">
            <w:pPr>
              <w:spacing w:line="276" w:lineRule="auto"/>
              <w:jc w:val="both"/>
              <w:rPr>
                <w:rFonts w:cs="Arial"/>
              </w:rPr>
            </w:pPr>
          </w:p>
          <w:p w14:paraId="73C5C9AF" w14:textId="27A8B65E" w:rsidR="003726FA" w:rsidRPr="00D152F7" w:rsidRDefault="00D152F7" w:rsidP="00FD697B">
            <w:pPr>
              <w:spacing w:line="276" w:lineRule="auto"/>
              <w:jc w:val="both"/>
              <w:rPr>
                <w:rFonts w:cs="Arial"/>
              </w:rPr>
            </w:pPr>
            <w:r w:rsidRPr="00D152F7">
              <w:rPr>
                <w:rFonts w:cs="Arial"/>
              </w:rPr>
              <w:t xml:space="preserve">PP </w:t>
            </w:r>
            <w:r w:rsidR="003726FA" w:rsidRPr="00D152F7">
              <w:rPr>
                <w:rFonts w:cs="Arial"/>
              </w:rPr>
              <w:t>241004 AMIF 21-27 EU, 1542-23-0003 - Izvedba programa AMIF 2021-2027</w:t>
            </w:r>
          </w:p>
          <w:p w14:paraId="05D72F92" w14:textId="6ACCA84F" w:rsidR="003726FA" w:rsidRPr="00501F4D" w:rsidRDefault="003726FA" w:rsidP="00FD697B">
            <w:pPr>
              <w:spacing w:line="276" w:lineRule="auto"/>
              <w:jc w:val="both"/>
              <w:rPr>
                <w:rFonts w:cs="Arial"/>
              </w:rPr>
            </w:pPr>
            <w:r w:rsidRPr="00D152F7">
              <w:rPr>
                <w:rFonts w:cs="Arial"/>
              </w:rPr>
              <w:t>80.000,00</w:t>
            </w:r>
          </w:p>
        </w:tc>
      </w:tr>
      <w:tr w:rsidR="00D152F7" w:rsidRPr="00D152F7" w14:paraId="03F35B37" w14:textId="77777777" w:rsidTr="00FD697B">
        <w:trPr>
          <w:trHeight w:val="242"/>
        </w:trPr>
        <w:tc>
          <w:tcPr>
            <w:tcW w:w="145" w:type="pct"/>
          </w:tcPr>
          <w:p w14:paraId="1CD0CA51" w14:textId="77777777" w:rsidR="003726FA" w:rsidRPr="00501F4D" w:rsidRDefault="003726FA" w:rsidP="003726FA">
            <w:pPr>
              <w:pStyle w:val="Odstavekseznama"/>
              <w:numPr>
                <w:ilvl w:val="0"/>
                <w:numId w:val="14"/>
              </w:numPr>
              <w:spacing w:line="276" w:lineRule="auto"/>
              <w:jc w:val="both"/>
              <w:rPr>
                <w:rFonts w:cs="Arial"/>
              </w:rPr>
            </w:pPr>
          </w:p>
        </w:tc>
        <w:tc>
          <w:tcPr>
            <w:tcW w:w="1950" w:type="pct"/>
          </w:tcPr>
          <w:p w14:paraId="10EE5454" w14:textId="77777777" w:rsidR="003726FA" w:rsidRPr="00D152F7" w:rsidRDefault="003726FA" w:rsidP="00FD697B">
            <w:pPr>
              <w:spacing w:line="276" w:lineRule="auto"/>
              <w:jc w:val="both"/>
              <w:rPr>
                <w:rFonts w:cs="Arial"/>
              </w:rPr>
            </w:pPr>
            <w:r w:rsidRPr="00D152F7">
              <w:rPr>
                <w:rFonts w:cs="Arial"/>
              </w:rPr>
              <w:t xml:space="preserve">Proučitev možnosti vključitve dodatnih zaščitnih ukrepov za žrtve nasilja v družini s področja Družinskega zakonika (na </w:t>
            </w:r>
            <w:r w:rsidRPr="00D152F7">
              <w:rPr>
                <w:rFonts w:cs="Arial"/>
              </w:rPr>
              <w:lastRenderedPageBreak/>
              <w:t>primer stiki, varstvo in vzgoja, obravnava na CSD in drugih institucijah, preživnina).</w:t>
            </w:r>
          </w:p>
        </w:tc>
        <w:tc>
          <w:tcPr>
            <w:tcW w:w="1006" w:type="pct"/>
          </w:tcPr>
          <w:p w14:paraId="2225D842" w14:textId="77777777" w:rsidR="003726FA" w:rsidRPr="00D152F7" w:rsidRDefault="003726FA" w:rsidP="00FD697B">
            <w:pPr>
              <w:spacing w:line="276" w:lineRule="auto"/>
              <w:jc w:val="both"/>
              <w:rPr>
                <w:rFonts w:cs="Arial"/>
              </w:rPr>
            </w:pPr>
            <w:r w:rsidRPr="00D152F7">
              <w:rPr>
                <w:rFonts w:cs="Arial"/>
              </w:rPr>
              <w:lastRenderedPageBreak/>
              <w:t>Proučitev možnosti.</w:t>
            </w:r>
          </w:p>
        </w:tc>
        <w:tc>
          <w:tcPr>
            <w:tcW w:w="506" w:type="pct"/>
          </w:tcPr>
          <w:p w14:paraId="20E6293B" w14:textId="77777777" w:rsidR="003726FA" w:rsidRPr="00D152F7" w:rsidRDefault="003726FA" w:rsidP="00FD697B">
            <w:pPr>
              <w:spacing w:line="276" w:lineRule="auto"/>
              <w:jc w:val="both"/>
              <w:rPr>
                <w:rFonts w:cs="Arial"/>
              </w:rPr>
            </w:pPr>
            <w:r w:rsidRPr="00D152F7">
              <w:rPr>
                <w:rFonts w:cs="Arial"/>
              </w:rPr>
              <w:t xml:space="preserve">MDDSZ </w:t>
            </w:r>
          </w:p>
          <w:p w14:paraId="38C87A53" w14:textId="77777777" w:rsidR="003726FA" w:rsidRPr="00D152F7" w:rsidRDefault="003726FA" w:rsidP="00FD697B">
            <w:pPr>
              <w:spacing w:line="276" w:lineRule="auto"/>
              <w:jc w:val="both"/>
              <w:rPr>
                <w:rFonts w:cs="Arial"/>
              </w:rPr>
            </w:pPr>
          </w:p>
        </w:tc>
        <w:tc>
          <w:tcPr>
            <w:tcW w:w="466" w:type="pct"/>
          </w:tcPr>
          <w:p w14:paraId="7E099D56" w14:textId="77777777" w:rsidR="003726FA" w:rsidRPr="00D152F7" w:rsidRDefault="003726FA" w:rsidP="00FD697B">
            <w:pPr>
              <w:spacing w:line="276" w:lineRule="auto"/>
              <w:jc w:val="both"/>
              <w:rPr>
                <w:rFonts w:cs="Arial"/>
              </w:rPr>
            </w:pPr>
            <w:r w:rsidRPr="00D152F7">
              <w:rPr>
                <w:rFonts w:cs="Arial"/>
              </w:rPr>
              <w:t>2025</w:t>
            </w:r>
          </w:p>
        </w:tc>
        <w:tc>
          <w:tcPr>
            <w:tcW w:w="464" w:type="pct"/>
          </w:tcPr>
          <w:p w14:paraId="51E5EE9E" w14:textId="77777777" w:rsidR="003726FA" w:rsidRPr="00D152F7" w:rsidRDefault="003726FA" w:rsidP="00FD697B">
            <w:pPr>
              <w:spacing w:line="276" w:lineRule="auto"/>
              <w:jc w:val="both"/>
              <w:rPr>
                <w:rFonts w:cs="Arial"/>
              </w:rPr>
            </w:pPr>
            <w:r w:rsidRPr="00D152F7">
              <w:rPr>
                <w:rFonts w:cs="Arial"/>
              </w:rPr>
              <w:t>/</w:t>
            </w:r>
          </w:p>
        </w:tc>
        <w:tc>
          <w:tcPr>
            <w:tcW w:w="463" w:type="pct"/>
          </w:tcPr>
          <w:p w14:paraId="7CFFFF55" w14:textId="77777777" w:rsidR="003726FA" w:rsidRPr="00D152F7" w:rsidRDefault="003726FA" w:rsidP="00FD697B">
            <w:pPr>
              <w:spacing w:line="276" w:lineRule="auto"/>
              <w:jc w:val="both"/>
              <w:rPr>
                <w:rFonts w:cs="Arial"/>
              </w:rPr>
            </w:pPr>
            <w:r w:rsidRPr="00D152F7">
              <w:rPr>
                <w:rFonts w:cs="Arial"/>
              </w:rPr>
              <w:t>0</w:t>
            </w:r>
          </w:p>
        </w:tc>
      </w:tr>
      <w:tr w:rsidR="00D152F7" w:rsidRPr="00D152F7" w14:paraId="5286C1C6" w14:textId="77777777" w:rsidTr="00FD697B">
        <w:trPr>
          <w:trHeight w:val="242"/>
        </w:trPr>
        <w:tc>
          <w:tcPr>
            <w:tcW w:w="145" w:type="pct"/>
          </w:tcPr>
          <w:p w14:paraId="29FEFFDC" w14:textId="77777777" w:rsidR="003726FA" w:rsidRPr="00D152F7" w:rsidRDefault="003726FA" w:rsidP="003726FA">
            <w:pPr>
              <w:pStyle w:val="Odstavekseznama"/>
              <w:numPr>
                <w:ilvl w:val="0"/>
                <w:numId w:val="14"/>
              </w:numPr>
              <w:spacing w:line="276" w:lineRule="auto"/>
              <w:jc w:val="both"/>
              <w:rPr>
                <w:rFonts w:cs="Arial"/>
              </w:rPr>
            </w:pPr>
          </w:p>
        </w:tc>
        <w:tc>
          <w:tcPr>
            <w:tcW w:w="1950" w:type="pct"/>
          </w:tcPr>
          <w:p w14:paraId="36AA5B36" w14:textId="77777777" w:rsidR="003726FA" w:rsidRPr="00D152F7" w:rsidRDefault="003726FA" w:rsidP="00FD697B">
            <w:pPr>
              <w:spacing w:line="276" w:lineRule="auto"/>
              <w:jc w:val="both"/>
              <w:rPr>
                <w:rFonts w:cs="Arial"/>
              </w:rPr>
            </w:pPr>
            <w:r w:rsidRPr="00D152F7">
              <w:rPr>
                <w:rFonts w:cs="Arial"/>
              </w:rPr>
              <w:t xml:space="preserve">Znotraj sistemov socialnega varstva in policije dosledno upoštevati enotna merila za določanje ocene ogroženosti žrtev (evalvacija aktualnega vprašalnika). </w:t>
            </w:r>
          </w:p>
        </w:tc>
        <w:tc>
          <w:tcPr>
            <w:tcW w:w="1006" w:type="pct"/>
          </w:tcPr>
          <w:p w14:paraId="4079FA9D" w14:textId="77777777" w:rsidR="003726FA" w:rsidRPr="00D152F7" w:rsidRDefault="003726FA" w:rsidP="00FD697B">
            <w:pPr>
              <w:spacing w:line="276" w:lineRule="auto"/>
              <w:jc w:val="both"/>
              <w:rPr>
                <w:rFonts w:cs="Arial"/>
              </w:rPr>
            </w:pPr>
            <w:r w:rsidRPr="00D152F7">
              <w:rPr>
                <w:rFonts w:cs="Arial"/>
              </w:rPr>
              <w:t>Pregled in prenova obstoječih smernic za delo z žrtvami in meril za izdelavo ocene ogroženosti.</w:t>
            </w:r>
          </w:p>
          <w:p w14:paraId="22902444" w14:textId="77777777" w:rsidR="003726FA" w:rsidRPr="00D152F7" w:rsidRDefault="003726FA" w:rsidP="00FD697B">
            <w:pPr>
              <w:spacing w:line="276" w:lineRule="auto"/>
              <w:jc w:val="both"/>
              <w:rPr>
                <w:rFonts w:cs="Arial"/>
              </w:rPr>
            </w:pPr>
            <w:r w:rsidRPr="00D152F7">
              <w:rPr>
                <w:rFonts w:cs="Arial"/>
              </w:rPr>
              <w:t>Evalvacija aktualnega vprašalnika.</w:t>
            </w:r>
          </w:p>
        </w:tc>
        <w:tc>
          <w:tcPr>
            <w:tcW w:w="506" w:type="pct"/>
          </w:tcPr>
          <w:p w14:paraId="44193612" w14:textId="77777777" w:rsidR="003726FA" w:rsidRPr="00D152F7" w:rsidRDefault="003726FA" w:rsidP="00FD697B">
            <w:pPr>
              <w:spacing w:line="276" w:lineRule="auto"/>
              <w:jc w:val="both"/>
              <w:rPr>
                <w:rFonts w:cs="Arial"/>
              </w:rPr>
            </w:pPr>
            <w:r w:rsidRPr="00D152F7">
              <w:rPr>
                <w:rFonts w:cs="Arial"/>
              </w:rPr>
              <w:t>MDDSZ</w:t>
            </w:r>
          </w:p>
          <w:p w14:paraId="163C2270" w14:textId="77777777" w:rsidR="003726FA" w:rsidRPr="00D152F7" w:rsidRDefault="003726FA" w:rsidP="00FD697B">
            <w:pPr>
              <w:spacing w:line="276" w:lineRule="auto"/>
              <w:jc w:val="both"/>
              <w:rPr>
                <w:rFonts w:cs="Arial"/>
              </w:rPr>
            </w:pPr>
            <w:r w:rsidRPr="00D152F7">
              <w:rPr>
                <w:rFonts w:cs="Arial"/>
              </w:rPr>
              <w:t>Policija</w:t>
            </w:r>
          </w:p>
        </w:tc>
        <w:tc>
          <w:tcPr>
            <w:tcW w:w="466" w:type="pct"/>
          </w:tcPr>
          <w:p w14:paraId="1C01EA9F" w14:textId="77777777" w:rsidR="003726FA" w:rsidRPr="00D152F7" w:rsidRDefault="003726FA" w:rsidP="00FD697B">
            <w:pPr>
              <w:spacing w:line="276" w:lineRule="auto"/>
              <w:jc w:val="both"/>
              <w:rPr>
                <w:rFonts w:cs="Arial"/>
              </w:rPr>
            </w:pPr>
            <w:r w:rsidRPr="00D152F7">
              <w:rPr>
                <w:rFonts w:cs="Arial"/>
              </w:rPr>
              <w:t>2025</w:t>
            </w:r>
          </w:p>
        </w:tc>
        <w:tc>
          <w:tcPr>
            <w:tcW w:w="464" w:type="pct"/>
          </w:tcPr>
          <w:p w14:paraId="109297A0" w14:textId="382D1A72" w:rsidR="003726FA" w:rsidRPr="00D152F7" w:rsidRDefault="00D152F7" w:rsidP="00FD697B">
            <w:pPr>
              <w:spacing w:line="276" w:lineRule="auto"/>
              <w:jc w:val="both"/>
              <w:rPr>
                <w:rFonts w:cs="Arial"/>
              </w:rPr>
            </w:pPr>
            <w:r>
              <w:rPr>
                <w:rFonts w:cs="Arial"/>
              </w:rPr>
              <w:t>/</w:t>
            </w:r>
          </w:p>
        </w:tc>
        <w:tc>
          <w:tcPr>
            <w:tcW w:w="463" w:type="pct"/>
          </w:tcPr>
          <w:p w14:paraId="62CFA200" w14:textId="77777777" w:rsidR="003726FA" w:rsidRPr="00D152F7" w:rsidRDefault="003726FA" w:rsidP="00FD697B">
            <w:pPr>
              <w:spacing w:line="276" w:lineRule="auto"/>
              <w:jc w:val="both"/>
              <w:rPr>
                <w:rFonts w:cs="Arial"/>
              </w:rPr>
            </w:pPr>
            <w:r w:rsidRPr="00D152F7">
              <w:rPr>
                <w:rFonts w:cs="Arial"/>
              </w:rPr>
              <w:t>0</w:t>
            </w:r>
          </w:p>
        </w:tc>
      </w:tr>
      <w:tr w:rsidR="00D152F7" w:rsidRPr="00501F4D" w14:paraId="068ECE2B" w14:textId="77777777" w:rsidTr="00FD697B">
        <w:trPr>
          <w:trHeight w:val="242"/>
        </w:trPr>
        <w:tc>
          <w:tcPr>
            <w:tcW w:w="145" w:type="pct"/>
          </w:tcPr>
          <w:p w14:paraId="16C4B8BA" w14:textId="77777777" w:rsidR="003726FA" w:rsidRPr="00D152F7" w:rsidRDefault="003726FA" w:rsidP="003726FA">
            <w:pPr>
              <w:pStyle w:val="Odstavekseznama"/>
              <w:numPr>
                <w:ilvl w:val="0"/>
                <w:numId w:val="14"/>
              </w:numPr>
              <w:spacing w:line="276" w:lineRule="auto"/>
              <w:jc w:val="both"/>
              <w:rPr>
                <w:rFonts w:cs="Arial"/>
              </w:rPr>
            </w:pPr>
          </w:p>
        </w:tc>
        <w:tc>
          <w:tcPr>
            <w:tcW w:w="1950" w:type="pct"/>
          </w:tcPr>
          <w:p w14:paraId="13EF6B59" w14:textId="77777777" w:rsidR="003726FA" w:rsidRPr="00D152F7" w:rsidRDefault="003726FA" w:rsidP="00FD697B">
            <w:pPr>
              <w:spacing w:line="276" w:lineRule="auto"/>
              <w:jc w:val="both"/>
              <w:rPr>
                <w:rFonts w:cs="Arial"/>
              </w:rPr>
            </w:pPr>
            <w:r w:rsidRPr="00D152F7">
              <w:rPr>
                <w:rFonts w:cs="Arial"/>
              </w:rPr>
              <w:t>Analiza politik dobrih praks iz tujine o zaščiti koristi otroka v primerih nasilja v družini in razvezah zaradi nasilja v družini, nato oblikovanje ustreznih ukrepov.</w:t>
            </w:r>
          </w:p>
        </w:tc>
        <w:tc>
          <w:tcPr>
            <w:tcW w:w="1006" w:type="pct"/>
          </w:tcPr>
          <w:p w14:paraId="62F5FC83" w14:textId="77777777" w:rsidR="003726FA" w:rsidRPr="00D152F7" w:rsidRDefault="003726FA" w:rsidP="00FD697B">
            <w:pPr>
              <w:spacing w:line="276" w:lineRule="auto"/>
              <w:jc w:val="both"/>
              <w:rPr>
                <w:rFonts w:cs="Arial"/>
              </w:rPr>
            </w:pPr>
            <w:r w:rsidRPr="00D152F7">
              <w:rPr>
                <w:rFonts w:cs="Arial"/>
              </w:rPr>
              <w:t>Izvedba analize.</w:t>
            </w:r>
          </w:p>
          <w:p w14:paraId="11E51CDD" w14:textId="77777777" w:rsidR="003726FA" w:rsidRPr="00D152F7" w:rsidRDefault="003726FA" w:rsidP="00FD697B">
            <w:pPr>
              <w:spacing w:line="276" w:lineRule="auto"/>
              <w:jc w:val="both"/>
              <w:rPr>
                <w:rFonts w:cs="Arial"/>
              </w:rPr>
            </w:pPr>
            <w:r w:rsidRPr="00D152F7">
              <w:rPr>
                <w:rFonts w:cs="Arial"/>
              </w:rPr>
              <w:t>Navedba morebitnih ukrepov.</w:t>
            </w:r>
          </w:p>
        </w:tc>
        <w:tc>
          <w:tcPr>
            <w:tcW w:w="506" w:type="pct"/>
          </w:tcPr>
          <w:p w14:paraId="1D90F3A6" w14:textId="16BF4A5D" w:rsidR="00D152F7" w:rsidRPr="00D152F7" w:rsidRDefault="003726FA" w:rsidP="00D152F7">
            <w:pPr>
              <w:spacing w:line="276" w:lineRule="auto"/>
              <w:jc w:val="both"/>
              <w:rPr>
                <w:rFonts w:cs="Arial"/>
              </w:rPr>
            </w:pPr>
            <w:r w:rsidRPr="00D152F7">
              <w:rPr>
                <w:rFonts w:cs="Arial"/>
              </w:rPr>
              <w:t xml:space="preserve">MDDSZ </w:t>
            </w:r>
          </w:p>
          <w:p w14:paraId="5CDFE4F8" w14:textId="7639B3EA" w:rsidR="003726FA" w:rsidRPr="00D152F7" w:rsidRDefault="003726FA" w:rsidP="00FD697B">
            <w:pPr>
              <w:spacing w:line="276" w:lineRule="auto"/>
              <w:jc w:val="both"/>
              <w:rPr>
                <w:rFonts w:cs="Arial"/>
              </w:rPr>
            </w:pPr>
          </w:p>
        </w:tc>
        <w:tc>
          <w:tcPr>
            <w:tcW w:w="466" w:type="pct"/>
          </w:tcPr>
          <w:p w14:paraId="145FEABE" w14:textId="77777777" w:rsidR="003726FA" w:rsidRPr="00D152F7" w:rsidRDefault="003726FA" w:rsidP="00FD697B">
            <w:pPr>
              <w:spacing w:line="276" w:lineRule="auto"/>
              <w:jc w:val="both"/>
              <w:rPr>
                <w:rFonts w:cs="Arial"/>
              </w:rPr>
            </w:pPr>
            <w:r w:rsidRPr="00D152F7">
              <w:rPr>
                <w:rFonts w:cs="Arial"/>
              </w:rPr>
              <w:t>2024</w:t>
            </w:r>
          </w:p>
        </w:tc>
        <w:tc>
          <w:tcPr>
            <w:tcW w:w="464" w:type="pct"/>
          </w:tcPr>
          <w:p w14:paraId="3EBD3D09" w14:textId="77777777" w:rsidR="003726FA" w:rsidRPr="00D152F7" w:rsidRDefault="003726FA" w:rsidP="00FD697B">
            <w:pPr>
              <w:spacing w:line="276" w:lineRule="auto"/>
              <w:jc w:val="both"/>
              <w:rPr>
                <w:rFonts w:cs="Arial"/>
              </w:rPr>
            </w:pPr>
            <w:r w:rsidRPr="00D152F7">
              <w:rPr>
                <w:rFonts w:cs="Arial"/>
              </w:rPr>
              <w:t>0</w:t>
            </w:r>
          </w:p>
        </w:tc>
        <w:tc>
          <w:tcPr>
            <w:tcW w:w="463" w:type="pct"/>
          </w:tcPr>
          <w:p w14:paraId="7CDB5D14" w14:textId="77777777" w:rsidR="003726FA" w:rsidRPr="00501F4D" w:rsidRDefault="003726FA" w:rsidP="00FD697B">
            <w:pPr>
              <w:spacing w:line="276" w:lineRule="auto"/>
              <w:jc w:val="both"/>
              <w:rPr>
                <w:rFonts w:cs="Arial"/>
              </w:rPr>
            </w:pPr>
            <w:r w:rsidRPr="00D152F7">
              <w:rPr>
                <w:rFonts w:cs="Arial"/>
              </w:rPr>
              <w:t>/</w:t>
            </w:r>
          </w:p>
        </w:tc>
      </w:tr>
      <w:tr w:rsidR="00D152F7" w:rsidRPr="00501F4D" w14:paraId="75E3FDEB" w14:textId="77777777" w:rsidTr="00FD697B">
        <w:trPr>
          <w:trHeight w:val="242"/>
        </w:trPr>
        <w:tc>
          <w:tcPr>
            <w:tcW w:w="145" w:type="pct"/>
          </w:tcPr>
          <w:p w14:paraId="2F87EB83" w14:textId="77777777" w:rsidR="003726FA" w:rsidRPr="00501F4D" w:rsidRDefault="003726FA" w:rsidP="003726FA">
            <w:pPr>
              <w:pStyle w:val="Odstavekseznama"/>
              <w:numPr>
                <w:ilvl w:val="0"/>
                <w:numId w:val="14"/>
              </w:numPr>
              <w:spacing w:line="276" w:lineRule="auto"/>
              <w:jc w:val="both"/>
              <w:rPr>
                <w:rFonts w:cs="Arial"/>
              </w:rPr>
            </w:pPr>
          </w:p>
        </w:tc>
        <w:tc>
          <w:tcPr>
            <w:tcW w:w="1950" w:type="pct"/>
          </w:tcPr>
          <w:p w14:paraId="0C62DAA8" w14:textId="77777777" w:rsidR="003726FA" w:rsidRPr="00D152F7" w:rsidRDefault="003726FA" w:rsidP="00FD697B">
            <w:pPr>
              <w:spacing w:line="276" w:lineRule="auto"/>
              <w:jc w:val="both"/>
              <w:rPr>
                <w:rFonts w:cs="Arial"/>
              </w:rPr>
            </w:pPr>
            <w:r w:rsidRPr="00D152F7">
              <w:rPr>
                <w:rFonts w:cs="Arial"/>
              </w:rPr>
              <w:t>Analiza prepoznavanja nevarnosti zalezovanja in vzpostavitev ustreznih ukrepov za večjo zaščito žrtev zalezovanja.</w:t>
            </w:r>
          </w:p>
        </w:tc>
        <w:tc>
          <w:tcPr>
            <w:tcW w:w="1006" w:type="pct"/>
          </w:tcPr>
          <w:p w14:paraId="476B1F3F" w14:textId="77777777" w:rsidR="003726FA" w:rsidRPr="00D152F7" w:rsidRDefault="003726FA" w:rsidP="00FD697B">
            <w:pPr>
              <w:spacing w:line="276" w:lineRule="auto"/>
              <w:jc w:val="both"/>
              <w:rPr>
                <w:rFonts w:cs="Arial"/>
              </w:rPr>
            </w:pPr>
            <w:r w:rsidRPr="00D152F7">
              <w:rPr>
                <w:rFonts w:cs="Arial"/>
              </w:rPr>
              <w:t>Analiza.</w:t>
            </w:r>
          </w:p>
          <w:p w14:paraId="739A80E9" w14:textId="77777777" w:rsidR="003726FA" w:rsidRPr="00D152F7" w:rsidRDefault="003726FA" w:rsidP="00FD697B">
            <w:pPr>
              <w:spacing w:line="276" w:lineRule="auto"/>
              <w:jc w:val="both"/>
              <w:rPr>
                <w:rFonts w:cs="Arial"/>
              </w:rPr>
            </w:pPr>
            <w:r w:rsidRPr="00D152F7">
              <w:rPr>
                <w:rFonts w:cs="Arial"/>
              </w:rPr>
              <w:t>Navedba ukrepov.</w:t>
            </w:r>
          </w:p>
        </w:tc>
        <w:tc>
          <w:tcPr>
            <w:tcW w:w="506" w:type="pct"/>
          </w:tcPr>
          <w:p w14:paraId="0950605C" w14:textId="77777777" w:rsidR="003726FA" w:rsidRPr="00D152F7" w:rsidRDefault="003726FA" w:rsidP="00FD697B">
            <w:pPr>
              <w:spacing w:line="276" w:lineRule="auto"/>
              <w:jc w:val="both"/>
              <w:rPr>
                <w:rFonts w:cs="Arial"/>
              </w:rPr>
            </w:pPr>
            <w:r w:rsidRPr="00D152F7">
              <w:rPr>
                <w:rFonts w:cs="Arial"/>
              </w:rPr>
              <w:t>MDDSZ</w:t>
            </w:r>
          </w:p>
          <w:p w14:paraId="6B8D6AAF" w14:textId="37958B2E" w:rsidR="003726FA" w:rsidRPr="00D152F7" w:rsidRDefault="003726FA" w:rsidP="00FD697B">
            <w:pPr>
              <w:spacing w:line="276" w:lineRule="auto"/>
              <w:jc w:val="both"/>
              <w:rPr>
                <w:rFonts w:cs="Arial"/>
              </w:rPr>
            </w:pPr>
          </w:p>
        </w:tc>
        <w:tc>
          <w:tcPr>
            <w:tcW w:w="466" w:type="pct"/>
          </w:tcPr>
          <w:p w14:paraId="359E677E" w14:textId="1C402BF9" w:rsidR="003726FA" w:rsidRPr="00D152F7" w:rsidRDefault="00032984" w:rsidP="00FD697B">
            <w:pPr>
              <w:spacing w:line="276" w:lineRule="auto"/>
              <w:jc w:val="both"/>
              <w:rPr>
                <w:rFonts w:cs="Arial"/>
              </w:rPr>
            </w:pPr>
            <w:r>
              <w:rPr>
                <w:rFonts w:cs="Arial"/>
              </w:rPr>
              <w:t>2024–</w:t>
            </w:r>
            <w:r w:rsidR="003726FA" w:rsidRPr="00D152F7">
              <w:rPr>
                <w:rFonts w:cs="Arial"/>
              </w:rPr>
              <w:t>202</w:t>
            </w:r>
            <w:r w:rsidR="00D152F7" w:rsidRPr="00D152F7">
              <w:rPr>
                <w:rFonts w:cs="Arial"/>
              </w:rPr>
              <w:t>5</w:t>
            </w:r>
          </w:p>
          <w:p w14:paraId="18F52125" w14:textId="77777777" w:rsidR="003726FA" w:rsidRPr="00D152F7" w:rsidRDefault="003726FA" w:rsidP="00FD697B">
            <w:pPr>
              <w:spacing w:line="276" w:lineRule="auto"/>
              <w:jc w:val="both"/>
              <w:rPr>
                <w:rFonts w:cs="Arial"/>
              </w:rPr>
            </w:pPr>
          </w:p>
          <w:p w14:paraId="0F055027" w14:textId="78CBA568" w:rsidR="003726FA" w:rsidRPr="00D152F7" w:rsidRDefault="003726FA" w:rsidP="00FD697B">
            <w:pPr>
              <w:spacing w:line="276" w:lineRule="auto"/>
              <w:jc w:val="both"/>
              <w:rPr>
                <w:rFonts w:cs="Arial"/>
              </w:rPr>
            </w:pPr>
          </w:p>
        </w:tc>
        <w:tc>
          <w:tcPr>
            <w:tcW w:w="464" w:type="pct"/>
          </w:tcPr>
          <w:p w14:paraId="17C5C5DE" w14:textId="68607D34" w:rsidR="003726FA" w:rsidRPr="00D152F7" w:rsidRDefault="00D152F7" w:rsidP="00FD697B">
            <w:pPr>
              <w:spacing w:line="276" w:lineRule="auto"/>
              <w:jc w:val="both"/>
              <w:rPr>
                <w:rFonts w:cs="Arial"/>
              </w:rPr>
            </w:pPr>
            <w:r w:rsidRPr="00D152F7">
              <w:rPr>
                <w:rFonts w:cs="Arial"/>
              </w:rPr>
              <w:t xml:space="preserve">PP </w:t>
            </w:r>
            <w:r w:rsidR="003726FA" w:rsidRPr="00D152F7">
              <w:rPr>
                <w:rFonts w:cs="Arial"/>
              </w:rPr>
              <w:t>5550 Promocija ukrepov družinske politike</w:t>
            </w:r>
          </w:p>
          <w:p w14:paraId="194495F1" w14:textId="77777777" w:rsidR="003726FA" w:rsidRPr="00D152F7" w:rsidRDefault="003726FA" w:rsidP="00FD697B">
            <w:pPr>
              <w:spacing w:line="276" w:lineRule="auto"/>
              <w:jc w:val="both"/>
              <w:rPr>
                <w:rFonts w:cs="Arial"/>
              </w:rPr>
            </w:pPr>
            <w:r w:rsidRPr="00D152F7">
              <w:rPr>
                <w:rFonts w:cs="Arial"/>
              </w:rPr>
              <w:t xml:space="preserve">10.000,00 </w:t>
            </w:r>
          </w:p>
        </w:tc>
        <w:tc>
          <w:tcPr>
            <w:tcW w:w="463" w:type="pct"/>
          </w:tcPr>
          <w:p w14:paraId="10633E8E" w14:textId="77777777" w:rsidR="00D152F7" w:rsidRPr="00D152F7" w:rsidRDefault="00D152F7" w:rsidP="00FD697B">
            <w:pPr>
              <w:spacing w:line="276" w:lineRule="auto"/>
              <w:jc w:val="both"/>
              <w:rPr>
                <w:rFonts w:cs="Arial"/>
              </w:rPr>
            </w:pPr>
            <w:r w:rsidRPr="00D152F7">
              <w:rPr>
                <w:rFonts w:cs="Arial"/>
              </w:rPr>
              <w:t xml:space="preserve">PP </w:t>
            </w:r>
            <w:r w:rsidR="003726FA" w:rsidRPr="00D152F7">
              <w:rPr>
                <w:rFonts w:cs="Arial"/>
              </w:rPr>
              <w:t>5550</w:t>
            </w:r>
          </w:p>
          <w:p w14:paraId="5DC9924D" w14:textId="58B026C1" w:rsidR="003726FA" w:rsidRPr="00D152F7" w:rsidRDefault="003726FA" w:rsidP="00FD697B">
            <w:pPr>
              <w:spacing w:line="276" w:lineRule="auto"/>
              <w:jc w:val="both"/>
              <w:rPr>
                <w:rFonts w:cs="Arial"/>
              </w:rPr>
            </w:pPr>
            <w:r w:rsidRPr="00D152F7">
              <w:rPr>
                <w:rFonts w:cs="Arial"/>
              </w:rPr>
              <w:t>Promocija ukrepov družinske politike</w:t>
            </w:r>
          </w:p>
          <w:p w14:paraId="2AA32365" w14:textId="622E4D26" w:rsidR="003726FA" w:rsidRDefault="00142E2A" w:rsidP="00FD697B">
            <w:pPr>
              <w:spacing w:line="276" w:lineRule="auto"/>
              <w:jc w:val="both"/>
              <w:rPr>
                <w:rFonts w:cs="Arial"/>
              </w:rPr>
            </w:pPr>
            <w:r>
              <w:rPr>
                <w:rFonts w:cs="Arial"/>
              </w:rPr>
              <w:t>1</w:t>
            </w:r>
            <w:r w:rsidR="00A1222B">
              <w:rPr>
                <w:rFonts w:cs="Arial"/>
              </w:rPr>
              <w:t>1.7</w:t>
            </w:r>
            <w:r w:rsidR="003726FA" w:rsidRPr="00D152F7">
              <w:rPr>
                <w:rFonts w:cs="Arial"/>
              </w:rPr>
              <w:t>00,00</w:t>
            </w:r>
          </w:p>
          <w:p w14:paraId="19D42346" w14:textId="77777777" w:rsidR="00142E2A" w:rsidRDefault="00142E2A" w:rsidP="00FD697B">
            <w:pPr>
              <w:spacing w:line="276" w:lineRule="auto"/>
              <w:jc w:val="both"/>
              <w:rPr>
                <w:rFonts w:cs="Arial"/>
              </w:rPr>
            </w:pPr>
          </w:p>
          <w:p w14:paraId="14635890" w14:textId="77777777" w:rsidR="00142E2A" w:rsidRDefault="00142E2A" w:rsidP="00FD697B">
            <w:pPr>
              <w:spacing w:line="276" w:lineRule="auto"/>
              <w:jc w:val="both"/>
              <w:rPr>
                <w:rFonts w:cs="Arial"/>
              </w:rPr>
            </w:pPr>
            <w:r w:rsidRPr="00142E2A">
              <w:rPr>
                <w:rFonts w:cs="Arial"/>
              </w:rPr>
              <w:t>7140 – Stroški izvajanja zakona s področja družine</w:t>
            </w:r>
          </w:p>
          <w:p w14:paraId="18FE7BE7" w14:textId="2DE0D97B" w:rsidR="00142E2A" w:rsidRPr="00501F4D" w:rsidRDefault="00A1222B" w:rsidP="00FD697B">
            <w:pPr>
              <w:spacing w:line="276" w:lineRule="auto"/>
              <w:jc w:val="both"/>
              <w:rPr>
                <w:rFonts w:cs="Arial"/>
              </w:rPr>
            </w:pPr>
            <w:r>
              <w:rPr>
                <w:rFonts w:cs="Arial"/>
              </w:rPr>
              <w:t>8</w:t>
            </w:r>
            <w:r w:rsidR="00142E2A">
              <w:rPr>
                <w:rFonts w:cs="Arial"/>
              </w:rPr>
              <w:t>.</w:t>
            </w:r>
            <w:r>
              <w:rPr>
                <w:rFonts w:cs="Arial"/>
              </w:rPr>
              <w:t>3</w:t>
            </w:r>
            <w:r w:rsidR="00142E2A">
              <w:rPr>
                <w:rFonts w:cs="Arial"/>
              </w:rPr>
              <w:t>00,00</w:t>
            </w:r>
          </w:p>
        </w:tc>
      </w:tr>
      <w:tr w:rsidR="00D152F7" w:rsidRPr="00501F4D" w14:paraId="1D3DBFDC" w14:textId="77777777" w:rsidTr="00FD697B">
        <w:trPr>
          <w:trHeight w:val="242"/>
        </w:trPr>
        <w:tc>
          <w:tcPr>
            <w:tcW w:w="145" w:type="pct"/>
          </w:tcPr>
          <w:p w14:paraId="469118A2" w14:textId="77777777" w:rsidR="003726FA" w:rsidRPr="00501F4D" w:rsidRDefault="003726FA" w:rsidP="003726FA">
            <w:pPr>
              <w:pStyle w:val="Odstavekseznama"/>
              <w:numPr>
                <w:ilvl w:val="0"/>
                <w:numId w:val="14"/>
              </w:numPr>
              <w:spacing w:line="276" w:lineRule="auto"/>
              <w:jc w:val="both"/>
              <w:rPr>
                <w:rFonts w:cs="Arial"/>
              </w:rPr>
            </w:pPr>
          </w:p>
        </w:tc>
        <w:tc>
          <w:tcPr>
            <w:tcW w:w="1950" w:type="pct"/>
          </w:tcPr>
          <w:p w14:paraId="476AC6DC" w14:textId="77777777" w:rsidR="003726FA" w:rsidRPr="00957249" w:rsidRDefault="003726FA" w:rsidP="00FD697B">
            <w:pPr>
              <w:spacing w:line="276" w:lineRule="auto"/>
              <w:jc w:val="both"/>
              <w:rPr>
                <w:rFonts w:cs="Arial"/>
              </w:rPr>
            </w:pPr>
            <w:r w:rsidRPr="00957249">
              <w:rPr>
                <w:rFonts w:cs="Arial"/>
              </w:rPr>
              <w:t>Informiranje tujk in tujcev v njim razumljivem jeziku o pravicah in oblikah pomoči v primeru nasilja v družini in nasilja nad ženskami, če obstajajo indici o nasilju ali kadar oseba pove, da doživlja nasilje (na primer zloženke).</w:t>
            </w:r>
          </w:p>
        </w:tc>
        <w:tc>
          <w:tcPr>
            <w:tcW w:w="1006" w:type="pct"/>
          </w:tcPr>
          <w:p w14:paraId="665BAEC0" w14:textId="77777777" w:rsidR="003726FA" w:rsidRPr="00957249" w:rsidRDefault="003726FA" w:rsidP="00FD697B">
            <w:pPr>
              <w:spacing w:line="276" w:lineRule="auto"/>
              <w:jc w:val="both"/>
              <w:rPr>
                <w:rFonts w:cs="Arial"/>
              </w:rPr>
            </w:pPr>
            <w:r w:rsidRPr="00957249">
              <w:rPr>
                <w:rFonts w:cs="Arial"/>
              </w:rPr>
              <w:t>Načini informiranja.</w:t>
            </w:r>
          </w:p>
        </w:tc>
        <w:tc>
          <w:tcPr>
            <w:tcW w:w="506" w:type="pct"/>
          </w:tcPr>
          <w:p w14:paraId="664BEADE" w14:textId="77777777" w:rsidR="003726FA" w:rsidRPr="00957249" w:rsidRDefault="003726FA" w:rsidP="00FD697B">
            <w:pPr>
              <w:spacing w:line="276" w:lineRule="auto"/>
              <w:jc w:val="both"/>
              <w:rPr>
                <w:rFonts w:cs="Arial"/>
              </w:rPr>
            </w:pPr>
            <w:r w:rsidRPr="00957249">
              <w:rPr>
                <w:rFonts w:cs="Arial"/>
              </w:rPr>
              <w:t>MNZ</w:t>
            </w:r>
          </w:p>
          <w:p w14:paraId="097E2ECD" w14:textId="77777777" w:rsidR="003726FA" w:rsidRPr="00957249" w:rsidRDefault="003726FA" w:rsidP="00FD697B">
            <w:pPr>
              <w:spacing w:line="276" w:lineRule="auto"/>
              <w:jc w:val="both"/>
              <w:rPr>
                <w:rFonts w:cs="Arial"/>
              </w:rPr>
            </w:pPr>
            <w:r w:rsidRPr="00957249">
              <w:rPr>
                <w:rFonts w:cs="Arial"/>
              </w:rPr>
              <w:t>UOIM</w:t>
            </w:r>
          </w:p>
          <w:p w14:paraId="48D63461" w14:textId="77777777" w:rsidR="003726FA" w:rsidRPr="00957249" w:rsidRDefault="003726FA" w:rsidP="00FD697B">
            <w:pPr>
              <w:spacing w:line="276" w:lineRule="auto"/>
              <w:jc w:val="both"/>
              <w:rPr>
                <w:rFonts w:cs="Arial"/>
              </w:rPr>
            </w:pPr>
          </w:p>
        </w:tc>
        <w:tc>
          <w:tcPr>
            <w:tcW w:w="466" w:type="pct"/>
          </w:tcPr>
          <w:p w14:paraId="7EDA4B89" w14:textId="77777777" w:rsidR="003726FA" w:rsidRDefault="003726FA" w:rsidP="00FD697B">
            <w:pPr>
              <w:spacing w:line="276" w:lineRule="auto"/>
              <w:jc w:val="both"/>
              <w:rPr>
                <w:rFonts w:cs="Arial"/>
              </w:rPr>
            </w:pPr>
            <w:r w:rsidRPr="00957249">
              <w:rPr>
                <w:rFonts w:cs="Arial"/>
              </w:rPr>
              <w:t>2024</w:t>
            </w:r>
          </w:p>
          <w:p w14:paraId="5CA45922" w14:textId="77777777" w:rsidR="00957249" w:rsidRPr="00957249" w:rsidRDefault="00957249" w:rsidP="00FD697B">
            <w:pPr>
              <w:spacing w:line="276" w:lineRule="auto"/>
              <w:jc w:val="both"/>
              <w:rPr>
                <w:rFonts w:cs="Arial"/>
              </w:rPr>
            </w:pPr>
          </w:p>
        </w:tc>
        <w:tc>
          <w:tcPr>
            <w:tcW w:w="464" w:type="pct"/>
          </w:tcPr>
          <w:p w14:paraId="27FC5CC6" w14:textId="77777777" w:rsidR="003726FA" w:rsidRPr="00957249" w:rsidRDefault="003726FA" w:rsidP="00FD697B">
            <w:pPr>
              <w:spacing w:line="276" w:lineRule="auto"/>
              <w:jc w:val="both"/>
              <w:rPr>
                <w:rFonts w:cs="Arial"/>
              </w:rPr>
            </w:pPr>
            <w:r w:rsidRPr="00957249">
              <w:rPr>
                <w:rFonts w:cs="Arial"/>
              </w:rPr>
              <w:t>0</w:t>
            </w:r>
          </w:p>
        </w:tc>
        <w:tc>
          <w:tcPr>
            <w:tcW w:w="463" w:type="pct"/>
          </w:tcPr>
          <w:p w14:paraId="177FCF3B" w14:textId="77777777" w:rsidR="003726FA" w:rsidRPr="00501F4D" w:rsidRDefault="003726FA" w:rsidP="00FD697B">
            <w:pPr>
              <w:spacing w:line="276" w:lineRule="auto"/>
              <w:jc w:val="both"/>
              <w:rPr>
                <w:rFonts w:cs="Arial"/>
              </w:rPr>
            </w:pPr>
            <w:r w:rsidRPr="00957249">
              <w:rPr>
                <w:rFonts w:cs="Arial"/>
              </w:rPr>
              <w:t>/</w:t>
            </w:r>
          </w:p>
        </w:tc>
      </w:tr>
      <w:tr w:rsidR="00D152F7" w:rsidRPr="00957249" w14:paraId="0B2FA779" w14:textId="77777777" w:rsidTr="00FD697B">
        <w:trPr>
          <w:trHeight w:val="242"/>
        </w:trPr>
        <w:tc>
          <w:tcPr>
            <w:tcW w:w="145" w:type="pct"/>
          </w:tcPr>
          <w:p w14:paraId="64F621F4" w14:textId="77777777" w:rsidR="003726FA" w:rsidRPr="00501F4D" w:rsidRDefault="003726FA" w:rsidP="003726FA">
            <w:pPr>
              <w:pStyle w:val="Odstavekseznama"/>
              <w:numPr>
                <w:ilvl w:val="0"/>
                <w:numId w:val="14"/>
              </w:numPr>
              <w:spacing w:line="276" w:lineRule="auto"/>
              <w:jc w:val="both"/>
              <w:rPr>
                <w:rFonts w:cs="Arial"/>
              </w:rPr>
            </w:pPr>
          </w:p>
        </w:tc>
        <w:tc>
          <w:tcPr>
            <w:tcW w:w="1950" w:type="pct"/>
          </w:tcPr>
          <w:p w14:paraId="51816EF9" w14:textId="77777777" w:rsidR="003726FA" w:rsidRPr="00957249" w:rsidRDefault="003726FA" w:rsidP="00FD697B">
            <w:pPr>
              <w:spacing w:line="276" w:lineRule="auto"/>
              <w:jc w:val="both"/>
              <w:rPr>
                <w:rFonts w:cs="Arial"/>
              </w:rPr>
            </w:pPr>
            <w:r w:rsidRPr="00957249">
              <w:rPr>
                <w:rFonts w:cs="Arial"/>
              </w:rPr>
              <w:t xml:space="preserve">Izboljšanje odzivanja prvih posredovalcev na težje oblike nasilja v družini (skladno z izsledki projekta </w:t>
            </w:r>
            <w:proofErr w:type="spellStart"/>
            <w:r w:rsidRPr="00957249">
              <w:rPr>
                <w:rFonts w:cs="Arial"/>
              </w:rPr>
              <w:t>Improdova</w:t>
            </w:r>
            <w:proofErr w:type="spellEnd"/>
            <w:r w:rsidRPr="00957249">
              <w:rPr>
                <w:rFonts w:cs="Arial"/>
              </w:rPr>
              <w:t>).</w:t>
            </w:r>
          </w:p>
        </w:tc>
        <w:tc>
          <w:tcPr>
            <w:tcW w:w="1006" w:type="pct"/>
          </w:tcPr>
          <w:p w14:paraId="6D8B1E6C" w14:textId="77777777" w:rsidR="003726FA" w:rsidRPr="00957249" w:rsidRDefault="003726FA" w:rsidP="00FD697B">
            <w:pPr>
              <w:spacing w:line="276" w:lineRule="auto"/>
              <w:jc w:val="both"/>
              <w:rPr>
                <w:rFonts w:cs="Arial"/>
              </w:rPr>
            </w:pPr>
            <w:r w:rsidRPr="00957249">
              <w:rPr>
                <w:rFonts w:cs="Arial"/>
              </w:rPr>
              <w:t>Vzpostavitev specializiranih policistov.</w:t>
            </w:r>
          </w:p>
        </w:tc>
        <w:tc>
          <w:tcPr>
            <w:tcW w:w="506" w:type="pct"/>
          </w:tcPr>
          <w:p w14:paraId="0D1AF885" w14:textId="77777777" w:rsidR="003726FA" w:rsidRPr="00957249" w:rsidRDefault="003726FA" w:rsidP="00FD697B">
            <w:pPr>
              <w:jc w:val="both"/>
              <w:rPr>
                <w:rFonts w:cs="Arial"/>
              </w:rPr>
            </w:pPr>
            <w:r w:rsidRPr="00957249">
              <w:rPr>
                <w:rFonts w:cs="Arial"/>
              </w:rPr>
              <w:t>Policija</w:t>
            </w:r>
          </w:p>
        </w:tc>
        <w:tc>
          <w:tcPr>
            <w:tcW w:w="466" w:type="pct"/>
          </w:tcPr>
          <w:p w14:paraId="5EBCAD5A" w14:textId="7878FB77" w:rsidR="003726FA" w:rsidRPr="00957249" w:rsidRDefault="00032984" w:rsidP="00FD697B">
            <w:pPr>
              <w:jc w:val="both"/>
              <w:rPr>
                <w:rFonts w:cs="Arial"/>
              </w:rPr>
            </w:pPr>
            <w:r>
              <w:rPr>
                <w:rFonts w:cs="Arial"/>
              </w:rPr>
              <w:t>2024–</w:t>
            </w:r>
            <w:r w:rsidR="003726FA" w:rsidRPr="00957249">
              <w:rPr>
                <w:rFonts w:cs="Arial"/>
              </w:rPr>
              <w:t>2025</w:t>
            </w:r>
          </w:p>
        </w:tc>
        <w:tc>
          <w:tcPr>
            <w:tcW w:w="464" w:type="pct"/>
          </w:tcPr>
          <w:p w14:paraId="075347E4" w14:textId="674E0CAA" w:rsidR="003726FA" w:rsidRPr="00957249" w:rsidRDefault="00957249" w:rsidP="00FD697B">
            <w:pPr>
              <w:jc w:val="both"/>
              <w:rPr>
                <w:rFonts w:cs="Arial"/>
              </w:rPr>
            </w:pPr>
            <w:r w:rsidRPr="00957249">
              <w:rPr>
                <w:rFonts w:cs="Arial"/>
              </w:rPr>
              <w:t xml:space="preserve">PP </w:t>
            </w:r>
            <w:r w:rsidR="003726FA" w:rsidRPr="00957249">
              <w:rPr>
                <w:rFonts w:cs="Arial"/>
              </w:rPr>
              <w:t>5572</w:t>
            </w:r>
            <w:r w:rsidRPr="00957249">
              <w:rPr>
                <w:rFonts w:cs="Arial"/>
              </w:rPr>
              <w:t xml:space="preserve"> </w:t>
            </w:r>
            <w:r w:rsidR="003726FA" w:rsidRPr="00957249">
              <w:rPr>
                <w:rFonts w:cs="Arial"/>
              </w:rPr>
              <w:t xml:space="preserve">Materialni stroški </w:t>
            </w:r>
          </w:p>
          <w:p w14:paraId="20F9A26A" w14:textId="2AA98090" w:rsidR="003726FA" w:rsidRPr="00957249" w:rsidRDefault="003726FA" w:rsidP="00FD697B">
            <w:pPr>
              <w:jc w:val="both"/>
              <w:rPr>
                <w:rFonts w:cs="Arial"/>
              </w:rPr>
            </w:pPr>
            <w:r w:rsidRPr="00957249">
              <w:rPr>
                <w:rFonts w:cs="Arial"/>
              </w:rPr>
              <w:t>1.500,00</w:t>
            </w:r>
          </w:p>
        </w:tc>
        <w:tc>
          <w:tcPr>
            <w:tcW w:w="463" w:type="pct"/>
          </w:tcPr>
          <w:p w14:paraId="0E6A6A36" w14:textId="77777777" w:rsidR="00957249" w:rsidRPr="00957249" w:rsidRDefault="00957249" w:rsidP="00FD697B">
            <w:pPr>
              <w:jc w:val="both"/>
              <w:rPr>
                <w:rFonts w:cs="Arial"/>
              </w:rPr>
            </w:pPr>
            <w:r w:rsidRPr="00957249">
              <w:rPr>
                <w:rFonts w:cs="Arial"/>
              </w:rPr>
              <w:t xml:space="preserve">PP </w:t>
            </w:r>
            <w:r w:rsidR="003726FA" w:rsidRPr="00957249">
              <w:rPr>
                <w:rFonts w:cs="Arial"/>
              </w:rPr>
              <w:t>5572</w:t>
            </w:r>
          </w:p>
          <w:p w14:paraId="23D872E8" w14:textId="5C539AE7" w:rsidR="003726FA" w:rsidRPr="00957249" w:rsidRDefault="003726FA" w:rsidP="00FD697B">
            <w:pPr>
              <w:jc w:val="both"/>
              <w:rPr>
                <w:rFonts w:cs="Arial"/>
              </w:rPr>
            </w:pPr>
            <w:r w:rsidRPr="00957249">
              <w:rPr>
                <w:rFonts w:cs="Arial"/>
              </w:rPr>
              <w:t xml:space="preserve">Materialni stroški </w:t>
            </w:r>
          </w:p>
          <w:p w14:paraId="41BD032D" w14:textId="4F76C6BD" w:rsidR="003726FA" w:rsidRPr="00957249" w:rsidRDefault="003726FA" w:rsidP="00FD697B">
            <w:pPr>
              <w:jc w:val="both"/>
              <w:rPr>
                <w:rFonts w:cs="Arial"/>
              </w:rPr>
            </w:pPr>
            <w:r w:rsidRPr="00957249">
              <w:rPr>
                <w:rFonts w:cs="Arial"/>
              </w:rPr>
              <w:t>1.500,00</w:t>
            </w:r>
          </w:p>
        </w:tc>
      </w:tr>
      <w:tr w:rsidR="00D152F7" w:rsidRPr="00501F4D" w14:paraId="4553E5E4" w14:textId="77777777" w:rsidTr="00FD697B">
        <w:trPr>
          <w:trHeight w:val="242"/>
        </w:trPr>
        <w:tc>
          <w:tcPr>
            <w:tcW w:w="145" w:type="pct"/>
          </w:tcPr>
          <w:p w14:paraId="3E38836E" w14:textId="77777777" w:rsidR="003726FA" w:rsidRPr="00957249" w:rsidRDefault="003726FA" w:rsidP="003726FA">
            <w:pPr>
              <w:pStyle w:val="Odstavekseznama"/>
              <w:numPr>
                <w:ilvl w:val="0"/>
                <w:numId w:val="14"/>
              </w:numPr>
              <w:spacing w:line="276" w:lineRule="auto"/>
              <w:jc w:val="both"/>
              <w:rPr>
                <w:rFonts w:cs="Arial"/>
              </w:rPr>
            </w:pPr>
          </w:p>
        </w:tc>
        <w:tc>
          <w:tcPr>
            <w:tcW w:w="1950" w:type="pct"/>
          </w:tcPr>
          <w:p w14:paraId="1916EED3" w14:textId="77777777" w:rsidR="003726FA" w:rsidRPr="00957249" w:rsidRDefault="003726FA" w:rsidP="00FD697B">
            <w:pPr>
              <w:spacing w:line="276" w:lineRule="auto"/>
              <w:jc w:val="both"/>
              <w:rPr>
                <w:rFonts w:cs="Arial"/>
              </w:rPr>
            </w:pPr>
            <w:r w:rsidRPr="00957249">
              <w:rPr>
                <w:rFonts w:cs="Arial"/>
              </w:rPr>
              <w:t>Proučitev možnosti za ustanovitev podpornih služb za pomoč žrtvam kaznivih dejanj na vseh okrožnih sodiščih in imenovanje kontaktnih oseb za pomoč žrtvam na vseh okrajnih sodiščih in vseh okrožnih državnih tožilstvih ter specializiranem državnem tožilstvu.</w:t>
            </w:r>
          </w:p>
        </w:tc>
        <w:tc>
          <w:tcPr>
            <w:tcW w:w="1006" w:type="pct"/>
          </w:tcPr>
          <w:p w14:paraId="1FD4E2A8" w14:textId="77777777" w:rsidR="003726FA" w:rsidRPr="00957249" w:rsidRDefault="003726FA" w:rsidP="00FD697B">
            <w:pPr>
              <w:spacing w:line="276" w:lineRule="auto"/>
              <w:jc w:val="both"/>
              <w:rPr>
                <w:rFonts w:cs="Arial"/>
              </w:rPr>
            </w:pPr>
            <w:r w:rsidRPr="00957249">
              <w:rPr>
                <w:rFonts w:cs="Arial"/>
              </w:rPr>
              <w:t>Proučitev možnosti.</w:t>
            </w:r>
          </w:p>
        </w:tc>
        <w:tc>
          <w:tcPr>
            <w:tcW w:w="506" w:type="pct"/>
          </w:tcPr>
          <w:p w14:paraId="4068D406" w14:textId="77777777" w:rsidR="003726FA" w:rsidRPr="00957249" w:rsidRDefault="003726FA" w:rsidP="00FD697B">
            <w:pPr>
              <w:jc w:val="both"/>
              <w:rPr>
                <w:rFonts w:cs="Arial"/>
              </w:rPr>
            </w:pPr>
            <w:r w:rsidRPr="00957249">
              <w:rPr>
                <w:rFonts w:cs="Arial"/>
              </w:rPr>
              <w:t>Tožilstva</w:t>
            </w:r>
          </w:p>
        </w:tc>
        <w:tc>
          <w:tcPr>
            <w:tcW w:w="466" w:type="pct"/>
          </w:tcPr>
          <w:p w14:paraId="109AC944" w14:textId="15016865" w:rsidR="003726FA" w:rsidRPr="00957249" w:rsidRDefault="003726FA" w:rsidP="00FD697B">
            <w:pPr>
              <w:jc w:val="both"/>
              <w:rPr>
                <w:rFonts w:cs="Arial"/>
              </w:rPr>
            </w:pPr>
            <w:r w:rsidRPr="00957249">
              <w:rPr>
                <w:rFonts w:cs="Arial"/>
              </w:rPr>
              <w:t>2024</w:t>
            </w:r>
          </w:p>
        </w:tc>
        <w:tc>
          <w:tcPr>
            <w:tcW w:w="464" w:type="pct"/>
          </w:tcPr>
          <w:p w14:paraId="1D27FC70" w14:textId="77777777" w:rsidR="003726FA" w:rsidRPr="00957249" w:rsidRDefault="003726FA" w:rsidP="00FD697B">
            <w:pPr>
              <w:jc w:val="both"/>
              <w:rPr>
                <w:rFonts w:cs="Arial"/>
              </w:rPr>
            </w:pPr>
            <w:r w:rsidRPr="00957249">
              <w:rPr>
                <w:rFonts w:cs="Arial"/>
              </w:rPr>
              <w:t>0</w:t>
            </w:r>
          </w:p>
        </w:tc>
        <w:tc>
          <w:tcPr>
            <w:tcW w:w="463" w:type="pct"/>
          </w:tcPr>
          <w:p w14:paraId="220C1A26" w14:textId="77777777" w:rsidR="003726FA" w:rsidRPr="00501F4D" w:rsidRDefault="003726FA" w:rsidP="00FD697B">
            <w:pPr>
              <w:jc w:val="both"/>
              <w:rPr>
                <w:rFonts w:cs="Arial"/>
              </w:rPr>
            </w:pPr>
            <w:r w:rsidRPr="00957249">
              <w:rPr>
                <w:rFonts w:cs="Arial"/>
              </w:rPr>
              <w:t>0</w:t>
            </w:r>
          </w:p>
        </w:tc>
      </w:tr>
      <w:tr w:rsidR="007B07CD" w:rsidRPr="001978F2" w14:paraId="0E800E67" w14:textId="77777777" w:rsidTr="007B07CD">
        <w:trPr>
          <w:trHeight w:val="242"/>
        </w:trPr>
        <w:tc>
          <w:tcPr>
            <w:tcW w:w="145" w:type="pct"/>
          </w:tcPr>
          <w:p w14:paraId="0FEA6B5C" w14:textId="77777777" w:rsidR="007B07CD" w:rsidRPr="00501F4D" w:rsidRDefault="007B07CD" w:rsidP="007B07CD">
            <w:pPr>
              <w:pStyle w:val="Odstavekseznama"/>
              <w:numPr>
                <w:ilvl w:val="0"/>
                <w:numId w:val="14"/>
              </w:numPr>
              <w:spacing w:line="276" w:lineRule="auto"/>
              <w:jc w:val="both"/>
              <w:rPr>
                <w:rFonts w:cs="Arial"/>
              </w:rPr>
            </w:pPr>
            <w:bookmarkStart w:id="11" w:name="_Hlk163028835"/>
          </w:p>
        </w:tc>
        <w:tc>
          <w:tcPr>
            <w:tcW w:w="1950" w:type="pct"/>
          </w:tcPr>
          <w:p w14:paraId="2F255288" w14:textId="77777777" w:rsidR="007B07CD" w:rsidRPr="001978F2" w:rsidRDefault="007B07CD" w:rsidP="00FD697B">
            <w:pPr>
              <w:spacing w:line="276" w:lineRule="auto"/>
              <w:jc w:val="both"/>
              <w:rPr>
                <w:rFonts w:cs="Arial"/>
              </w:rPr>
            </w:pPr>
            <w:bookmarkStart w:id="12" w:name="_Hlk163028860"/>
            <w:r w:rsidRPr="001978F2">
              <w:rPr>
                <w:rFonts w:cs="Arial"/>
              </w:rPr>
              <w:t>Proučitev možnosti vključitve dodatnih zaščitnih ukrepov za žrtve nasilja v družini v okviru predpisov s področja delovnega prava.</w:t>
            </w:r>
            <w:bookmarkEnd w:id="12"/>
          </w:p>
        </w:tc>
        <w:tc>
          <w:tcPr>
            <w:tcW w:w="1006" w:type="pct"/>
          </w:tcPr>
          <w:p w14:paraId="45DC0864" w14:textId="77777777" w:rsidR="007B07CD" w:rsidRPr="001978F2" w:rsidRDefault="007B07CD" w:rsidP="00FD697B">
            <w:pPr>
              <w:spacing w:line="276" w:lineRule="auto"/>
              <w:jc w:val="both"/>
              <w:rPr>
                <w:rFonts w:cs="Arial"/>
              </w:rPr>
            </w:pPr>
            <w:r w:rsidRPr="001978F2">
              <w:rPr>
                <w:rFonts w:cs="Arial"/>
              </w:rPr>
              <w:t>Proučitev možnosti.</w:t>
            </w:r>
          </w:p>
        </w:tc>
        <w:tc>
          <w:tcPr>
            <w:tcW w:w="506" w:type="pct"/>
          </w:tcPr>
          <w:p w14:paraId="253ACE21" w14:textId="77777777" w:rsidR="007B07CD" w:rsidRPr="001978F2" w:rsidRDefault="007B07CD" w:rsidP="00FD697B">
            <w:pPr>
              <w:jc w:val="both"/>
              <w:rPr>
                <w:rFonts w:cs="Arial"/>
              </w:rPr>
            </w:pPr>
            <w:r w:rsidRPr="001978F2">
              <w:rPr>
                <w:rFonts w:cs="Arial"/>
              </w:rPr>
              <w:t>MDDSZ</w:t>
            </w:r>
          </w:p>
        </w:tc>
        <w:tc>
          <w:tcPr>
            <w:tcW w:w="466" w:type="pct"/>
          </w:tcPr>
          <w:p w14:paraId="5C028DBF" w14:textId="77777777" w:rsidR="007B07CD" w:rsidRPr="001978F2" w:rsidRDefault="007B07CD" w:rsidP="00FD697B">
            <w:pPr>
              <w:jc w:val="both"/>
              <w:rPr>
                <w:rFonts w:cs="Arial"/>
              </w:rPr>
            </w:pPr>
            <w:r w:rsidRPr="001978F2">
              <w:rPr>
                <w:rFonts w:cs="Arial"/>
              </w:rPr>
              <w:t>2023</w:t>
            </w:r>
          </w:p>
        </w:tc>
        <w:tc>
          <w:tcPr>
            <w:tcW w:w="464" w:type="pct"/>
          </w:tcPr>
          <w:p w14:paraId="6904B658" w14:textId="77777777" w:rsidR="007B07CD" w:rsidRPr="001978F2" w:rsidRDefault="007B07CD" w:rsidP="00FD697B">
            <w:pPr>
              <w:jc w:val="both"/>
              <w:rPr>
                <w:rFonts w:cs="Arial"/>
              </w:rPr>
            </w:pPr>
            <w:r w:rsidRPr="001978F2">
              <w:rPr>
                <w:rFonts w:cs="Arial"/>
              </w:rPr>
              <w:t>/</w:t>
            </w:r>
          </w:p>
        </w:tc>
        <w:tc>
          <w:tcPr>
            <w:tcW w:w="463" w:type="pct"/>
          </w:tcPr>
          <w:p w14:paraId="74D445A0" w14:textId="77777777" w:rsidR="007B07CD" w:rsidRPr="001978F2" w:rsidRDefault="007B07CD" w:rsidP="00FD697B">
            <w:pPr>
              <w:jc w:val="both"/>
              <w:rPr>
                <w:rFonts w:cs="Arial"/>
              </w:rPr>
            </w:pPr>
            <w:r w:rsidRPr="001978F2">
              <w:rPr>
                <w:rFonts w:cs="Arial"/>
              </w:rPr>
              <w:t>/</w:t>
            </w:r>
          </w:p>
        </w:tc>
      </w:tr>
      <w:tr w:rsidR="007B07CD" w:rsidRPr="00501F4D" w14:paraId="7F4F5A2C" w14:textId="77777777" w:rsidTr="007B07CD">
        <w:trPr>
          <w:trHeight w:val="242"/>
        </w:trPr>
        <w:tc>
          <w:tcPr>
            <w:tcW w:w="145" w:type="pct"/>
          </w:tcPr>
          <w:p w14:paraId="61B541E2" w14:textId="77777777" w:rsidR="007B07CD" w:rsidRPr="001978F2" w:rsidRDefault="007B07CD" w:rsidP="007B07CD">
            <w:pPr>
              <w:pStyle w:val="Odstavekseznama"/>
              <w:numPr>
                <w:ilvl w:val="0"/>
                <w:numId w:val="14"/>
              </w:numPr>
              <w:spacing w:line="276" w:lineRule="auto"/>
              <w:jc w:val="both"/>
              <w:rPr>
                <w:rFonts w:cs="Arial"/>
              </w:rPr>
            </w:pPr>
          </w:p>
        </w:tc>
        <w:tc>
          <w:tcPr>
            <w:tcW w:w="1950" w:type="pct"/>
          </w:tcPr>
          <w:p w14:paraId="01AD6B59" w14:textId="77777777" w:rsidR="007B07CD" w:rsidRPr="001978F2" w:rsidRDefault="007B07CD" w:rsidP="00FD697B">
            <w:pPr>
              <w:spacing w:line="276" w:lineRule="auto"/>
              <w:jc w:val="both"/>
              <w:rPr>
                <w:rFonts w:cs="Arial"/>
              </w:rPr>
            </w:pPr>
            <w:bookmarkStart w:id="13" w:name="_Hlk163028872"/>
            <w:r w:rsidRPr="001978F2">
              <w:rPr>
                <w:rFonts w:cs="Arial"/>
              </w:rPr>
              <w:t>Proučitev možnosti vzpostavitve sistema zaupne osebe za spolno in drugo nadlegovanje in trpinčenje na delovnem mestu.</w:t>
            </w:r>
            <w:bookmarkEnd w:id="13"/>
          </w:p>
        </w:tc>
        <w:tc>
          <w:tcPr>
            <w:tcW w:w="1006" w:type="pct"/>
          </w:tcPr>
          <w:p w14:paraId="74FBEC8D" w14:textId="77777777" w:rsidR="007B07CD" w:rsidRPr="001978F2" w:rsidRDefault="007B07CD" w:rsidP="00FD697B">
            <w:pPr>
              <w:spacing w:line="276" w:lineRule="auto"/>
              <w:jc w:val="both"/>
              <w:rPr>
                <w:rFonts w:cs="Arial"/>
              </w:rPr>
            </w:pPr>
            <w:r w:rsidRPr="001978F2">
              <w:rPr>
                <w:rFonts w:cs="Arial"/>
              </w:rPr>
              <w:t>Proučitev možnosti.</w:t>
            </w:r>
          </w:p>
        </w:tc>
        <w:tc>
          <w:tcPr>
            <w:tcW w:w="506" w:type="pct"/>
          </w:tcPr>
          <w:p w14:paraId="7FAED867" w14:textId="77777777" w:rsidR="007B07CD" w:rsidRPr="001978F2" w:rsidRDefault="007B07CD" w:rsidP="00FD697B">
            <w:pPr>
              <w:jc w:val="both"/>
              <w:rPr>
                <w:rFonts w:cs="Arial"/>
              </w:rPr>
            </w:pPr>
            <w:r w:rsidRPr="001978F2">
              <w:rPr>
                <w:rFonts w:cs="Arial"/>
              </w:rPr>
              <w:t>MDDSZ</w:t>
            </w:r>
          </w:p>
        </w:tc>
        <w:tc>
          <w:tcPr>
            <w:tcW w:w="466" w:type="pct"/>
          </w:tcPr>
          <w:p w14:paraId="71B0F002" w14:textId="77777777" w:rsidR="007B07CD" w:rsidRPr="001978F2" w:rsidRDefault="007B07CD" w:rsidP="00FD697B">
            <w:pPr>
              <w:jc w:val="both"/>
              <w:rPr>
                <w:rFonts w:cs="Arial"/>
              </w:rPr>
            </w:pPr>
            <w:r w:rsidRPr="001978F2">
              <w:rPr>
                <w:rFonts w:cs="Arial"/>
              </w:rPr>
              <w:t>2023</w:t>
            </w:r>
          </w:p>
        </w:tc>
        <w:tc>
          <w:tcPr>
            <w:tcW w:w="464" w:type="pct"/>
          </w:tcPr>
          <w:p w14:paraId="2BF48207" w14:textId="77777777" w:rsidR="007B07CD" w:rsidRPr="001978F2" w:rsidRDefault="007B07CD" w:rsidP="00FD697B">
            <w:pPr>
              <w:jc w:val="both"/>
              <w:rPr>
                <w:rFonts w:cs="Arial"/>
              </w:rPr>
            </w:pPr>
            <w:r w:rsidRPr="001978F2">
              <w:rPr>
                <w:rFonts w:cs="Arial"/>
              </w:rPr>
              <w:t>/</w:t>
            </w:r>
          </w:p>
        </w:tc>
        <w:tc>
          <w:tcPr>
            <w:tcW w:w="463" w:type="pct"/>
          </w:tcPr>
          <w:p w14:paraId="5E2CFF69" w14:textId="77777777" w:rsidR="007B07CD" w:rsidRPr="00501F4D" w:rsidRDefault="007B07CD" w:rsidP="00FD697B">
            <w:pPr>
              <w:jc w:val="both"/>
              <w:rPr>
                <w:rFonts w:cs="Arial"/>
              </w:rPr>
            </w:pPr>
            <w:r w:rsidRPr="001978F2">
              <w:rPr>
                <w:rFonts w:cs="Arial"/>
              </w:rPr>
              <w:t>/</w:t>
            </w:r>
          </w:p>
        </w:tc>
      </w:tr>
      <w:bookmarkEnd w:id="11"/>
    </w:tbl>
    <w:p w14:paraId="37700BC0" w14:textId="77777777" w:rsidR="003726FA" w:rsidRDefault="003726FA" w:rsidP="003726FA">
      <w:pPr>
        <w:jc w:val="center"/>
        <w:rPr>
          <w:sz w:val="24"/>
          <w:szCs w:val="24"/>
        </w:rPr>
      </w:pPr>
    </w:p>
    <w:p w14:paraId="7C417548" w14:textId="77777777" w:rsidR="00F6424C" w:rsidRDefault="00F6424C" w:rsidP="003726FA">
      <w:pPr>
        <w:jc w:val="center"/>
        <w:rPr>
          <w:sz w:val="24"/>
          <w:szCs w:val="24"/>
        </w:rPr>
      </w:pPr>
    </w:p>
    <w:p w14:paraId="607F8962" w14:textId="61CF12F2" w:rsidR="003726FA" w:rsidRPr="00F6424C" w:rsidRDefault="00F6424C" w:rsidP="00F6424C">
      <w:pPr>
        <w:pStyle w:val="Odstavekseznama"/>
        <w:numPr>
          <w:ilvl w:val="0"/>
          <w:numId w:val="27"/>
        </w:numPr>
        <w:jc w:val="both"/>
        <w:rPr>
          <w:b/>
          <w:bCs/>
          <w:i/>
          <w:iCs/>
          <w:szCs w:val="20"/>
        </w:rPr>
      </w:pPr>
      <w:r w:rsidRPr="00F6424C">
        <w:rPr>
          <w:b/>
          <w:bCs/>
          <w:i/>
          <w:iCs/>
          <w:szCs w:val="20"/>
        </w:rPr>
        <w:t>CILJ: Visoko strokovno usposobljen kader, ki se pri svojem delu srečuje s problematiko nasilja v družini in nasilja nad ženskami ter žrtvami tovrstnega nasilja</w:t>
      </w:r>
    </w:p>
    <w:tbl>
      <w:tblPr>
        <w:tblStyle w:val="Tabelamrea"/>
        <w:tblW w:w="5000" w:type="pct"/>
        <w:tblLook w:val="04A0" w:firstRow="1" w:lastRow="0" w:firstColumn="1" w:lastColumn="0" w:noHBand="0" w:noVBand="1"/>
      </w:tblPr>
      <w:tblGrid>
        <w:gridCol w:w="461"/>
        <w:gridCol w:w="5468"/>
        <w:gridCol w:w="2746"/>
        <w:gridCol w:w="12"/>
        <w:gridCol w:w="1173"/>
        <w:gridCol w:w="1232"/>
        <w:gridCol w:w="1451"/>
        <w:gridCol w:w="1451"/>
      </w:tblGrid>
      <w:tr w:rsidR="003726FA" w:rsidRPr="00501F4D" w14:paraId="3A232F97" w14:textId="77777777" w:rsidTr="00FD697B">
        <w:trPr>
          <w:trHeight w:val="258"/>
        </w:trPr>
        <w:tc>
          <w:tcPr>
            <w:tcW w:w="126" w:type="pct"/>
            <w:tcBorders>
              <w:top w:val="single" w:sz="4" w:space="0" w:color="auto"/>
            </w:tcBorders>
            <w:shd w:val="clear" w:color="auto" w:fill="BFBFBF" w:themeFill="background1" w:themeFillShade="BF"/>
          </w:tcPr>
          <w:p w14:paraId="33E5738D" w14:textId="19624E60" w:rsidR="003726FA" w:rsidRPr="00501F4D" w:rsidRDefault="00F6424C" w:rsidP="00FD697B">
            <w:pPr>
              <w:spacing w:before="240" w:line="276" w:lineRule="auto"/>
              <w:jc w:val="both"/>
              <w:rPr>
                <w:rFonts w:cs="Arial"/>
                <w:i/>
              </w:rPr>
            </w:pPr>
            <w:r>
              <w:rPr>
                <w:rFonts w:cs="Arial"/>
                <w:i/>
              </w:rPr>
              <w:t>Št.</w:t>
            </w:r>
          </w:p>
        </w:tc>
        <w:tc>
          <w:tcPr>
            <w:tcW w:w="1962" w:type="pct"/>
            <w:tcBorders>
              <w:top w:val="single" w:sz="4" w:space="0" w:color="auto"/>
            </w:tcBorders>
            <w:shd w:val="clear" w:color="auto" w:fill="BFBFBF" w:themeFill="background1" w:themeFillShade="BF"/>
          </w:tcPr>
          <w:p w14:paraId="048EB447" w14:textId="77777777" w:rsidR="003726FA" w:rsidRPr="00501F4D" w:rsidRDefault="003726FA" w:rsidP="00FD697B">
            <w:pPr>
              <w:spacing w:before="240" w:line="276" w:lineRule="auto"/>
              <w:jc w:val="both"/>
              <w:rPr>
                <w:rFonts w:cs="Arial"/>
              </w:rPr>
            </w:pPr>
            <w:r w:rsidRPr="00501F4D">
              <w:rPr>
                <w:rFonts w:cs="Arial"/>
                <w:i/>
              </w:rPr>
              <w:t>Ukrepi</w:t>
            </w:r>
          </w:p>
        </w:tc>
        <w:tc>
          <w:tcPr>
            <w:tcW w:w="989" w:type="pct"/>
            <w:tcBorders>
              <w:top w:val="single" w:sz="4" w:space="0" w:color="auto"/>
            </w:tcBorders>
            <w:shd w:val="clear" w:color="auto" w:fill="BFBFBF" w:themeFill="background1" w:themeFillShade="BF"/>
          </w:tcPr>
          <w:p w14:paraId="71A6C947" w14:textId="77777777" w:rsidR="003726FA" w:rsidRPr="00501F4D" w:rsidRDefault="003726FA" w:rsidP="00FD697B">
            <w:pPr>
              <w:spacing w:before="240" w:line="276" w:lineRule="auto"/>
              <w:jc w:val="both"/>
              <w:rPr>
                <w:rFonts w:cs="Arial"/>
              </w:rPr>
            </w:pPr>
            <w:r w:rsidRPr="00501F4D">
              <w:rPr>
                <w:rFonts w:cs="Arial"/>
                <w:i/>
              </w:rPr>
              <w:t>Kazalniki</w:t>
            </w:r>
          </w:p>
        </w:tc>
        <w:tc>
          <w:tcPr>
            <w:tcW w:w="439" w:type="pct"/>
            <w:gridSpan w:val="2"/>
            <w:tcBorders>
              <w:top w:val="single" w:sz="4" w:space="0" w:color="auto"/>
            </w:tcBorders>
            <w:shd w:val="clear" w:color="auto" w:fill="BFBFBF" w:themeFill="background1" w:themeFillShade="BF"/>
          </w:tcPr>
          <w:p w14:paraId="26849F8E" w14:textId="77777777" w:rsidR="003726FA" w:rsidRPr="00501F4D" w:rsidRDefault="003726FA" w:rsidP="00FD697B">
            <w:pPr>
              <w:spacing w:before="240" w:line="276" w:lineRule="auto"/>
              <w:jc w:val="both"/>
              <w:rPr>
                <w:rFonts w:cs="Arial"/>
              </w:rPr>
            </w:pPr>
            <w:r w:rsidRPr="00501F4D">
              <w:rPr>
                <w:rFonts w:cs="Arial"/>
                <w:i/>
              </w:rPr>
              <w:t>Nosilci</w:t>
            </w:r>
          </w:p>
        </w:tc>
        <w:tc>
          <w:tcPr>
            <w:tcW w:w="448" w:type="pct"/>
            <w:tcBorders>
              <w:top w:val="single" w:sz="4" w:space="0" w:color="auto"/>
            </w:tcBorders>
            <w:shd w:val="clear" w:color="auto" w:fill="BFBFBF" w:themeFill="background1" w:themeFillShade="BF"/>
          </w:tcPr>
          <w:p w14:paraId="48E9E0AE" w14:textId="77777777" w:rsidR="003726FA" w:rsidRPr="00501F4D" w:rsidRDefault="003726FA" w:rsidP="00FD697B">
            <w:pPr>
              <w:spacing w:before="240" w:line="276" w:lineRule="auto"/>
              <w:jc w:val="both"/>
              <w:rPr>
                <w:rFonts w:cs="Arial"/>
                <w:i/>
              </w:rPr>
            </w:pPr>
            <w:r>
              <w:rPr>
                <w:rFonts w:cs="Arial"/>
                <w:i/>
              </w:rPr>
              <w:t>Leto realizacije</w:t>
            </w:r>
          </w:p>
        </w:tc>
        <w:tc>
          <w:tcPr>
            <w:tcW w:w="518" w:type="pct"/>
            <w:tcBorders>
              <w:top w:val="single" w:sz="4" w:space="0" w:color="auto"/>
            </w:tcBorders>
            <w:shd w:val="clear" w:color="auto" w:fill="BFBFBF" w:themeFill="background1" w:themeFillShade="BF"/>
          </w:tcPr>
          <w:p w14:paraId="4F5D41BC" w14:textId="0653D866" w:rsidR="003726FA" w:rsidRDefault="003726FA" w:rsidP="00FD697B">
            <w:pPr>
              <w:spacing w:before="240" w:line="276" w:lineRule="auto"/>
              <w:jc w:val="both"/>
              <w:rPr>
                <w:rFonts w:cs="Arial"/>
                <w:i/>
              </w:rPr>
            </w:pPr>
            <w:r>
              <w:rPr>
                <w:rFonts w:cs="Arial"/>
                <w:i/>
              </w:rPr>
              <w:t>PP in sredstva 2024</w:t>
            </w:r>
            <w:r w:rsidR="005C3F33">
              <w:rPr>
                <w:rFonts w:cs="Arial"/>
                <w:i/>
              </w:rPr>
              <w:t xml:space="preserve"> (v EUR)</w:t>
            </w:r>
          </w:p>
        </w:tc>
        <w:tc>
          <w:tcPr>
            <w:tcW w:w="518" w:type="pct"/>
            <w:tcBorders>
              <w:top w:val="single" w:sz="4" w:space="0" w:color="auto"/>
            </w:tcBorders>
            <w:shd w:val="clear" w:color="auto" w:fill="BFBFBF" w:themeFill="background1" w:themeFillShade="BF"/>
          </w:tcPr>
          <w:p w14:paraId="47AFB0EC" w14:textId="2167FDEF" w:rsidR="003726FA" w:rsidRDefault="003726FA" w:rsidP="00FD697B">
            <w:pPr>
              <w:spacing w:before="240" w:line="276" w:lineRule="auto"/>
              <w:jc w:val="both"/>
              <w:rPr>
                <w:rFonts w:cs="Arial"/>
                <w:i/>
              </w:rPr>
            </w:pPr>
            <w:r>
              <w:rPr>
                <w:rFonts w:cs="Arial"/>
                <w:i/>
              </w:rPr>
              <w:t>PP in sredstva 2025</w:t>
            </w:r>
            <w:r w:rsidR="005C3F33">
              <w:rPr>
                <w:rFonts w:cs="Arial"/>
                <w:i/>
              </w:rPr>
              <w:t xml:space="preserve"> (v EUR)</w:t>
            </w:r>
          </w:p>
        </w:tc>
      </w:tr>
      <w:tr w:rsidR="008A6D86" w:rsidRPr="00501F4D" w14:paraId="11BCD128" w14:textId="77777777" w:rsidTr="00FD697B">
        <w:trPr>
          <w:trHeight w:val="242"/>
        </w:trPr>
        <w:tc>
          <w:tcPr>
            <w:tcW w:w="126" w:type="pct"/>
          </w:tcPr>
          <w:p w14:paraId="72E5963C" w14:textId="77777777" w:rsidR="003726FA" w:rsidRPr="00501F4D" w:rsidRDefault="003726FA" w:rsidP="003726FA">
            <w:pPr>
              <w:pStyle w:val="Odstavekseznama"/>
              <w:numPr>
                <w:ilvl w:val="0"/>
                <w:numId w:val="16"/>
              </w:numPr>
              <w:spacing w:line="276" w:lineRule="auto"/>
              <w:rPr>
                <w:rFonts w:cs="Arial"/>
              </w:rPr>
            </w:pPr>
          </w:p>
        </w:tc>
        <w:tc>
          <w:tcPr>
            <w:tcW w:w="1962" w:type="pct"/>
          </w:tcPr>
          <w:p w14:paraId="6CC16897" w14:textId="77777777" w:rsidR="003726FA" w:rsidRPr="00957249" w:rsidRDefault="003726FA" w:rsidP="00FD697B">
            <w:pPr>
              <w:spacing w:line="276" w:lineRule="auto"/>
              <w:jc w:val="both"/>
              <w:rPr>
                <w:rFonts w:cs="Arial"/>
              </w:rPr>
            </w:pPr>
            <w:r w:rsidRPr="00957249">
              <w:rPr>
                <w:rFonts w:cs="Arial"/>
              </w:rPr>
              <w:t xml:space="preserve">Nadaljevanje izvajanja rednih, obveznih in neobveznih, sistematičnih in tudi medresorskih izobraževanj in usposabljanj za zaposlene na policiji, sodiščih, tožilstvih, na področju socialnega varstva, v vzgojno-izobraževalnih zavodih, azilnih domovih in integracijskih hišah ter v zdravstvu oziroma za vse zaposlene, ki se pri svojem delu srečujejo s problematiko in žrtvami nasilja v družini in nasilja nad ženskami. </w:t>
            </w:r>
          </w:p>
        </w:tc>
        <w:tc>
          <w:tcPr>
            <w:tcW w:w="989" w:type="pct"/>
          </w:tcPr>
          <w:p w14:paraId="52D65F2B" w14:textId="77777777" w:rsidR="003726FA" w:rsidRPr="00957249" w:rsidRDefault="003726FA" w:rsidP="00FD697B">
            <w:pPr>
              <w:spacing w:line="276" w:lineRule="auto"/>
              <w:jc w:val="both"/>
              <w:rPr>
                <w:rFonts w:cs="Arial"/>
              </w:rPr>
            </w:pPr>
            <w:r w:rsidRPr="00957249">
              <w:rPr>
                <w:rFonts w:cs="Arial"/>
              </w:rPr>
              <w:t>Število in vrsta izobraževanj/usposabljanj (za vsako področje posebej, po letih).</w:t>
            </w:r>
          </w:p>
          <w:p w14:paraId="050DC745" w14:textId="77777777" w:rsidR="003726FA" w:rsidRPr="00957249" w:rsidRDefault="003726FA" w:rsidP="00FD697B">
            <w:pPr>
              <w:spacing w:line="276" w:lineRule="auto"/>
              <w:jc w:val="both"/>
              <w:rPr>
                <w:rFonts w:cs="Arial"/>
              </w:rPr>
            </w:pPr>
            <w:r w:rsidRPr="00957249">
              <w:rPr>
                <w:rFonts w:cs="Arial"/>
              </w:rPr>
              <w:t xml:space="preserve">Število udeležencev. </w:t>
            </w:r>
          </w:p>
        </w:tc>
        <w:tc>
          <w:tcPr>
            <w:tcW w:w="439" w:type="pct"/>
            <w:gridSpan w:val="2"/>
          </w:tcPr>
          <w:p w14:paraId="7CA262F3" w14:textId="77777777" w:rsidR="003726FA" w:rsidRPr="00957249" w:rsidRDefault="003726FA" w:rsidP="00FD697B">
            <w:pPr>
              <w:spacing w:line="276" w:lineRule="auto"/>
              <w:jc w:val="both"/>
              <w:rPr>
                <w:rFonts w:cs="Arial"/>
              </w:rPr>
            </w:pPr>
            <w:r w:rsidRPr="00957249">
              <w:rPr>
                <w:rFonts w:cs="Arial"/>
              </w:rPr>
              <w:t>MDDSZ</w:t>
            </w:r>
          </w:p>
          <w:p w14:paraId="3BC1B958" w14:textId="77777777" w:rsidR="00957249" w:rsidRPr="00957249" w:rsidRDefault="00957249" w:rsidP="00FD697B">
            <w:pPr>
              <w:spacing w:line="276" w:lineRule="auto"/>
              <w:jc w:val="both"/>
              <w:rPr>
                <w:rFonts w:cs="Arial"/>
              </w:rPr>
            </w:pPr>
          </w:p>
          <w:p w14:paraId="462279D7" w14:textId="77777777" w:rsidR="00957249" w:rsidRPr="00957249" w:rsidRDefault="00957249" w:rsidP="00FD697B">
            <w:pPr>
              <w:spacing w:line="276" w:lineRule="auto"/>
              <w:jc w:val="both"/>
              <w:rPr>
                <w:rFonts w:cs="Arial"/>
              </w:rPr>
            </w:pPr>
          </w:p>
          <w:p w14:paraId="76C70038" w14:textId="77777777" w:rsidR="00957249" w:rsidRPr="00957249" w:rsidRDefault="00957249" w:rsidP="00FD697B">
            <w:pPr>
              <w:spacing w:line="276" w:lineRule="auto"/>
              <w:jc w:val="both"/>
              <w:rPr>
                <w:rFonts w:cs="Arial"/>
              </w:rPr>
            </w:pPr>
          </w:p>
          <w:p w14:paraId="4D1D93AC" w14:textId="77777777" w:rsidR="00957249" w:rsidRPr="00957249" w:rsidRDefault="00957249" w:rsidP="00FD697B">
            <w:pPr>
              <w:spacing w:line="276" w:lineRule="auto"/>
              <w:jc w:val="both"/>
              <w:rPr>
                <w:rFonts w:cs="Arial"/>
              </w:rPr>
            </w:pPr>
          </w:p>
          <w:p w14:paraId="45165080" w14:textId="77777777" w:rsidR="00957249" w:rsidRPr="00957249" w:rsidRDefault="00957249" w:rsidP="00FD697B">
            <w:pPr>
              <w:spacing w:line="276" w:lineRule="auto"/>
              <w:jc w:val="both"/>
              <w:rPr>
                <w:rFonts w:cs="Arial"/>
              </w:rPr>
            </w:pPr>
          </w:p>
          <w:p w14:paraId="212AEBA2" w14:textId="77777777" w:rsidR="00957249" w:rsidRPr="00957249" w:rsidRDefault="00957249" w:rsidP="00FD697B">
            <w:pPr>
              <w:spacing w:line="276" w:lineRule="auto"/>
              <w:jc w:val="both"/>
              <w:rPr>
                <w:rFonts w:cs="Arial"/>
              </w:rPr>
            </w:pPr>
          </w:p>
          <w:p w14:paraId="0584E9CB" w14:textId="77777777" w:rsidR="00957249" w:rsidRPr="00957249" w:rsidRDefault="00957249" w:rsidP="00FD697B">
            <w:pPr>
              <w:spacing w:line="276" w:lineRule="auto"/>
              <w:jc w:val="both"/>
              <w:rPr>
                <w:rFonts w:cs="Arial"/>
              </w:rPr>
            </w:pPr>
          </w:p>
          <w:p w14:paraId="2C0198A8" w14:textId="77777777" w:rsidR="00957249" w:rsidRPr="00957249" w:rsidRDefault="00957249" w:rsidP="00FD697B">
            <w:pPr>
              <w:spacing w:line="276" w:lineRule="auto"/>
              <w:jc w:val="both"/>
              <w:rPr>
                <w:rFonts w:cs="Arial"/>
              </w:rPr>
            </w:pPr>
          </w:p>
          <w:p w14:paraId="3E918BBD" w14:textId="77777777" w:rsidR="00957249" w:rsidRPr="00957249" w:rsidRDefault="00957249" w:rsidP="00FD697B">
            <w:pPr>
              <w:spacing w:line="276" w:lineRule="auto"/>
              <w:jc w:val="both"/>
              <w:rPr>
                <w:rFonts w:cs="Arial"/>
              </w:rPr>
            </w:pPr>
          </w:p>
          <w:p w14:paraId="5BADBFC3" w14:textId="77777777" w:rsidR="00957249" w:rsidRPr="00957249" w:rsidRDefault="00957249" w:rsidP="00FD697B">
            <w:pPr>
              <w:spacing w:line="276" w:lineRule="auto"/>
              <w:jc w:val="both"/>
              <w:rPr>
                <w:rFonts w:cs="Arial"/>
              </w:rPr>
            </w:pPr>
          </w:p>
          <w:p w14:paraId="7AE561BE" w14:textId="77777777" w:rsidR="00957249" w:rsidRPr="00957249" w:rsidRDefault="00957249" w:rsidP="00FD697B">
            <w:pPr>
              <w:spacing w:line="276" w:lineRule="auto"/>
              <w:jc w:val="both"/>
              <w:rPr>
                <w:rFonts w:cs="Arial"/>
              </w:rPr>
            </w:pPr>
          </w:p>
          <w:p w14:paraId="543D7E90" w14:textId="77777777" w:rsidR="00957249" w:rsidRPr="00957249" w:rsidRDefault="00957249" w:rsidP="00FD697B">
            <w:pPr>
              <w:spacing w:line="276" w:lineRule="auto"/>
              <w:jc w:val="both"/>
              <w:rPr>
                <w:rFonts w:cs="Arial"/>
              </w:rPr>
            </w:pPr>
          </w:p>
          <w:p w14:paraId="1E8175FD" w14:textId="77777777" w:rsidR="00957249" w:rsidRPr="00957249" w:rsidRDefault="00957249" w:rsidP="00FD697B">
            <w:pPr>
              <w:spacing w:line="276" w:lineRule="auto"/>
              <w:jc w:val="both"/>
              <w:rPr>
                <w:rFonts w:cs="Arial"/>
              </w:rPr>
            </w:pPr>
          </w:p>
          <w:p w14:paraId="562AFB96" w14:textId="77777777" w:rsidR="00957249" w:rsidRPr="00957249" w:rsidRDefault="00957249" w:rsidP="00FD697B">
            <w:pPr>
              <w:spacing w:line="276" w:lineRule="auto"/>
              <w:jc w:val="both"/>
              <w:rPr>
                <w:rFonts w:cs="Arial"/>
              </w:rPr>
            </w:pPr>
          </w:p>
          <w:p w14:paraId="5FD96A01" w14:textId="77777777" w:rsidR="00957249" w:rsidRPr="00957249" w:rsidRDefault="00957249" w:rsidP="00FD697B">
            <w:pPr>
              <w:spacing w:line="276" w:lineRule="auto"/>
              <w:jc w:val="both"/>
              <w:rPr>
                <w:rFonts w:cs="Arial"/>
              </w:rPr>
            </w:pPr>
          </w:p>
          <w:p w14:paraId="3861EF73" w14:textId="77777777" w:rsidR="00957249" w:rsidRPr="00957249" w:rsidRDefault="00957249" w:rsidP="00FD697B">
            <w:pPr>
              <w:spacing w:line="276" w:lineRule="auto"/>
              <w:jc w:val="both"/>
              <w:rPr>
                <w:rFonts w:cs="Arial"/>
              </w:rPr>
            </w:pPr>
          </w:p>
          <w:p w14:paraId="4FFDA1C4" w14:textId="6E370EFF" w:rsidR="00957249" w:rsidRPr="00957249" w:rsidRDefault="00957249" w:rsidP="00FD697B">
            <w:pPr>
              <w:spacing w:line="276" w:lineRule="auto"/>
              <w:jc w:val="both"/>
              <w:rPr>
                <w:rFonts w:cs="Arial"/>
              </w:rPr>
            </w:pPr>
            <w:r w:rsidRPr="00957249">
              <w:rPr>
                <w:rFonts w:cs="Arial"/>
              </w:rPr>
              <w:t>MP</w:t>
            </w:r>
          </w:p>
          <w:p w14:paraId="31741B77" w14:textId="77777777" w:rsidR="003726FA" w:rsidRPr="00957249" w:rsidRDefault="003726FA" w:rsidP="00FD697B">
            <w:pPr>
              <w:spacing w:line="276" w:lineRule="auto"/>
              <w:jc w:val="both"/>
              <w:rPr>
                <w:rFonts w:cs="Arial"/>
              </w:rPr>
            </w:pPr>
          </w:p>
          <w:p w14:paraId="2FB27EFA" w14:textId="77777777" w:rsidR="00957249" w:rsidRPr="00957249" w:rsidRDefault="00957249" w:rsidP="00FD697B">
            <w:pPr>
              <w:spacing w:line="276" w:lineRule="auto"/>
              <w:jc w:val="both"/>
              <w:rPr>
                <w:rFonts w:cs="Arial"/>
              </w:rPr>
            </w:pPr>
          </w:p>
          <w:p w14:paraId="2F69EF39" w14:textId="77777777" w:rsidR="00957249" w:rsidRPr="00957249" w:rsidRDefault="00957249" w:rsidP="00FD697B">
            <w:pPr>
              <w:spacing w:line="276" w:lineRule="auto"/>
              <w:jc w:val="both"/>
              <w:rPr>
                <w:rFonts w:cs="Arial"/>
              </w:rPr>
            </w:pPr>
          </w:p>
          <w:p w14:paraId="5FDD41D7" w14:textId="77777777" w:rsidR="00957249" w:rsidRPr="00957249" w:rsidRDefault="00957249" w:rsidP="00FD697B">
            <w:pPr>
              <w:spacing w:line="276" w:lineRule="auto"/>
              <w:jc w:val="both"/>
              <w:rPr>
                <w:rFonts w:cs="Arial"/>
              </w:rPr>
            </w:pPr>
          </w:p>
          <w:p w14:paraId="494C7A42" w14:textId="77777777" w:rsidR="00957249" w:rsidRPr="00957249" w:rsidRDefault="00957249" w:rsidP="00FD697B">
            <w:pPr>
              <w:spacing w:line="276" w:lineRule="auto"/>
              <w:jc w:val="both"/>
              <w:rPr>
                <w:rFonts w:cs="Arial"/>
              </w:rPr>
            </w:pPr>
          </w:p>
          <w:p w14:paraId="5944B17F" w14:textId="77777777" w:rsidR="00957249" w:rsidRPr="00957249" w:rsidRDefault="00957249" w:rsidP="00FD697B">
            <w:pPr>
              <w:spacing w:line="276" w:lineRule="auto"/>
              <w:jc w:val="both"/>
              <w:rPr>
                <w:rFonts w:cs="Arial"/>
              </w:rPr>
            </w:pPr>
          </w:p>
          <w:p w14:paraId="0CE580D2" w14:textId="197658EC" w:rsidR="00957249" w:rsidRPr="00957249" w:rsidRDefault="00957249" w:rsidP="00FD697B">
            <w:pPr>
              <w:spacing w:line="276" w:lineRule="auto"/>
              <w:jc w:val="both"/>
              <w:rPr>
                <w:rFonts w:cs="Arial"/>
              </w:rPr>
            </w:pPr>
            <w:r w:rsidRPr="00957249">
              <w:rPr>
                <w:rFonts w:cs="Arial"/>
              </w:rPr>
              <w:t>MNZ</w:t>
            </w:r>
          </w:p>
        </w:tc>
        <w:tc>
          <w:tcPr>
            <w:tcW w:w="448" w:type="pct"/>
          </w:tcPr>
          <w:p w14:paraId="5B8BA206" w14:textId="61F35BA8" w:rsidR="003726FA" w:rsidRPr="00957249" w:rsidRDefault="00032984" w:rsidP="00FD697B">
            <w:pPr>
              <w:spacing w:line="276" w:lineRule="auto"/>
              <w:jc w:val="both"/>
              <w:rPr>
                <w:rFonts w:cs="Arial"/>
              </w:rPr>
            </w:pPr>
            <w:r>
              <w:rPr>
                <w:rFonts w:cs="Arial"/>
              </w:rPr>
              <w:lastRenderedPageBreak/>
              <w:t>2024–</w:t>
            </w:r>
            <w:r w:rsidR="003726FA" w:rsidRPr="00957249">
              <w:rPr>
                <w:rFonts w:cs="Arial"/>
              </w:rPr>
              <w:t>2025</w:t>
            </w:r>
          </w:p>
          <w:p w14:paraId="16D3A0B1" w14:textId="77777777" w:rsidR="003726FA" w:rsidRPr="00957249" w:rsidRDefault="003726FA" w:rsidP="00FD697B">
            <w:pPr>
              <w:spacing w:line="276" w:lineRule="auto"/>
              <w:jc w:val="both"/>
              <w:rPr>
                <w:rFonts w:cs="Arial"/>
              </w:rPr>
            </w:pPr>
          </w:p>
          <w:p w14:paraId="4FC857FA" w14:textId="77777777" w:rsidR="003726FA" w:rsidRPr="00957249" w:rsidRDefault="003726FA" w:rsidP="00FD697B">
            <w:pPr>
              <w:spacing w:line="276" w:lineRule="auto"/>
              <w:jc w:val="both"/>
              <w:rPr>
                <w:rFonts w:cs="Arial"/>
              </w:rPr>
            </w:pPr>
          </w:p>
          <w:p w14:paraId="53E3FC11" w14:textId="77777777" w:rsidR="003726FA" w:rsidRPr="00957249" w:rsidRDefault="003726FA" w:rsidP="00FD697B">
            <w:pPr>
              <w:spacing w:line="276" w:lineRule="auto"/>
              <w:jc w:val="both"/>
              <w:rPr>
                <w:rFonts w:cs="Arial"/>
              </w:rPr>
            </w:pPr>
          </w:p>
          <w:p w14:paraId="6C4A07BE" w14:textId="77777777" w:rsidR="003726FA" w:rsidRPr="00957249" w:rsidRDefault="003726FA" w:rsidP="00FD697B">
            <w:pPr>
              <w:spacing w:line="276" w:lineRule="auto"/>
              <w:jc w:val="both"/>
              <w:rPr>
                <w:rFonts w:cs="Arial"/>
              </w:rPr>
            </w:pPr>
          </w:p>
          <w:p w14:paraId="6F17EF9E" w14:textId="77777777" w:rsidR="003726FA" w:rsidRPr="00957249" w:rsidRDefault="003726FA" w:rsidP="00FD697B">
            <w:pPr>
              <w:spacing w:line="276" w:lineRule="auto"/>
              <w:jc w:val="both"/>
              <w:rPr>
                <w:rFonts w:cs="Arial"/>
              </w:rPr>
            </w:pPr>
          </w:p>
          <w:p w14:paraId="04507A50" w14:textId="77777777" w:rsidR="003726FA" w:rsidRPr="00957249" w:rsidRDefault="003726FA" w:rsidP="00FD697B">
            <w:pPr>
              <w:spacing w:line="276" w:lineRule="auto"/>
              <w:jc w:val="both"/>
              <w:rPr>
                <w:rFonts w:cs="Arial"/>
              </w:rPr>
            </w:pPr>
          </w:p>
          <w:p w14:paraId="1E70F08F" w14:textId="77777777" w:rsidR="003726FA" w:rsidRPr="00957249" w:rsidRDefault="003726FA" w:rsidP="00FD697B">
            <w:pPr>
              <w:spacing w:line="276" w:lineRule="auto"/>
              <w:jc w:val="both"/>
              <w:rPr>
                <w:rFonts w:cs="Arial"/>
              </w:rPr>
            </w:pPr>
          </w:p>
          <w:p w14:paraId="6DC958D7" w14:textId="77777777" w:rsidR="003726FA" w:rsidRPr="00957249" w:rsidRDefault="003726FA" w:rsidP="00FD697B">
            <w:pPr>
              <w:spacing w:line="276" w:lineRule="auto"/>
              <w:jc w:val="both"/>
              <w:rPr>
                <w:rFonts w:cs="Arial"/>
              </w:rPr>
            </w:pPr>
          </w:p>
          <w:p w14:paraId="60622777" w14:textId="77777777" w:rsidR="003726FA" w:rsidRPr="00957249" w:rsidRDefault="003726FA" w:rsidP="00FD697B">
            <w:pPr>
              <w:spacing w:line="276" w:lineRule="auto"/>
              <w:jc w:val="both"/>
              <w:rPr>
                <w:rFonts w:cs="Arial"/>
              </w:rPr>
            </w:pPr>
          </w:p>
          <w:p w14:paraId="3090E7B5" w14:textId="77777777" w:rsidR="003726FA" w:rsidRPr="00957249" w:rsidRDefault="003726FA" w:rsidP="00FD697B">
            <w:pPr>
              <w:spacing w:line="276" w:lineRule="auto"/>
              <w:jc w:val="both"/>
              <w:rPr>
                <w:rFonts w:cs="Arial"/>
              </w:rPr>
            </w:pPr>
          </w:p>
          <w:p w14:paraId="4215DEAC" w14:textId="77777777" w:rsidR="003726FA" w:rsidRPr="00957249" w:rsidRDefault="003726FA" w:rsidP="00FD697B">
            <w:pPr>
              <w:spacing w:line="276" w:lineRule="auto"/>
              <w:jc w:val="both"/>
              <w:rPr>
                <w:rFonts w:cs="Arial"/>
              </w:rPr>
            </w:pPr>
          </w:p>
          <w:p w14:paraId="5C0C571B" w14:textId="77777777" w:rsidR="003726FA" w:rsidRPr="00957249" w:rsidRDefault="003726FA" w:rsidP="00FD697B">
            <w:pPr>
              <w:spacing w:line="276" w:lineRule="auto"/>
              <w:jc w:val="both"/>
              <w:rPr>
                <w:rFonts w:cs="Arial"/>
              </w:rPr>
            </w:pPr>
          </w:p>
          <w:p w14:paraId="607692DB" w14:textId="77777777" w:rsidR="003726FA" w:rsidRPr="00957249" w:rsidRDefault="003726FA" w:rsidP="00FD697B">
            <w:pPr>
              <w:spacing w:line="276" w:lineRule="auto"/>
              <w:jc w:val="both"/>
              <w:rPr>
                <w:rFonts w:cs="Arial"/>
              </w:rPr>
            </w:pPr>
          </w:p>
          <w:p w14:paraId="3FECB28D" w14:textId="77777777" w:rsidR="003726FA" w:rsidRPr="00957249" w:rsidRDefault="003726FA" w:rsidP="00FD697B">
            <w:pPr>
              <w:spacing w:line="276" w:lineRule="auto"/>
              <w:jc w:val="both"/>
              <w:rPr>
                <w:rFonts w:cs="Arial"/>
              </w:rPr>
            </w:pPr>
          </w:p>
          <w:p w14:paraId="572D5930" w14:textId="77777777" w:rsidR="00957249" w:rsidRPr="00957249" w:rsidRDefault="00957249" w:rsidP="00FD697B">
            <w:pPr>
              <w:spacing w:line="276" w:lineRule="auto"/>
              <w:jc w:val="both"/>
              <w:rPr>
                <w:rFonts w:cs="Arial"/>
              </w:rPr>
            </w:pPr>
          </w:p>
          <w:p w14:paraId="768AA0A3" w14:textId="77777777" w:rsidR="003726FA" w:rsidRPr="00957249" w:rsidRDefault="003726FA" w:rsidP="00FD697B">
            <w:pPr>
              <w:spacing w:line="276" w:lineRule="auto"/>
              <w:jc w:val="both"/>
              <w:rPr>
                <w:rFonts w:cs="Arial"/>
              </w:rPr>
            </w:pPr>
          </w:p>
          <w:p w14:paraId="3F41901D" w14:textId="4A277A22" w:rsidR="003726FA" w:rsidRPr="00957249" w:rsidRDefault="00032984" w:rsidP="00FD697B">
            <w:pPr>
              <w:spacing w:line="276" w:lineRule="auto"/>
              <w:jc w:val="both"/>
              <w:rPr>
                <w:rFonts w:cs="Arial"/>
              </w:rPr>
            </w:pPr>
            <w:r>
              <w:rPr>
                <w:rFonts w:cs="Arial"/>
              </w:rPr>
              <w:t>2024–</w:t>
            </w:r>
            <w:r w:rsidR="003726FA" w:rsidRPr="00957249">
              <w:rPr>
                <w:rFonts w:cs="Arial"/>
              </w:rPr>
              <w:t>2025</w:t>
            </w:r>
          </w:p>
          <w:p w14:paraId="51428EF6" w14:textId="77777777" w:rsidR="003726FA" w:rsidRPr="00957249" w:rsidRDefault="003726FA" w:rsidP="00FD697B">
            <w:pPr>
              <w:spacing w:line="276" w:lineRule="auto"/>
              <w:jc w:val="both"/>
              <w:rPr>
                <w:rFonts w:cs="Arial"/>
              </w:rPr>
            </w:pPr>
          </w:p>
          <w:p w14:paraId="017358D3" w14:textId="77777777" w:rsidR="003726FA" w:rsidRPr="00957249" w:rsidRDefault="003726FA" w:rsidP="00FD697B">
            <w:pPr>
              <w:spacing w:line="276" w:lineRule="auto"/>
              <w:jc w:val="both"/>
              <w:rPr>
                <w:rFonts w:cs="Arial"/>
              </w:rPr>
            </w:pPr>
          </w:p>
          <w:p w14:paraId="412347E1" w14:textId="77777777" w:rsidR="003726FA" w:rsidRPr="00957249" w:rsidRDefault="003726FA" w:rsidP="00FD697B">
            <w:pPr>
              <w:spacing w:line="276" w:lineRule="auto"/>
              <w:jc w:val="both"/>
              <w:rPr>
                <w:rFonts w:cs="Arial"/>
              </w:rPr>
            </w:pPr>
          </w:p>
          <w:p w14:paraId="0189698C" w14:textId="77777777" w:rsidR="003726FA" w:rsidRPr="00957249" w:rsidRDefault="003726FA" w:rsidP="00FD697B">
            <w:pPr>
              <w:spacing w:line="276" w:lineRule="auto"/>
              <w:jc w:val="both"/>
              <w:rPr>
                <w:rFonts w:cs="Arial"/>
              </w:rPr>
            </w:pPr>
          </w:p>
          <w:p w14:paraId="0FA2C088" w14:textId="77777777" w:rsidR="003726FA" w:rsidRPr="00957249" w:rsidRDefault="003726FA" w:rsidP="00FD697B">
            <w:pPr>
              <w:spacing w:line="276" w:lineRule="auto"/>
              <w:jc w:val="both"/>
              <w:rPr>
                <w:rFonts w:cs="Arial"/>
              </w:rPr>
            </w:pPr>
          </w:p>
          <w:p w14:paraId="71C0DC60" w14:textId="77777777" w:rsidR="003726FA" w:rsidRPr="00957249" w:rsidRDefault="003726FA" w:rsidP="00FD697B">
            <w:pPr>
              <w:spacing w:line="276" w:lineRule="auto"/>
              <w:jc w:val="both"/>
              <w:rPr>
                <w:rFonts w:cs="Arial"/>
              </w:rPr>
            </w:pPr>
          </w:p>
          <w:p w14:paraId="573F2592" w14:textId="23186616" w:rsidR="003726FA" w:rsidRPr="00957249" w:rsidRDefault="00032984" w:rsidP="00FD697B">
            <w:pPr>
              <w:spacing w:line="276" w:lineRule="auto"/>
              <w:jc w:val="both"/>
              <w:rPr>
                <w:rFonts w:cs="Arial"/>
              </w:rPr>
            </w:pPr>
            <w:r>
              <w:rPr>
                <w:rFonts w:cs="Arial"/>
              </w:rPr>
              <w:t>2024–</w:t>
            </w:r>
            <w:r w:rsidR="003726FA" w:rsidRPr="00957249">
              <w:rPr>
                <w:rFonts w:cs="Arial"/>
              </w:rPr>
              <w:t>2025</w:t>
            </w:r>
          </w:p>
          <w:p w14:paraId="2C913672" w14:textId="77777777" w:rsidR="003726FA" w:rsidRPr="00957249" w:rsidRDefault="003726FA" w:rsidP="00FD697B">
            <w:pPr>
              <w:spacing w:line="276" w:lineRule="auto"/>
              <w:jc w:val="both"/>
              <w:rPr>
                <w:rFonts w:cs="Arial"/>
              </w:rPr>
            </w:pPr>
          </w:p>
          <w:p w14:paraId="59E2762D" w14:textId="77777777" w:rsidR="003726FA" w:rsidRPr="00957249" w:rsidRDefault="003726FA" w:rsidP="00FD697B">
            <w:pPr>
              <w:spacing w:line="276" w:lineRule="auto"/>
              <w:jc w:val="both"/>
              <w:rPr>
                <w:rFonts w:cs="Arial"/>
              </w:rPr>
            </w:pPr>
          </w:p>
        </w:tc>
        <w:tc>
          <w:tcPr>
            <w:tcW w:w="518" w:type="pct"/>
          </w:tcPr>
          <w:p w14:paraId="26C60B96" w14:textId="0757F041" w:rsidR="003726FA" w:rsidRPr="00957249" w:rsidRDefault="0089501D" w:rsidP="00FD697B">
            <w:pPr>
              <w:spacing w:line="276" w:lineRule="auto"/>
              <w:jc w:val="both"/>
              <w:rPr>
                <w:rFonts w:cs="Arial"/>
              </w:rPr>
            </w:pPr>
            <w:r>
              <w:rPr>
                <w:rFonts w:cs="Arial"/>
              </w:rPr>
              <w:lastRenderedPageBreak/>
              <w:t>PP 4077</w:t>
            </w:r>
            <w:r w:rsidR="003726FA" w:rsidRPr="00957249">
              <w:rPr>
                <w:rFonts w:cs="Arial"/>
              </w:rPr>
              <w:t xml:space="preserve"> Strokovno usposabljanje delavcev socialnega varstva</w:t>
            </w:r>
          </w:p>
          <w:p w14:paraId="16B7476C" w14:textId="77777777" w:rsidR="003726FA" w:rsidRPr="00957249" w:rsidRDefault="003726FA" w:rsidP="00FD697B">
            <w:pPr>
              <w:spacing w:line="276" w:lineRule="auto"/>
              <w:jc w:val="both"/>
              <w:rPr>
                <w:rFonts w:cs="Arial"/>
              </w:rPr>
            </w:pPr>
            <w:r w:rsidRPr="00957249">
              <w:rPr>
                <w:rFonts w:cs="Arial"/>
              </w:rPr>
              <w:t>500,00</w:t>
            </w:r>
          </w:p>
          <w:p w14:paraId="103BAA1E" w14:textId="77777777" w:rsidR="003726FA" w:rsidRPr="00957249" w:rsidRDefault="003726FA" w:rsidP="00FD697B">
            <w:pPr>
              <w:spacing w:line="276" w:lineRule="auto"/>
              <w:jc w:val="both"/>
              <w:rPr>
                <w:rFonts w:cs="Arial"/>
              </w:rPr>
            </w:pPr>
          </w:p>
          <w:p w14:paraId="5BF9F6FF" w14:textId="77777777" w:rsidR="003726FA" w:rsidRPr="00957249" w:rsidRDefault="003726FA" w:rsidP="00FD697B">
            <w:pPr>
              <w:spacing w:line="276" w:lineRule="auto"/>
              <w:jc w:val="both"/>
              <w:rPr>
                <w:rFonts w:cs="Arial"/>
              </w:rPr>
            </w:pPr>
            <w:r w:rsidRPr="00957249">
              <w:rPr>
                <w:rFonts w:cs="Arial"/>
              </w:rPr>
              <w:t xml:space="preserve">PP 4076 Tekoči transferi neprofitnim </w:t>
            </w:r>
            <w:r w:rsidRPr="00957249">
              <w:rPr>
                <w:rFonts w:cs="Arial"/>
              </w:rPr>
              <w:lastRenderedPageBreak/>
              <w:t>organizacijam in ustanovam</w:t>
            </w:r>
          </w:p>
          <w:p w14:paraId="1F857406" w14:textId="77777777" w:rsidR="003726FA" w:rsidRPr="00957249" w:rsidRDefault="003726FA" w:rsidP="00FD697B">
            <w:pPr>
              <w:spacing w:line="276" w:lineRule="auto"/>
              <w:jc w:val="both"/>
              <w:rPr>
                <w:rFonts w:cs="Arial"/>
              </w:rPr>
            </w:pPr>
            <w:r w:rsidRPr="00957249">
              <w:rPr>
                <w:rFonts w:cs="Arial"/>
              </w:rPr>
              <w:t>3.500,00</w:t>
            </w:r>
          </w:p>
          <w:p w14:paraId="5DC0C66C" w14:textId="77777777" w:rsidR="003726FA" w:rsidRDefault="003726FA" w:rsidP="00FD697B">
            <w:pPr>
              <w:spacing w:line="276" w:lineRule="auto"/>
              <w:jc w:val="both"/>
              <w:rPr>
                <w:rFonts w:cs="Arial"/>
              </w:rPr>
            </w:pPr>
          </w:p>
          <w:p w14:paraId="25E1812E" w14:textId="77777777" w:rsidR="00C00044" w:rsidRPr="00957249" w:rsidRDefault="00C00044" w:rsidP="00FD697B">
            <w:pPr>
              <w:spacing w:line="276" w:lineRule="auto"/>
              <w:jc w:val="both"/>
              <w:rPr>
                <w:rFonts w:cs="Arial"/>
              </w:rPr>
            </w:pPr>
          </w:p>
          <w:p w14:paraId="7274D79A" w14:textId="67B11486" w:rsidR="003726FA" w:rsidRPr="00957249" w:rsidRDefault="003726FA" w:rsidP="00FD697B">
            <w:pPr>
              <w:spacing w:line="276" w:lineRule="auto"/>
              <w:jc w:val="both"/>
              <w:rPr>
                <w:rFonts w:cs="Arial"/>
              </w:rPr>
            </w:pPr>
            <w:r w:rsidRPr="00957249">
              <w:rPr>
                <w:rFonts w:cs="Arial"/>
              </w:rPr>
              <w:t>PP 525010 Sredstva Centra za izobraževanje v pravosodju</w:t>
            </w:r>
          </w:p>
          <w:p w14:paraId="07802B1B" w14:textId="0E4F8630" w:rsidR="003726FA" w:rsidRPr="00957249" w:rsidRDefault="0089501D" w:rsidP="00FD697B">
            <w:pPr>
              <w:spacing w:line="276" w:lineRule="auto"/>
              <w:jc w:val="both"/>
              <w:rPr>
                <w:rFonts w:cs="Arial"/>
              </w:rPr>
            </w:pPr>
            <w:r>
              <w:rPr>
                <w:rFonts w:cs="Arial"/>
              </w:rPr>
              <w:t>10.000,00</w:t>
            </w:r>
          </w:p>
          <w:p w14:paraId="5B025D89" w14:textId="77777777" w:rsidR="003726FA" w:rsidRPr="00957249" w:rsidRDefault="003726FA" w:rsidP="00FD697B">
            <w:pPr>
              <w:spacing w:line="276" w:lineRule="auto"/>
              <w:jc w:val="both"/>
              <w:rPr>
                <w:rFonts w:cs="Arial"/>
              </w:rPr>
            </w:pPr>
          </w:p>
          <w:p w14:paraId="0103564A" w14:textId="139A3D3B" w:rsidR="003726FA" w:rsidRPr="00957249" w:rsidRDefault="00957249" w:rsidP="00FD697B">
            <w:pPr>
              <w:spacing w:line="276" w:lineRule="auto"/>
              <w:jc w:val="both"/>
              <w:rPr>
                <w:rFonts w:cs="Arial"/>
              </w:rPr>
            </w:pPr>
            <w:r w:rsidRPr="00957249">
              <w:rPr>
                <w:rFonts w:cs="Arial"/>
              </w:rPr>
              <w:t xml:space="preserve">PP </w:t>
            </w:r>
            <w:r w:rsidR="003726FA" w:rsidRPr="00957249">
              <w:rPr>
                <w:rFonts w:cs="Arial"/>
              </w:rPr>
              <w:t>5572 Materialni stroški</w:t>
            </w:r>
          </w:p>
          <w:p w14:paraId="7811F8FF" w14:textId="58C6446C" w:rsidR="003726FA" w:rsidRPr="00957249" w:rsidRDefault="003726FA" w:rsidP="00FD697B">
            <w:pPr>
              <w:spacing w:line="276" w:lineRule="auto"/>
              <w:jc w:val="both"/>
              <w:rPr>
                <w:rFonts w:cs="Arial"/>
              </w:rPr>
            </w:pPr>
            <w:r w:rsidRPr="00957249">
              <w:rPr>
                <w:rFonts w:cs="Arial"/>
              </w:rPr>
              <w:t>1.000,00</w:t>
            </w:r>
          </w:p>
        </w:tc>
        <w:tc>
          <w:tcPr>
            <w:tcW w:w="518" w:type="pct"/>
          </w:tcPr>
          <w:p w14:paraId="266A4923" w14:textId="09E7CDA0" w:rsidR="003726FA" w:rsidRPr="00957249" w:rsidRDefault="0089501D" w:rsidP="00FD697B">
            <w:pPr>
              <w:spacing w:line="276" w:lineRule="auto"/>
              <w:jc w:val="both"/>
              <w:rPr>
                <w:rFonts w:cs="Arial"/>
              </w:rPr>
            </w:pPr>
            <w:r>
              <w:rPr>
                <w:rFonts w:cs="Arial"/>
              </w:rPr>
              <w:lastRenderedPageBreak/>
              <w:t>PP 4077</w:t>
            </w:r>
            <w:r w:rsidR="003726FA" w:rsidRPr="00957249">
              <w:rPr>
                <w:rFonts w:cs="Arial"/>
              </w:rPr>
              <w:t xml:space="preserve"> Strokovno usposabljanje delavcev socialnega varstva</w:t>
            </w:r>
          </w:p>
          <w:p w14:paraId="568497C9" w14:textId="77777777" w:rsidR="003726FA" w:rsidRPr="00957249" w:rsidRDefault="003726FA" w:rsidP="00FD697B">
            <w:pPr>
              <w:spacing w:line="276" w:lineRule="auto"/>
              <w:jc w:val="both"/>
              <w:rPr>
                <w:rFonts w:cs="Arial"/>
              </w:rPr>
            </w:pPr>
            <w:r w:rsidRPr="00957249">
              <w:rPr>
                <w:rFonts w:cs="Arial"/>
              </w:rPr>
              <w:t>500,00</w:t>
            </w:r>
          </w:p>
          <w:p w14:paraId="37BFCC37" w14:textId="77777777" w:rsidR="003726FA" w:rsidRPr="00957249" w:rsidRDefault="003726FA" w:rsidP="00FD697B">
            <w:pPr>
              <w:spacing w:line="276" w:lineRule="auto"/>
              <w:jc w:val="both"/>
              <w:rPr>
                <w:rFonts w:cs="Arial"/>
              </w:rPr>
            </w:pPr>
          </w:p>
          <w:p w14:paraId="540A3DC9" w14:textId="77777777" w:rsidR="003726FA" w:rsidRPr="00957249" w:rsidRDefault="003726FA" w:rsidP="00FD697B">
            <w:pPr>
              <w:spacing w:line="276" w:lineRule="auto"/>
              <w:jc w:val="both"/>
              <w:rPr>
                <w:rFonts w:cs="Arial"/>
              </w:rPr>
            </w:pPr>
            <w:r w:rsidRPr="00957249">
              <w:rPr>
                <w:rFonts w:cs="Arial"/>
              </w:rPr>
              <w:t xml:space="preserve">PP 4076 Tekoči transferi neprofitnim </w:t>
            </w:r>
            <w:r w:rsidRPr="00957249">
              <w:rPr>
                <w:rFonts w:cs="Arial"/>
              </w:rPr>
              <w:lastRenderedPageBreak/>
              <w:t>organizacijam in ustanovam</w:t>
            </w:r>
          </w:p>
          <w:p w14:paraId="27F11FC3" w14:textId="77777777" w:rsidR="003726FA" w:rsidRPr="00957249" w:rsidRDefault="003726FA" w:rsidP="00FD697B">
            <w:pPr>
              <w:spacing w:line="276" w:lineRule="auto"/>
              <w:jc w:val="both"/>
              <w:rPr>
                <w:rFonts w:cs="Arial"/>
              </w:rPr>
            </w:pPr>
            <w:r w:rsidRPr="00957249">
              <w:rPr>
                <w:rFonts w:cs="Arial"/>
              </w:rPr>
              <w:t>3.500,00</w:t>
            </w:r>
          </w:p>
          <w:p w14:paraId="685C4A36" w14:textId="77777777" w:rsidR="003726FA" w:rsidRDefault="003726FA" w:rsidP="00FD697B">
            <w:pPr>
              <w:spacing w:line="276" w:lineRule="auto"/>
              <w:jc w:val="both"/>
              <w:rPr>
                <w:rFonts w:cs="Arial"/>
              </w:rPr>
            </w:pPr>
          </w:p>
          <w:p w14:paraId="3C316E1C" w14:textId="77777777" w:rsidR="00C00044" w:rsidRPr="00957249" w:rsidRDefault="00C00044" w:rsidP="00FD697B">
            <w:pPr>
              <w:spacing w:line="276" w:lineRule="auto"/>
              <w:jc w:val="both"/>
              <w:rPr>
                <w:rFonts w:cs="Arial"/>
              </w:rPr>
            </w:pPr>
          </w:p>
          <w:p w14:paraId="5C51FF38" w14:textId="6D90D10F" w:rsidR="003726FA" w:rsidRPr="00957249" w:rsidRDefault="003726FA" w:rsidP="00FD697B">
            <w:pPr>
              <w:spacing w:line="276" w:lineRule="auto"/>
              <w:jc w:val="both"/>
              <w:rPr>
                <w:rFonts w:cs="Arial"/>
              </w:rPr>
            </w:pPr>
            <w:r w:rsidRPr="00957249">
              <w:rPr>
                <w:rFonts w:cs="Arial"/>
              </w:rPr>
              <w:t>PP 525010</w:t>
            </w:r>
          </w:p>
          <w:p w14:paraId="60CE8C4B" w14:textId="0F6D3E10" w:rsidR="003726FA" w:rsidRPr="00957249" w:rsidRDefault="003726FA" w:rsidP="00FD697B">
            <w:pPr>
              <w:spacing w:line="276" w:lineRule="auto"/>
              <w:jc w:val="both"/>
              <w:rPr>
                <w:rFonts w:cs="Arial"/>
              </w:rPr>
            </w:pPr>
            <w:r w:rsidRPr="00957249">
              <w:rPr>
                <w:rFonts w:cs="Arial"/>
              </w:rPr>
              <w:t>Sredstva Centra za izobraževanje v pravosodju</w:t>
            </w:r>
          </w:p>
          <w:p w14:paraId="6EE91267" w14:textId="531B5B9C" w:rsidR="003726FA" w:rsidRPr="00957249" w:rsidRDefault="0089501D" w:rsidP="00FD697B">
            <w:pPr>
              <w:spacing w:line="276" w:lineRule="auto"/>
              <w:jc w:val="both"/>
              <w:rPr>
                <w:rFonts w:cs="Arial"/>
              </w:rPr>
            </w:pPr>
            <w:r>
              <w:rPr>
                <w:rFonts w:cs="Arial"/>
              </w:rPr>
              <w:t>10.000,00</w:t>
            </w:r>
          </w:p>
          <w:p w14:paraId="7E73EE9A" w14:textId="77777777" w:rsidR="003726FA" w:rsidRPr="00957249" w:rsidRDefault="003726FA" w:rsidP="00FD697B">
            <w:pPr>
              <w:spacing w:line="276" w:lineRule="auto"/>
              <w:jc w:val="both"/>
              <w:rPr>
                <w:rFonts w:cs="Arial"/>
              </w:rPr>
            </w:pPr>
          </w:p>
          <w:p w14:paraId="44601FDC" w14:textId="44104EC6" w:rsidR="003726FA" w:rsidRPr="00957249" w:rsidRDefault="00957249" w:rsidP="00FD697B">
            <w:pPr>
              <w:spacing w:line="276" w:lineRule="auto"/>
              <w:jc w:val="both"/>
              <w:rPr>
                <w:rFonts w:cs="Arial"/>
              </w:rPr>
            </w:pPr>
            <w:r w:rsidRPr="00957249">
              <w:rPr>
                <w:rFonts w:cs="Arial"/>
              </w:rPr>
              <w:t xml:space="preserve">PP </w:t>
            </w:r>
            <w:r w:rsidR="003726FA" w:rsidRPr="00957249">
              <w:rPr>
                <w:rFonts w:cs="Arial"/>
              </w:rPr>
              <w:t>5572 Materialni stroški</w:t>
            </w:r>
          </w:p>
          <w:p w14:paraId="36B325C5" w14:textId="0283CAA2" w:rsidR="003726FA" w:rsidRPr="00501F4D" w:rsidRDefault="003726FA" w:rsidP="00FD697B">
            <w:pPr>
              <w:spacing w:line="276" w:lineRule="auto"/>
              <w:jc w:val="both"/>
              <w:rPr>
                <w:rFonts w:cs="Arial"/>
              </w:rPr>
            </w:pPr>
            <w:r w:rsidRPr="00957249">
              <w:rPr>
                <w:rFonts w:cs="Arial"/>
              </w:rPr>
              <w:t>1.000,00</w:t>
            </w:r>
          </w:p>
        </w:tc>
      </w:tr>
      <w:tr w:rsidR="008A6D86" w:rsidRPr="00501F4D" w14:paraId="440F94C2" w14:textId="77777777" w:rsidTr="00FD697B">
        <w:trPr>
          <w:trHeight w:val="242"/>
        </w:trPr>
        <w:tc>
          <w:tcPr>
            <w:tcW w:w="126" w:type="pct"/>
          </w:tcPr>
          <w:p w14:paraId="13B0B62A" w14:textId="77777777" w:rsidR="003726FA" w:rsidRPr="00501F4D" w:rsidRDefault="003726FA" w:rsidP="003726FA">
            <w:pPr>
              <w:pStyle w:val="Odstavekseznama"/>
              <w:numPr>
                <w:ilvl w:val="0"/>
                <w:numId w:val="16"/>
              </w:numPr>
              <w:spacing w:line="276" w:lineRule="auto"/>
              <w:rPr>
                <w:rFonts w:cs="Arial"/>
              </w:rPr>
            </w:pPr>
          </w:p>
        </w:tc>
        <w:tc>
          <w:tcPr>
            <w:tcW w:w="1962" w:type="pct"/>
          </w:tcPr>
          <w:p w14:paraId="7D49196F" w14:textId="77777777" w:rsidR="003726FA" w:rsidRPr="008A72CA" w:rsidRDefault="003726FA" w:rsidP="00FD697B">
            <w:pPr>
              <w:spacing w:line="276" w:lineRule="auto"/>
              <w:jc w:val="both"/>
              <w:rPr>
                <w:rFonts w:cs="Arial"/>
              </w:rPr>
            </w:pPr>
            <w:r w:rsidRPr="008A72CA">
              <w:rPr>
                <w:rFonts w:cs="Arial"/>
              </w:rPr>
              <w:t>Vzpostaviti oziroma nadaljevati redna, obvezna in neobvezna, sistematična, specializirana in tudi medresorska izobraževanja ter usposabljanja za zaposlene na policiji, sodiščih, tožilstvih, na področju socialnega varstva, v vzgojno-izobraževalnih zavodih, azilnih domovih in integracijskih hišah ter v zdravstvu oziroma za vse zaposlene, ki se pri svojem delu srečujejo z žrtvami spolnega nasilja in s povzročitelji nasilja.</w:t>
            </w:r>
          </w:p>
        </w:tc>
        <w:tc>
          <w:tcPr>
            <w:tcW w:w="989" w:type="pct"/>
          </w:tcPr>
          <w:p w14:paraId="7861AFA8" w14:textId="77777777" w:rsidR="003726FA" w:rsidRPr="008A72CA" w:rsidRDefault="003726FA" w:rsidP="00FD697B">
            <w:pPr>
              <w:spacing w:line="276" w:lineRule="auto"/>
              <w:jc w:val="both"/>
              <w:rPr>
                <w:rFonts w:cs="Arial"/>
              </w:rPr>
            </w:pPr>
            <w:r w:rsidRPr="008A72CA">
              <w:rPr>
                <w:rFonts w:cs="Arial"/>
              </w:rPr>
              <w:t>Število in vrsta izobraževanj/usposabljanj (po letih).</w:t>
            </w:r>
          </w:p>
          <w:p w14:paraId="569CB571" w14:textId="77777777" w:rsidR="003726FA" w:rsidRPr="008A72CA" w:rsidRDefault="003726FA" w:rsidP="00FD697B">
            <w:pPr>
              <w:spacing w:line="276" w:lineRule="auto"/>
              <w:jc w:val="both"/>
              <w:rPr>
                <w:rFonts w:cs="Arial"/>
              </w:rPr>
            </w:pPr>
            <w:r w:rsidRPr="008A72CA">
              <w:rPr>
                <w:rFonts w:cs="Arial"/>
              </w:rPr>
              <w:t>Število udeležencev.</w:t>
            </w:r>
          </w:p>
        </w:tc>
        <w:tc>
          <w:tcPr>
            <w:tcW w:w="439" w:type="pct"/>
            <w:gridSpan w:val="2"/>
          </w:tcPr>
          <w:p w14:paraId="54E9A22A" w14:textId="411E128A" w:rsidR="003726FA" w:rsidRPr="008A72CA" w:rsidRDefault="008A72CA" w:rsidP="00FD697B">
            <w:pPr>
              <w:spacing w:line="276" w:lineRule="auto"/>
              <w:jc w:val="both"/>
              <w:rPr>
                <w:rFonts w:cs="Arial"/>
              </w:rPr>
            </w:pPr>
            <w:r w:rsidRPr="008A72CA">
              <w:rPr>
                <w:rFonts w:cs="Arial"/>
              </w:rPr>
              <w:t>MP</w:t>
            </w:r>
          </w:p>
          <w:p w14:paraId="14E19FB6" w14:textId="77777777" w:rsidR="008A72CA" w:rsidRPr="008A72CA" w:rsidRDefault="008A72CA" w:rsidP="00FD697B">
            <w:pPr>
              <w:spacing w:line="276" w:lineRule="auto"/>
              <w:jc w:val="both"/>
              <w:rPr>
                <w:rFonts w:cs="Arial"/>
              </w:rPr>
            </w:pPr>
          </w:p>
          <w:p w14:paraId="7FE0081F" w14:textId="77777777" w:rsidR="008A72CA" w:rsidRPr="008A72CA" w:rsidRDefault="008A72CA" w:rsidP="00FD697B">
            <w:pPr>
              <w:spacing w:line="276" w:lineRule="auto"/>
              <w:jc w:val="both"/>
              <w:rPr>
                <w:rFonts w:cs="Arial"/>
              </w:rPr>
            </w:pPr>
          </w:p>
          <w:p w14:paraId="51F3D580" w14:textId="77777777" w:rsidR="008A72CA" w:rsidRPr="008A72CA" w:rsidRDefault="008A72CA" w:rsidP="00FD697B">
            <w:pPr>
              <w:spacing w:line="276" w:lineRule="auto"/>
              <w:jc w:val="both"/>
              <w:rPr>
                <w:rFonts w:cs="Arial"/>
              </w:rPr>
            </w:pPr>
          </w:p>
          <w:p w14:paraId="7E35A50F" w14:textId="77777777" w:rsidR="008A72CA" w:rsidRPr="008A72CA" w:rsidRDefault="008A72CA" w:rsidP="00FD697B">
            <w:pPr>
              <w:spacing w:line="276" w:lineRule="auto"/>
              <w:jc w:val="both"/>
              <w:rPr>
                <w:rFonts w:cs="Arial"/>
              </w:rPr>
            </w:pPr>
          </w:p>
          <w:p w14:paraId="00C2AACD" w14:textId="77777777" w:rsidR="008A72CA" w:rsidRPr="008A72CA" w:rsidRDefault="008A72CA" w:rsidP="00FD697B">
            <w:pPr>
              <w:spacing w:line="276" w:lineRule="auto"/>
              <w:jc w:val="both"/>
              <w:rPr>
                <w:rFonts w:cs="Arial"/>
              </w:rPr>
            </w:pPr>
          </w:p>
          <w:p w14:paraId="126092E2" w14:textId="77777777" w:rsidR="008A72CA" w:rsidRPr="008A72CA" w:rsidRDefault="008A72CA" w:rsidP="00FD697B">
            <w:pPr>
              <w:spacing w:line="276" w:lineRule="auto"/>
              <w:jc w:val="both"/>
              <w:rPr>
                <w:rFonts w:cs="Arial"/>
              </w:rPr>
            </w:pPr>
          </w:p>
          <w:p w14:paraId="3938BAD8" w14:textId="77777777" w:rsidR="003726FA" w:rsidRPr="008A72CA" w:rsidRDefault="003726FA" w:rsidP="00FD697B">
            <w:pPr>
              <w:spacing w:line="276" w:lineRule="auto"/>
              <w:jc w:val="both"/>
              <w:rPr>
                <w:rFonts w:cs="Arial"/>
              </w:rPr>
            </w:pPr>
            <w:r w:rsidRPr="008A72CA">
              <w:rPr>
                <w:rFonts w:cs="Arial"/>
              </w:rPr>
              <w:t>Policija</w:t>
            </w:r>
          </w:p>
          <w:p w14:paraId="3DE21841" w14:textId="39BA18B8" w:rsidR="003726FA" w:rsidRPr="008A72CA" w:rsidRDefault="003726FA" w:rsidP="00FD697B">
            <w:pPr>
              <w:spacing w:line="276" w:lineRule="auto"/>
              <w:jc w:val="both"/>
              <w:rPr>
                <w:rFonts w:cs="Arial"/>
              </w:rPr>
            </w:pPr>
          </w:p>
        </w:tc>
        <w:tc>
          <w:tcPr>
            <w:tcW w:w="448" w:type="pct"/>
          </w:tcPr>
          <w:p w14:paraId="25C948A3" w14:textId="63B243DE" w:rsidR="003726FA" w:rsidRPr="008A72CA" w:rsidRDefault="00032984" w:rsidP="00FD697B">
            <w:pPr>
              <w:spacing w:line="276" w:lineRule="auto"/>
              <w:jc w:val="both"/>
              <w:rPr>
                <w:rFonts w:cs="Arial"/>
              </w:rPr>
            </w:pPr>
            <w:r>
              <w:rPr>
                <w:rFonts w:cs="Arial"/>
              </w:rPr>
              <w:t>2024–</w:t>
            </w:r>
            <w:r w:rsidR="003726FA" w:rsidRPr="008A72CA">
              <w:rPr>
                <w:rFonts w:cs="Arial"/>
              </w:rPr>
              <w:t>2025</w:t>
            </w:r>
          </w:p>
          <w:p w14:paraId="35F45295" w14:textId="77777777" w:rsidR="003726FA" w:rsidRPr="008A72CA" w:rsidRDefault="003726FA" w:rsidP="00FD697B">
            <w:pPr>
              <w:spacing w:line="276" w:lineRule="auto"/>
              <w:jc w:val="both"/>
              <w:rPr>
                <w:rFonts w:cs="Arial"/>
              </w:rPr>
            </w:pPr>
          </w:p>
          <w:p w14:paraId="7910EEE6" w14:textId="77777777" w:rsidR="003726FA" w:rsidRPr="008A72CA" w:rsidRDefault="003726FA" w:rsidP="00FD697B">
            <w:pPr>
              <w:spacing w:line="276" w:lineRule="auto"/>
              <w:jc w:val="both"/>
              <w:rPr>
                <w:rFonts w:cs="Arial"/>
              </w:rPr>
            </w:pPr>
          </w:p>
          <w:p w14:paraId="19A9E66B" w14:textId="77777777" w:rsidR="003726FA" w:rsidRPr="008A72CA" w:rsidRDefault="003726FA" w:rsidP="00FD697B">
            <w:pPr>
              <w:spacing w:line="276" w:lineRule="auto"/>
              <w:jc w:val="both"/>
              <w:rPr>
                <w:rFonts w:cs="Arial"/>
              </w:rPr>
            </w:pPr>
          </w:p>
          <w:p w14:paraId="25F949E6" w14:textId="77777777" w:rsidR="003726FA" w:rsidRPr="008A72CA" w:rsidRDefault="003726FA" w:rsidP="00FD697B">
            <w:pPr>
              <w:spacing w:line="276" w:lineRule="auto"/>
              <w:jc w:val="both"/>
              <w:rPr>
                <w:rFonts w:cs="Arial"/>
              </w:rPr>
            </w:pPr>
          </w:p>
          <w:p w14:paraId="6794CAC7" w14:textId="77777777" w:rsidR="003726FA" w:rsidRPr="008A72CA" w:rsidRDefault="003726FA" w:rsidP="00FD697B">
            <w:pPr>
              <w:spacing w:line="276" w:lineRule="auto"/>
              <w:jc w:val="both"/>
              <w:rPr>
                <w:rFonts w:cs="Arial"/>
              </w:rPr>
            </w:pPr>
          </w:p>
          <w:p w14:paraId="54D942C0" w14:textId="77777777" w:rsidR="008A72CA" w:rsidRPr="008A72CA" w:rsidRDefault="008A72CA" w:rsidP="00FD697B">
            <w:pPr>
              <w:spacing w:line="276" w:lineRule="auto"/>
              <w:jc w:val="both"/>
              <w:rPr>
                <w:rFonts w:cs="Arial"/>
              </w:rPr>
            </w:pPr>
          </w:p>
          <w:p w14:paraId="159EC426" w14:textId="56CE043D" w:rsidR="003726FA" w:rsidRPr="008A72CA" w:rsidRDefault="00032984" w:rsidP="00FD697B">
            <w:pPr>
              <w:spacing w:line="276" w:lineRule="auto"/>
              <w:jc w:val="both"/>
              <w:rPr>
                <w:rFonts w:cs="Arial"/>
              </w:rPr>
            </w:pPr>
            <w:r>
              <w:rPr>
                <w:rFonts w:cs="Arial"/>
              </w:rPr>
              <w:t>2024–</w:t>
            </w:r>
            <w:r w:rsidR="003726FA" w:rsidRPr="008A72CA">
              <w:rPr>
                <w:rFonts w:cs="Arial"/>
              </w:rPr>
              <w:t>2025</w:t>
            </w:r>
          </w:p>
          <w:p w14:paraId="06D793F7" w14:textId="77777777" w:rsidR="003726FA" w:rsidRPr="008A72CA" w:rsidRDefault="003726FA" w:rsidP="00FD697B">
            <w:pPr>
              <w:spacing w:line="276" w:lineRule="auto"/>
              <w:jc w:val="both"/>
              <w:rPr>
                <w:rFonts w:cs="Arial"/>
              </w:rPr>
            </w:pPr>
          </w:p>
        </w:tc>
        <w:tc>
          <w:tcPr>
            <w:tcW w:w="518" w:type="pct"/>
          </w:tcPr>
          <w:p w14:paraId="34513B9C" w14:textId="4E25CB42" w:rsidR="003726FA" w:rsidRPr="008A72CA" w:rsidRDefault="003726FA" w:rsidP="00FD697B">
            <w:pPr>
              <w:spacing w:line="276" w:lineRule="auto"/>
              <w:jc w:val="both"/>
              <w:rPr>
                <w:rFonts w:cs="Arial"/>
              </w:rPr>
            </w:pPr>
            <w:r w:rsidRPr="008A72CA">
              <w:rPr>
                <w:rFonts w:cs="Arial"/>
              </w:rPr>
              <w:t>PP 525010 Sredstva Centra za izobraževanje v pravosodju</w:t>
            </w:r>
          </w:p>
          <w:p w14:paraId="2B68AF48" w14:textId="07386882" w:rsidR="003726FA" w:rsidRPr="008A72CA" w:rsidRDefault="0089501D" w:rsidP="00FD697B">
            <w:pPr>
              <w:spacing w:line="276" w:lineRule="auto"/>
              <w:jc w:val="both"/>
              <w:rPr>
                <w:rFonts w:cs="Arial"/>
              </w:rPr>
            </w:pPr>
            <w:r>
              <w:rPr>
                <w:rFonts w:cs="Arial"/>
              </w:rPr>
              <w:t xml:space="preserve">5.000,00 </w:t>
            </w:r>
          </w:p>
          <w:p w14:paraId="6312354F" w14:textId="2945BACC" w:rsidR="003726FA" w:rsidRPr="008A72CA" w:rsidRDefault="003726FA" w:rsidP="00FD697B">
            <w:pPr>
              <w:spacing w:line="276" w:lineRule="auto"/>
              <w:jc w:val="both"/>
              <w:rPr>
                <w:rFonts w:cs="Arial"/>
              </w:rPr>
            </w:pPr>
          </w:p>
          <w:p w14:paraId="4C9402C5" w14:textId="210DB3BF" w:rsidR="003726FA" w:rsidRPr="008A72CA" w:rsidRDefault="008A72CA" w:rsidP="00FD697B">
            <w:pPr>
              <w:spacing w:line="276" w:lineRule="auto"/>
              <w:jc w:val="both"/>
              <w:rPr>
                <w:rFonts w:cs="Arial"/>
              </w:rPr>
            </w:pPr>
            <w:r w:rsidRPr="008A72CA">
              <w:rPr>
                <w:rFonts w:cs="Arial"/>
              </w:rPr>
              <w:t xml:space="preserve">PP </w:t>
            </w:r>
            <w:r w:rsidR="003726FA" w:rsidRPr="008A72CA">
              <w:rPr>
                <w:rFonts w:cs="Arial"/>
              </w:rPr>
              <w:t>5572 Materialni stroški</w:t>
            </w:r>
          </w:p>
          <w:p w14:paraId="653B2F0F" w14:textId="1E9EFEB1" w:rsidR="003726FA" w:rsidRPr="008A72CA" w:rsidRDefault="003726FA" w:rsidP="00FD697B">
            <w:pPr>
              <w:spacing w:line="276" w:lineRule="auto"/>
              <w:jc w:val="both"/>
              <w:rPr>
                <w:rFonts w:cs="Arial"/>
              </w:rPr>
            </w:pPr>
            <w:r w:rsidRPr="008A72CA">
              <w:rPr>
                <w:rFonts w:cs="Arial"/>
              </w:rPr>
              <w:t>3.700,00</w:t>
            </w:r>
          </w:p>
        </w:tc>
        <w:tc>
          <w:tcPr>
            <w:tcW w:w="518" w:type="pct"/>
          </w:tcPr>
          <w:p w14:paraId="060C853C" w14:textId="1AF3940C" w:rsidR="003726FA" w:rsidRPr="008A72CA" w:rsidRDefault="003726FA" w:rsidP="00FD697B">
            <w:pPr>
              <w:spacing w:line="276" w:lineRule="auto"/>
              <w:jc w:val="both"/>
              <w:rPr>
                <w:rFonts w:cs="Arial"/>
              </w:rPr>
            </w:pPr>
            <w:r w:rsidRPr="008A72CA">
              <w:rPr>
                <w:rFonts w:cs="Arial"/>
              </w:rPr>
              <w:t>PP 525010 Sredstva Centra za izobraževanje v pravosodju</w:t>
            </w:r>
          </w:p>
          <w:p w14:paraId="29600652" w14:textId="229641E5" w:rsidR="003726FA" w:rsidRPr="008A72CA" w:rsidRDefault="0089501D" w:rsidP="00FD697B">
            <w:pPr>
              <w:spacing w:line="276" w:lineRule="auto"/>
              <w:jc w:val="both"/>
              <w:rPr>
                <w:rFonts w:cs="Arial"/>
              </w:rPr>
            </w:pPr>
            <w:r>
              <w:rPr>
                <w:rFonts w:cs="Arial"/>
              </w:rPr>
              <w:t xml:space="preserve">5.000,00 </w:t>
            </w:r>
          </w:p>
          <w:p w14:paraId="63DF421E" w14:textId="77777777" w:rsidR="003726FA" w:rsidRPr="008A72CA" w:rsidRDefault="003726FA" w:rsidP="00FD697B">
            <w:pPr>
              <w:spacing w:line="276" w:lineRule="auto"/>
              <w:jc w:val="both"/>
              <w:rPr>
                <w:rFonts w:cs="Arial"/>
              </w:rPr>
            </w:pPr>
          </w:p>
          <w:p w14:paraId="009EE1EC" w14:textId="099F1748" w:rsidR="003726FA" w:rsidRPr="008A72CA" w:rsidRDefault="008A72CA" w:rsidP="00FD697B">
            <w:pPr>
              <w:spacing w:line="276" w:lineRule="auto"/>
              <w:jc w:val="both"/>
              <w:rPr>
                <w:rFonts w:cs="Arial"/>
              </w:rPr>
            </w:pPr>
            <w:r w:rsidRPr="008A72CA">
              <w:rPr>
                <w:rFonts w:cs="Arial"/>
              </w:rPr>
              <w:t xml:space="preserve">PP </w:t>
            </w:r>
            <w:r w:rsidR="003726FA" w:rsidRPr="008A72CA">
              <w:rPr>
                <w:rFonts w:cs="Arial"/>
              </w:rPr>
              <w:t>5572 Materialni stroški</w:t>
            </w:r>
          </w:p>
          <w:p w14:paraId="6A4DC1C5" w14:textId="7651A59E" w:rsidR="003726FA" w:rsidRPr="00501F4D" w:rsidRDefault="003726FA" w:rsidP="00FD697B">
            <w:pPr>
              <w:spacing w:line="276" w:lineRule="auto"/>
              <w:jc w:val="both"/>
              <w:rPr>
                <w:rFonts w:cs="Arial"/>
              </w:rPr>
            </w:pPr>
            <w:r w:rsidRPr="008A72CA">
              <w:rPr>
                <w:rFonts w:cs="Arial"/>
              </w:rPr>
              <w:t>3.700,00</w:t>
            </w:r>
          </w:p>
        </w:tc>
      </w:tr>
      <w:tr w:rsidR="008A6D86" w:rsidRPr="00501F4D" w14:paraId="3578FEC3" w14:textId="77777777" w:rsidTr="00FD697B">
        <w:trPr>
          <w:trHeight w:val="242"/>
        </w:trPr>
        <w:tc>
          <w:tcPr>
            <w:tcW w:w="126" w:type="pct"/>
          </w:tcPr>
          <w:p w14:paraId="24CAB4E3" w14:textId="77777777" w:rsidR="003726FA" w:rsidRPr="00501F4D" w:rsidRDefault="003726FA" w:rsidP="003726FA">
            <w:pPr>
              <w:pStyle w:val="Odstavekseznama"/>
              <w:numPr>
                <w:ilvl w:val="0"/>
                <w:numId w:val="16"/>
              </w:numPr>
              <w:spacing w:line="276" w:lineRule="auto"/>
              <w:rPr>
                <w:rFonts w:cs="Arial"/>
              </w:rPr>
            </w:pPr>
          </w:p>
        </w:tc>
        <w:tc>
          <w:tcPr>
            <w:tcW w:w="1962" w:type="pct"/>
          </w:tcPr>
          <w:p w14:paraId="0F8A3D36" w14:textId="77777777" w:rsidR="003726FA" w:rsidRPr="008A6D86" w:rsidRDefault="003726FA" w:rsidP="00FD697B">
            <w:pPr>
              <w:spacing w:line="276" w:lineRule="auto"/>
              <w:jc w:val="both"/>
              <w:rPr>
                <w:rFonts w:cs="Arial"/>
              </w:rPr>
            </w:pPr>
            <w:r w:rsidRPr="008A6D86">
              <w:rPr>
                <w:rFonts w:cs="Arial"/>
              </w:rPr>
              <w:t>Vsem strokovnim delavcem in delavkam ter strokovnjakom in strokovnjakinjam, ki se pri svojem delu srečujejo s problematiko nasilja v družini in nasilja nad ženskami ter žrtvami tovrstnega nasilja omogočiti ustrezno supervizijo oziroma intervizijo oziroma zagotoviti strokovno psihološko pomoč (v primeru sodnikov, sodnega osebja in tožilcev).</w:t>
            </w:r>
          </w:p>
          <w:p w14:paraId="455B04CD" w14:textId="77777777" w:rsidR="003726FA" w:rsidRPr="008A6D86" w:rsidRDefault="003726FA" w:rsidP="00FD697B">
            <w:pPr>
              <w:spacing w:line="276" w:lineRule="auto"/>
              <w:jc w:val="both"/>
              <w:rPr>
                <w:rFonts w:cs="Arial"/>
              </w:rPr>
            </w:pPr>
          </w:p>
        </w:tc>
        <w:tc>
          <w:tcPr>
            <w:tcW w:w="989" w:type="pct"/>
          </w:tcPr>
          <w:p w14:paraId="4FD4118D" w14:textId="77777777" w:rsidR="003726FA" w:rsidRPr="008A6D86" w:rsidRDefault="003726FA" w:rsidP="00FD697B">
            <w:pPr>
              <w:spacing w:line="276" w:lineRule="auto"/>
              <w:jc w:val="both"/>
              <w:rPr>
                <w:rFonts w:cs="Arial"/>
              </w:rPr>
            </w:pPr>
            <w:r w:rsidRPr="008A6D86">
              <w:rPr>
                <w:rFonts w:cs="Arial"/>
              </w:rPr>
              <w:t>Število strokovnih delavcev in delavk, ki delajo na področju nasilja, ter število izvedenih supervizij, intervizij oziroma neobveznih konzultacij (po letih).</w:t>
            </w:r>
          </w:p>
        </w:tc>
        <w:tc>
          <w:tcPr>
            <w:tcW w:w="439" w:type="pct"/>
            <w:gridSpan w:val="2"/>
          </w:tcPr>
          <w:p w14:paraId="15B22957" w14:textId="77777777" w:rsidR="003726FA" w:rsidRPr="008A6D86" w:rsidRDefault="003726FA" w:rsidP="00FD697B">
            <w:pPr>
              <w:spacing w:line="276" w:lineRule="auto"/>
              <w:jc w:val="both"/>
              <w:rPr>
                <w:rFonts w:cs="Arial"/>
              </w:rPr>
            </w:pPr>
            <w:r w:rsidRPr="008A6D86">
              <w:rPr>
                <w:rFonts w:cs="Arial"/>
              </w:rPr>
              <w:t>MDDSZ</w:t>
            </w:r>
          </w:p>
          <w:p w14:paraId="2CC6735F" w14:textId="77777777" w:rsidR="003726FA" w:rsidRPr="008A6D86" w:rsidRDefault="003726FA" w:rsidP="00FD697B">
            <w:pPr>
              <w:spacing w:line="276" w:lineRule="auto"/>
              <w:jc w:val="both"/>
              <w:rPr>
                <w:rFonts w:cs="Arial"/>
              </w:rPr>
            </w:pPr>
          </w:p>
          <w:p w14:paraId="6DEFF9C4" w14:textId="77777777" w:rsidR="008A6D86" w:rsidRPr="008A6D86" w:rsidRDefault="008A6D86" w:rsidP="00FD697B">
            <w:pPr>
              <w:spacing w:line="276" w:lineRule="auto"/>
              <w:jc w:val="both"/>
              <w:rPr>
                <w:rFonts w:cs="Arial"/>
              </w:rPr>
            </w:pPr>
          </w:p>
          <w:p w14:paraId="04568880" w14:textId="77777777" w:rsidR="008A6D86" w:rsidRPr="008A6D86" w:rsidRDefault="008A6D86" w:rsidP="00FD697B">
            <w:pPr>
              <w:spacing w:line="276" w:lineRule="auto"/>
              <w:jc w:val="both"/>
              <w:rPr>
                <w:rFonts w:cs="Arial"/>
              </w:rPr>
            </w:pPr>
          </w:p>
          <w:p w14:paraId="74DBDE19" w14:textId="77777777" w:rsidR="008A6D86" w:rsidRPr="008A6D86" w:rsidRDefault="008A6D86" w:rsidP="00FD697B">
            <w:pPr>
              <w:spacing w:line="276" w:lineRule="auto"/>
              <w:jc w:val="both"/>
              <w:rPr>
                <w:rFonts w:cs="Arial"/>
              </w:rPr>
            </w:pPr>
          </w:p>
          <w:p w14:paraId="233C459D" w14:textId="77777777" w:rsidR="008A6D86" w:rsidRPr="008A6D86" w:rsidRDefault="008A6D86" w:rsidP="00FD697B">
            <w:pPr>
              <w:spacing w:line="276" w:lineRule="auto"/>
              <w:jc w:val="both"/>
              <w:rPr>
                <w:rFonts w:cs="Arial"/>
              </w:rPr>
            </w:pPr>
          </w:p>
          <w:p w14:paraId="003C2352" w14:textId="77777777" w:rsidR="008A6D86" w:rsidRPr="008A6D86" w:rsidRDefault="008A6D86" w:rsidP="00FD697B">
            <w:pPr>
              <w:spacing w:line="276" w:lineRule="auto"/>
              <w:jc w:val="both"/>
              <w:rPr>
                <w:rFonts w:cs="Arial"/>
              </w:rPr>
            </w:pPr>
          </w:p>
          <w:p w14:paraId="5ABEC6C3" w14:textId="77777777" w:rsidR="008A6D86" w:rsidRPr="008A6D86" w:rsidRDefault="008A6D86" w:rsidP="00FD697B">
            <w:pPr>
              <w:spacing w:line="276" w:lineRule="auto"/>
              <w:jc w:val="both"/>
              <w:rPr>
                <w:rFonts w:cs="Arial"/>
              </w:rPr>
            </w:pPr>
          </w:p>
          <w:p w14:paraId="0E03D77E" w14:textId="77777777" w:rsidR="008A6D86" w:rsidRPr="008A6D86" w:rsidRDefault="008A6D86" w:rsidP="00FD697B">
            <w:pPr>
              <w:spacing w:line="276" w:lineRule="auto"/>
              <w:jc w:val="both"/>
              <w:rPr>
                <w:rFonts w:cs="Arial"/>
              </w:rPr>
            </w:pPr>
          </w:p>
          <w:p w14:paraId="2ECC2B1D" w14:textId="638759A4" w:rsidR="008A6D86" w:rsidRPr="008A6D86" w:rsidRDefault="008A6D86" w:rsidP="00FD697B">
            <w:pPr>
              <w:spacing w:line="276" w:lineRule="auto"/>
              <w:jc w:val="both"/>
              <w:rPr>
                <w:rFonts w:cs="Arial"/>
              </w:rPr>
            </w:pPr>
            <w:r w:rsidRPr="008A6D86">
              <w:rPr>
                <w:rFonts w:cs="Arial"/>
              </w:rPr>
              <w:t>Policija</w:t>
            </w:r>
          </w:p>
        </w:tc>
        <w:tc>
          <w:tcPr>
            <w:tcW w:w="448" w:type="pct"/>
          </w:tcPr>
          <w:p w14:paraId="0CAAE35C" w14:textId="2E69E757" w:rsidR="003726FA" w:rsidRPr="008A6D86" w:rsidRDefault="00032984" w:rsidP="00FD697B">
            <w:pPr>
              <w:spacing w:line="276" w:lineRule="auto"/>
              <w:jc w:val="both"/>
              <w:rPr>
                <w:rFonts w:cs="Arial"/>
              </w:rPr>
            </w:pPr>
            <w:r>
              <w:rPr>
                <w:rFonts w:cs="Arial"/>
              </w:rPr>
              <w:lastRenderedPageBreak/>
              <w:t>2024–</w:t>
            </w:r>
            <w:r w:rsidR="008A6D86" w:rsidRPr="008A6D86">
              <w:rPr>
                <w:rFonts w:cs="Arial"/>
              </w:rPr>
              <w:t>2025</w:t>
            </w:r>
          </w:p>
          <w:p w14:paraId="12E106C8" w14:textId="77777777" w:rsidR="003726FA" w:rsidRPr="008A6D86" w:rsidRDefault="003726FA" w:rsidP="00FD697B">
            <w:pPr>
              <w:spacing w:line="276" w:lineRule="auto"/>
              <w:jc w:val="both"/>
              <w:rPr>
                <w:rFonts w:cs="Arial"/>
              </w:rPr>
            </w:pPr>
          </w:p>
          <w:p w14:paraId="5DCDEFA3" w14:textId="77777777" w:rsidR="003726FA" w:rsidRPr="008A6D86" w:rsidRDefault="003726FA" w:rsidP="00FD697B">
            <w:pPr>
              <w:spacing w:line="276" w:lineRule="auto"/>
              <w:jc w:val="both"/>
              <w:rPr>
                <w:rFonts w:cs="Arial"/>
              </w:rPr>
            </w:pPr>
          </w:p>
          <w:p w14:paraId="406F16E8" w14:textId="77777777" w:rsidR="003726FA" w:rsidRPr="008A6D86" w:rsidRDefault="003726FA" w:rsidP="00FD697B">
            <w:pPr>
              <w:spacing w:line="276" w:lineRule="auto"/>
              <w:jc w:val="both"/>
              <w:rPr>
                <w:rFonts w:cs="Arial"/>
              </w:rPr>
            </w:pPr>
          </w:p>
          <w:p w14:paraId="00CEA232" w14:textId="77777777" w:rsidR="003726FA" w:rsidRPr="008A6D86" w:rsidRDefault="003726FA" w:rsidP="00FD697B">
            <w:pPr>
              <w:spacing w:line="276" w:lineRule="auto"/>
              <w:jc w:val="both"/>
              <w:rPr>
                <w:rFonts w:cs="Arial"/>
              </w:rPr>
            </w:pPr>
          </w:p>
          <w:p w14:paraId="1230F876" w14:textId="77777777" w:rsidR="003726FA" w:rsidRPr="008A6D86" w:rsidRDefault="003726FA" w:rsidP="00FD697B">
            <w:pPr>
              <w:spacing w:line="276" w:lineRule="auto"/>
              <w:jc w:val="both"/>
              <w:rPr>
                <w:rFonts w:cs="Arial"/>
              </w:rPr>
            </w:pPr>
          </w:p>
          <w:p w14:paraId="0BFA4573" w14:textId="77777777" w:rsidR="008A6D86" w:rsidRPr="008A6D86" w:rsidRDefault="008A6D86" w:rsidP="00FD697B">
            <w:pPr>
              <w:spacing w:line="276" w:lineRule="auto"/>
              <w:jc w:val="both"/>
              <w:rPr>
                <w:rFonts w:cs="Arial"/>
              </w:rPr>
            </w:pPr>
          </w:p>
          <w:p w14:paraId="0C3262B0" w14:textId="77777777" w:rsidR="008A6D86" w:rsidRPr="008A6D86" w:rsidRDefault="008A6D86" w:rsidP="00FD697B">
            <w:pPr>
              <w:spacing w:line="276" w:lineRule="auto"/>
              <w:jc w:val="both"/>
              <w:rPr>
                <w:rFonts w:cs="Arial"/>
              </w:rPr>
            </w:pPr>
          </w:p>
          <w:p w14:paraId="624915D2" w14:textId="77777777" w:rsidR="008A6D86" w:rsidRPr="008A6D86" w:rsidRDefault="008A6D86" w:rsidP="00FD697B">
            <w:pPr>
              <w:spacing w:line="276" w:lineRule="auto"/>
              <w:jc w:val="both"/>
              <w:rPr>
                <w:rFonts w:cs="Arial"/>
              </w:rPr>
            </w:pPr>
          </w:p>
          <w:p w14:paraId="7BB8855B" w14:textId="5D5B1D8F" w:rsidR="003726FA" w:rsidRPr="008A6D86" w:rsidRDefault="00032984" w:rsidP="00FD697B">
            <w:pPr>
              <w:spacing w:line="276" w:lineRule="auto"/>
              <w:jc w:val="both"/>
              <w:rPr>
                <w:rFonts w:cs="Arial"/>
              </w:rPr>
            </w:pPr>
            <w:r>
              <w:rPr>
                <w:rFonts w:cs="Arial"/>
              </w:rPr>
              <w:t>2024–</w:t>
            </w:r>
            <w:r w:rsidR="003726FA" w:rsidRPr="008A6D86">
              <w:rPr>
                <w:rFonts w:cs="Arial"/>
              </w:rPr>
              <w:t>2025</w:t>
            </w:r>
          </w:p>
        </w:tc>
        <w:tc>
          <w:tcPr>
            <w:tcW w:w="518" w:type="pct"/>
          </w:tcPr>
          <w:p w14:paraId="7FCF9E27" w14:textId="1781F194" w:rsidR="003726FA" w:rsidRPr="008A6D86" w:rsidRDefault="003726FA" w:rsidP="00FD697B">
            <w:pPr>
              <w:spacing w:line="276" w:lineRule="auto"/>
              <w:jc w:val="both"/>
              <w:rPr>
                <w:rFonts w:cs="Arial"/>
              </w:rPr>
            </w:pPr>
            <w:r w:rsidRPr="008A6D86">
              <w:rPr>
                <w:rFonts w:cs="Arial"/>
              </w:rPr>
              <w:lastRenderedPageBreak/>
              <w:t>PP 1283 Dejavnost centra za socialno delo</w:t>
            </w:r>
          </w:p>
          <w:p w14:paraId="5AF33B39" w14:textId="77777777" w:rsidR="003726FA" w:rsidRPr="008A6D86" w:rsidRDefault="003726FA" w:rsidP="00FD697B">
            <w:pPr>
              <w:spacing w:line="276" w:lineRule="auto"/>
              <w:jc w:val="both"/>
              <w:rPr>
                <w:rFonts w:cs="Arial"/>
              </w:rPr>
            </w:pPr>
            <w:r w:rsidRPr="008A6D86">
              <w:rPr>
                <w:rFonts w:cs="Arial"/>
              </w:rPr>
              <w:t>25.000,00</w:t>
            </w:r>
          </w:p>
          <w:p w14:paraId="4033D9B1" w14:textId="77777777" w:rsidR="003726FA" w:rsidRPr="008A6D86" w:rsidRDefault="003726FA" w:rsidP="00FD697B">
            <w:pPr>
              <w:spacing w:line="276" w:lineRule="auto"/>
              <w:jc w:val="both"/>
              <w:rPr>
                <w:rFonts w:cs="Arial"/>
              </w:rPr>
            </w:pPr>
          </w:p>
          <w:p w14:paraId="007D7A9E" w14:textId="77777777" w:rsidR="008A6D86" w:rsidRPr="008A6D86" w:rsidRDefault="008A6D86" w:rsidP="00FD697B">
            <w:pPr>
              <w:spacing w:line="276" w:lineRule="auto"/>
              <w:jc w:val="both"/>
              <w:rPr>
                <w:rFonts w:cs="Arial"/>
              </w:rPr>
            </w:pPr>
          </w:p>
          <w:p w14:paraId="683F186D" w14:textId="77777777" w:rsidR="008A6D86" w:rsidRPr="008A6D86" w:rsidRDefault="008A6D86" w:rsidP="00FD697B">
            <w:pPr>
              <w:spacing w:line="276" w:lineRule="auto"/>
              <w:jc w:val="both"/>
              <w:rPr>
                <w:rFonts w:cs="Arial"/>
              </w:rPr>
            </w:pPr>
          </w:p>
          <w:p w14:paraId="2434F459" w14:textId="77777777" w:rsidR="008A6D86" w:rsidRPr="008A6D86" w:rsidRDefault="008A6D86" w:rsidP="00FD697B">
            <w:pPr>
              <w:spacing w:line="276" w:lineRule="auto"/>
              <w:jc w:val="both"/>
              <w:rPr>
                <w:rFonts w:cs="Arial"/>
              </w:rPr>
            </w:pPr>
          </w:p>
          <w:p w14:paraId="095B4F44" w14:textId="4DF7BD2E" w:rsidR="00A45D94" w:rsidRPr="00A45D94" w:rsidRDefault="0089501D" w:rsidP="00A45D94">
            <w:pPr>
              <w:spacing w:line="276" w:lineRule="auto"/>
              <w:jc w:val="both"/>
              <w:rPr>
                <w:rFonts w:cs="Arial"/>
              </w:rPr>
            </w:pPr>
            <w:r>
              <w:rPr>
                <w:rFonts w:cs="Arial"/>
              </w:rPr>
              <w:t>PP 221035</w:t>
            </w:r>
            <w:r w:rsidR="00A45D94" w:rsidRPr="00A45D94">
              <w:rPr>
                <w:rFonts w:cs="Arial"/>
              </w:rPr>
              <w:t xml:space="preserve"> Sklad za no</w:t>
            </w:r>
            <w:r>
              <w:rPr>
                <w:rFonts w:cs="Arial"/>
              </w:rPr>
              <w:t xml:space="preserve">tranjo varnost - Policija - EU </w:t>
            </w:r>
          </w:p>
          <w:p w14:paraId="0EFC9CCD" w14:textId="77777777" w:rsidR="00A45D94" w:rsidRPr="00A45D94" w:rsidRDefault="00A45D94" w:rsidP="00A45D94">
            <w:pPr>
              <w:spacing w:line="276" w:lineRule="auto"/>
              <w:jc w:val="both"/>
              <w:rPr>
                <w:rFonts w:cs="Arial"/>
              </w:rPr>
            </w:pPr>
            <w:r w:rsidRPr="00A45D94">
              <w:rPr>
                <w:rFonts w:cs="Arial"/>
              </w:rPr>
              <w:t>750,00</w:t>
            </w:r>
          </w:p>
          <w:p w14:paraId="0C1827B0" w14:textId="77777777" w:rsidR="00A45D94" w:rsidRPr="00A45D94" w:rsidRDefault="00A45D94" w:rsidP="00A45D94">
            <w:pPr>
              <w:spacing w:line="276" w:lineRule="auto"/>
              <w:jc w:val="both"/>
              <w:rPr>
                <w:rFonts w:cs="Arial"/>
              </w:rPr>
            </w:pPr>
          </w:p>
          <w:p w14:paraId="65B5ECD4" w14:textId="15B73BCB" w:rsidR="008A6D86" w:rsidRPr="008A6D86" w:rsidRDefault="00A45D94" w:rsidP="00A45D94">
            <w:pPr>
              <w:spacing w:line="276" w:lineRule="auto"/>
              <w:jc w:val="both"/>
              <w:rPr>
                <w:rFonts w:cs="Arial"/>
              </w:rPr>
            </w:pPr>
            <w:r w:rsidRPr="00A45D94">
              <w:rPr>
                <w:rFonts w:cs="Arial"/>
              </w:rPr>
              <w:t>PP 221036 Sklad za notranjo varnost - Policija-SI 250,00</w:t>
            </w:r>
          </w:p>
        </w:tc>
        <w:tc>
          <w:tcPr>
            <w:tcW w:w="518" w:type="pct"/>
          </w:tcPr>
          <w:p w14:paraId="5BC65440" w14:textId="73769713" w:rsidR="003726FA" w:rsidRPr="008A6D86" w:rsidRDefault="003726FA" w:rsidP="00FD697B">
            <w:pPr>
              <w:spacing w:line="276" w:lineRule="auto"/>
              <w:jc w:val="both"/>
              <w:rPr>
                <w:rFonts w:cs="Arial"/>
              </w:rPr>
            </w:pPr>
            <w:r w:rsidRPr="008A6D86">
              <w:rPr>
                <w:rFonts w:cs="Arial"/>
              </w:rPr>
              <w:lastRenderedPageBreak/>
              <w:t>PP 1283 Dejavnost centra za socialno delo</w:t>
            </w:r>
          </w:p>
          <w:p w14:paraId="629B0BF1" w14:textId="77777777" w:rsidR="003726FA" w:rsidRPr="008A6D86" w:rsidRDefault="003726FA" w:rsidP="00FD697B">
            <w:pPr>
              <w:spacing w:line="276" w:lineRule="auto"/>
              <w:jc w:val="both"/>
              <w:rPr>
                <w:rFonts w:cs="Arial"/>
              </w:rPr>
            </w:pPr>
            <w:r w:rsidRPr="008A6D86">
              <w:rPr>
                <w:rFonts w:cs="Arial"/>
              </w:rPr>
              <w:t>25.000,00</w:t>
            </w:r>
          </w:p>
          <w:p w14:paraId="7125FD95" w14:textId="77777777" w:rsidR="003726FA" w:rsidRPr="008A6D86" w:rsidRDefault="003726FA" w:rsidP="00FD697B">
            <w:pPr>
              <w:spacing w:line="276" w:lineRule="auto"/>
              <w:jc w:val="both"/>
              <w:rPr>
                <w:rFonts w:cs="Arial"/>
              </w:rPr>
            </w:pPr>
          </w:p>
          <w:p w14:paraId="49698E8B" w14:textId="77777777" w:rsidR="008A6D86" w:rsidRPr="008A6D86" w:rsidRDefault="008A6D86" w:rsidP="00FD697B">
            <w:pPr>
              <w:spacing w:line="276" w:lineRule="auto"/>
              <w:jc w:val="both"/>
              <w:rPr>
                <w:rFonts w:cs="Arial"/>
              </w:rPr>
            </w:pPr>
          </w:p>
          <w:p w14:paraId="7CE9F5E4" w14:textId="77777777" w:rsidR="008A6D86" w:rsidRPr="008A6D86" w:rsidRDefault="008A6D86" w:rsidP="00FD697B">
            <w:pPr>
              <w:spacing w:line="276" w:lineRule="auto"/>
              <w:jc w:val="both"/>
              <w:rPr>
                <w:rFonts w:cs="Arial"/>
              </w:rPr>
            </w:pPr>
          </w:p>
          <w:p w14:paraId="133F0B01" w14:textId="77777777" w:rsidR="008A6D86" w:rsidRPr="008A6D86" w:rsidRDefault="008A6D86" w:rsidP="00FD697B">
            <w:pPr>
              <w:spacing w:line="276" w:lineRule="auto"/>
              <w:jc w:val="both"/>
              <w:rPr>
                <w:rFonts w:cs="Arial"/>
              </w:rPr>
            </w:pPr>
          </w:p>
          <w:p w14:paraId="03D8F557" w14:textId="7EC72B1B" w:rsidR="00A45D94" w:rsidRPr="00A45D94" w:rsidRDefault="0089501D" w:rsidP="00A45D94">
            <w:pPr>
              <w:spacing w:line="276" w:lineRule="auto"/>
              <w:jc w:val="both"/>
              <w:rPr>
                <w:rFonts w:cs="Arial"/>
              </w:rPr>
            </w:pPr>
            <w:r>
              <w:rPr>
                <w:rFonts w:cs="Arial"/>
              </w:rPr>
              <w:t>PP 221035</w:t>
            </w:r>
            <w:r w:rsidR="00A45D94" w:rsidRPr="00A45D94">
              <w:rPr>
                <w:rFonts w:cs="Arial"/>
              </w:rPr>
              <w:t xml:space="preserve"> Sklad za no</w:t>
            </w:r>
            <w:r>
              <w:rPr>
                <w:rFonts w:cs="Arial"/>
              </w:rPr>
              <w:t xml:space="preserve">tranjo varnost - Policija - EU </w:t>
            </w:r>
          </w:p>
          <w:p w14:paraId="3548B89D" w14:textId="77777777" w:rsidR="00A45D94" w:rsidRPr="00A45D94" w:rsidRDefault="00A45D94" w:rsidP="00A45D94">
            <w:pPr>
              <w:spacing w:line="276" w:lineRule="auto"/>
              <w:jc w:val="both"/>
              <w:rPr>
                <w:rFonts w:cs="Arial"/>
              </w:rPr>
            </w:pPr>
            <w:r w:rsidRPr="00A45D94">
              <w:rPr>
                <w:rFonts w:cs="Arial"/>
              </w:rPr>
              <w:t>750,00</w:t>
            </w:r>
          </w:p>
          <w:p w14:paraId="41DF26BE" w14:textId="77777777" w:rsidR="00A45D94" w:rsidRPr="00A45D94" w:rsidRDefault="00A45D94" w:rsidP="00A45D94">
            <w:pPr>
              <w:spacing w:line="276" w:lineRule="auto"/>
              <w:jc w:val="both"/>
              <w:rPr>
                <w:rFonts w:cs="Arial"/>
              </w:rPr>
            </w:pPr>
          </w:p>
          <w:p w14:paraId="568E8B0B" w14:textId="28DE1A58" w:rsidR="008A6D86" w:rsidRPr="00501F4D" w:rsidRDefault="00A45D94" w:rsidP="00A45D94">
            <w:pPr>
              <w:spacing w:line="276" w:lineRule="auto"/>
              <w:jc w:val="both"/>
              <w:rPr>
                <w:rFonts w:cs="Arial"/>
              </w:rPr>
            </w:pPr>
            <w:r w:rsidRPr="00A45D94">
              <w:rPr>
                <w:rFonts w:cs="Arial"/>
              </w:rPr>
              <w:t>PP 221036 Sklad za notranjo varnost - Policija-SI 250,00</w:t>
            </w:r>
          </w:p>
        </w:tc>
      </w:tr>
      <w:tr w:rsidR="008A6D86" w:rsidRPr="00501F4D" w14:paraId="404DC803" w14:textId="77777777" w:rsidTr="00FD697B">
        <w:trPr>
          <w:trHeight w:val="242"/>
        </w:trPr>
        <w:tc>
          <w:tcPr>
            <w:tcW w:w="126" w:type="pct"/>
          </w:tcPr>
          <w:p w14:paraId="7DD2498A" w14:textId="77777777" w:rsidR="003726FA" w:rsidRPr="00501F4D" w:rsidRDefault="003726FA" w:rsidP="003726FA">
            <w:pPr>
              <w:pStyle w:val="Odstavekseznama"/>
              <w:numPr>
                <w:ilvl w:val="0"/>
                <w:numId w:val="16"/>
              </w:numPr>
              <w:spacing w:line="276" w:lineRule="auto"/>
              <w:rPr>
                <w:rFonts w:cs="Arial"/>
              </w:rPr>
            </w:pPr>
          </w:p>
        </w:tc>
        <w:tc>
          <w:tcPr>
            <w:tcW w:w="1962" w:type="pct"/>
          </w:tcPr>
          <w:p w14:paraId="075C3703" w14:textId="77777777" w:rsidR="003726FA" w:rsidRPr="008A6D86" w:rsidRDefault="003726FA" w:rsidP="00FD697B">
            <w:pPr>
              <w:spacing w:line="276" w:lineRule="auto"/>
              <w:jc w:val="both"/>
              <w:rPr>
                <w:rFonts w:cs="Arial"/>
              </w:rPr>
            </w:pPr>
            <w:r w:rsidRPr="008A6D86">
              <w:rPr>
                <w:rFonts w:cs="Arial"/>
              </w:rPr>
              <w:t>Redno izvajati usposabljanje multiplikatorjev za delo na področju preiskovanja in preprečevanja nasilja v družini in nasilja nad ženskami ter otroki.</w:t>
            </w:r>
          </w:p>
        </w:tc>
        <w:tc>
          <w:tcPr>
            <w:tcW w:w="989" w:type="pct"/>
          </w:tcPr>
          <w:p w14:paraId="77B71593" w14:textId="77777777" w:rsidR="003726FA" w:rsidRPr="008A6D86" w:rsidRDefault="003726FA" w:rsidP="00FD697B">
            <w:pPr>
              <w:spacing w:line="276" w:lineRule="auto"/>
              <w:jc w:val="both"/>
              <w:rPr>
                <w:rFonts w:cs="Arial"/>
              </w:rPr>
            </w:pPr>
            <w:r w:rsidRPr="008A6D86">
              <w:rPr>
                <w:rFonts w:cs="Arial"/>
              </w:rPr>
              <w:t>Število usposabljanj in število usposobljenih multiplikatorjev (po letih).</w:t>
            </w:r>
          </w:p>
          <w:p w14:paraId="45C39E0A" w14:textId="77777777" w:rsidR="003726FA" w:rsidRPr="008A6D86" w:rsidRDefault="003726FA" w:rsidP="00FD697B">
            <w:pPr>
              <w:spacing w:line="276" w:lineRule="auto"/>
              <w:jc w:val="both"/>
              <w:rPr>
                <w:rFonts w:cs="Arial"/>
              </w:rPr>
            </w:pPr>
            <w:r w:rsidRPr="008A6D86">
              <w:rPr>
                <w:rFonts w:cs="Arial"/>
              </w:rPr>
              <w:t>Število udeležencev.</w:t>
            </w:r>
          </w:p>
        </w:tc>
        <w:tc>
          <w:tcPr>
            <w:tcW w:w="439" w:type="pct"/>
            <w:gridSpan w:val="2"/>
          </w:tcPr>
          <w:p w14:paraId="7C92C65D" w14:textId="61EB2393" w:rsidR="003726FA" w:rsidRPr="008A6D86" w:rsidRDefault="003726FA" w:rsidP="00FD697B">
            <w:pPr>
              <w:spacing w:line="276" w:lineRule="auto"/>
              <w:jc w:val="both"/>
              <w:rPr>
                <w:rFonts w:cs="Arial"/>
              </w:rPr>
            </w:pPr>
            <w:r w:rsidRPr="008A6D86">
              <w:rPr>
                <w:rFonts w:cs="Arial"/>
              </w:rPr>
              <w:t>Policija</w:t>
            </w:r>
          </w:p>
        </w:tc>
        <w:tc>
          <w:tcPr>
            <w:tcW w:w="448" w:type="pct"/>
          </w:tcPr>
          <w:p w14:paraId="25D0CABC" w14:textId="232F6461" w:rsidR="003726FA" w:rsidRPr="008A6D86" w:rsidRDefault="00032984" w:rsidP="00FD697B">
            <w:pPr>
              <w:spacing w:line="276" w:lineRule="auto"/>
              <w:jc w:val="both"/>
              <w:rPr>
                <w:rFonts w:cs="Arial"/>
              </w:rPr>
            </w:pPr>
            <w:r>
              <w:rPr>
                <w:rFonts w:cs="Arial"/>
              </w:rPr>
              <w:t>2024–</w:t>
            </w:r>
            <w:r w:rsidR="003726FA" w:rsidRPr="008A6D86">
              <w:rPr>
                <w:rFonts w:cs="Arial"/>
              </w:rPr>
              <w:t>2025</w:t>
            </w:r>
          </w:p>
        </w:tc>
        <w:tc>
          <w:tcPr>
            <w:tcW w:w="518" w:type="pct"/>
          </w:tcPr>
          <w:p w14:paraId="4A4E686A" w14:textId="77777777" w:rsidR="008A6D86" w:rsidRPr="008A6D86" w:rsidRDefault="008A6D86" w:rsidP="00FD697B">
            <w:pPr>
              <w:spacing w:line="276" w:lineRule="auto"/>
              <w:jc w:val="both"/>
              <w:rPr>
                <w:rFonts w:cs="Arial"/>
              </w:rPr>
            </w:pPr>
            <w:r w:rsidRPr="008A6D86">
              <w:rPr>
                <w:rFonts w:cs="Arial"/>
              </w:rPr>
              <w:t xml:space="preserve">PP </w:t>
            </w:r>
            <w:r w:rsidR="003726FA" w:rsidRPr="008A6D86">
              <w:rPr>
                <w:rFonts w:cs="Arial"/>
              </w:rPr>
              <w:t>5572</w:t>
            </w:r>
          </w:p>
          <w:p w14:paraId="55FE45F8" w14:textId="177DA5CD" w:rsidR="003726FA" w:rsidRPr="008A6D86" w:rsidRDefault="003726FA" w:rsidP="00FD697B">
            <w:pPr>
              <w:spacing w:line="276" w:lineRule="auto"/>
              <w:jc w:val="both"/>
              <w:rPr>
                <w:rFonts w:cs="Arial"/>
              </w:rPr>
            </w:pPr>
            <w:r w:rsidRPr="008A6D86">
              <w:rPr>
                <w:rFonts w:cs="Arial"/>
              </w:rPr>
              <w:t>Materialni stroški</w:t>
            </w:r>
          </w:p>
          <w:p w14:paraId="16CF135D" w14:textId="77777777" w:rsidR="003726FA" w:rsidRPr="008A6D86" w:rsidRDefault="003726FA" w:rsidP="00FD697B">
            <w:pPr>
              <w:spacing w:line="276" w:lineRule="auto"/>
              <w:jc w:val="both"/>
              <w:rPr>
                <w:rFonts w:cs="Arial"/>
              </w:rPr>
            </w:pPr>
            <w:r w:rsidRPr="008A6D86">
              <w:rPr>
                <w:rFonts w:cs="Arial"/>
              </w:rPr>
              <w:t xml:space="preserve">1.500,00 </w:t>
            </w:r>
          </w:p>
        </w:tc>
        <w:tc>
          <w:tcPr>
            <w:tcW w:w="518" w:type="pct"/>
          </w:tcPr>
          <w:p w14:paraId="3FA489CD" w14:textId="77777777" w:rsidR="008A6D86" w:rsidRPr="008A6D86" w:rsidRDefault="008A6D86" w:rsidP="00FD697B">
            <w:pPr>
              <w:spacing w:line="276" w:lineRule="auto"/>
              <w:jc w:val="both"/>
              <w:rPr>
                <w:rFonts w:cs="Arial"/>
              </w:rPr>
            </w:pPr>
            <w:r w:rsidRPr="008A6D86">
              <w:rPr>
                <w:rFonts w:cs="Arial"/>
              </w:rPr>
              <w:t xml:space="preserve">PP </w:t>
            </w:r>
            <w:r w:rsidR="003726FA" w:rsidRPr="008A6D86">
              <w:rPr>
                <w:rFonts w:cs="Arial"/>
              </w:rPr>
              <w:t>5572</w:t>
            </w:r>
          </w:p>
          <w:p w14:paraId="21268937" w14:textId="0B971F9D" w:rsidR="003726FA" w:rsidRPr="008A6D86" w:rsidRDefault="003726FA" w:rsidP="00FD697B">
            <w:pPr>
              <w:spacing w:line="276" w:lineRule="auto"/>
              <w:jc w:val="both"/>
              <w:rPr>
                <w:rFonts w:cs="Arial"/>
              </w:rPr>
            </w:pPr>
            <w:r w:rsidRPr="008A6D86">
              <w:rPr>
                <w:rFonts w:cs="Arial"/>
              </w:rPr>
              <w:t>Materialni stroški</w:t>
            </w:r>
          </w:p>
          <w:p w14:paraId="5E6ABFD2" w14:textId="77777777" w:rsidR="003726FA" w:rsidRPr="00501F4D" w:rsidRDefault="003726FA" w:rsidP="00FD697B">
            <w:pPr>
              <w:spacing w:line="276" w:lineRule="auto"/>
              <w:jc w:val="both"/>
              <w:rPr>
                <w:rFonts w:cs="Arial"/>
              </w:rPr>
            </w:pPr>
            <w:r w:rsidRPr="008A6D86">
              <w:rPr>
                <w:rFonts w:cs="Arial"/>
              </w:rPr>
              <w:t>1.500,00</w:t>
            </w:r>
            <w:r w:rsidRPr="002B110C">
              <w:rPr>
                <w:rFonts w:cs="Arial"/>
              </w:rPr>
              <w:t xml:space="preserve"> </w:t>
            </w:r>
          </w:p>
        </w:tc>
      </w:tr>
      <w:tr w:rsidR="008A6D86" w:rsidRPr="00501F4D" w14:paraId="162861BB" w14:textId="77777777" w:rsidTr="00FD697B">
        <w:trPr>
          <w:trHeight w:val="242"/>
        </w:trPr>
        <w:tc>
          <w:tcPr>
            <w:tcW w:w="126" w:type="pct"/>
          </w:tcPr>
          <w:p w14:paraId="02FEE413" w14:textId="77777777" w:rsidR="003726FA" w:rsidRPr="00501F4D" w:rsidRDefault="003726FA" w:rsidP="003726FA">
            <w:pPr>
              <w:pStyle w:val="Odstavekseznama"/>
              <w:numPr>
                <w:ilvl w:val="0"/>
                <w:numId w:val="16"/>
              </w:numPr>
              <w:spacing w:line="276" w:lineRule="auto"/>
              <w:rPr>
                <w:rFonts w:cs="Arial"/>
              </w:rPr>
            </w:pPr>
          </w:p>
        </w:tc>
        <w:tc>
          <w:tcPr>
            <w:tcW w:w="1962" w:type="pct"/>
          </w:tcPr>
          <w:p w14:paraId="07805D3C" w14:textId="77777777" w:rsidR="003726FA" w:rsidRPr="008A6D86" w:rsidRDefault="003726FA" w:rsidP="00FD697B">
            <w:pPr>
              <w:spacing w:line="276" w:lineRule="auto"/>
              <w:jc w:val="both"/>
              <w:rPr>
                <w:rFonts w:cs="Arial"/>
                <w:color w:val="FF0000"/>
              </w:rPr>
            </w:pPr>
            <w:r w:rsidRPr="008A6D86">
              <w:rPr>
                <w:rFonts w:cs="Arial"/>
              </w:rPr>
              <w:t>Nadaljnja krepitev medinstitucionalnega sodelovanja ter ozaveščenost institucij o pojavih begov mladoletnih oseb v škodljiva okolja, zgodnjih in prisilnih porokah v romski skupnosti ter primernem ukrepanju v teh primerih in ozaveščanje romske skupnosti o škodljivosti vseh tovrstnih praks.</w:t>
            </w:r>
          </w:p>
        </w:tc>
        <w:tc>
          <w:tcPr>
            <w:tcW w:w="989" w:type="pct"/>
          </w:tcPr>
          <w:p w14:paraId="62858058" w14:textId="77777777" w:rsidR="003726FA" w:rsidRPr="008A6D86" w:rsidRDefault="003726FA" w:rsidP="00FD697B">
            <w:pPr>
              <w:spacing w:line="276" w:lineRule="auto"/>
              <w:jc w:val="both"/>
              <w:rPr>
                <w:rFonts w:cs="Arial"/>
              </w:rPr>
            </w:pPr>
            <w:r w:rsidRPr="008A6D86">
              <w:rPr>
                <w:rFonts w:cs="Arial"/>
              </w:rPr>
              <w:t>Navedba dejavnosti oziroma usposabljanj.</w:t>
            </w:r>
          </w:p>
        </w:tc>
        <w:tc>
          <w:tcPr>
            <w:tcW w:w="439" w:type="pct"/>
            <w:gridSpan w:val="2"/>
          </w:tcPr>
          <w:p w14:paraId="36998D9F" w14:textId="77777777" w:rsidR="003726FA" w:rsidRPr="008A6D86" w:rsidRDefault="003726FA" w:rsidP="00FD697B">
            <w:pPr>
              <w:spacing w:line="276" w:lineRule="auto"/>
              <w:jc w:val="both"/>
              <w:rPr>
                <w:rFonts w:cs="Arial"/>
              </w:rPr>
            </w:pPr>
            <w:r w:rsidRPr="008A6D86">
              <w:rPr>
                <w:rFonts w:cs="Arial"/>
              </w:rPr>
              <w:t>UN</w:t>
            </w:r>
          </w:p>
        </w:tc>
        <w:tc>
          <w:tcPr>
            <w:tcW w:w="448" w:type="pct"/>
          </w:tcPr>
          <w:p w14:paraId="3BDAD944" w14:textId="3CCC7CFB" w:rsidR="003726FA" w:rsidRPr="008A6D86" w:rsidRDefault="00032984" w:rsidP="00FD697B">
            <w:pPr>
              <w:spacing w:line="276" w:lineRule="auto"/>
              <w:jc w:val="both"/>
              <w:rPr>
                <w:rFonts w:cs="Arial"/>
              </w:rPr>
            </w:pPr>
            <w:r>
              <w:rPr>
                <w:rFonts w:cs="Arial"/>
              </w:rPr>
              <w:t>2024–</w:t>
            </w:r>
            <w:r w:rsidR="003726FA" w:rsidRPr="008A6D86">
              <w:rPr>
                <w:rFonts w:cs="Arial"/>
              </w:rPr>
              <w:t>2025</w:t>
            </w:r>
          </w:p>
        </w:tc>
        <w:tc>
          <w:tcPr>
            <w:tcW w:w="518" w:type="pct"/>
          </w:tcPr>
          <w:p w14:paraId="0707DE78" w14:textId="77777777" w:rsidR="008A6D86" w:rsidRDefault="003726FA" w:rsidP="00FD697B">
            <w:pPr>
              <w:spacing w:line="276" w:lineRule="auto"/>
              <w:jc w:val="both"/>
              <w:rPr>
                <w:rFonts w:cs="Arial"/>
              </w:rPr>
            </w:pPr>
            <w:r w:rsidRPr="008A6D86">
              <w:rPr>
                <w:rFonts w:cs="Arial"/>
              </w:rPr>
              <w:t>PP 230143 EK Platforma Romi 21-27 – EU</w:t>
            </w:r>
          </w:p>
          <w:p w14:paraId="55CDCAA3" w14:textId="0CD5F43F" w:rsidR="003726FA" w:rsidRPr="008A6D86" w:rsidRDefault="003726FA" w:rsidP="00FD697B">
            <w:pPr>
              <w:spacing w:line="276" w:lineRule="auto"/>
              <w:jc w:val="both"/>
              <w:rPr>
                <w:rFonts w:cs="Arial"/>
              </w:rPr>
            </w:pPr>
            <w:r w:rsidRPr="008A6D86">
              <w:rPr>
                <w:rFonts w:cs="Arial"/>
              </w:rPr>
              <w:t xml:space="preserve">1.792,99 </w:t>
            </w:r>
          </w:p>
          <w:p w14:paraId="52E3AD40" w14:textId="77777777" w:rsidR="003726FA" w:rsidRPr="008A6D86" w:rsidRDefault="003726FA" w:rsidP="00FD697B">
            <w:pPr>
              <w:spacing w:line="276" w:lineRule="auto"/>
              <w:jc w:val="both"/>
              <w:rPr>
                <w:rFonts w:cs="Arial"/>
              </w:rPr>
            </w:pPr>
          </w:p>
          <w:p w14:paraId="3B7D1119" w14:textId="77777777" w:rsidR="008A6D86" w:rsidRDefault="003726FA" w:rsidP="00FD697B">
            <w:pPr>
              <w:spacing w:line="276" w:lineRule="auto"/>
              <w:jc w:val="both"/>
              <w:rPr>
                <w:rFonts w:cs="Arial"/>
              </w:rPr>
            </w:pPr>
            <w:r w:rsidRPr="008A6D86">
              <w:rPr>
                <w:rFonts w:cs="Arial"/>
              </w:rPr>
              <w:t>PP 230144 EK Platforma Romi 21-27 – EU</w:t>
            </w:r>
          </w:p>
          <w:p w14:paraId="037A4885" w14:textId="6D50453C" w:rsidR="003726FA" w:rsidRPr="008A6D86" w:rsidRDefault="003726FA" w:rsidP="00FD697B">
            <w:pPr>
              <w:spacing w:line="276" w:lineRule="auto"/>
              <w:jc w:val="both"/>
              <w:rPr>
                <w:rFonts w:cs="Arial"/>
              </w:rPr>
            </w:pPr>
            <w:r w:rsidRPr="008A6D86">
              <w:rPr>
                <w:rFonts w:cs="Arial"/>
              </w:rPr>
              <w:t>199,22</w:t>
            </w:r>
          </w:p>
        </w:tc>
        <w:tc>
          <w:tcPr>
            <w:tcW w:w="518" w:type="pct"/>
          </w:tcPr>
          <w:p w14:paraId="50C4B85F" w14:textId="77777777" w:rsidR="008A6D86" w:rsidRDefault="003726FA" w:rsidP="00FD697B">
            <w:pPr>
              <w:spacing w:line="276" w:lineRule="auto"/>
              <w:jc w:val="both"/>
              <w:rPr>
                <w:rFonts w:cs="Arial"/>
              </w:rPr>
            </w:pPr>
            <w:r w:rsidRPr="008A6D86">
              <w:rPr>
                <w:rFonts w:cs="Arial"/>
              </w:rPr>
              <w:t>PP 230143 EK Platforma Romi 21-27 – EU</w:t>
            </w:r>
          </w:p>
          <w:p w14:paraId="053CC8BF" w14:textId="14C47B8E" w:rsidR="003726FA" w:rsidRPr="008A6D86" w:rsidRDefault="003726FA" w:rsidP="00FD697B">
            <w:pPr>
              <w:spacing w:line="276" w:lineRule="auto"/>
              <w:jc w:val="both"/>
              <w:rPr>
                <w:rFonts w:cs="Arial"/>
              </w:rPr>
            </w:pPr>
            <w:r w:rsidRPr="008A6D86">
              <w:rPr>
                <w:rFonts w:cs="Arial"/>
              </w:rPr>
              <w:t xml:space="preserve">6.750,00 </w:t>
            </w:r>
          </w:p>
          <w:p w14:paraId="07EE043B" w14:textId="77777777" w:rsidR="003726FA" w:rsidRPr="008A6D86" w:rsidRDefault="003726FA" w:rsidP="00FD697B">
            <w:pPr>
              <w:spacing w:line="276" w:lineRule="auto"/>
              <w:jc w:val="both"/>
              <w:rPr>
                <w:rFonts w:cs="Arial"/>
              </w:rPr>
            </w:pPr>
          </w:p>
          <w:p w14:paraId="6AF700C0" w14:textId="77777777" w:rsidR="008A6D86" w:rsidRDefault="003726FA" w:rsidP="00FD697B">
            <w:pPr>
              <w:spacing w:line="276" w:lineRule="auto"/>
              <w:jc w:val="both"/>
              <w:rPr>
                <w:rFonts w:cs="Arial"/>
              </w:rPr>
            </w:pPr>
            <w:r w:rsidRPr="008A6D86">
              <w:rPr>
                <w:rFonts w:cs="Arial"/>
              </w:rPr>
              <w:t>PP 230144 EK Platforma Romi 21-27 – EU</w:t>
            </w:r>
          </w:p>
          <w:p w14:paraId="512511CA" w14:textId="1F5A6C3C" w:rsidR="003726FA" w:rsidRPr="00501F4D" w:rsidRDefault="003726FA" w:rsidP="00FD697B">
            <w:pPr>
              <w:spacing w:line="276" w:lineRule="auto"/>
              <w:jc w:val="both"/>
              <w:rPr>
                <w:rFonts w:cs="Arial"/>
              </w:rPr>
            </w:pPr>
            <w:r w:rsidRPr="008A6D86">
              <w:rPr>
                <w:rFonts w:cs="Arial"/>
              </w:rPr>
              <w:t>750,00</w:t>
            </w:r>
          </w:p>
        </w:tc>
      </w:tr>
      <w:tr w:rsidR="008A6D86" w:rsidRPr="00501F4D" w14:paraId="6FC4EF76" w14:textId="77777777" w:rsidTr="00FD697B">
        <w:trPr>
          <w:trHeight w:val="242"/>
        </w:trPr>
        <w:tc>
          <w:tcPr>
            <w:tcW w:w="126" w:type="pct"/>
            <w:shd w:val="clear" w:color="auto" w:fill="auto"/>
          </w:tcPr>
          <w:p w14:paraId="2639F344" w14:textId="77777777" w:rsidR="003726FA" w:rsidRPr="00501F4D" w:rsidRDefault="003726FA" w:rsidP="003726FA">
            <w:pPr>
              <w:pStyle w:val="Odstavekseznama"/>
              <w:numPr>
                <w:ilvl w:val="0"/>
                <w:numId w:val="16"/>
              </w:numPr>
              <w:spacing w:line="276" w:lineRule="auto"/>
              <w:rPr>
                <w:rFonts w:cs="Arial"/>
              </w:rPr>
            </w:pPr>
          </w:p>
        </w:tc>
        <w:tc>
          <w:tcPr>
            <w:tcW w:w="1962" w:type="pct"/>
            <w:shd w:val="clear" w:color="auto" w:fill="auto"/>
          </w:tcPr>
          <w:p w14:paraId="18363140" w14:textId="77777777" w:rsidR="003726FA" w:rsidRPr="008A6D86" w:rsidRDefault="003726FA" w:rsidP="00FE648D">
            <w:pPr>
              <w:jc w:val="both"/>
              <w:rPr>
                <w:rFonts w:cs="Arial"/>
              </w:rPr>
            </w:pPr>
            <w:r w:rsidRPr="008A6D86">
              <w:rPr>
                <w:rFonts w:cs="Arial"/>
              </w:rPr>
              <w:t>Redna izvedba nacionalne konference 25. novembra ter pregled stanja najbolj perečih področij preprečevanja nasilja v družini in nasilja nad ženskami v tekočem letu.</w:t>
            </w:r>
          </w:p>
        </w:tc>
        <w:tc>
          <w:tcPr>
            <w:tcW w:w="1001" w:type="pct"/>
            <w:gridSpan w:val="2"/>
            <w:shd w:val="clear" w:color="auto" w:fill="auto"/>
          </w:tcPr>
          <w:p w14:paraId="720C2AE8" w14:textId="77777777" w:rsidR="003726FA" w:rsidRPr="008A6D86" w:rsidRDefault="003726FA" w:rsidP="00FD697B">
            <w:pPr>
              <w:spacing w:line="276" w:lineRule="auto"/>
              <w:jc w:val="both"/>
              <w:rPr>
                <w:rFonts w:cs="Arial"/>
              </w:rPr>
            </w:pPr>
            <w:r w:rsidRPr="008A6D86">
              <w:rPr>
                <w:rFonts w:cs="Arial"/>
              </w:rPr>
              <w:t>Izvedena konferenca in število udeležencev po resorjih.</w:t>
            </w:r>
          </w:p>
        </w:tc>
        <w:tc>
          <w:tcPr>
            <w:tcW w:w="427" w:type="pct"/>
            <w:shd w:val="clear" w:color="auto" w:fill="auto"/>
          </w:tcPr>
          <w:p w14:paraId="57D6EB22" w14:textId="77777777" w:rsidR="003726FA" w:rsidRPr="008A6D86" w:rsidRDefault="003726FA" w:rsidP="00FD697B">
            <w:pPr>
              <w:spacing w:line="276" w:lineRule="auto"/>
              <w:jc w:val="both"/>
              <w:rPr>
                <w:rFonts w:cs="Arial"/>
              </w:rPr>
            </w:pPr>
            <w:r w:rsidRPr="008A6D86">
              <w:rPr>
                <w:rFonts w:cs="Arial"/>
              </w:rPr>
              <w:t>MDDSZ</w:t>
            </w:r>
          </w:p>
          <w:p w14:paraId="2B523399" w14:textId="77777777" w:rsidR="008A6D86" w:rsidRPr="008A6D86" w:rsidRDefault="008A6D86" w:rsidP="00FD697B">
            <w:pPr>
              <w:spacing w:line="276" w:lineRule="auto"/>
              <w:jc w:val="both"/>
              <w:rPr>
                <w:rFonts w:cs="Arial"/>
              </w:rPr>
            </w:pPr>
          </w:p>
          <w:p w14:paraId="048451AE" w14:textId="77777777" w:rsidR="008A6D86" w:rsidRPr="008A6D86" w:rsidRDefault="008A6D86" w:rsidP="00FD697B">
            <w:pPr>
              <w:spacing w:line="276" w:lineRule="auto"/>
              <w:jc w:val="both"/>
              <w:rPr>
                <w:rFonts w:cs="Arial"/>
              </w:rPr>
            </w:pPr>
          </w:p>
          <w:p w14:paraId="659C49BC" w14:textId="77777777" w:rsidR="008A6D86" w:rsidRPr="008A6D86" w:rsidRDefault="008A6D86" w:rsidP="00FD697B">
            <w:pPr>
              <w:spacing w:line="276" w:lineRule="auto"/>
              <w:jc w:val="both"/>
              <w:rPr>
                <w:rFonts w:cs="Arial"/>
              </w:rPr>
            </w:pPr>
          </w:p>
          <w:p w14:paraId="341DC55B" w14:textId="77777777" w:rsidR="008A6D86" w:rsidRPr="008A6D86" w:rsidRDefault="008A6D86" w:rsidP="00FD697B">
            <w:pPr>
              <w:spacing w:line="276" w:lineRule="auto"/>
              <w:jc w:val="both"/>
              <w:rPr>
                <w:rFonts w:cs="Arial"/>
              </w:rPr>
            </w:pPr>
          </w:p>
          <w:p w14:paraId="43771D2F" w14:textId="77777777" w:rsidR="008A6D86" w:rsidRPr="008A6D86" w:rsidRDefault="008A6D86" w:rsidP="00FD697B">
            <w:pPr>
              <w:spacing w:line="276" w:lineRule="auto"/>
              <w:jc w:val="both"/>
              <w:rPr>
                <w:rFonts w:cs="Arial"/>
              </w:rPr>
            </w:pPr>
          </w:p>
          <w:p w14:paraId="700B48DE" w14:textId="77777777" w:rsidR="008A6D86" w:rsidRPr="008A6D86" w:rsidRDefault="008A6D86" w:rsidP="00FD697B">
            <w:pPr>
              <w:spacing w:line="276" w:lineRule="auto"/>
              <w:jc w:val="both"/>
              <w:rPr>
                <w:rFonts w:cs="Arial"/>
              </w:rPr>
            </w:pPr>
          </w:p>
          <w:p w14:paraId="6B076412" w14:textId="77777777" w:rsidR="003726FA" w:rsidRPr="008A6D86" w:rsidRDefault="003726FA" w:rsidP="00FD697B">
            <w:pPr>
              <w:spacing w:line="276" w:lineRule="auto"/>
              <w:jc w:val="both"/>
              <w:rPr>
                <w:rFonts w:cs="Arial"/>
              </w:rPr>
            </w:pPr>
            <w:r w:rsidRPr="008A6D86">
              <w:rPr>
                <w:rFonts w:cs="Arial"/>
              </w:rPr>
              <w:t>MNZ</w:t>
            </w:r>
          </w:p>
          <w:p w14:paraId="39453C92" w14:textId="77777777" w:rsidR="008A6D86" w:rsidRPr="008A6D86" w:rsidRDefault="008A6D86" w:rsidP="00FD697B">
            <w:pPr>
              <w:spacing w:line="276" w:lineRule="auto"/>
              <w:jc w:val="both"/>
              <w:rPr>
                <w:rFonts w:cs="Arial"/>
              </w:rPr>
            </w:pPr>
          </w:p>
          <w:p w14:paraId="1CC097F7" w14:textId="77777777" w:rsidR="008A6D86" w:rsidRPr="008A6D86" w:rsidRDefault="008A6D86" w:rsidP="00FD697B">
            <w:pPr>
              <w:spacing w:line="276" w:lineRule="auto"/>
              <w:jc w:val="both"/>
              <w:rPr>
                <w:rFonts w:cs="Arial"/>
              </w:rPr>
            </w:pPr>
          </w:p>
          <w:p w14:paraId="4C35E7F0" w14:textId="77777777" w:rsidR="008A6D86" w:rsidRDefault="008A6D86" w:rsidP="00FD697B">
            <w:pPr>
              <w:spacing w:line="276" w:lineRule="auto"/>
              <w:jc w:val="both"/>
              <w:rPr>
                <w:rFonts w:cs="Arial"/>
              </w:rPr>
            </w:pPr>
          </w:p>
          <w:p w14:paraId="2B4D2902" w14:textId="77777777" w:rsidR="00F1283D" w:rsidRDefault="00F1283D" w:rsidP="00FD697B">
            <w:pPr>
              <w:spacing w:line="276" w:lineRule="auto"/>
              <w:jc w:val="both"/>
              <w:rPr>
                <w:rFonts w:cs="Arial"/>
              </w:rPr>
            </w:pPr>
          </w:p>
          <w:p w14:paraId="6DCF8938" w14:textId="77777777" w:rsidR="00F1283D" w:rsidRDefault="00F1283D" w:rsidP="00FD697B">
            <w:pPr>
              <w:spacing w:line="276" w:lineRule="auto"/>
              <w:jc w:val="both"/>
              <w:rPr>
                <w:rFonts w:cs="Arial"/>
              </w:rPr>
            </w:pPr>
          </w:p>
          <w:p w14:paraId="44B45EBE" w14:textId="77777777" w:rsidR="00F1283D" w:rsidRDefault="00F1283D" w:rsidP="00FD697B">
            <w:pPr>
              <w:spacing w:line="276" w:lineRule="auto"/>
              <w:jc w:val="both"/>
              <w:rPr>
                <w:rFonts w:cs="Arial"/>
              </w:rPr>
            </w:pPr>
          </w:p>
          <w:p w14:paraId="1596F5E3" w14:textId="77777777" w:rsidR="003726FA" w:rsidRPr="008A6D86" w:rsidRDefault="003726FA" w:rsidP="00FD697B">
            <w:pPr>
              <w:spacing w:line="276" w:lineRule="auto"/>
              <w:jc w:val="both"/>
              <w:rPr>
                <w:rFonts w:cs="Arial"/>
              </w:rPr>
            </w:pPr>
            <w:r w:rsidRPr="008A6D86">
              <w:rPr>
                <w:rFonts w:cs="Arial"/>
              </w:rPr>
              <w:t>MP</w:t>
            </w:r>
          </w:p>
          <w:p w14:paraId="741C396C" w14:textId="77777777" w:rsidR="008A6D86" w:rsidRPr="008A6D86" w:rsidRDefault="008A6D86" w:rsidP="00FD697B">
            <w:pPr>
              <w:spacing w:line="276" w:lineRule="auto"/>
              <w:jc w:val="both"/>
              <w:rPr>
                <w:rFonts w:cs="Arial"/>
              </w:rPr>
            </w:pPr>
          </w:p>
          <w:p w14:paraId="2C792379" w14:textId="6E09B496" w:rsidR="003726FA" w:rsidRPr="008A6D86" w:rsidRDefault="003726FA" w:rsidP="00FD697B">
            <w:pPr>
              <w:spacing w:line="276" w:lineRule="auto"/>
              <w:jc w:val="both"/>
              <w:rPr>
                <w:rFonts w:cs="Arial"/>
              </w:rPr>
            </w:pPr>
          </w:p>
        </w:tc>
        <w:tc>
          <w:tcPr>
            <w:tcW w:w="448" w:type="pct"/>
          </w:tcPr>
          <w:p w14:paraId="125B0E70" w14:textId="1097A892" w:rsidR="003726FA" w:rsidRPr="008A6D86" w:rsidRDefault="00032984" w:rsidP="00FD697B">
            <w:pPr>
              <w:spacing w:line="276" w:lineRule="auto"/>
              <w:jc w:val="both"/>
              <w:rPr>
                <w:rFonts w:cs="Arial"/>
              </w:rPr>
            </w:pPr>
            <w:r>
              <w:rPr>
                <w:rFonts w:cs="Arial"/>
              </w:rPr>
              <w:lastRenderedPageBreak/>
              <w:t>2024–</w:t>
            </w:r>
            <w:r w:rsidR="003726FA" w:rsidRPr="008A6D86">
              <w:rPr>
                <w:rFonts w:cs="Arial"/>
              </w:rPr>
              <w:t>202</w:t>
            </w:r>
            <w:r w:rsidR="008A6D86" w:rsidRPr="008A6D86">
              <w:rPr>
                <w:rFonts w:cs="Arial"/>
              </w:rPr>
              <w:t>5</w:t>
            </w:r>
          </w:p>
          <w:p w14:paraId="6D71DF7C" w14:textId="77777777" w:rsidR="008A6D86" w:rsidRPr="008A6D86" w:rsidRDefault="008A6D86" w:rsidP="00FD697B">
            <w:pPr>
              <w:spacing w:line="276" w:lineRule="auto"/>
              <w:jc w:val="both"/>
              <w:rPr>
                <w:rFonts w:cs="Arial"/>
              </w:rPr>
            </w:pPr>
          </w:p>
          <w:p w14:paraId="0243746B" w14:textId="77777777" w:rsidR="008A6D86" w:rsidRPr="008A6D86" w:rsidRDefault="008A6D86" w:rsidP="00FD697B">
            <w:pPr>
              <w:spacing w:line="276" w:lineRule="auto"/>
              <w:jc w:val="both"/>
              <w:rPr>
                <w:rFonts w:cs="Arial"/>
              </w:rPr>
            </w:pPr>
          </w:p>
          <w:p w14:paraId="5809A822" w14:textId="77777777" w:rsidR="008A6D86" w:rsidRPr="008A6D86" w:rsidRDefault="008A6D86" w:rsidP="00FD697B">
            <w:pPr>
              <w:spacing w:line="276" w:lineRule="auto"/>
              <w:jc w:val="both"/>
              <w:rPr>
                <w:rFonts w:cs="Arial"/>
              </w:rPr>
            </w:pPr>
          </w:p>
          <w:p w14:paraId="37214D6F" w14:textId="77777777" w:rsidR="008A6D86" w:rsidRPr="008A6D86" w:rsidRDefault="008A6D86" w:rsidP="00FD697B">
            <w:pPr>
              <w:spacing w:line="276" w:lineRule="auto"/>
              <w:jc w:val="both"/>
              <w:rPr>
                <w:rFonts w:cs="Arial"/>
              </w:rPr>
            </w:pPr>
          </w:p>
          <w:p w14:paraId="25B9EEBE" w14:textId="77777777" w:rsidR="008A6D86" w:rsidRPr="008A6D86" w:rsidRDefault="008A6D86" w:rsidP="00FD697B">
            <w:pPr>
              <w:spacing w:line="276" w:lineRule="auto"/>
              <w:jc w:val="both"/>
              <w:rPr>
                <w:rFonts w:cs="Arial"/>
              </w:rPr>
            </w:pPr>
          </w:p>
          <w:p w14:paraId="10C99B10" w14:textId="77777777" w:rsidR="008A6D86" w:rsidRPr="008A6D86" w:rsidRDefault="008A6D86" w:rsidP="00FD697B">
            <w:pPr>
              <w:spacing w:line="276" w:lineRule="auto"/>
              <w:jc w:val="both"/>
              <w:rPr>
                <w:rFonts w:cs="Arial"/>
              </w:rPr>
            </w:pPr>
          </w:p>
          <w:p w14:paraId="0C5D0545" w14:textId="621F9563" w:rsidR="008A6D86" w:rsidRPr="008A6D86" w:rsidRDefault="00032984" w:rsidP="00FD697B">
            <w:pPr>
              <w:spacing w:line="276" w:lineRule="auto"/>
              <w:jc w:val="both"/>
              <w:rPr>
                <w:rFonts w:cs="Arial"/>
              </w:rPr>
            </w:pPr>
            <w:r>
              <w:rPr>
                <w:rFonts w:cs="Arial"/>
              </w:rPr>
              <w:t>2024–</w:t>
            </w:r>
            <w:r w:rsidR="008A6D86" w:rsidRPr="008A6D86">
              <w:rPr>
                <w:rFonts w:cs="Arial"/>
              </w:rPr>
              <w:t>2025</w:t>
            </w:r>
          </w:p>
          <w:p w14:paraId="4C9140D1" w14:textId="77777777" w:rsidR="008A6D86" w:rsidRPr="008A6D86" w:rsidRDefault="008A6D86" w:rsidP="00FD697B">
            <w:pPr>
              <w:spacing w:line="276" w:lineRule="auto"/>
              <w:jc w:val="both"/>
              <w:rPr>
                <w:rFonts w:cs="Arial"/>
              </w:rPr>
            </w:pPr>
          </w:p>
          <w:p w14:paraId="373418A1" w14:textId="77777777" w:rsidR="008A6D86" w:rsidRPr="008A6D86" w:rsidRDefault="008A6D86" w:rsidP="00FD697B">
            <w:pPr>
              <w:spacing w:line="276" w:lineRule="auto"/>
              <w:jc w:val="both"/>
              <w:rPr>
                <w:rFonts w:cs="Arial"/>
              </w:rPr>
            </w:pPr>
          </w:p>
          <w:p w14:paraId="26B0FB51" w14:textId="77777777" w:rsidR="008A6D86" w:rsidRDefault="008A6D86" w:rsidP="00FD697B">
            <w:pPr>
              <w:spacing w:line="276" w:lineRule="auto"/>
              <w:jc w:val="both"/>
              <w:rPr>
                <w:rFonts w:cs="Arial"/>
              </w:rPr>
            </w:pPr>
          </w:p>
          <w:p w14:paraId="0BA684CE" w14:textId="77777777" w:rsidR="00F1283D" w:rsidRDefault="00F1283D" w:rsidP="00FD697B">
            <w:pPr>
              <w:spacing w:line="276" w:lineRule="auto"/>
              <w:jc w:val="both"/>
              <w:rPr>
                <w:rFonts w:cs="Arial"/>
              </w:rPr>
            </w:pPr>
          </w:p>
          <w:p w14:paraId="03D010F8" w14:textId="77777777" w:rsidR="00F1283D" w:rsidRDefault="00F1283D" w:rsidP="00FD697B">
            <w:pPr>
              <w:spacing w:line="276" w:lineRule="auto"/>
              <w:jc w:val="both"/>
              <w:rPr>
                <w:rFonts w:cs="Arial"/>
              </w:rPr>
            </w:pPr>
          </w:p>
          <w:p w14:paraId="6E73DD9D" w14:textId="77777777" w:rsidR="00F1283D" w:rsidRPr="008A6D86" w:rsidRDefault="00F1283D" w:rsidP="00FD697B">
            <w:pPr>
              <w:spacing w:line="276" w:lineRule="auto"/>
              <w:jc w:val="both"/>
              <w:rPr>
                <w:rFonts w:cs="Arial"/>
              </w:rPr>
            </w:pPr>
          </w:p>
          <w:p w14:paraId="3E529832" w14:textId="218C1DD9" w:rsidR="008A6D86" w:rsidRPr="008A6D86" w:rsidRDefault="00032984" w:rsidP="00FD697B">
            <w:pPr>
              <w:spacing w:line="276" w:lineRule="auto"/>
              <w:jc w:val="both"/>
              <w:rPr>
                <w:rFonts w:cs="Arial"/>
              </w:rPr>
            </w:pPr>
            <w:r>
              <w:rPr>
                <w:rFonts w:cs="Arial"/>
              </w:rPr>
              <w:t>2024–</w:t>
            </w:r>
            <w:r w:rsidR="008A6D86" w:rsidRPr="008A6D86">
              <w:rPr>
                <w:rFonts w:cs="Arial"/>
              </w:rPr>
              <w:t>2025</w:t>
            </w:r>
          </w:p>
        </w:tc>
        <w:tc>
          <w:tcPr>
            <w:tcW w:w="518" w:type="pct"/>
          </w:tcPr>
          <w:p w14:paraId="4952B3DC" w14:textId="45D55C07" w:rsidR="003726FA" w:rsidRPr="008A6D86" w:rsidRDefault="008A6D86" w:rsidP="00FD697B">
            <w:pPr>
              <w:spacing w:line="276" w:lineRule="auto"/>
              <w:jc w:val="both"/>
              <w:rPr>
                <w:rFonts w:cs="Arial"/>
              </w:rPr>
            </w:pPr>
            <w:r w:rsidRPr="008A6D86">
              <w:rPr>
                <w:rFonts w:cs="Arial"/>
              </w:rPr>
              <w:lastRenderedPageBreak/>
              <w:t xml:space="preserve">PP </w:t>
            </w:r>
            <w:r w:rsidR="003726FA" w:rsidRPr="008A6D86">
              <w:rPr>
                <w:rFonts w:cs="Arial"/>
              </w:rPr>
              <w:t xml:space="preserve">5550 Promocija ukrepov </w:t>
            </w:r>
            <w:r w:rsidR="003726FA" w:rsidRPr="008A6D86">
              <w:rPr>
                <w:rFonts w:cs="Arial"/>
              </w:rPr>
              <w:lastRenderedPageBreak/>
              <w:t>družinske politike</w:t>
            </w:r>
          </w:p>
          <w:p w14:paraId="5DC73C90" w14:textId="4ED45FC2" w:rsidR="003726FA" w:rsidRPr="008A6D86" w:rsidRDefault="003726FA" w:rsidP="00FD697B">
            <w:pPr>
              <w:spacing w:line="276" w:lineRule="auto"/>
              <w:jc w:val="both"/>
              <w:rPr>
                <w:rFonts w:cs="Arial"/>
              </w:rPr>
            </w:pPr>
            <w:r w:rsidRPr="008A6D86">
              <w:rPr>
                <w:rFonts w:cs="Arial"/>
              </w:rPr>
              <w:t>3.300</w:t>
            </w:r>
            <w:r w:rsidR="008A6D86" w:rsidRPr="008A6D86">
              <w:rPr>
                <w:rFonts w:cs="Arial"/>
              </w:rPr>
              <w:t>,00</w:t>
            </w:r>
          </w:p>
          <w:p w14:paraId="66068CEB" w14:textId="77777777" w:rsidR="0045788B" w:rsidRDefault="0045788B" w:rsidP="00F1283D">
            <w:pPr>
              <w:spacing w:line="276" w:lineRule="auto"/>
              <w:jc w:val="both"/>
              <w:rPr>
                <w:rFonts w:cs="Arial"/>
                <w:highlight w:val="yellow"/>
              </w:rPr>
            </w:pPr>
          </w:p>
          <w:p w14:paraId="0348FA04" w14:textId="77777777" w:rsidR="0045788B" w:rsidRDefault="00F1283D" w:rsidP="00F1283D">
            <w:pPr>
              <w:spacing w:line="276" w:lineRule="auto"/>
              <w:jc w:val="both"/>
              <w:rPr>
                <w:rFonts w:cs="Arial"/>
              </w:rPr>
            </w:pPr>
            <w:r w:rsidRPr="0045788B">
              <w:rPr>
                <w:rFonts w:cs="Arial"/>
              </w:rPr>
              <w:t>PP</w:t>
            </w:r>
            <w:r w:rsidR="0045788B" w:rsidRPr="0045788B">
              <w:rPr>
                <w:rFonts w:cs="Arial"/>
              </w:rPr>
              <w:t xml:space="preserve"> 3431</w:t>
            </w:r>
          </w:p>
          <w:p w14:paraId="7D300E2A" w14:textId="21AC2347" w:rsidR="00F1283D" w:rsidRPr="00E94B06" w:rsidRDefault="0045788B" w:rsidP="00F1283D">
            <w:pPr>
              <w:spacing w:line="276" w:lineRule="auto"/>
              <w:jc w:val="both"/>
              <w:rPr>
                <w:rFonts w:cs="Arial"/>
                <w:highlight w:val="yellow"/>
              </w:rPr>
            </w:pPr>
            <w:proofErr w:type="spellStart"/>
            <w:r w:rsidRPr="0045788B">
              <w:rPr>
                <w:rFonts w:cs="Arial"/>
              </w:rPr>
              <w:t>Materilani</w:t>
            </w:r>
            <w:proofErr w:type="spellEnd"/>
            <w:r w:rsidRPr="0045788B">
              <w:rPr>
                <w:rFonts w:cs="Arial"/>
              </w:rPr>
              <w:t xml:space="preserve"> stroški</w:t>
            </w:r>
          </w:p>
          <w:p w14:paraId="04FC48DF" w14:textId="4B4180BA" w:rsidR="008A6D86" w:rsidRPr="008A6D86" w:rsidRDefault="008A6D86" w:rsidP="008A6D86">
            <w:pPr>
              <w:spacing w:line="276" w:lineRule="auto"/>
              <w:jc w:val="both"/>
              <w:rPr>
                <w:rFonts w:cs="Arial"/>
              </w:rPr>
            </w:pPr>
            <w:r w:rsidRPr="008A6D86">
              <w:rPr>
                <w:rFonts w:cs="Arial"/>
              </w:rPr>
              <w:t>3.300,00</w:t>
            </w:r>
          </w:p>
          <w:p w14:paraId="531FC603" w14:textId="77777777" w:rsidR="008A6D86" w:rsidRPr="008A6D86" w:rsidRDefault="008A6D86" w:rsidP="00FD697B">
            <w:pPr>
              <w:spacing w:line="276" w:lineRule="auto"/>
              <w:jc w:val="both"/>
              <w:rPr>
                <w:rFonts w:cs="Arial"/>
              </w:rPr>
            </w:pPr>
          </w:p>
          <w:p w14:paraId="39F815C0" w14:textId="77777777" w:rsidR="008A6D86" w:rsidRPr="008A6D86" w:rsidRDefault="008A6D86" w:rsidP="00FD697B">
            <w:pPr>
              <w:spacing w:line="276" w:lineRule="auto"/>
              <w:jc w:val="both"/>
              <w:rPr>
                <w:rFonts w:cs="Arial"/>
              </w:rPr>
            </w:pPr>
          </w:p>
          <w:p w14:paraId="4F95D144" w14:textId="77777777" w:rsidR="000A5958" w:rsidRDefault="000A5958" w:rsidP="008A6D86">
            <w:pPr>
              <w:spacing w:line="276" w:lineRule="auto"/>
              <w:jc w:val="both"/>
              <w:rPr>
                <w:rFonts w:cs="Arial"/>
              </w:rPr>
            </w:pPr>
            <w:r w:rsidRPr="000A5958">
              <w:rPr>
                <w:rFonts w:cs="Arial"/>
              </w:rPr>
              <w:t>PP 556310 Materialni stroški</w:t>
            </w:r>
          </w:p>
          <w:p w14:paraId="6EEEB50E" w14:textId="66185C32" w:rsidR="008A6D86" w:rsidRPr="008A6D86" w:rsidRDefault="008A6D86" w:rsidP="008A6D86">
            <w:pPr>
              <w:spacing w:line="276" w:lineRule="auto"/>
              <w:jc w:val="both"/>
              <w:rPr>
                <w:rFonts w:cs="Arial"/>
              </w:rPr>
            </w:pPr>
            <w:r w:rsidRPr="008A6D86">
              <w:rPr>
                <w:rFonts w:cs="Arial"/>
              </w:rPr>
              <w:t>3.300,00</w:t>
            </w:r>
          </w:p>
          <w:p w14:paraId="04CAE19C" w14:textId="7D673712" w:rsidR="008A6D86" w:rsidRPr="008A6D86" w:rsidRDefault="008A6D86" w:rsidP="00FD697B">
            <w:pPr>
              <w:spacing w:line="276" w:lineRule="auto"/>
              <w:jc w:val="both"/>
              <w:rPr>
                <w:rFonts w:cs="Arial"/>
              </w:rPr>
            </w:pPr>
          </w:p>
        </w:tc>
        <w:tc>
          <w:tcPr>
            <w:tcW w:w="518" w:type="pct"/>
          </w:tcPr>
          <w:p w14:paraId="39CA504B" w14:textId="0928B545" w:rsidR="003726FA" w:rsidRPr="008A6D86" w:rsidRDefault="008A6D86" w:rsidP="00FD697B">
            <w:pPr>
              <w:spacing w:line="276" w:lineRule="auto"/>
              <w:jc w:val="both"/>
              <w:rPr>
                <w:rFonts w:cs="Arial"/>
              </w:rPr>
            </w:pPr>
            <w:r w:rsidRPr="008A6D86">
              <w:rPr>
                <w:rFonts w:cs="Arial"/>
              </w:rPr>
              <w:lastRenderedPageBreak/>
              <w:t xml:space="preserve">PP </w:t>
            </w:r>
            <w:r w:rsidR="003726FA" w:rsidRPr="008A6D86">
              <w:rPr>
                <w:rFonts w:cs="Arial"/>
              </w:rPr>
              <w:t xml:space="preserve">5550 Promocija ukrepov </w:t>
            </w:r>
            <w:r w:rsidR="003726FA" w:rsidRPr="008A6D86">
              <w:rPr>
                <w:rFonts w:cs="Arial"/>
              </w:rPr>
              <w:lastRenderedPageBreak/>
              <w:t>družinske politike</w:t>
            </w:r>
          </w:p>
          <w:p w14:paraId="66285B65" w14:textId="6B44B4D1" w:rsidR="003726FA" w:rsidRPr="008A6D86" w:rsidRDefault="003726FA" w:rsidP="00FD697B">
            <w:pPr>
              <w:spacing w:line="276" w:lineRule="auto"/>
              <w:jc w:val="both"/>
              <w:rPr>
                <w:rFonts w:cs="Arial"/>
              </w:rPr>
            </w:pPr>
            <w:r w:rsidRPr="008A6D86">
              <w:rPr>
                <w:rFonts w:cs="Arial"/>
              </w:rPr>
              <w:t>3.300</w:t>
            </w:r>
            <w:r w:rsidR="008A6D86" w:rsidRPr="008A6D86">
              <w:rPr>
                <w:rFonts w:cs="Arial"/>
              </w:rPr>
              <w:t>,00</w:t>
            </w:r>
          </w:p>
          <w:p w14:paraId="02B48505" w14:textId="77777777" w:rsidR="008A6D86" w:rsidRPr="008A6D86" w:rsidRDefault="008A6D86" w:rsidP="00FD697B">
            <w:pPr>
              <w:spacing w:line="276" w:lineRule="auto"/>
              <w:jc w:val="both"/>
              <w:rPr>
                <w:rFonts w:cs="Arial"/>
              </w:rPr>
            </w:pPr>
          </w:p>
          <w:p w14:paraId="41ED18D7" w14:textId="77777777" w:rsidR="0045788B" w:rsidRDefault="0045788B" w:rsidP="0045788B">
            <w:pPr>
              <w:spacing w:line="276" w:lineRule="auto"/>
              <w:jc w:val="both"/>
              <w:rPr>
                <w:rFonts w:cs="Arial"/>
              </w:rPr>
            </w:pPr>
            <w:r w:rsidRPr="0045788B">
              <w:rPr>
                <w:rFonts w:cs="Arial"/>
              </w:rPr>
              <w:t>PP 3431</w:t>
            </w:r>
          </w:p>
          <w:p w14:paraId="3FDEB62A" w14:textId="77777777" w:rsidR="0045788B" w:rsidRPr="00E94B06" w:rsidRDefault="0045788B" w:rsidP="0045788B">
            <w:pPr>
              <w:spacing w:line="276" w:lineRule="auto"/>
              <w:jc w:val="both"/>
              <w:rPr>
                <w:rFonts w:cs="Arial"/>
                <w:highlight w:val="yellow"/>
              </w:rPr>
            </w:pPr>
            <w:proofErr w:type="spellStart"/>
            <w:r w:rsidRPr="0045788B">
              <w:rPr>
                <w:rFonts w:cs="Arial"/>
              </w:rPr>
              <w:t>Materilani</w:t>
            </w:r>
            <w:proofErr w:type="spellEnd"/>
            <w:r w:rsidRPr="0045788B">
              <w:rPr>
                <w:rFonts w:cs="Arial"/>
              </w:rPr>
              <w:t xml:space="preserve"> stroški</w:t>
            </w:r>
          </w:p>
          <w:p w14:paraId="5DFF3CBA" w14:textId="77777777" w:rsidR="0045788B" w:rsidRPr="008A6D86" w:rsidRDefault="0045788B" w:rsidP="0045788B">
            <w:pPr>
              <w:spacing w:line="276" w:lineRule="auto"/>
              <w:jc w:val="both"/>
              <w:rPr>
                <w:rFonts w:cs="Arial"/>
              </w:rPr>
            </w:pPr>
            <w:r w:rsidRPr="008A6D86">
              <w:rPr>
                <w:rFonts w:cs="Arial"/>
              </w:rPr>
              <w:t>3.300,00</w:t>
            </w:r>
          </w:p>
          <w:p w14:paraId="377B3CF3" w14:textId="77777777" w:rsidR="008A6D86" w:rsidRPr="008A6D86" w:rsidRDefault="008A6D86" w:rsidP="00FD697B">
            <w:pPr>
              <w:spacing w:line="276" w:lineRule="auto"/>
              <w:jc w:val="both"/>
              <w:rPr>
                <w:rFonts w:cs="Arial"/>
              </w:rPr>
            </w:pPr>
          </w:p>
          <w:p w14:paraId="7317B6C2" w14:textId="77777777" w:rsidR="008A6D86" w:rsidRPr="008A6D86" w:rsidRDefault="008A6D86" w:rsidP="00FD697B">
            <w:pPr>
              <w:spacing w:line="276" w:lineRule="auto"/>
              <w:jc w:val="both"/>
              <w:rPr>
                <w:rFonts w:cs="Arial"/>
              </w:rPr>
            </w:pPr>
          </w:p>
          <w:p w14:paraId="5C362C68" w14:textId="77777777" w:rsidR="000A5958" w:rsidRDefault="000A5958" w:rsidP="008A6D86">
            <w:pPr>
              <w:spacing w:line="276" w:lineRule="auto"/>
              <w:jc w:val="both"/>
              <w:rPr>
                <w:rFonts w:cs="Arial"/>
              </w:rPr>
            </w:pPr>
            <w:r w:rsidRPr="000A5958">
              <w:rPr>
                <w:rFonts w:cs="Arial"/>
              </w:rPr>
              <w:t>PP 556310 Materialni stroški</w:t>
            </w:r>
          </w:p>
          <w:p w14:paraId="7F47B5A2" w14:textId="6763014F" w:rsidR="008A6D86" w:rsidRPr="008A6D86" w:rsidRDefault="008A6D86" w:rsidP="008A6D86">
            <w:pPr>
              <w:spacing w:line="276" w:lineRule="auto"/>
              <w:jc w:val="both"/>
              <w:rPr>
                <w:rFonts w:cs="Arial"/>
              </w:rPr>
            </w:pPr>
            <w:r w:rsidRPr="008A6D86">
              <w:rPr>
                <w:rFonts w:cs="Arial"/>
              </w:rPr>
              <w:t>3.300,00</w:t>
            </w:r>
          </w:p>
          <w:p w14:paraId="2177109C" w14:textId="0DDE0DA6" w:rsidR="008A6D86" w:rsidRPr="00501F4D" w:rsidRDefault="008A6D86" w:rsidP="00FD697B">
            <w:pPr>
              <w:spacing w:line="276" w:lineRule="auto"/>
              <w:jc w:val="both"/>
              <w:rPr>
                <w:rFonts w:cs="Arial"/>
              </w:rPr>
            </w:pPr>
          </w:p>
        </w:tc>
      </w:tr>
      <w:tr w:rsidR="008A6D86" w:rsidRPr="00501F4D" w14:paraId="6D7BB65F" w14:textId="77777777" w:rsidTr="00FD697B">
        <w:trPr>
          <w:trHeight w:val="242"/>
        </w:trPr>
        <w:tc>
          <w:tcPr>
            <w:tcW w:w="126" w:type="pct"/>
            <w:shd w:val="clear" w:color="auto" w:fill="auto"/>
          </w:tcPr>
          <w:p w14:paraId="712363F2" w14:textId="77777777" w:rsidR="003726FA" w:rsidRPr="00501F4D" w:rsidRDefault="003726FA" w:rsidP="003726FA">
            <w:pPr>
              <w:pStyle w:val="Odstavekseznama"/>
              <w:numPr>
                <w:ilvl w:val="0"/>
                <w:numId w:val="16"/>
              </w:numPr>
              <w:spacing w:line="276" w:lineRule="auto"/>
              <w:rPr>
                <w:rFonts w:cs="Arial"/>
              </w:rPr>
            </w:pPr>
          </w:p>
        </w:tc>
        <w:tc>
          <w:tcPr>
            <w:tcW w:w="1962" w:type="pct"/>
            <w:shd w:val="clear" w:color="auto" w:fill="auto"/>
          </w:tcPr>
          <w:p w14:paraId="75BE3246" w14:textId="77777777" w:rsidR="003726FA" w:rsidRPr="008A6D86" w:rsidRDefault="003726FA" w:rsidP="00FE648D">
            <w:pPr>
              <w:jc w:val="both"/>
              <w:rPr>
                <w:rFonts w:cs="Arial"/>
              </w:rPr>
            </w:pPr>
            <w:r w:rsidRPr="008A6D86">
              <w:rPr>
                <w:rFonts w:cs="Arial"/>
              </w:rPr>
              <w:t>Usposabljanje pripadnikov Slovenske vojske in civilnih funkcionalnih strokovnjakov pred odhodi na mednarodne operacije in misije.</w:t>
            </w:r>
          </w:p>
        </w:tc>
        <w:tc>
          <w:tcPr>
            <w:tcW w:w="1001" w:type="pct"/>
            <w:gridSpan w:val="2"/>
            <w:shd w:val="clear" w:color="auto" w:fill="auto"/>
          </w:tcPr>
          <w:p w14:paraId="1C9B8EE8" w14:textId="77777777" w:rsidR="003726FA" w:rsidRPr="008A6D86" w:rsidRDefault="003726FA" w:rsidP="00FD697B">
            <w:pPr>
              <w:spacing w:line="276" w:lineRule="auto"/>
              <w:jc w:val="both"/>
              <w:rPr>
                <w:rFonts w:cs="Arial"/>
              </w:rPr>
            </w:pPr>
            <w:r w:rsidRPr="008A6D86">
              <w:rPr>
                <w:rFonts w:cs="Arial"/>
              </w:rPr>
              <w:t>Navedba usposabljanj.</w:t>
            </w:r>
          </w:p>
        </w:tc>
        <w:tc>
          <w:tcPr>
            <w:tcW w:w="427" w:type="pct"/>
            <w:shd w:val="clear" w:color="auto" w:fill="auto"/>
          </w:tcPr>
          <w:p w14:paraId="16C62E47" w14:textId="77777777" w:rsidR="003726FA" w:rsidRPr="008A6D86" w:rsidRDefault="003726FA" w:rsidP="00FD697B">
            <w:pPr>
              <w:spacing w:line="276" w:lineRule="auto"/>
              <w:jc w:val="both"/>
              <w:rPr>
                <w:rFonts w:cs="Arial"/>
              </w:rPr>
            </w:pPr>
            <w:r w:rsidRPr="008A6D86">
              <w:rPr>
                <w:rFonts w:cs="Arial"/>
              </w:rPr>
              <w:t>MO</w:t>
            </w:r>
          </w:p>
        </w:tc>
        <w:tc>
          <w:tcPr>
            <w:tcW w:w="448" w:type="pct"/>
          </w:tcPr>
          <w:p w14:paraId="4BEA2505" w14:textId="2D49A7F7" w:rsidR="003726FA" w:rsidRPr="008A6D86" w:rsidRDefault="00032984" w:rsidP="00FD697B">
            <w:pPr>
              <w:spacing w:line="276" w:lineRule="auto"/>
              <w:jc w:val="both"/>
              <w:rPr>
                <w:rFonts w:cs="Arial"/>
              </w:rPr>
            </w:pPr>
            <w:r>
              <w:rPr>
                <w:rFonts w:cs="Arial"/>
              </w:rPr>
              <w:t>2024–</w:t>
            </w:r>
            <w:r w:rsidR="003726FA" w:rsidRPr="008A6D86">
              <w:rPr>
                <w:rFonts w:cs="Arial"/>
              </w:rPr>
              <w:t>2025</w:t>
            </w:r>
          </w:p>
        </w:tc>
        <w:tc>
          <w:tcPr>
            <w:tcW w:w="518" w:type="pct"/>
          </w:tcPr>
          <w:p w14:paraId="709B18BD" w14:textId="77777777" w:rsidR="003726FA" w:rsidRPr="008A6D86" w:rsidRDefault="003726FA" w:rsidP="00FD697B">
            <w:pPr>
              <w:spacing w:line="276" w:lineRule="auto"/>
              <w:jc w:val="both"/>
              <w:rPr>
                <w:rFonts w:cs="Arial"/>
              </w:rPr>
            </w:pPr>
            <w:r w:rsidRPr="008A6D86">
              <w:rPr>
                <w:rFonts w:cs="Arial"/>
              </w:rPr>
              <w:t>0</w:t>
            </w:r>
          </w:p>
        </w:tc>
        <w:tc>
          <w:tcPr>
            <w:tcW w:w="518" w:type="pct"/>
          </w:tcPr>
          <w:p w14:paraId="09110865" w14:textId="77777777" w:rsidR="003726FA" w:rsidRPr="00501F4D" w:rsidRDefault="003726FA" w:rsidP="00FD697B">
            <w:pPr>
              <w:spacing w:line="276" w:lineRule="auto"/>
              <w:jc w:val="both"/>
              <w:rPr>
                <w:rFonts w:cs="Arial"/>
              </w:rPr>
            </w:pPr>
            <w:r w:rsidRPr="008A6D86">
              <w:rPr>
                <w:rFonts w:cs="Arial"/>
              </w:rPr>
              <w:t>0</w:t>
            </w:r>
          </w:p>
        </w:tc>
      </w:tr>
    </w:tbl>
    <w:p w14:paraId="3E1056BE" w14:textId="77777777" w:rsidR="003726FA" w:rsidRDefault="003726FA" w:rsidP="003726FA">
      <w:pPr>
        <w:jc w:val="center"/>
        <w:rPr>
          <w:sz w:val="24"/>
          <w:szCs w:val="24"/>
        </w:rPr>
      </w:pPr>
    </w:p>
    <w:p w14:paraId="297F1868" w14:textId="77777777" w:rsidR="00F6424C" w:rsidRDefault="00F6424C" w:rsidP="003726FA">
      <w:pPr>
        <w:jc w:val="center"/>
        <w:rPr>
          <w:sz w:val="24"/>
          <w:szCs w:val="24"/>
        </w:rPr>
      </w:pPr>
    </w:p>
    <w:p w14:paraId="13DC9729" w14:textId="0D435BF3" w:rsidR="003726FA" w:rsidRPr="00F6424C" w:rsidRDefault="00F6424C" w:rsidP="00F6424C">
      <w:pPr>
        <w:pStyle w:val="Odstavekseznama"/>
        <w:numPr>
          <w:ilvl w:val="0"/>
          <w:numId w:val="27"/>
        </w:numPr>
        <w:jc w:val="both"/>
        <w:rPr>
          <w:b/>
          <w:bCs/>
          <w:i/>
          <w:iCs/>
          <w:szCs w:val="20"/>
        </w:rPr>
      </w:pPr>
      <w:r w:rsidRPr="00F6424C">
        <w:rPr>
          <w:b/>
          <w:bCs/>
          <w:i/>
          <w:iCs/>
          <w:szCs w:val="20"/>
        </w:rPr>
        <w:t xml:space="preserve">CILJ: Ničelna stopnja tolerance do nasilja v družini in nasilja nad ženskami, visoka ozaveščenost družbe na tem področju in </w:t>
      </w:r>
      <w:proofErr w:type="gramStart"/>
      <w:r w:rsidRPr="00F6424C">
        <w:rPr>
          <w:b/>
          <w:bCs/>
          <w:i/>
          <w:iCs/>
          <w:szCs w:val="20"/>
        </w:rPr>
        <w:t>preventivno</w:t>
      </w:r>
      <w:proofErr w:type="gramEnd"/>
      <w:r w:rsidRPr="00F6424C">
        <w:rPr>
          <w:b/>
          <w:bCs/>
          <w:i/>
          <w:iCs/>
          <w:szCs w:val="20"/>
        </w:rPr>
        <w:t xml:space="preserve"> delovanje</w:t>
      </w:r>
    </w:p>
    <w:tbl>
      <w:tblPr>
        <w:tblStyle w:val="Tabelamrea"/>
        <w:tblW w:w="5000" w:type="pct"/>
        <w:tblLook w:val="04A0" w:firstRow="1" w:lastRow="0" w:firstColumn="1" w:lastColumn="0" w:noHBand="0" w:noVBand="1"/>
      </w:tblPr>
      <w:tblGrid>
        <w:gridCol w:w="463"/>
        <w:gridCol w:w="5567"/>
        <w:gridCol w:w="2925"/>
        <w:gridCol w:w="985"/>
        <w:gridCol w:w="1324"/>
        <w:gridCol w:w="1324"/>
        <w:gridCol w:w="1406"/>
      </w:tblGrid>
      <w:tr w:rsidR="003726FA" w:rsidRPr="00501F4D" w14:paraId="3693F01D" w14:textId="77777777" w:rsidTr="00F6424C">
        <w:trPr>
          <w:trHeight w:val="258"/>
        </w:trPr>
        <w:tc>
          <w:tcPr>
            <w:tcW w:w="165" w:type="pct"/>
            <w:shd w:val="clear" w:color="auto" w:fill="BFBFBF" w:themeFill="background1" w:themeFillShade="BF"/>
          </w:tcPr>
          <w:p w14:paraId="04962920" w14:textId="715B3471" w:rsidR="003726FA" w:rsidRPr="00501F4D" w:rsidRDefault="00F6424C" w:rsidP="00FD697B">
            <w:pPr>
              <w:spacing w:before="240" w:line="276" w:lineRule="auto"/>
              <w:jc w:val="both"/>
              <w:rPr>
                <w:rFonts w:cs="Arial"/>
                <w:i/>
              </w:rPr>
            </w:pPr>
            <w:r>
              <w:rPr>
                <w:rFonts w:cs="Arial"/>
                <w:i/>
              </w:rPr>
              <w:t>Št.</w:t>
            </w:r>
          </w:p>
        </w:tc>
        <w:tc>
          <w:tcPr>
            <w:tcW w:w="1989" w:type="pct"/>
            <w:shd w:val="clear" w:color="auto" w:fill="BFBFBF" w:themeFill="background1" w:themeFillShade="BF"/>
          </w:tcPr>
          <w:p w14:paraId="0FB451BF" w14:textId="77777777" w:rsidR="003726FA" w:rsidRPr="00501F4D" w:rsidRDefault="003726FA" w:rsidP="00FD697B">
            <w:pPr>
              <w:spacing w:before="240" w:line="276" w:lineRule="auto"/>
              <w:jc w:val="both"/>
              <w:rPr>
                <w:rFonts w:cs="Arial"/>
              </w:rPr>
            </w:pPr>
            <w:r w:rsidRPr="00501F4D">
              <w:rPr>
                <w:rFonts w:cs="Arial"/>
                <w:i/>
              </w:rPr>
              <w:t>Ukrepi</w:t>
            </w:r>
          </w:p>
        </w:tc>
        <w:tc>
          <w:tcPr>
            <w:tcW w:w="1045" w:type="pct"/>
            <w:shd w:val="clear" w:color="auto" w:fill="BFBFBF" w:themeFill="background1" w:themeFillShade="BF"/>
          </w:tcPr>
          <w:p w14:paraId="13B0CACE" w14:textId="77777777" w:rsidR="003726FA" w:rsidRPr="00501F4D" w:rsidRDefault="003726FA" w:rsidP="00FD697B">
            <w:pPr>
              <w:spacing w:before="240" w:line="276" w:lineRule="auto"/>
              <w:jc w:val="both"/>
              <w:rPr>
                <w:rFonts w:cs="Arial"/>
              </w:rPr>
            </w:pPr>
            <w:r w:rsidRPr="00501F4D">
              <w:rPr>
                <w:rFonts w:cs="Arial"/>
                <w:i/>
              </w:rPr>
              <w:t>Kazalniki</w:t>
            </w:r>
          </w:p>
        </w:tc>
        <w:tc>
          <w:tcPr>
            <w:tcW w:w="352" w:type="pct"/>
            <w:shd w:val="clear" w:color="auto" w:fill="BFBFBF" w:themeFill="background1" w:themeFillShade="BF"/>
          </w:tcPr>
          <w:p w14:paraId="00610014" w14:textId="77777777" w:rsidR="003726FA" w:rsidRPr="00501F4D" w:rsidRDefault="003726FA" w:rsidP="00FD697B">
            <w:pPr>
              <w:spacing w:before="240" w:line="276" w:lineRule="auto"/>
              <w:jc w:val="both"/>
              <w:rPr>
                <w:rFonts w:cs="Arial"/>
              </w:rPr>
            </w:pPr>
            <w:r w:rsidRPr="00501F4D">
              <w:rPr>
                <w:rFonts w:cs="Arial"/>
                <w:i/>
              </w:rPr>
              <w:t>Nosilci</w:t>
            </w:r>
          </w:p>
        </w:tc>
        <w:tc>
          <w:tcPr>
            <w:tcW w:w="473" w:type="pct"/>
            <w:shd w:val="clear" w:color="auto" w:fill="BFBFBF" w:themeFill="background1" w:themeFillShade="BF"/>
          </w:tcPr>
          <w:p w14:paraId="244CBE6F" w14:textId="77777777" w:rsidR="003726FA" w:rsidRPr="00501F4D" w:rsidRDefault="003726FA" w:rsidP="00FD697B">
            <w:pPr>
              <w:spacing w:before="240" w:line="276" w:lineRule="auto"/>
              <w:jc w:val="both"/>
              <w:rPr>
                <w:rFonts w:cs="Arial"/>
                <w:i/>
              </w:rPr>
            </w:pPr>
            <w:r>
              <w:rPr>
                <w:rFonts w:cs="Arial"/>
                <w:i/>
              </w:rPr>
              <w:t>Leto realizacije</w:t>
            </w:r>
          </w:p>
        </w:tc>
        <w:tc>
          <w:tcPr>
            <w:tcW w:w="473" w:type="pct"/>
            <w:shd w:val="clear" w:color="auto" w:fill="BFBFBF" w:themeFill="background1" w:themeFillShade="BF"/>
          </w:tcPr>
          <w:p w14:paraId="2F326086" w14:textId="76AA2782" w:rsidR="003726FA" w:rsidRDefault="003726FA" w:rsidP="00FD697B">
            <w:pPr>
              <w:spacing w:before="240" w:line="276" w:lineRule="auto"/>
              <w:jc w:val="both"/>
              <w:rPr>
                <w:rFonts w:cs="Arial"/>
                <w:i/>
              </w:rPr>
            </w:pPr>
            <w:r>
              <w:rPr>
                <w:rFonts w:cs="Arial"/>
                <w:i/>
              </w:rPr>
              <w:t>PP in sredstva 2024</w:t>
            </w:r>
            <w:r w:rsidR="005C3F33">
              <w:rPr>
                <w:rFonts w:cs="Arial"/>
                <w:i/>
              </w:rPr>
              <w:t xml:space="preserve"> (v EUR)</w:t>
            </w:r>
          </w:p>
        </w:tc>
        <w:tc>
          <w:tcPr>
            <w:tcW w:w="502" w:type="pct"/>
            <w:shd w:val="clear" w:color="auto" w:fill="BFBFBF" w:themeFill="background1" w:themeFillShade="BF"/>
          </w:tcPr>
          <w:p w14:paraId="3AADBF62" w14:textId="28ACDD05" w:rsidR="003726FA" w:rsidRDefault="003726FA" w:rsidP="00FD697B">
            <w:pPr>
              <w:spacing w:before="240" w:line="276" w:lineRule="auto"/>
              <w:jc w:val="both"/>
              <w:rPr>
                <w:rFonts w:cs="Arial"/>
                <w:i/>
              </w:rPr>
            </w:pPr>
            <w:r>
              <w:rPr>
                <w:rFonts w:cs="Arial"/>
                <w:i/>
              </w:rPr>
              <w:t>PP in sredstva 2025</w:t>
            </w:r>
            <w:r w:rsidR="005C3F33">
              <w:rPr>
                <w:rFonts w:cs="Arial"/>
                <w:i/>
              </w:rPr>
              <w:t xml:space="preserve"> (v EUR)</w:t>
            </w:r>
          </w:p>
        </w:tc>
      </w:tr>
      <w:tr w:rsidR="003726FA" w:rsidRPr="00501F4D" w14:paraId="27449E4B" w14:textId="77777777" w:rsidTr="00F6424C">
        <w:tblPrEx>
          <w:tblBorders>
            <w:top w:val="single" w:sz="4" w:space="0" w:color="auto"/>
            <w:left w:val="single" w:sz="4" w:space="0" w:color="auto"/>
            <w:bottom w:val="single" w:sz="4" w:space="0" w:color="auto"/>
            <w:right w:val="single" w:sz="4" w:space="0" w:color="auto"/>
          </w:tblBorders>
        </w:tblPrEx>
        <w:trPr>
          <w:trHeight w:val="242"/>
        </w:trPr>
        <w:tc>
          <w:tcPr>
            <w:tcW w:w="165" w:type="pct"/>
          </w:tcPr>
          <w:p w14:paraId="646F5662" w14:textId="77777777" w:rsidR="003726FA" w:rsidRPr="00501F4D" w:rsidRDefault="003726FA" w:rsidP="003726FA">
            <w:pPr>
              <w:pStyle w:val="Odstavekseznama"/>
              <w:numPr>
                <w:ilvl w:val="0"/>
                <w:numId w:val="17"/>
              </w:numPr>
              <w:spacing w:line="276" w:lineRule="auto"/>
              <w:jc w:val="both"/>
              <w:rPr>
                <w:rFonts w:cs="Arial"/>
              </w:rPr>
            </w:pPr>
          </w:p>
        </w:tc>
        <w:tc>
          <w:tcPr>
            <w:tcW w:w="1989" w:type="pct"/>
          </w:tcPr>
          <w:p w14:paraId="1E51E33E" w14:textId="77777777" w:rsidR="003726FA" w:rsidRPr="008A6D86" w:rsidRDefault="003726FA" w:rsidP="00FD697B">
            <w:pPr>
              <w:spacing w:line="276" w:lineRule="auto"/>
              <w:jc w:val="both"/>
              <w:rPr>
                <w:rFonts w:cs="Arial"/>
              </w:rPr>
            </w:pPr>
            <w:r w:rsidRPr="008A6D86">
              <w:rPr>
                <w:rFonts w:cs="Arial"/>
              </w:rPr>
              <w:t>Krepitev ozaveščanja širše javnosti o pomembnosti ničelne stopnje tolerance do vseh pojavnih oblik nasilja, njihovih posledicah in nujnosti preprečevanja (kampanje, delavnice, javni nagovori, vključevanje tematskih umetniških del ...).</w:t>
            </w:r>
          </w:p>
        </w:tc>
        <w:tc>
          <w:tcPr>
            <w:tcW w:w="1045" w:type="pct"/>
          </w:tcPr>
          <w:p w14:paraId="46877BBE" w14:textId="77777777" w:rsidR="003726FA" w:rsidRPr="008A6D86" w:rsidRDefault="003726FA" w:rsidP="00FD697B">
            <w:pPr>
              <w:spacing w:line="276" w:lineRule="auto"/>
              <w:jc w:val="both"/>
              <w:rPr>
                <w:rFonts w:cs="Arial"/>
              </w:rPr>
            </w:pPr>
            <w:r w:rsidRPr="008A6D86">
              <w:rPr>
                <w:rFonts w:cs="Arial"/>
              </w:rPr>
              <w:t>Število in vrsta kampanj, delavnic, nagovorov, vključenih tematskih umetniških del idr. (po letih in področjih).</w:t>
            </w:r>
          </w:p>
        </w:tc>
        <w:tc>
          <w:tcPr>
            <w:tcW w:w="352" w:type="pct"/>
          </w:tcPr>
          <w:p w14:paraId="56A30708" w14:textId="77777777" w:rsidR="003726FA" w:rsidRPr="008A6D86" w:rsidRDefault="003726FA" w:rsidP="00FD697B">
            <w:pPr>
              <w:spacing w:line="276" w:lineRule="auto"/>
              <w:jc w:val="both"/>
              <w:rPr>
                <w:rFonts w:cs="Arial"/>
              </w:rPr>
            </w:pPr>
            <w:r w:rsidRPr="008A6D86">
              <w:rPr>
                <w:rFonts w:cs="Arial"/>
              </w:rPr>
              <w:t>MDDSZ</w:t>
            </w:r>
          </w:p>
          <w:p w14:paraId="220AAB2B" w14:textId="77777777" w:rsidR="008A6D86" w:rsidRDefault="008A6D86" w:rsidP="00FD697B">
            <w:pPr>
              <w:spacing w:line="276" w:lineRule="auto"/>
              <w:jc w:val="both"/>
              <w:rPr>
                <w:rFonts w:cs="Arial"/>
              </w:rPr>
            </w:pPr>
          </w:p>
          <w:p w14:paraId="510E345B" w14:textId="77777777" w:rsidR="006F5A4A" w:rsidRDefault="006F5A4A" w:rsidP="00FD697B">
            <w:pPr>
              <w:spacing w:line="276" w:lineRule="auto"/>
              <w:jc w:val="both"/>
              <w:rPr>
                <w:rFonts w:cs="Arial"/>
              </w:rPr>
            </w:pPr>
          </w:p>
          <w:p w14:paraId="2AF0279D" w14:textId="77777777" w:rsidR="006F5A4A" w:rsidRPr="008A6D86" w:rsidRDefault="006F5A4A" w:rsidP="00FD697B">
            <w:pPr>
              <w:spacing w:line="276" w:lineRule="auto"/>
              <w:jc w:val="both"/>
              <w:rPr>
                <w:rFonts w:cs="Arial"/>
              </w:rPr>
            </w:pPr>
          </w:p>
          <w:p w14:paraId="53AA917C" w14:textId="59F834B3" w:rsidR="003726FA" w:rsidRPr="008A6D86" w:rsidRDefault="003726FA" w:rsidP="00FD697B">
            <w:pPr>
              <w:spacing w:line="276" w:lineRule="auto"/>
              <w:jc w:val="both"/>
              <w:rPr>
                <w:rFonts w:cs="Arial"/>
              </w:rPr>
            </w:pPr>
            <w:r w:rsidRPr="008A6D86">
              <w:rPr>
                <w:rFonts w:cs="Arial"/>
              </w:rPr>
              <w:t>MK</w:t>
            </w:r>
          </w:p>
          <w:p w14:paraId="1061255C" w14:textId="77777777" w:rsidR="008A6D86" w:rsidRPr="008A6D86" w:rsidRDefault="008A6D86" w:rsidP="00FD697B">
            <w:pPr>
              <w:spacing w:line="276" w:lineRule="auto"/>
              <w:jc w:val="both"/>
              <w:rPr>
                <w:rFonts w:cs="Arial"/>
              </w:rPr>
            </w:pPr>
          </w:p>
          <w:p w14:paraId="147F4331" w14:textId="77777777" w:rsidR="008A6D86" w:rsidRPr="008A6D86" w:rsidRDefault="008A6D86" w:rsidP="00FD697B">
            <w:pPr>
              <w:spacing w:line="276" w:lineRule="auto"/>
              <w:jc w:val="both"/>
              <w:rPr>
                <w:rFonts w:cs="Arial"/>
              </w:rPr>
            </w:pPr>
          </w:p>
          <w:p w14:paraId="57F00876" w14:textId="77777777" w:rsidR="008A6D86" w:rsidRPr="008A6D86" w:rsidRDefault="008A6D86" w:rsidP="00FD697B">
            <w:pPr>
              <w:spacing w:line="276" w:lineRule="auto"/>
              <w:jc w:val="both"/>
              <w:rPr>
                <w:rFonts w:cs="Arial"/>
              </w:rPr>
            </w:pPr>
          </w:p>
          <w:p w14:paraId="38C1CAEC" w14:textId="77777777" w:rsidR="008A6D86" w:rsidRPr="008A6D86" w:rsidRDefault="008A6D86" w:rsidP="00FD697B">
            <w:pPr>
              <w:spacing w:line="276" w:lineRule="auto"/>
              <w:jc w:val="both"/>
              <w:rPr>
                <w:rFonts w:cs="Arial"/>
              </w:rPr>
            </w:pPr>
          </w:p>
          <w:p w14:paraId="519C233A" w14:textId="3F83721C" w:rsidR="008A6D86" w:rsidRPr="008A6D86" w:rsidRDefault="008A6D86" w:rsidP="008A6D86">
            <w:pPr>
              <w:spacing w:line="276" w:lineRule="auto"/>
              <w:jc w:val="both"/>
              <w:rPr>
                <w:rFonts w:cs="Arial"/>
              </w:rPr>
            </w:pPr>
            <w:r w:rsidRPr="008A6D86">
              <w:rPr>
                <w:rFonts w:cs="Arial"/>
              </w:rPr>
              <w:t>Policija</w:t>
            </w:r>
          </w:p>
        </w:tc>
        <w:tc>
          <w:tcPr>
            <w:tcW w:w="473" w:type="pct"/>
          </w:tcPr>
          <w:p w14:paraId="6E005876" w14:textId="7BB159D6" w:rsidR="003726FA" w:rsidRPr="008A6D86" w:rsidRDefault="00032984" w:rsidP="00FD697B">
            <w:pPr>
              <w:spacing w:line="276" w:lineRule="auto"/>
              <w:jc w:val="both"/>
              <w:rPr>
                <w:rFonts w:cs="Arial"/>
              </w:rPr>
            </w:pPr>
            <w:r>
              <w:rPr>
                <w:rFonts w:cs="Arial"/>
              </w:rPr>
              <w:lastRenderedPageBreak/>
              <w:t>2024–</w:t>
            </w:r>
            <w:r w:rsidR="003726FA" w:rsidRPr="008A6D86">
              <w:rPr>
                <w:rFonts w:cs="Arial"/>
              </w:rPr>
              <w:t>2025</w:t>
            </w:r>
          </w:p>
          <w:p w14:paraId="6E191A72" w14:textId="77777777" w:rsidR="008A6D86" w:rsidRDefault="008A6D86" w:rsidP="00FD697B">
            <w:pPr>
              <w:spacing w:line="276" w:lineRule="auto"/>
              <w:jc w:val="both"/>
              <w:rPr>
                <w:rFonts w:cs="Arial"/>
              </w:rPr>
            </w:pPr>
          </w:p>
          <w:p w14:paraId="05AE076F" w14:textId="77777777" w:rsidR="006F5A4A" w:rsidRDefault="006F5A4A" w:rsidP="00FD697B">
            <w:pPr>
              <w:spacing w:line="276" w:lineRule="auto"/>
              <w:jc w:val="both"/>
              <w:rPr>
                <w:rFonts w:cs="Arial"/>
              </w:rPr>
            </w:pPr>
          </w:p>
          <w:p w14:paraId="24CF0EBB" w14:textId="77777777" w:rsidR="006F5A4A" w:rsidRPr="008A6D86" w:rsidRDefault="006F5A4A" w:rsidP="00FD697B">
            <w:pPr>
              <w:spacing w:line="276" w:lineRule="auto"/>
              <w:jc w:val="both"/>
              <w:rPr>
                <w:rFonts w:cs="Arial"/>
              </w:rPr>
            </w:pPr>
          </w:p>
          <w:p w14:paraId="4752D2FB" w14:textId="524CF9D4" w:rsidR="003726FA" w:rsidRPr="008A6D86" w:rsidRDefault="003726FA" w:rsidP="00FD697B">
            <w:pPr>
              <w:spacing w:line="276" w:lineRule="auto"/>
              <w:jc w:val="both"/>
              <w:rPr>
                <w:rFonts w:cs="Arial"/>
              </w:rPr>
            </w:pPr>
            <w:r w:rsidRPr="008A6D86">
              <w:rPr>
                <w:rFonts w:cs="Arial"/>
              </w:rPr>
              <w:t>2025</w:t>
            </w:r>
          </w:p>
          <w:p w14:paraId="4F74BA0E" w14:textId="77777777" w:rsidR="003726FA" w:rsidRPr="008A6D86" w:rsidRDefault="003726FA" w:rsidP="00FD697B">
            <w:pPr>
              <w:spacing w:line="276" w:lineRule="auto"/>
              <w:jc w:val="both"/>
              <w:rPr>
                <w:rFonts w:cs="Arial"/>
              </w:rPr>
            </w:pPr>
          </w:p>
          <w:p w14:paraId="4C1280E1" w14:textId="77777777" w:rsidR="003726FA" w:rsidRPr="008A6D86" w:rsidRDefault="003726FA" w:rsidP="00FD697B">
            <w:pPr>
              <w:spacing w:line="276" w:lineRule="auto"/>
              <w:jc w:val="both"/>
              <w:rPr>
                <w:rFonts w:cs="Arial"/>
              </w:rPr>
            </w:pPr>
          </w:p>
          <w:p w14:paraId="7CE710C0" w14:textId="77777777" w:rsidR="003726FA" w:rsidRPr="008A6D86" w:rsidRDefault="003726FA" w:rsidP="00FD697B">
            <w:pPr>
              <w:spacing w:line="276" w:lineRule="auto"/>
              <w:jc w:val="both"/>
              <w:rPr>
                <w:rFonts w:cs="Arial"/>
              </w:rPr>
            </w:pPr>
          </w:p>
          <w:p w14:paraId="477A8DDC" w14:textId="77777777" w:rsidR="003726FA" w:rsidRPr="008A6D86" w:rsidRDefault="003726FA" w:rsidP="00FD697B">
            <w:pPr>
              <w:spacing w:line="276" w:lineRule="auto"/>
              <w:jc w:val="both"/>
              <w:rPr>
                <w:rFonts w:cs="Arial"/>
              </w:rPr>
            </w:pPr>
          </w:p>
          <w:p w14:paraId="1523A122" w14:textId="7DB11A51" w:rsidR="003726FA" w:rsidRPr="008A6D86" w:rsidRDefault="0089501D" w:rsidP="00FD697B">
            <w:pPr>
              <w:spacing w:line="276" w:lineRule="auto"/>
              <w:jc w:val="both"/>
              <w:rPr>
                <w:rFonts w:cs="Arial"/>
              </w:rPr>
            </w:pPr>
            <w:r>
              <w:rPr>
                <w:rFonts w:cs="Arial"/>
              </w:rPr>
              <w:t>2024–</w:t>
            </w:r>
            <w:r w:rsidR="003726FA" w:rsidRPr="008A6D86">
              <w:rPr>
                <w:rFonts w:cs="Arial"/>
              </w:rPr>
              <w:t>2025</w:t>
            </w:r>
          </w:p>
        </w:tc>
        <w:tc>
          <w:tcPr>
            <w:tcW w:w="473" w:type="pct"/>
          </w:tcPr>
          <w:p w14:paraId="12E95D5C" w14:textId="77777777" w:rsidR="003726FA" w:rsidRPr="008A6D86" w:rsidRDefault="003726FA" w:rsidP="00FD697B">
            <w:pPr>
              <w:spacing w:line="276" w:lineRule="auto"/>
              <w:jc w:val="both"/>
              <w:rPr>
                <w:rFonts w:cs="Arial"/>
              </w:rPr>
            </w:pPr>
            <w:r w:rsidRPr="008A6D86">
              <w:rPr>
                <w:rFonts w:cs="Arial"/>
              </w:rPr>
              <w:lastRenderedPageBreak/>
              <w:t>0</w:t>
            </w:r>
          </w:p>
          <w:p w14:paraId="6B4C955E" w14:textId="77777777" w:rsidR="003726FA" w:rsidRDefault="003726FA" w:rsidP="00FD697B">
            <w:pPr>
              <w:spacing w:line="276" w:lineRule="auto"/>
              <w:jc w:val="both"/>
              <w:rPr>
                <w:rFonts w:cs="Arial"/>
              </w:rPr>
            </w:pPr>
          </w:p>
          <w:p w14:paraId="2CB7C772" w14:textId="77777777" w:rsidR="006F5A4A" w:rsidRDefault="006F5A4A" w:rsidP="00FD697B">
            <w:pPr>
              <w:spacing w:line="276" w:lineRule="auto"/>
              <w:jc w:val="both"/>
              <w:rPr>
                <w:rFonts w:cs="Arial"/>
              </w:rPr>
            </w:pPr>
          </w:p>
          <w:p w14:paraId="5E4BF7DD" w14:textId="77777777" w:rsidR="006F5A4A" w:rsidRPr="008A6D86" w:rsidRDefault="006F5A4A" w:rsidP="00FD697B">
            <w:pPr>
              <w:spacing w:line="276" w:lineRule="auto"/>
              <w:jc w:val="both"/>
              <w:rPr>
                <w:rFonts w:cs="Arial"/>
              </w:rPr>
            </w:pPr>
          </w:p>
          <w:p w14:paraId="740B1F4C" w14:textId="77777777" w:rsidR="003726FA" w:rsidRPr="008A6D86" w:rsidRDefault="003726FA" w:rsidP="00FD697B">
            <w:pPr>
              <w:spacing w:line="276" w:lineRule="auto"/>
              <w:jc w:val="both"/>
              <w:rPr>
                <w:rFonts w:cs="Arial"/>
              </w:rPr>
            </w:pPr>
            <w:r w:rsidRPr="008A6D86">
              <w:rPr>
                <w:rFonts w:cs="Arial"/>
              </w:rPr>
              <w:t>0</w:t>
            </w:r>
          </w:p>
          <w:p w14:paraId="69BC9307" w14:textId="77777777" w:rsidR="003726FA" w:rsidRPr="008A6D86" w:rsidRDefault="003726FA" w:rsidP="00FD697B">
            <w:pPr>
              <w:spacing w:line="276" w:lineRule="auto"/>
              <w:jc w:val="both"/>
              <w:rPr>
                <w:rFonts w:cs="Arial"/>
              </w:rPr>
            </w:pPr>
          </w:p>
          <w:p w14:paraId="02616D75" w14:textId="77777777" w:rsidR="003726FA" w:rsidRPr="008A6D86" w:rsidRDefault="003726FA" w:rsidP="00FD697B">
            <w:pPr>
              <w:spacing w:line="276" w:lineRule="auto"/>
              <w:jc w:val="both"/>
              <w:rPr>
                <w:rFonts w:cs="Arial"/>
              </w:rPr>
            </w:pPr>
          </w:p>
          <w:p w14:paraId="6EB0C2EB" w14:textId="77777777" w:rsidR="003726FA" w:rsidRPr="008A6D86" w:rsidRDefault="003726FA" w:rsidP="00FD697B">
            <w:pPr>
              <w:spacing w:line="276" w:lineRule="auto"/>
              <w:jc w:val="both"/>
              <w:rPr>
                <w:rFonts w:cs="Arial"/>
              </w:rPr>
            </w:pPr>
          </w:p>
          <w:p w14:paraId="49E47C4D" w14:textId="77777777" w:rsidR="003726FA" w:rsidRPr="008A6D86" w:rsidRDefault="003726FA" w:rsidP="00FD697B">
            <w:pPr>
              <w:spacing w:line="276" w:lineRule="auto"/>
              <w:jc w:val="both"/>
              <w:rPr>
                <w:rFonts w:cs="Arial"/>
              </w:rPr>
            </w:pPr>
          </w:p>
          <w:p w14:paraId="5D8173EE" w14:textId="77777777" w:rsidR="003726FA" w:rsidRPr="008A6D86" w:rsidRDefault="003726FA" w:rsidP="00FD697B">
            <w:pPr>
              <w:spacing w:line="276" w:lineRule="auto"/>
              <w:jc w:val="both"/>
              <w:rPr>
                <w:rFonts w:cs="Arial"/>
              </w:rPr>
            </w:pPr>
            <w:r w:rsidRPr="008A6D86">
              <w:rPr>
                <w:rFonts w:cs="Arial"/>
              </w:rPr>
              <w:t>0</w:t>
            </w:r>
          </w:p>
        </w:tc>
        <w:tc>
          <w:tcPr>
            <w:tcW w:w="502" w:type="pct"/>
          </w:tcPr>
          <w:p w14:paraId="7D52A72B" w14:textId="54187ED9" w:rsidR="003726FA" w:rsidRPr="008A6D86" w:rsidRDefault="003726FA" w:rsidP="00FD697B">
            <w:pPr>
              <w:spacing w:line="276" w:lineRule="auto"/>
              <w:jc w:val="both"/>
              <w:rPr>
                <w:rFonts w:cs="Arial"/>
              </w:rPr>
            </w:pPr>
            <w:r w:rsidRPr="008A6D86">
              <w:rPr>
                <w:rFonts w:cs="Arial"/>
              </w:rPr>
              <w:lastRenderedPageBreak/>
              <w:t>0</w:t>
            </w:r>
          </w:p>
          <w:p w14:paraId="0D33C3AA" w14:textId="77777777" w:rsidR="006F5A4A" w:rsidRDefault="006F5A4A" w:rsidP="00FD697B">
            <w:pPr>
              <w:spacing w:line="276" w:lineRule="auto"/>
              <w:jc w:val="both"/>
              <w:rPr>
                <w:rFonts w:cs="Arial"/>
              </w:rPr>
            </w:pPr>
          </w:p>
          <w:p w14:paraId="59A8784A" w14:textId="15FC5ACA" w:rsidR="003726FA" w:rsidRPr="008A6D86" w:rsidRDefault="003726FA" w:rsidP="00FD697B">
            <w:pPr>
              <w:spacing w:line="276" w:lineRule="auto"/>
              <w:jc w:val="both"/>
              <w:rPr>
                <w:rFonts w:cs="Arial"/>
              </w:rPr>
            </w:pPr>
            <w:r w:rsidRPr="008A6D86">
              <w:rPr>
                <w:rFonts w:cs="Arial"/>
              </w:rPr>
              <w:t>PP 131128 Raziskovalne naloge</w:t>
            </w:r>
          </w:p>
          <w:p w14:paraId="2F1BA5F2" w14:textId="043C0CAF" w:rsidR="003726FA" w:rsidRPr="008A6D86" w:rsidRDefault="00C73BE0" w:rsidP="00FD697B">
            <w:pPr>
              <w:spacing w:line="276" w:lineRule="auto"/>
              <w:jc w:val="both"/>
              <w:rPr>
                <w:rFonts w:cs="Arial"/>
              </w:rPr>
            </w:pPr>
            <w:r>
              <w:rPr>
                <w:rFonts w:cs="Arial"/>
              </w:rPr>
              <w:lastRenderedPageBreak/>
              <w:t>3.0</w:t>
            </w:r>
            <w:r w:rsidR="003726FA" w:rsidRPr="008A6D86">
              <w:rPr>
                <w:rFonts w:cs="Arial"/>
              </w:rPr>
              <w:t>00,00</w:t>
            </w:r>
          </w:p>
          <w:p w14:paraId="52BA0071" w14:textId="77777777" w:rsidR="003726FA" w:rsidRPr="008A6D86" w:rsidRDefault="003726FA" w:rsidP="00FD697B">
            <w:pPr>
              <w:spacing w:line="276" w:lineRule="auto"/>
              <w:jc w:val="both"/>
              <w:rPr>
                <w:rFonts w:cs="Arial"/>
              </w:rPr>
            </w:pPr>
          </w:p>
          <w:p w14:paraId="44AFCC7D" w14:textId="77777777" w:rsidR="003726FA" w:rsidRPr="00501F4D" w:rsidRDefault="003726FA" w:rsidP="00FD697B">
            <w:pPr>
              <w:spacing w:line="276" w:lineRule="auto"/>
              <w:jc w:val="both"/>
              <w:rPr>
                <w:rFonts w:cs="Arial"/>
              </w:rPr>
            </w:pPr>
            <w:r w:rsidRPr="008A6D86">
              <w:rPr>
                <w:rFonts w:cs="Arial"/>
              </w:rPr>
              <w:t>0</w:t>
            </w:r>
          </w:p>
        </w:tc>
      </w:tr>
      <w:tr w:rsidR="003726FA" w:rsidRPr="00501F4D" w14:paraId="400AFBD7" w14:textId="77777777" w:rsidTr="00F6424C">
        <w:tblPrEx>
          <w:tblBorders>
            <w:top w:val="single" w:sz="4" w:space="0" w:color="auto"/>
            <w:left w:val="single" w:sz="4" w:space="0" w:color="auto"/>
            <w:bottom w:val="single" w:sz="4" w:space="0" w:color="auto"/>
            <w:right w:val="single" w:sz="4" w:space="0" w:color="auto"/>
          </w:tblBorders>
        </w:tblPrEx>
        <w:trPr>
          <w:trHeight w:val="242"/>
        </w:trPr>
        <w:tc>
          <w:tcPr>
            <w:tcW w:w="165" w:type="pct"/>
          </w:tcPr>
          <w:p w14:paraId="0E7976A5" w14:textId="77777777" w:rsidR="003726FA" w:rsidRPr="00501F4D" w:rsidRDefault="003726FA" w:rsidP="003726FA">
            <w:pPr>
              <w:pStyle w:val="Odstavekseznama"/>
              <w:numPr>
                <w:ilvl w:val="0"/>
                <w:numId w:val="17"/>
              </w:numPr>
              <w:spacing w:line="276" w:lineRule="auto"/>
              <w:jc w:val="both"/>
              <w:rPr>
                <w:rFonts w:cs="Arial"/>
              </w:rPr>
            </w:pPr>
          </w:p>
        </w:tc>
        <w:tc>
          <w:tcPr>
            <w:tcW w:w="1989" w:type="pct"/>
          </w:tcPr>
          <w:p w14:paraId="64C951C9" w14:textId="77777777" w:rsidR="003726FA" w:rsidRPr="008A6D86" w:rsidRDefault="003726FA" w:rsidP="00FD697B">
            <w:pPr>
              <w:spacing w:line="276" w:lineRule="auto"/>
              <w:jc w:val="both"/>
              <w:rPr>
                <w:rFonts w:cs="Arial"/>
              </w:rPr>
            </w:pPr>
            <w:r w:rsidRPr="008A6D86">
              <w:rPr>
                <w:rFonts w:cs="Arial"/>
              </w:rPr>
              <w:t>Posebno ozaveščanje širše javnosti o problematiki spolnega nasilja in spolnega nadlegovanja prek kampanj, delavnic, javnih nagovorov, okroglih miz, vključenih tematskih umetniških del ...</w:t>
            </w:r>
          </w:p>
        </w:tc>
        <w:tc>
          <w:tcPr>
            <w:tcW w:w="1045" w:type="pct"/>
          </w:tcPr>
          <w:p w14:paraId="1A536E8E" w14:textId="77777777" w:rsidR="003726FA" w:rsidRPr="008A6D86" w:rsidRDefault="003726FA" w:rsidP="00FD697B">
            <w:pPr>
              <w:spacing w:line="276" w:lineRule="auto"/>
              <w:jc w:val="both"/>
              <w:rPr>
                <w:rFonts w:cs="Arial"/>
              </w:rPr>
            </w:pPr>
            <w:r w:rsidRPr="008A6D86">
              <w:rPr>
                <w:rFonts w:cs="Arial"/>
              </w:rPr>
              <w:t>Število in vrsta kampanj, delavnic, nagovorov, vključenih tematskih umetniških del idr. (po letih in področjih).</w:t>
            </w:r>
          </w:p>
        </w:tc>
        <w:tc>
          <w:tcPr>
            <w:tcW w:w="352" w:type="pct"/>
          </w:tcPr>
          <w:p w14:paraId="6413CC3B" w14:textId="10BB0E87" w:rsidR="008A6D86" w:rsidRPr="008A6D86" w:rsidRDefault="00C73BE0" w:rsidP="00FD697B">
            <w:pPr>
              <w:spacing w:line="276" w:lineRule="auto"/>
              <w:jc w:val="both"/>
              <w:rPr>
                <w:rFonts w:cs="Arial"/>
              </w:rPr>
            </w:pPr>
            <w:r>
              <w:rPr>
                <w:rFonts w:cs="Arial"/>
              </w:rPr>
              <w:t>P</w:t>
            </w:r>
            <w:r w:rsidR="008A6D86" w:rsidRPr="008A6D86">
              <w:rPr>
                <w:rFonts w:cs="Arial"/>
              </w:rPr>
              <w:t>olicija</w:t>
            </w:r>
          </w:p>
          <w:p w14:paraId="14F70445" w14:textId="522FB62B" w:rsidR="003726FA" w:rsidRPr="008A6D86" w:rsidRDefault="003726FA" w:rsidP="00FD697B">
            <w:pPr>
              <w:spacing w:line="276" w:lineRule="auto"/>
              <w:jc w:val="both"/>
              <w:rPr>
                <w:rFonts w:cs="Arial"/>
              </w:rPr>
            </w:pPr>
          </w:p>
        </w:tc>
        <w:tc>
          <w:tcPr>
            <w:tcW w:w="473" w:type="pct"/>
          </w:tcPr>
          <w:p w14:paraId="76D5044D" w14:textId="6FF75A25" w:rsidR="003726FA" w:rsidRPr="008A6D86" w:rsidRDefault="0089501D" w:rsidP="00FD697B">
            <w:pPr>
              <w:spacing w:line="276" w:lineRule="auto"/>
              <w:jc w:val="both"/>
              <w:rPr>
                <w:rFonts w:cs="Arial"/>
              </w:rPr>
            </w:pPr>
            <w:r>
              <w:rPr>
                <w:rFonts w:cs="Arial"/>
              </w:rPr>
              <w:t>2024–</w:t>
            </w:r>
            <w:r w:rsidR="003726FA" w:rsidRPr="008A6D86">
              <w:rPr>
                <w:rFonts w:cs="Arial"/>
              </w:rPr>
              <w:t>2025</w:t>
            </w:r>
          </w:p>
        </w:tc>
        <w:tc>
          <w:tcPr>
            <w:tcW w:w="473" w:type="pct"/>
          </w:tcPr>
          <w:p w14:paraId="4CFE4875" w14:textId="1DCBEDB6" w:rsidR="003726FA" w:rsidRPr="008A6D86" w:rsidRDefault="003726FA" w:rsidP="00FD697B">
            <w:pPr>
              <w:spacing w:line="276" w:lineRule="auto"/>
              <w:jc w:val="both"/>
              <w:rPr>
                <w:rFonts w:cs="Arial"/>
              </w:rPr>
            </w:pPr>
            <w:r w:rsidRPr="008A6D86">
              <w:rPr>
                <w:rFonts w:cs="Arial"/>
              </w:rPr>
              <w:t>0</w:t>
            </w:r>
          </w:p>
        </w:tc>
        <w:tc>
          <w:tcPr>
            <w:tcW w:w="502" w:type="pct"/>
          </w:tcPr>
          <w:p w14:paraId="050F8917" w14:textId="336B1BF6" w:rsidR="003726FA" w:rsidRPr="00501F4D" w:rsidRDefault="003726FA" w:rsidP="00FD697B">
            <w:pPr>
              <w:spacing w:line="276" w:lineRule="auto"/>
              <w:jc w:val="both"/>
              <w:rPr>
                <w:rFonts w:cs="Arial"/>
              </w:rPr>
            </w:pPr>
            <w:r w:rsidRPr="008A6D86">
              <w:rPr>
                <w:rFonts w:cs="Arial"/>
              </w:rPr>
              <w:t>0</w:t>
            </w:r>
          </w:p>
        </w:tc>
      </w:tr>
      <w:tr w:rsidR="003726FA" w:rsidRPr="00501F4D" w14:paraId="0E7D90E1" w14:textId="77777777" w:rsidTr="00F6424C">
        <w:tblPrEx>
          <w:tblBorders>
            <w:top w:val="single" w:sz="4" w:space="0" w:color="auto"/>
            <w:left w:val="single" w:sz="4" w:space="0" w:color="auto"/>
            <w:bottom w:val="single" w:sz="4" w:space="0" w:color="auto"/>
            <w:right w:val="single" w:sz="4" w:space="0" w:color="auto"/>
          </w:tblBorders>
        </w:tblPrEx>
        <w:trPr>
          <w:trHeight w:val="242"/>
        </w:trPr>
        <w:tc>
          <w:tcPr>
            <w:tcW w:w="165" w:type="pct"/>
          </w:tcPr>
          <w:p w14:paraId="006C41B3" w14:textId="77777777" w:rsidR="003726FA" w:rsidRPr="00501F4D" w:rsidRDefault="003726FA" w:rsidP="003726FA">
            <w:pPr>
              <w:pStyle w:val="Odstavekseznama"/>
              <w:numPr>
                <w:ilvl w:val="0"/>
                <w:numId w:val="17"/>
              </w:numPr>
              <w:spacing w:line="276" w:lineRule="auto"/>
              <w:jc w:val="both"/>
              <w:rPr>
                <w:rFonts w:cs="Arial"/>
              </w:rPr>
            </w:pPr>
          </w:p>
        </w:tc>
        <w:tc>
          <w:tcPr>
            <w:tcW w:w="1989" w:type="pct"/>
          </w:tcPr>
          <w:p w14:paraId="5421144B" w14:textId="77777777" w:rsidR="003726FA" w:rsidRPr="00FB412B" w:rsidRDefault="003726FA" w:rsidP="00FD697B">
            <w:pPr>
              <w:spacing w:line="276" w:lineRule="auto"/>
              <w:jc w:val="both"/>
              <w:rPr>
                <w:rFonts w:cs="Arial"/>
              </w:rPr>
            </w:pPr>
            <w:r w:rsidRPr="00FB412B">
              <w:rPr>
                <w:rFonts w:cs="Arial"/>
              </w:rPr>
              <w:t>Delavnice ozaveščanja in usposabljanja predstavnikov medijev glede poročanja o problematiki nasilja v družini in nasilja nad ženskami.</w:t>
            </w:r>
          </w:p>
        </w:tc>
        <w:tc>
          <w:tcPr>
            <w:tcW w:w="1045" w:type="pct"/>
          </w:tcPr>
          <w:p w14:paraId="141457CB" w14:textId="77777777" w:rsidR="003726FA" w:rsidRPr="00FB412B" w:rsidRDefault="003726FA" w:rsidP="00FD697B">
            <w:pPr>
              <w:spacing w:line="276" w:lineRule="auto"/>
              <w:jc w:val="both"/>
              <w:rPr>
                <w:rFonts w:cs="Arial"/>
              </w:rPr>
            </w:pPr>
            <w:r w:rsidRPr="00FB412B">
              <w:rPr>
                <w:rFonts w:cs="Arial"/>
              </w:rPr>
              <w:t>Število izvedenih delavnic in usposabljanj (po letih).</w:t>
            </w:r>
          </w:p>
        </w:tc>
        <w:tc>
          <w:tcPr>
            <w:tcW w:w="352" w:type="pct"/>
          </w:tcPr>
          <w:p w14:paraId="6B78BDD1" w14:textId="77777777" w:rsidR="003726FA" w:rsidRPr="00FB412B" w:rsidRDefault="003726FA" w:rsidP="00FD697B">
            <w:pPr>
              <w:spacing w:line="276" w:lineRule="auto"/>
              <w:jc w:val="both"/>
              <w:rPr>
                <w:rFonts w:cs="Arial"/>
              </w:rPr>
            </w:pPr>
            <w:r w:rsidRPr="00FB412B">
              <w:rPr>
                <w:rFonts w:cs="Arial"/>
              </w:rPr>
              <w:t xml:space="preserve">MK </w:t>
            </w:r>
          </w:p>
          <w:p w14:paraId="1216E82D" w14:textId="47BDAA95" w:rsidR="003726FA" w:rsidRPr="00FB412B" w:rsidRDefault="003726FA" w:rsidP="00FD697B">
            <w:pPr>
              <w:spacing w:line="276" w:lineRule="auto"/>
              <w:jc w:val="both"/>
              <w:rPr>
                <w:rFonts w:cs="Arial"/>
              </w:rPr>
            </w:pPr>
          </w:p>
        </w:tc>
        <w:tc>
          <w:tcPr>
            <w:tcW w:w="473" w:type="pct"/>
          </w:tcPr>
          <w:p w14:paraId="13D5B388" w14:textId="1535E342" w:rsidR="003726FA" w:rsidRPr="00FB412B" w:rsidRDefault="003726FA" w:rsidP="00FD697B">
            <w:pPr>
              <w:spacing w:line="276" w:lineRule="auto"/>
              <w:jc w:val="both"/>
              <w:rPr>
                <w:rFonts w:cs="Arial"/>
              </w:rPr>
            </w:pPr>
            <w:r w:rsidRPr="00FB412B">
              <w:rPr>
                <w:rFonts w:cs="Arial"/>
              </w:rPr>
              <w:t>2025</w:t>
            </w:r>
          </w:p>
        </w:tc>
        <w:tc>
          <w:tcPr>
            <w:tcW w:w="473" w:type="pct"/>
          </w:tcPr>
          <w:p w14:paraId="08553031" w14:textId="77777777" w:rsidR="003726FA" w:rsidRPr="00FB412B" w:rsidRDefault="003726FA" w:rsidP="00FD697B">
            <w:pPr>
              <w:spacing w:line="276" w:lineRule="auto"/>
              <w:jc w:val="both"/>
              <w:rPr>
                <w:rFonts w:cs="Arial"/>
              </w:rPr>
            </w:pPr>
            <w:r w:rsidRPr="00FB412B">
              <w:rPr>
                <w:rFonts w:cs="Arial"/>
              </w:rPr>
              <w:t>0</w:t>
            </w:r>
          </w:p>
        </w:tc>
        <w:tc>
          <w:tcPr>
            <w:tcW w:w="502" w:type="pct"/>
          </w:tcPr>
          <w:p w14:paraId="47267BBA" w14:textId="77777777" w:rsidR="003726FA" w:rsidRPr="00FB412B" w:rsidRDefault="003726FA" w:rsidP="00FD697B">
            <w:pPr>
              <w:spacing w:line="276" w:lineRule="auto"/>
              <w:jc w:val="both"/>
              <w:rPr>
                <w:rFonts w:cs="Arial"/>
              </w:rPr>
            </w:pPr>
            <w:r w:rsidRPr="00FB412B">
              <w:rPr>
                <w:rFonts w:cs="Arial"/>
              </w:rPr>
              <w:t>PP 190140</w:t>
            </w:r>
          </w:p>
          <w:p w14:paraId="2A6563B1" w14:textId="77777777" w:rsidR="003726FA" w:rsidRPr="00FB412B" w:rsidRDefault="003726FA" w:rsidP="00FD697B">
            <w:pPr>
              <w:spacing w:line="276" w:lineRule="auto"/>
              <w:jc w:val="both"/>
              <w:rPr>
                <w:rFonts w:cs="Arial"/>
              </w:rPr>
            </w:pPr>
            <w:r w:rsidRPr="00FB412B">
              <w:rPr>
                <w:rFonts w:cs="Arial"/>
              </w:rPr>
              <w:t>Medijska pismenost</w:t>
            </w:r>
          </w:p>
          <w:p w14:paraId="0EAE3DF8" w14:textId="77777777" w:rsidR="003726FA" w:rsidRPr="00FB412B" w:rsidRDefault="003726FA" w:rsidP="00FD697B">
            <w:pPr>
              <w:spacing w:line="276" w:lineRule="auto"/>
              <w:jc w:val="both"/>
              <w:rPr>
                <w:rFonts w:cs="Arial"/>
              </w:rPr>
            </w:pPr>
          </w:p>
          <w:p w14:paraId="4D8BFD34" w14:textId="4E8BF5AD" w:rsidR="003726FA" w:rsidRPr="00501F4D" w:rsidRDefault="003726FA" w:rsidP="00FD697B">
            <w:pPr>
              <w:spacing w:line="276" w:lineRule="auto"/>
              <w:jc w:val="both"/>
              <w:rPr>
                <w:rFonts w:cs="Arial"/>
              </w:rPr>
            </w:pPr>
            <w:r w:rsidRPr="00FB412B">
              <w:rPr>
                <w:rFonts w:cs="Arial"/>
              </w:rPr>
              <w:t>5.000</w:t>
            </w:r>
            <w:r w:rsidR="00FB412B" w:rsidRPr="00FB412B">
              <w:rPr>
                <w:rFonts w:cs="Arial"/>
              </w:rPr>
              <w:t>,00</w:t>
            </w:r>
          </w:p>
        </w:tc>
      </w:tr>
      <w:tr w:rsidR="003726FA" w:rsidRPr="00FB412B" w14:paraId="64FE03CF" w14:textId="77777777" w:rsidTr="00F6424C">
        <w:tblPrEx>
          <w:tblBorders>
            <w:top w:val="single" w:sz="4" w:space="0" w:color="auto"/>
            <w:left w:val="single" w:sz="4" w:space="0" w:color="auto"/>
            <w:bottom w:val="single" w:sz="4" w:space="0" w:color="auto"/>
            <w:right w:val="single" w:sz="4" w:space="0" w:color="auto"/>
          </w:tblBorders>
        </w:tblPrEx>
        <w:trPr>
          <w:trHeight w:val="242"/>
        </w:trPr>
        <w:tc>
          <w:tcPr>
            <w:tcW w:w="165" w:type="pct"/>
          </w:tcPr>
          <w:p w14:paraId="022BCB2E" w14:textId="77777777" w:rsidR="003726FA" w:rsidRPr="00501F4D" w:rsidRDefault="003726FA" w:rsidP="003726FA">
            <w:pPr>
              <w:pStyle w:val="Odstavekseznama"/>
              <w:numPr>
                <w:ilvl w:val="0"/>
                <w:numId w:val="17"/>
              </w:numPr>
              <w:spacing w:line="276" w:lineRule="auto"/>
              <w:jc w:val="both"/>
              <w:rPr>
                <w:rFonts w:cs="Arial"/>
              </w:rPr>
            </w:pPr>
          </w:p>
        </w:tc>
        <w:tc>
          <w:tcPr>
            <w:tcW w:w="1989" w:type="pct"/>
          </w:tcPr>
          <w:p w14:paraId="651E431B" w14:textId="77777777" w:rsidR="003726FA" w:rsidRPr="00FB412B" w:rsidRDefault="003726FA" w:rsidP="00FD697B">
            <w:pPr>
              <w:spacing w:line="276" w:lineRule="auto"/>
              <w:jc w:val="both"/>
              <w:rPr>
                <w:rFonts w:cs="Arial"/>
              </w:rPr>
            </w:pPr>
            <w:r w:rsidRPr="00FB412B">
              <w:rPr>
                <w:rFonts w:cs="Arial"/>
              </w:rPr>
              <w:t>Informiranje javnosti o postopkih in ukrepih na področju nasilja v družini in nasilja nad ženskami.</w:t>
            </w:r>
          </w:p>
        </w:tc>
        <w:tc>
          <w:tcPr>
            <w:tcW w:w="1045" w:type="pct"/>
          </w:tcPr>
          <w:p w14:paraId="550140C5" w14:textId="77777777" w:rsidR="003726FA" w:rsidRPr="00FB412B" w:rsidRDefault="003726FA" w:rsidP="00FD697B">
            <w:pPr>
              <w:spacing w:line="276" w:lineRule="auto"/>
              <w:jc w:val="both"/>
              <w:rPr>
                <w:rFonts w:cs="Arial"/>
              </w:rPr>
            </w:pPr>
            <w:r w:rsidRPr="00FB412B">
              <w:rPr>
                <w:rFonts w:cs="Arial"/>
              </w:rPr>
              <w:t>Načini in vrste informiranja javnosti.</w:t>
            </w:r>
          </w:p>
          <w:p w14:paraId="2C1EADDE" w14:textId="77777777" w:rsidR="003726FA" w:rsidRPr="00FB412B" w:rsidRDefault="003726FA" w:rsidP="00FD697B">
            <w:pPr>
              <w:spacing w:line="276" w:lineRule="auto"/>
              <w:jc w:val="both"/>
              <w:rPr>
                <w:rFonts w:cs="Arial"/>
              </w:rPr>
            </w:pPr>
            <w:r w:rsidRPr="00FB412B">
              <w:rPr>
                <w:rFonts w:cs="Arial"/>
              </w:rPr>
              <w:t>Posodobitev spletne strani.</w:t>
            </w:r>
          </w:p>
        </w:tc>
        <w:tc>
          <w:tcPr>
            <w:tcW w:w="352" w:type="pct"/>
          </w:tcPr>
          <w:p w14:paraId="3000F17F" w14:textId="77777777" w:rsidR="003726FA" w:rsidRDefault="003726FA" w:rsidP="00FD697B">
            <w:pPr>
              <w:spacing w:line="276" w:lineRule="auto"/>
              <w:jc w:val="both"/>
              <w:rPr>
                <w:rFonts w:cs="Arial"/>
              </w:rPr>
            </w:pPr>
            <w:r w:rsidRPr="00FB412B">
              <w:rPr>
                <w:rFonts w:cs="Arial"/>
              </w:rPr>
              <w:t>Policija</w:t>
            </w:r>
          </w:p>
          <w:p w14:paraId="1CD3A516" w14:textId="77777777" w:rsidR="00FB412B" w:rsidRPr="00FB412B" w:rsidRDefault="00FB412B" w:rsidP="00FD697B">
            <w:pPr>
              <w:spacing w:line="276" w:lineRule="auto"/>
              <w:jc w:val="both"/>
              <w:rPr>
                <w:rFonts w:cs="Arial"/>
              </w:rPr>
            </w:pPr>
          </w:p>
          <w:p w14:paraId="2F3D526E" w14:textId="77777777" w:rsidR="003726FA" w:rsidRPr="00FB412B" w:rsidRDefault="003726FA" w:rsidP="00FD697B">
            <w:pPr>
              <w:spacing w:line="276" w:lineRule="auto"/>
              <w:jc w:val="both"/>
              <w:rPr>
                <w:rFonts w:cs="Arial"/>
              </w:rPr>
            </w:pPr>
            <w:r w:rsidRPr="00FB412B">
              <w:rPr>
                <w:rFonts w:cs="Arial"/>
              </w:rPr>
              <w:t>MDDSZ</w:t>
            </w:r>
          </w:p>
          <w:p w14:paraId="57B9A8D2" w14:textId="0517B103" w:rsidR="003726FA" w:rsidRPr="00FB412B" w:rsidRDefault="003726FA" w:rsidP="00FD697B">
            <w:pPr>
              <w:spacing w:line="276" w:lineRule="auto"/>
              <w:jc w:val="both"/>
              <w:rPr>
                <w:rFonts w:cs="Arial"/>
              </w:rPr>
            </w:pPr>
          </w:p>
        </w:tc>
        <w:tc>
          <w:tcPr>
            <w:tcW w:w="473" w:type="pct"/>
          </w:tcPr>
          <w:p w14:paraId="564E2A7B" w14:textId="6D06D8C2" w:rsidR="003726FA" w:rsidRDefault="0089501D" w:rsidP="00FD697B">
            <w:pPr>
              <w:spacing w:line="276" w:lineRule="auto"/>
              <w:jc w:val="both"/>
              <w:rPr>
                <w:rFonts w:cs="Arial"/>
              </w:rPr>
            </w:pPr>
            <w:r>
              <w:rPr>
                <w:rFonts w:cs="Arial"/>
              </w:rPr>
              <w:t>2024–</w:t>
            </w:r>
            <w:r w:rsidR="003726FA" w:rsidRPr="00FB412B">
              <w:rPr>
                <w:rFonts w:cs="Arial"/>
              </w:rPr>
              <w:t>2025</w:t>
            </w:r>
          </w:p>
          <w:p w14:paraId="50891D73" w14:textId="77777777" w:rsidR="00FB412B" w:rsidRPr="00FB412B" w:rsidRDefault="00FB412B" w:rsidP="00FD697B">
            <w:pPr>
              <w:spacing w:line="276" w:lineRule="auto"/>
              <w:jc w:val="both"/>
              <w:rPr>
                <w:rFonts w:cs="Arial"/>
              </w:rPr>
            </w:pPr>
          </w:p>
          <w:p w14:paraId="088E593C" w14:textId="316460A5" w:rsidR="00FB412B" w:rsidRPr="00FB412B" w:rsidRDefault="0089501D" w:rsidP="00FD697B">
            <w:pPr>
              <w:spacing w:line="276" w:lineRule="auto"/>
              <w:jc w:val="both"/>
              <w:rPr>
                <w:rFonts w:cs="Arial"/>
              </w:rPr>
            </w:pPr>
            <w:r>
              <w:rPr>
                <w:rFonts w:cs="Arial"/>
              </w:rPr>
              <w:t>2024–</w:t>
            </w:r>
            <w:r w:rsidR="00FB412B" w:rsidRPr="00FB412B">
              <w:rPr>
                <w:rFonts w:cs="Arial"/>
              </w:rPr>
              <w:t>2025</w:t>
            </w:r>
          </w:p>
        </w:tc>
        <w:tc>
          <w:tcPr>
            <w:tcW w:w="473" w:type="pct"/>
          </w:tcPr>
          <w:p w14:paraId="69320BF5" w14:textId="77777777" w:rsidR="003726FA" w:rsidRDefault="003726FA" w:rsidP="00FD697B">
            <w:pPr>
              <w:spacing w:line="276" w:lineRule="auto"/>
              <w:jc w:val="both"/>
              <w:rPr>
                <w:rFonts w:cs="Arial"/>
              </w:rPr>
            </w:pPr>
            <w:r w:rsidRPr="00FB412B">
              <w:rPr>
                <w:rFonts w:cs="Arial"/>
              </w:rPr>
              <w:t>0</w:t>
            </w:r>
          </w:p>
          <w:p w14:paraId="087CBFD4" w14:textId="77777777" w:rsidR="00FB412B" w:rsidRPr="00FB412B" w:rsidRDefault="00FB412B" w:rsidP="00FD697B">
            <w:pPr>
              <w:spacing w:line="276" w:lineRule="auto"/>
              <w:jc w:val="both"/>
              <w:rPr>
                <w:rFonts w:cs="Arial"/>
              </w:rPr>
            </w:pPr>
          </w:p>
          <w:p w14:paraId="5801F736" w14:textId="40019AA2" w:rsidR="00FB412B" w:rsidRPr="00FB412B" w:rsidRDefault="00FB412B" w:rsidP="00FD697B">
            <w:pPr>
              <w:spacing w:line="276" w:lineRule="auto"/>
              <w:jc w:val="both"/>
              <w:rPr>
                <w:rFonts w:cs="Arial"/>
              </w:rPr>
            </w:pPr>
            <w:r w:rsidRPr="00FB412B">
              <w:rPr>
                <w:rFonts w:cs="Arial"/>
              </w:rPr>
              <w:t>0</w:t>
            </w:r>
          </w:p>
        </w:tc>
        <w:tc>
          <w:tcPr>
            <w:tcW w:w="502" w:type="pct"/>
          </w:tcPr>
          <w:p w14:paraId="500485B9" w14:textId="77777777" w:rsidR="003726FA" w:rsidRDefault="003726FA" w:rsidP="00FD697B">
            <w:pPr>
              <w:spacing w:line="276" w:lineRule="auto"/>
              <w:jc w:val="both"/>
              <w:rPr>
                <w:rFonts w:cs="Arial"/>
              </w:rPr>
            </w:pPr>
            <w:r w:rsidRPr="00FB412B">
              <w:rPr>
                <w:rFonts w:cs="Arial"/>
              </w:rPr>
              <w:t>0</w:t>
            </w:r>
          </w:p>
          <w:p w14:paraId="5856FF15" w14:textId="77777777" w:rsidR="00FB412B" w:rsidRPr="00FB412B" w:rsidRDefault="00FB412B" w:rsidP="00FD697B">
            <w:pPr>
              <w:spacing w:line="276" w:lineRule="auto"/>
              <w:jc w:val="both"/>
              <w:rPr>
                <w:rFonts w:cs="Arial"/>
              </w:rPr>
            </w:pPr>
          </w:p>
          <w:p w14:paraId="5E75B718" w14:textId="588AE804" w:rsidR="00FB412B" w:rsidRPr="00FB412B" w:rsidRDefault="00FB412B" w:rsidP="00FD697B">
            <w:pPr>
              <w:spacing w:line="276" w:lineRule="auto"/>
              <w:jc w:val="both"/>
              <w:rPr>
                <w:rFonts w:cs="Arial"/>
              </w:rPr>
            </w:pPr>
            <w:r w:rsidRPr="00FB412B">
              <w:rPr>
                <w:rFonts w:cs="Arial"/>
              </w:rPr>
              <w:t>0</w:t>
            </w:r>
          </w:p>
        </w:tc>
      </w:tr>
      <w:tr w:rsidR="003726FA" w:rsidRPr="00501F4D" w14:paraId="272F18B7" w14:textId="77777777" w:rsidTr="00F6424C">
        <w:tblPrEx>
          <w:tblBorders>
            <w:top w:val="single" w:sz="4" w:space="0" w:color="auto"/>
            <w:left w:val="single" w:sz="4" w:space="0" w:color="auto"/>
            <w:bottom w:val="single" w:sz="4" w:space="0" w:color="auto"/>
            <w:right w:val="single" w:sz="4" w:space="0" w:color="auto"/>
          </w:tblBorders>
        </w:tblPrEx>
        <w:trPr>
          <w:trHeight w:val="242"/>
        </w:trPr>
        <w:tc>
          <w:tcPr>
            <w:tcW w:w="165" w:type="pct"/>
          </w:tcPr>
          <w:p w14:paraId="7FE51235" w14:textId="77777777" w:rsidR="003726FA" w:rsidRPr="00FB412B" w:rsidRDefault="003726FA" w:rsidP="003726FA">
            <w:pPr>
              <w:pStyle w:val="Odstavekseznama"/>
              <w:numPr>
                <w:ilvl w:val="0"/>
                <w:numId w:val="17"/>
              </w:numPr>
              <w:spacing w:line="276" w:lineRule="auto"/>
              <w:jc w:val="both"/>
              <w:rPr>
                <w:rFonts w:cs="Arial"/>
              </w:rPr>
            </w:pPr>
          </w:p>
        </w:tc>
        <w:tc>
          <w:tcPr>
            <w:tcW w:w="1989" w:type="pct"/>
          </w:tcPr>
          <w:p w14:paraId="11F87EAE" w14:textId="77777777" w:rsidR="003726FA" w:rsidRPr="00FB412B" w:rsidRDefault="003726FA" w:rsidP="00FD697B">
            <w:pPr>
              <w:spacing w:line="276" w:lineRule="auto"/>
              <w:jc w:val="both"/>
              <w:rPr>
                <w:rFonts w:cs="Arial"/>
              </w:rPr>
            </w:pPr>
            <w:r w:rsidRPr="00FB412B">
              <w:rPr>
                <w:rFonts w:cs="Arial"/>
              </w:rPr>
              <w:t>Razvoj in implementacija posebnega interdisciplinarnega preventivnega programa za ranljive nosečnice in matere ter družine z majhnimi otroki.</w:t>
            </w:r>
          </w:p>
        </w:tc>
        <w:tc>
          <w:tcPr>
            <w:tcW w:w="1045" w:type="pct"/>
          </w:tcPr>
          <w:p w14:paraId="0520A3C5" w14:textId="77777777" w:rsidR="003726FA" w:rsidRPr="00FB412B" w:rsidRDefault="003726FA" w:rsidP="00FD697B">
            <w:pPr>
              <w:spacing w:line="276" w:lineRule="auto"/>
              <w:jc w:val="both"/>
              <w:rPr>
                <w:rFonts w:cs="Arial"/>
              </w:rPr>
            </w:pPr>
            <w:r w:rsidRPr="00FB412B">
              <w:rPr>
                <w:rFonts w:cs="Arial"/>
              </w:rPr>
              <w:t>Implementacija programa – da ali ne.</w:t>
            </w:r>
          </w:p>
          <w:p w14:paraId="503765C7" w14:textId="77777777" w:rsidR="003726FA" w:rsidRPr="00FB412B" w:rsidRDefault="003726FA" w:rsidP="00FD697B">
            <w:pPr>
              <w:spacing w:line="276" w:lineRule="auto"/>
              <w:jc w:val="both"/>
              <w:rPr>
                <w:rFonts w:cs="Arial"/>
              </w:rPr>
            </w:pPr>
            <w:r w:rsidRPr="00FB412B">
              <w:rPr>
                <w:rFonts w:cs="Arial"/>
              </w:rPr>
              <w:t>Število programov (mreža; po letih).</w:t>
            </w:r>
          </w:p>
        </w:tc>
        <w:tc>
          <w:tcPr>
            <w:tcW w:w="352" w:type="pct"/>
          </w:tcPr>
          <w:p w14:paraId="78485962" w14:textId="77777777" w:rsidR="003726FA" w:rsidRPr="00FB412B" w:rsidRDefault="003726FA" w:rsidP="00FD697B">
            <w:pPr>
              <w:spacing w:line="276" w:lineRule="auto"/>
              <w:jc w:val="both"/>
              <w:rPr>
                <w:rFonts w:cs="Arial"/>
              </w:rPr>
            </w:pPr>
            <w:r w:rsidRPr="00FB412B">
              <w:rPr>
                <w:rFonts w:cs="Arial"/>
              </w:rPr>
              <w:t>MZ</w:t>
            </w:r>
          </w:p>
          <w:p w14:paraId="0A99F97E" w14:textId="77777777" w:rsidR="003726FA" w:rsidRPr="00FB412B" w:rsidRDefault="003726FA" w:rsidP="00FD697B">
            <w:pPr>
              <w:spacing w:line="276" w:lineRule="auto"/>
              <w:jc w:val="both"/>
              <w:rPr>
                <w:rFonts w:cs="Arial"/>
              </w:rPr>
            </w:pPr>
            <w:r w:rsidRPr="00FB412B">
              <w:rPr>
                <w:rFonts w:cs="Arial"/>
              </w:rPr>
              <w:t>NIJZ</w:t>
            </w:r>
          </w:p>
          <w:p w14:paraId="50051809" w14:textId="5B583088" w:rsidR="003726FA" w:rsidRPr="00FB412B" w:rsidRDefault="003726FA" w:rsidP="00FD697B">
            <w:pPr>
              <w:spacing w:line="276" w:lineRule="auto"/>
              <w:jc w:val="both"/>
              <w:rPr>
                <w:rFonts w:cs="Arial"/>
              </w:rPr>
            </w:pPr>
          </w:p>
        </w:tc>
        <w:tc>
          <w:tcPr>
            <w:tcW w:w="473" w:type="pct"/>
          </w:tcPr>
          <w:p w14:paraId="6E77F320" w14:textId="304380FF" w:rsidR="003726FA" w:rsidRPr="00FB412B" w:rsidRDefault="0089501D" w:rsidP="00FD697B">
            <w:pPr>
              <w:spacing w:line="276" w:lineRule="auto"/>
              <w:jc w:val="both"/>
              <w:rPr>
                <w:rFonts w:cs="Arial"/>
              </w:rPr>
            </w:pPr>
            <w:r>
              <w:rPr>
                <w:rFonts w:cs="Arial"/>
              </w:rPr>
              <w:t>2024–</w:t>
            </w:r>
            <w:r w:rsidR="003726FA" w:rsidRPr="00FB412B">
              <w:rPr>
                <w:rFonts w:cs="Arial"/>
              </w:rPr>
              <w:t>2025</w:t>
            </w:r>
          </w:p>
        </w:tc>
        <w:tc>
          <w:tcPr>
            <w:tcW w:w="473" w:type="pct"/>
          </w:tcPr>
          <w:p w14:paraId="0AB6F502" w14:textId="77777777" w:rsidR="003726FA" w:rsidRPr="00FB412B" w:rsidRDefault="003726FA" w:rsidP="00FD697B">
            <w:pPr>
              <w:spacing w:line="276" w:lineRule="auto"/>
              <w:jc w:val="both"/>
              <w:rPr>
                <w:rFonts w:eastAsia="Times New Roman" w:cs="Arial"/>
              </w:rPr>
            </w:pPr>
            <w:r w:rsidRPr="00FB412B">
              <w:rPr>
                <w:rFonts w:eastAsia="Times New Roman" w:cs="Arial"/>
              </w:rPr>
              <w:t>0*</w:t>
            </w:r>
          </w:p>
        </w:tc>
        <w:tc>
          <w:tcPr>
            <w:tcW w:w="502" w:type="pct"/>
          </w:tcPr>
          <w:p w14:paraId="27E2143C" w14:textId="77777777" w:rsidR="003726FA" w:rsidRPr="00501F4D" w:rsidRDefault="003726FA" w:rsidP="00FD697B">
            <w:pPr>
              <w:spacing w:line="276" w:lineRule="auto"/>
              <w:rPr>
                <w:rFonts w:cs="Arial"/>
              </w:rPr>
            </w:pPr>
            <w:r w:rsidRPr="00FB412B">
              <w:rPr>
                <w:rFonts w:cs="Arial"/>
              </w:rPr>
              <w:t>0*</w:t>
            </w:r>
          </w:p>
        </w:tc>
      </w:tr>
    </w:tbl>
    <w:p w14:paraId="54D3F2EE" w14:textId="1F5AA41E" w:rsidR="003726FA" w:rsidRDefault="0089501D" w:rsidP="003726FA">
      <w:pPr>
        <w:pStyle w:val="Odstavekseznama"/>
        <w:ind w:left="8850"/>
        <w:rPr>
          <w:rFonts w:cs="Arial"/>
        </w:rPr>
      </w:pPr>
      <w:r>
        <w:rPr>
          <w:rFonts w:cs="Arial"/>
        </w:rPr>
        <w:t xml:space="preserve"> </w:t>
      </w:r>
      <w:r w:rsidR="003726FA" w:rsidRPr="00DE41CC">
        <w:rPr>
          <w:rFonts w:cs="Arial"/>
        </w:rPr>
        <w:tab/>
      </w:r>
      <w:r w:rsidR="003726FA" w:rsidRPr="00DE41CC">
        <w:rPr>
          <w:rFonts w:cs="Arial"/>
        </w:rPr>
        <w:tab/>
      </w:r>
      <w:r w:rsidR="003726FA" w:rsidRPr="00DE41CC">
        <w:rPr>
          <w:rFonts w:cs="Arial"/>
        </w:rPr>
        <w:tab/>
      </w:r>
      <w:r w:rsidR="003726FA" w:rsidRPr="00DE41CC">
        <w:rPr>
          <w:rFonts w:cs="Arial"/>
        </w:rPr>
        <w:tab/>
        <w:t>*Sredstva ZZZS</w:t>
      </w:r>
    </w:p>
    <w:p w14:paraId="1B38C0F1" w14:textId="77777777" w:rsidR="00F6424C" w:rsidRDefault="00F6424C" w:rsidP="003726FA">
      <w:pPr>
        <w:pStyle w:val="Odstavekseznama"/>
        <w:ind w:left="8850"/>
        <w:rPr>
          <w:rFonts w:cs="Arial"/>
        </w:rPr>
      </w:pPr>
    </w:p>
    <w:p w14:paraId="401BAB58" w14:textId="77777777" w:rsidR="00F6424C" w:rsidRPr="00DE41CC" w:rsidRDefault="00F6424C" w:rsidP="003726FA">
      <w:pPr>
        <w:pStyle w:val="Odstavekseznama"/>
        <w:ind w:left="8850"/>
        <w:rPr>
          <w:sz w:val="24"/>
          <w:szCs w:val="24"/>
        </w:rPr>
      </w:pPr>
    </w:p>
    <w:p w14:paraId="621B751E" w14:textId="6EB483C1" w:rsidR="003726FA" w:rsidRPr="00F6424C" w:rsidRDefault="00F6424C" w:rsidP="00F6424C">
      <w:pPr>
        <w:pStyle w:val="Odstavekseznama"/>
        <w:numPr>
          <w:ilvl w:val="0"/>
          <w:numId w:val="27"/>
        </w:numPr>
        <w:jc w:val="both"/>
        <w:rPr>
          <w:b/>
          <w:bCs/>
          <w:i/>
          <w:iCs/>
          <w:szCs w:val="20"/>
        </w:rPr>
      </w:pPr>
      <w:r w:rsidRPr="00F6424C">
        <w:rPr>
          <w:b/>
          <w:bCs/>
          <w:i/>
          <w:iCs/>
          <w:szCs w:val="20"/>
        </w:rPr>
        <w:t>CILJ: Izboljšani, posodobljeni ali nadgrajeni predpisi na področju preprečevanja nasilja v družini in nasilja nad ženskami ter pomoči žrtvam tovrstnega nasilja</w:t>
      </w:r>
    </w:p>
    <w:tbl>
      <w:tblPr>
        <w:tblStyle w:val="Tabelamrea"/>
        <w:tblW w:w="5000" w:type="pct"/>
        <w:tblLook w:val="04A0" w:firstRow="1" w:lastRow="0" w:firstColumn="1" w:lastColumn="0" w:noHBand="0" w:noVBand="1"/>
      </w:tblPr>
      <w:tblGrid>
        <w:gridCol w:w="462"/>
        <w:gridCol w:w="5413"/>
        <w:gridCol w:w="2916"/>
        <w:gridCol w:w="1321"/>
        <w:gridCol w:w="1293"/>
        <w:gridCol w:w="1296"/>
        <w:gridCol w:w="1293"/>
      </w:tblGrid>
      <w:tr w:rsidR="003726FA" w:rsidRPr="00501F4D" w14:paraId="6555A38D" w14:textId="77777777" w:rsidTr="00F6424C">
        <w:trPr>
          <w:trHeight w:val="258"/>
        </w:trPr>
        <w:tc>
          <w:tcPr>
            <w:tcW w:w="165" w:type="pct"/>
            <w:shd w:val="clear" w:color="auto" w:fill="BFBFBF" w:themeFill="background1" w:themeFillShade="BF"/>
          </w:tcPr>
          <w:p w14:paraId="4566E524" w14:textId="5A435FCD" w:rsidR="003726FA" w:rsidRPr="00501F4D" w:rsidRDefault="00F6424C" w:rsidP="00FD697B">
            <w:pPr>
              <w:spacing w:before="240" w:line="276" w:lineRule="auto"/>
              <w:jc w:val="both"/>
              <w:rPr>
                <w:rFonts w:cs="Arial"/>
                <w:i/>
              </w:rPr>
            </w:pPr>
            <w:r>
              <w:rPr>
                <w:rFonts w:cs="Arial"/>
                <w:i/>
              </w:rPr>
              <w:t>Št.</w:t>
            </w:r>
          </w:p>
        </w:tc>
        <w:tc>
          <w:tcPr>
            <w:tcW w:w="1934" w:type="pct"/>
            <w:shd w:val="clear" w:color="auto" w:fill="BFBFBF" w:themeFill="background1" w:themeFillShade="BF"/>
          </w:tcPr>
          <w:p w14:paraId="177166C7" w14:textId="77777777" w:rsidR="003726FA" w:rsidRPr="00501F4D" w:rsidRDefault="003726FA" w:rsidP="00FD697B">
            <w:pPr>
              <w:spacing w:before="240" w:line="276" w:lineRule="auto"/>
              <w:jc w:val="both"/>
              <w:rPr>
                <w:rFonts w:cs="Arial"/>
              </w:rPr>
            </w:pPr>
            <w:r w:rsidRPr="00501F4D">
              <w:rPr>
                <w:rFonts w:cs="Arial"/>
                <w:i/>
              </w:rPr>
              <w:t>Ukrepi</w:t>
            </w:r>
          </w:p>
        </w:tc>
        <w:tc>
          <w:tcPr>
            <w:tcW w:w="1042" w:type="pct"/>
            <w:shd w:val="clear" w:color="auto" w:fill="BFBFBF" w:themeFill="background1" w:themeFillShade="BF"/>
          </w:tcPr>
          <w:p w14:paraId="7480ABD1" w14:textId="77777777" w:rsidR="003726FA" w:rsidRPr="00501F4D" w:rsidRDefault="003726FA" w:rsidP="00FD697B">
            <w:pPr>
              <w:spacing w:before="240" w:line="276" w:lineRule="auto"/>
              <w:jc w:val="both"/>
              <w:rPr>
                <w:rFonts w:cs="Arial"/>
              </w:rPr>
            </w:pPr>
            <w:r w:rsidRPr="00501F4D">
              <w:rPr>
                <w:rFonts w:cs="Arial"/>
                <w:i/>
              </w:rPr>
              <w:t>Kazalniki</w:t>
            </w:r>
          </w:p>
        </w:tc>
        <w:tc>
          <w:tcPr>
            <w:tcW w:w="472" w:type="pct"/>
            <w:shd w:val="clear" w:color="auto" w:fill="BFBFBF" w:themeFill="background1" w:themeFillShade="BF"/>
          </w:tcPr>
          <w:p w14:paraId="074C74BA" w14:textId="77777777" w:rsidR="003726FA" w:rsidRPr="00501F4D" w:rsidRDefault="003726FA" w:rsidP="00FD697B">
            <w:pPr>
              <w:spacing w:before="240" w:line="276" w:lineRule="auto"/>
              <w:jc w:val="both"/>
              <w:rPr>
                <w:rFonts w:cs="Arial"/>
              </w:rPr>
            </w:pPr>
            <w:r w:rsidRPr="00501F4D">
              <w:rPr>
                <w:rFonts w:cs="Arial"/>
                <w:i/>
              </w:rPr>
              <w:t>Nosilci</w:t>
            </w:r>
          </w:p>
        </w:tc>
        <w:tc>
          <w:tcPr>
            <w:tcW w:w="462" w:type="pct"/>
            <w:shd w:val="clear" w:color="auto" w:fill="BFBFBF" w:themeFill="background1" w:themeFillShade="BF"/>
          </w:tcPr>
          <w:p w14:paraId="1B26CA88" w14:textId="77777777" w:rsidR="003726FA" w:rsidRPr="00501F4D" w:rsidRDefault="003726FA" w:rsidP="00FD697B">
            <w:pPr>
              <w:spacing w:before="240" w:line="276" w:lineRule="auto"/>
              <w:jc w:val="both"/>
              <w:rPr>
                <w:rFonts w:cs="Arial"/>
                <w:i/>
              </w:rPr>
            </w:pPr>
            <w:r>
              <w:rPr>
                <w:rFonts w:cs="Arial"/>
                <w:i/>
              </w:rPr>
              <w:t>Leto realizacije</w:t>
            </w:r>
          </w:p>
        </w:tc>
        <w:tc>
          <w:tcPr>
            <w:tcW w:w="463" w:type="pct"/>
            <w:shd w:val="clear" w:color="auto" w:fill="BFBFBF" w:themeFill="background1" w:themeFillShade="BF"/>
          </w:tcPr>
          <w:p w14:paraId="3A347768" w14:textId="65759B4A" w:rsidR="003726FA" w:rsidRDefault="003726FA" w:rsidP="00FD697B">
            <w:pPr>
              <w:spacing w:before="240" w:line="276" w:lineRule="auto"/>
              <w:jc w:val="both"/>
              <w:rPr>
                <w:rFonts w:cs="Arial"/>
                <w:i/>
              </w:rPr>
            </w:pPr>
            <w:r>
              <w:rPr>
                <w:rFonts w:cs="Arial"/>
                <w:i/>
              </w:rPr>
              <w:t>PP in sredstva 2024</w:t>
            </w:r>
            <w:r w:rsidR="005C3F33">
              <w:rPr>
                <w:rFonts w:cs="Arial"/>
                <w:i/>
              </w:rPr>
              <w:t xml:space="preserve"> (v EUR)</w:t>
            </w:r>
          </w:p>
        </w:tc>
        <w:tc>
          <w:tcPr>
            <w:tcW w:w="463" w:type="pct"/>
            <w:shd w:val="clear" w:color="auto" w:fill="BFBFBF" w:themeFill="background1" w:themeFillShade="BF"/>
          </w:tcPr>
          <w:p w14:paraId="09D5ACDF" w14:textId="2309A4D4" w:rsidR="003726FA" w:rsidRDefault="003726FA" w:rsidP="00FD697B">
            <w:pPr>
              <w:spacing w:before="240" w:line="276" w:lineRule="auto"/>
              <w:jc w:val="both"/>
              <w:rPr>
                <w:rFonts w:cs="Arial"/>
                <w:i/>
              </w:rPr>
            </w:pPr>
            <w:r>
              <w:rPr>
                <w:rFonts w:cs="Arial"/>
                <w:i/>
              </w:rPr>
              <w:t>PP in sredstva 2025</w:t>
            </w:r>
            <w:r w:rsidR="005C3F33">
              <w:rPr>
                <w:rFonts w:cs="Arial"/>
                <w:i/>
              </w:rPr>
              <w:t xml:space="preserve"> (v EUR)</w:t>
            </w:r>
          </w:p>
        </w:tc>
      </w:tr>
      <w:tr w:rsidR="003726FA" w:rsidRPr="00FB412B" w14:paraId="498535A6" w14:textId="77777777" w:rsidTr="00F6424C">
        <w:trPr>
          <w:trHeight w:val="242"/>
        </w:trPr>
        <w:tc>
          <w:tcPr>
            <w:tcW w:w="165" w:type="pct"/>
            <w:shd w:val="clear" w:color="auto" w:fill="auto"/>
          </w:tcPr>
          <w:p w14:paraId="21704F70" w14:textId="77777777" w:rsidR="003726FA" w:rsidRPr="00501F4D" w:rsidRDefault="003726FA" w:rsidP="003726FA">
            <w:pPr>
              <w:pStyle w:val="Odstavekseznama"/>
              <w:numPr>
                <w:ilvl w:val="0"/>
                <w:numId w:val="18"/>
              </w:numPr>
              <w:spacing w:line="276" w:lineRule="auto"/>
              <w:jc w:val="both"/>
              <w:rPr>
                <w:rFonts w:cs="Arial"/>
              </w:rPr>
            </w:pPr>
          </w:p>
        </w:tc>
        <w:tc>
          <w:tcPr>
            <w:tcW w:w="1934" w:type="pct"/>
            <w:shd w:val="clear" w:color="auto" w:fill="auto"/>
          </w:tcPr>
          <w:p w14:paraId="6CA42EC9" w14:textId="24DAAE16" w:rsidR="003726FA" w:rsidRPr="00FB412B" w:rsidRDefault="003726FA" w:rsidP="00FD697B">
            <w:pPr>
              <w:spacing w:line="276" w:lineRule="auto"/>
              <w:jc w:val="both"/>
              <w:rPr>
                <w:rFonts w:cs="Arial"/>
              </w:rPr>
            </w:pPr>
            <w:r w:rsidRPr="00FB412B">
              <w:rPr>
                <w:rFonts w:cs="Arial"/>
              </w:rPr>
              <w:t>Sprejetje Strategije R</w:t>
            </w:r>
            <w:r w:rsidR="0089501D">
              <w:rPr>
                <w:rFonts w:cs="Arial"/>
              </w:rPr>
              <w:t xml:space="preserve">epublike </w:t>
            </w:r>
            <w:r w:rsidRPr="00FB412B">
              <w:rPr>
                <w:rFonts w:cs="Arial"/>
              </w:rPr>
              <w:t>S</w:t>
            </w:r>
            <w:r w:rsidR="0089501D">
              <w:rPr>
                <w:rFonts w:cs="Arial"/>
              </w:rPr>
              <w:t>lovenije</w:t>
            </w:r>
            <w:r w:rsidRPr="00FB412B">
              <w:rPr>
                <w:rFonts w:cs="Arial"/>
              </w:rPr>
              <w:t xml:space="preserve"> na področju medijev, v okviru katere bo vključena tudi vsebina ustreznega poročanja medijev o problematiki nasilja v družini in nasilja nad ženskami.</w:t>
            </w:r>
          </w:p>
        </w:tc>
        <w:tc>
          <w:tcPr>
            <w:tcW w:w="1042" w:type="pct"/>
            <w:shd w:val="clear" w:color="auto" w:fill="auto"/>
          </w:tcPr>
          <w:p w14:paraId="71A3D093" w14:textId="77777777" w:rsidR="003726FA" w:rsidRPr="00FB412B" w:rsidRDefault="003726FA" w:rsidP="00FD697B">
            <w:pPr>
              <w:spacing w:line="276" w:lineRule="auto"/>
              <w:jc w:val="both"/>
              <w:rPr>
                <w:rFonts w:cs="Arial"/>
              </w:rPr>
            </w:pPr>
            <w:r w:rsidRPr="00FB412B">
              <w:rPr>
                <w:rFonts w:cs="Arial"/>
              </w:rPr>
              <w:t>Sprejeta strategija.</w:t>
            </w:r>
          </w:p>
        </w:tc>
        <w:tc>
          <w:tcPr>
            <w:tcW w:w="472" w:type="pct"/>
            <w:shd w:val="clear" w:color="auto" w:fill="auto"/>
          </w:tcPr>
          <w:p w14:paraId="34858579" w14:textId="77777777" w:rsidR="003726FA" w:rsidRPr="00FB412B" w:rsidRDefault="003726FA" w:rsidP="00FD697B">
            <w:pPr>
              <w:spacing w:line="276" w:lineRule="auto"/>
              <w:jc w:val="both"/>
              <w:rPr>
                <w:rFonts w:cs="Arial"/>
              </w:rPr>
            </w:pPr>
            <w:r w:rsidRPr="00FB412B">
              <w:rPr>
                <w:rFonts w:cs="Arial"/>
              </w:rPr>
              <w:t>MK</w:t>
            </w:r>
          </w:p>
        </w:tc>
        <w:tc>
          <w:tcPr>
            <w:tcW w:w="462" w:type="pct"/>
            <w:shd w:val="clear" w:color="auto" w:fill="auto"/>
          </w:tcPr>
          <w:p w14:paraId="015E465B" w14:textId="77777777" w:rsidR="003726FA" w:rsidRPr="00FB412B" w:rsidRDefault="003726FA" w:rsidP="00FD697B">
            <w:pPr>
              <w:spacing w:line="276" w:lineRule="auto"/>
              <w:jc w:val="both"/>
              <w:rPr>
                <w:rFonts w:cs="Arial"/>
              </w:rPr>
            </w:pPr>
            <w:r w:rsidRPr="00FB412B">
              <w:rPr>
                <w:rFonts w:cs="Arial"/>
              </w:rPr>
              <w:t>2025</w:t>
            </w:r>
          </w:p>
        </w:tc>
        <w:tc>
          <w:tcPr>
            <w:tcW w:w="463" w:type="pct"/>
            <w:shd w:val="clear" w:color="auto" w:fill="auto"/>
          </w:tcPr>
          <w:p w14:paraId="18BDCAE8" w14:textId="77777777" w:rsidR="003726FA" w:rsidRPr="00FB412B" w:rsidRDefault="003726FA" w:rsidP="00FD697B">
            <w:pPr>
              <w:spacing w:line="276" w:lineRule="auto"/>
              <w:jc w:val="both"/>
              <w:rPr>
                <w:rFonts w:cs="Arial"/>
              </w:rPr>
            </w:pPr>
            <w:r w:rsidRPr="00FB412B">
              <w:rPr>
                <w:rFonts w:cs="Arial"/>
              </w:rPr>
              <w:t>/</w:t>
            </w:r>
          </w:p>
        </w:tc>
        <w:tc>
          <w:tcPr>
            <w:tcW w:w="463" w:type="pct"/>
            <w:shd w:val="clear" w:color="auto" w:fill="auto"/>
          </w:tcPr>
          <w:p w14:paraId="441DE273" w14:textId="77777777" w:rsidR="003726FA" w:rsidRPr="00FB412B" w:rsidRDefault="003726FA" w:rsidP="00FD697B">
            <w:pPr>
              <w:spacing w:line="276" w:lineRule="auto"/>
              <w:jc w:val="both"/>
              <w:rPr>
                <w:rFonts w:cs="Arial"/>
              </w:rPr>
            </w:pPr>
            <w:r w:rsidRPr="00FB412B">
              <w:rPr>
                <w:rFonts w:cs="Arial"/>
              </w:rPr>
              <w:t>0</w:t>
            </w:r>
          </w:p>
        </w:tc>
      </w:tr>
      <w:tr w:rsidR="003726FA" w:rsidRPr="00501F4D" w14:paraId="7E9A52EC" w14:textId="77777777" w:rsidTr="00F6424C">
        <w:trPr>
          <w:trHeight w:val="242"/>
        </w:trPr>
        <w:tc>
          <w:tcPr>
            <w:tcW w:w="165" w:type="pct"/>
            <w:shd w:val="clear" w:color="auto" w:fill="auto"/>
          </w:tcPr>
          <w:p w14:paraId="1667F7A0" w14:textId="77777777" w:rsidR="003726FA" w:rsidRPr="00FB412B" w:rsidRDefault="003726FA" w:rsidP="003726FA">
            <w:pPr>
              <w:pStyle w:val="Odstavekseznama"/>
              <w:numPr>
                <w:ilvl w:val="0"/>
                <w:numId w:val="18"/>
              </w:numPr>
              <w:spacing w:line="276" w:lineRule="auto"/>
              <w:jc w:val="both"/>
              <w:rPr>
                <w:rFonts w:cs="Arial"/>
              </w:rPr>
            </w:pPr>
          </w:p>
        </w:tc>
        <w:tc>
          <w:tcPr>
            <w:tcW w:w="1934" w:type="pct"/>
            <w:shd w:val="clear" w:color="auto" w:fill="auto"/>
          </w:tcPr>
          <w:p w14:paraId="2D937231" w14:textId="77777777" w:rsidR="003726FA" w:rsidRPr="00FB412B" w:rsidRDefault="003726FA" w:rsidP="00FD697B">
            <w:pPr>
              <w:spacing w:line="276" w:lineRule="auto"/>
              <w:jc w:val="both"/>
              <w:rPr>
                <w:rFonts w:cs="Arial"/>
              </w:rPr>
            </w:pPr>
            <w:r w:rsidRPr="00FB412B">
              <w:rPr>
                <w:rFonts w:cs="Arial"/>
              </w:rPr>
              <w:t>Proučitev možnosti sprejema zakonske rešitve, ki tujkam in tujcem žrtvam nasilja v družini omogoča samostojno pridobitev statusa po Zakonu o tujcih oziroma po Zakonu o mednarodni zaščiti.</w:t>
            </w:r>
          </w:p>
        </w:tc>
        <w:tc>
          <w:tcPr>
            <w:tcW w:w="1042" w:type="pct"/>
            <w:shd w:val="clear" w:color="auto" w:fill="auto"/>
          </w:tcPr>
          <w:p w14:paraId="0C909D11" w14:textId="77777777" w:rsidR="003726FA" w:rsidRPr="00FB412B" w:rsidRDefault="003726FA" w:rsidP="00FD697B">
            <w:pPr>
              <w:spacing w:line="276" w:lineRule="auto"/>
              <w:jc w:val="both"/>
              <w:rPr>
                <w:rFonts w:cs="Arial"/>
              </w:rPr>
            </w:pPr>
            <w:r w:rsidRPr="00FB412B">
              <w:rPr>
                <w:rFonts w:cs="Arial"/>
              </w:rPr>
              <w:t>Proučitev možnosti.</w:t>
            </w:r>
          </w:p>
        </w:tc>
        <w:tc>
          <w:tcPr>
            <w:tcW w:w="472" w:type="pct"/>
            <w:shd w:val="clear" w:color="auto" w:fill="auto"/>
          </w:tcPr>
          <w:p w14:paraId="22E651CB" w14:textId="77777777" w:rsidR="003726FA" w:rsidRPr="00FB412B" w:rsidRDefault="003726FA" w:rsidP="00FD697B">
            <w:pPr>
              <w:spacing w:line="276" w:lineRule="auto"/>
              <w:jc w:val="both"/>
              <w:rPr>
                <w:rFonts w:cs="Arial"/>
              </w:rPr>
            </w:pPr>
            <w:r w:rsidRPr="00FB412B">
              <w:rPr>
                <w:rFonts w:cs="Arial"/>
              </w:rPr>
              <w:t>MNZ</w:t>
            </w:r>
          </w:p>
        </w:tc>
        <w:tc>
          <w:tcPr>
            <w:tcW w:w="462" w:type="pct"/>
            <w:shd w:val="clear" w:color="auto" w:fill="auto"/>
          </w:tcPr>
          <w:p w14:paraId="78DCB08F" w14:textId="77777777" w:rsidR="003726FA" w:rsidRPr="00FB412B" w:rsidRDefault="003726FA" w:rsidP="00FD697B">
            <w:pPr>
              <w:spacing w:line="276" w:lineRule="auto"/>
              <w:jc w:val="both"/>
              <w:rPr>
                <w:rFonts w:cs="Arial"/>
              </w:rPr>
            </w:pPr>
            <w:r w:rsidRPr="00FB412B">
              <w:rPr>
                <w:rFonts w:cs="Arial"/>
              </w:rPr>
              <w:t>2024</w:t>
            </w:r>
          </w:p>
        </w:tc>
        <w:tc>
          <w:tcPr>
            <w:tcW w:w="463" w:type="pct"/>
            <w:shd w:val="clear" w:color="auto" w:fill="auto"/>
          </w:tcPr>
          <w:p w14:paraId="456E59A8" w14:textId="77777777" w:rsidR="003726FA" w:rsidRPr="00FB412B" w:rsidRDefault="003726FA" w:rsidP="00FD697B">
            <w:pPr>
              <w:spacing w:line="276" w:lineRule="auto"/>
              <w:jc w:val="both"/>
              <w:rPr>
                <w:rFonts w:cs="Arial"/>
              </w:rPr>
            </w:pPr>
            <w:r w:rsidRPr="00FB412B">
              <w:rPr>
                <w:rFonts w:cs="Arial"/>
              </w:rPr>
              <w:t>0</w:t>
            </w:r>
          </w:p>
        </w:tc>
        <w:tc>
          <w:tcPr>
            <w:tcW w:w="463" w:type="pct"/>
            <w:shd w:val="clear" w:color="auto" w:fill="auto"/>
          </w:tcPr>
          <w:p w14:paraId="357257AD" w14:textId="77777777" w:rsidR="003726FA" w:rsidRPr="00501F4D" w:rsidRDefault="003726FA" w:rsidP="00FD697B">
            <w:pPr>
              <w:spacing w:line="276" w:lineRule="auto"/>
              <w:jc w:val="both"/>
              <w:rPr>
                <w:rFonts w:cs="Arial"/>
              </w:rPr>
            </w:pPr>
            <w:r w:rsidRPr="00FB412B">
              <w:rPr>
                <w:rFonts w:cs="Arial"/>
              </w:rPr>
              <w:t>/</w:t>
            </w:r>
          </w:p>
        </w:tc>
      </w:tr>
    </w:tbl>
    <w:p w14:paraId="016C2817" w14:textId="77777777" w:rsidR="003726FA" w:rsidRDefault="003726FA" w:rsidP="003726FA">
      <w:pPr>
        <w:jc w:val="center"/>
        <w:rPr>
          <w:sz w:val="24"/>
          <w:szCs w:val="24"/>
        </w:rPr>
      </w:pPr>
    </w:p>
    <w:p w14:paraId="5ECE1FD8" w14:textId="77777777" w:rsidR="00F6424C" w:rsidRDefault="00F6424C" w:rsidP="003726FA">
      <w:pPr>
        <w:jc w:val="center"/>
        <w:rPr>
          <w:sz w:val="24"/>
          <w:szCs w:val="24"/>
        </w:rPr>
      </w:pPr>
    </w:p>
    <w:p w14:paraId="70F95B90" w14:textId="2831A8EF" w:rsidR="00F6424C" w:rsidRPr="00F6424C" w:rsidRDefault="00F6424C" w:rsidP="00F6424C">
      <w:pPr>
        <w:pStyle w:val="Odstavekseznama"/>
        <w:numPr>
          <w:ilvl w:val="0"/>
          <w:numId w:val="27"/>
        </w:numPr>
        <w:jc w:val="both"/>
        <w:rPr>
          <w:b/>
          <w:bCs/>
          <w:i/>
          <w:iCs/>
          <w:szCs w:val="20"/>
        </w:rPr>
      </w:pPr>
      <w:r w:rsidRPr="00F6424C">
        <w:rPr>
          <w:b/>
          <w:bCs/>
          <w:i/>
          <w:iCs/>
          <w:szCs w:val="20"/>
        </w:rPr>
        <w:t>CILJ: Zagotovljeni kakovostni podatki o nasilju v družini in nasilju nad ženskami</w:t>
      </w:r>
    </w:p>
    <w:tbl>
      <w:tblPr>
        <w:tblStyle w:val="Tabelamrea"/>
        <w:tblW w:w="5000" w:type="pct"/>
        <w:tblLook w:val="04A0" w:firstRow="1" w:lastRow="0" w:firstColumn="1" w:lastColumn="0" w:noHBand="0" w:noVBand="1"/>
      </w:tblPr>
      <w:tblGrid>
        <w:gridCol w:w="462"/>
        <w:gridCol w:w="5424"/>
        <w:gridCol w:w="2852"/>
        <w:gridCol w:w="1377"/>
        <w:gridCol w:w="1296"/>
        <w:gridCol w:w="1290"/>
        <w:gridCol w:w="1293"/>
      </w:tblGrid>
      <w:tr w:rsidR="003726FA" w:rsidRPr="00FB412B" w14:paraId="572FA6C1" w14:textId="77777777" w:rsidTr="00F6424C">
        <w:trPr>
          <w:trHeight w:val="258"/>
        </w:trPr>
        <w:tc>
          <w:tcPr>
            <w:tcW w:w="165" w:type="pct"/>
            <w:shd w:val="clear" w:color="auto" w:fill="BFBFBF" w:themeFill="background1" w:themeFillShade="BF"/>
          </w:tcPr>
          <w:p w14:paraId="679709A0" w14:textId="1E61F8D6" w:rsidR="003726FA" w:rsidRPr="00501F4D" w:rsidRDefault="00F6424C" w:rsidP="00FD697B">
            <w:pPr>
              <w:spacing w:before="240" w:line="276" w:lineRule="auto"/>
              <w:jc w:val="both"/>
              <w:rPr>
                <w:rFonts w:cs="Arial"/>
                <w:i/>
              </w:rPr>
            </w:pPr>
            <w:r>
              <w:rPr>
                <w:rFonts w:cs="Arial"/>
                <w:i/>
              </w:rPr>
              <w:t>Št.</w:t>
            </w:r>
          </w:p>
        </w:tc>
        <w:tc>
          <w:tcPr>
            <w:tcW w:w="1938" w:type="pct"/>
            <w:shd w:val="clear" w:color="auto" w:fill="BFBFBF" w:themeFill="background1" w:themeFillShade="BF"/>
          </w:tcPr>
          <w:p w14:paraId="285938F6" w14:textId="77777777" w:rsidR="003726FA" w:rsidRPr="00FB412B" w:rsidRDefault="003726FA" w:rsidP="00FD697B">
            <w:pPr>
              <w:spacing w:before="240" w:line="276" w:lineRule="auto"/>
              <w:jc w:val="both"/>
              <w:rPr>
                <w:rFonts w:cs="Arial"/>
              </w:rPr>
            </w:pPr>
            <w:r w:rsidRPr="00FB412B">
              <w:rPr>
                <w:rFonts w:cs="Arial"/>
                <w:i/>
              </w:rPr>
              <w:t>Ukrepi</w:t>
            </w:r>
          </w:p>
        </w:tc>
        <w:tc>
          <w:tcPr>
            <w:tcW w:w="1019" w:type="pct"/>
            <w:shd w:val="clear" w:color="auto" w:fill="BFBFBF" w:themeFill="background1" w:themeFillShade="BF"/>
          </w:tcPr>
          <w:p w14:paraId="01EAF62F" w14:textId="77777777" w:rsidR="003726FA" w:rsidRPr="00FB412B" w:rsidRDefault="003726FA" w:rsidP="00FD697B">
            <w:pPr>
              <w:spacing w:before="240" w:line="276" w:lineRule="auto"/>
              <w:jc w:val="both"/>
              <w:rPr>
                <w:rFonts w:cs="Arial"/>
              </w:rPr>
            </w:pPr>
            <w:r w:rsidRPr="00FB412B">
              <w:rPr>
                <w:rFonts w:cs="Arial"/>
                <w:i/>
              </w:rPr>
              <w:t>Kazalniki</w:t>
            </w:r>
          </w:p>
        </w:tc>
        <w:tc>
          <w:tcPr>
            <w:tcW w:w="492" w:type="pct"/>
            <w:shd w:val="clear" w:color="auto" w:fill="BFBFBF" w:themeFill="background1" w:themeFillShade="BF"/>
          </w:tcPr>
          <w:p w14:paraId="2DF3211F" w14:textId="77777777" w:rsidR="003726FA" w:rsidRPr="00FB412B" w:rsidRDefault="003726FA" w:rsidP="00FD697B">
            <w:pPr>
              <w:spacing w:before="240" w:line="276" w:lineRule="auto"/>
              <w:jc w:val="both"/>
              <w:rPr>
                <w:rFonts w:cs="Arial"/>
              </w:rPr>
            </w:pPr>
            <w:r w:rsidRPr="00FB412B">
              <w:rPr>
                <w:rFonts w:cs="Arial"/>
                <w:i/>
              </w:rPr>
              <w:t>Nosilci</w:t>
            </w:r>
          </w:p>
        </w:tc>
        <w:tc>
          <w:tcPr>
            <w:tcW w:w="463" w:type="pct"/>
            <w:shd w:val="clear" w:color="auto" w:fill="BFBFBF" w:themeFill="background1" w:themeFillShade="BF"/>
          </w:tcPr>
          <w:p w14:paraId="634A7702" w14:textId="77777777" w:rsidR="003726FA" w:rsidRPr="00FB412B" w:rsidRDefault="003726FA" w:rsidP="00FD697B">
            <w:pPr>
              <w:spacing w:before="240" w:line="276" w:lineRule="auto"/>
              <w:jc w:val="both"/>
              <w:rPr>
                <w:rFonts w:cs="Arial"/>
                <w:i/>
              </w:rPr>
            </w:pPr>
            <w:r w:rsidRPr="00FB412B">
              <w:rPr>
                <w:rFonts w:cs="Arial"/>
                <w:i/>
              </w:rPr>
              <w:t>Leto realizacije</w:t>
            </w:r>
          </w:p>
        </w:tc>
        <w:tc>
          <w:tcPr>
            <w:tcW w:w="461" w:type="pct"/>
            <w:shd w:val="clear" w:color="auto" w:fill="BFBFBF" w:themeFill="background1" w:themeFillShade="BF"/>
          </w:tcPr>
          <w:p w14:paraId="3AC462EA" w14:textId="136EF069" w:rsidR="003726FA" w:rsidRPr="00FB412B" w:rsidRDefault="003726FA" w:rsidP="00FD697B">
            <w:pPr>
              <w:spacing w:before="240" w:line="276" w:lineRule="auto"/>
              <w:jc w:val="both"/>
              <w:rPr>
                <w:rFonts w:cs="Arial"/>
                <w:i/>
              </w:rPr>
            </w:pPr>
            <w:r w:rsidRPr="00FB412B">
              <w:rPr>
                <w:rFonts w:cs="Arial"/>
                <w:i/>
              </w:rPr>
              <w:t>PP in sredstva 2024</w:t>
            </w:r>
            <w:r w:rsidR="005C3F33">
              <w:rPr>
                <w:rFonts w:cs="Arial"/>
                <w:i/>
              </w:rPr>
              <w:t xml:space="preserve"> (v EUR)</w:t>
            </w:r>
          </w:p>
        </w:tc>
        <w:tc>
          <w:tcPr>
            <w:tcW w:w="462" w:type="pct"/>
            <w:shd w:val="clear" w:color="auto" w:fill="BFBFBF" w:themeFill="background1" w:themeFillShade="BF"/>
          </w:tcPr>
          <w:p w14:paraId="1B138706" w14:textId="676E1AB9" w:rsidR="003726FA" w:rsidRPr="00FB412B" w:rsidRDefault="003726FA" w:rsidP="00FD697B">
            <w:pPr>
              <w:spacing w:before="240" w:line="276" w:lineRule="auto"/>
              <w:jc w:val="both"/>
              <w:rPr>
                <w:rFonts w:cs="Arial"/>
                <w:i/>
              </w:rPr>
            </w:pPr>
            <w:r w:rsidRPr="00FB412B">
              <w:rPr>
                <w:rFonts w:cs="Arial"/>
                <w:i/>
              </w:rPr>
              <w:t>PP in sredstva 2025</w:t>
            </w:r>
            <w:r w:rsidR="005C3F33">
              <w:rPr>
                <w:rFonts w:cs="Arial"/>
                <w:i/>
              </w:rPr>
              <w:t xml:space="preserve"> (v EUR)</w:t>
            </w:r>
          </w:p>
        </w:tc>
      </w:tr>
      <w:tr w:rsidR="003726FA" w:rsidRPr="00FB412B" w14:paraId="41E9ACFA" w14:textId="77777777" w:rsidTr="00F6424C">
        <w:trPr>
          <w:trHeight w:val="242"/>
        </w:trPr>
        <w:tc>
          <w:tcPr>
            <w:tcW w:w="165" w:type="pct"/>
          </w:tcPr>
          <w:p w14:paraId="5A1D0F15" w14:textId="77777777" w:rsidR="003726FA" w:rsidRPr="00FB412B" w:rsidRDefault="003726FA" w:rsidP="003726FA">
            <w:pPr>
              <w:pStyle w:val="Odstavekseznama"/>
              <w:numPr>
                <w:ilvl w:val="0"/>
                <w:numId w:val="19"/>
              </w:numPr>
              <w:spacing w:line="276" w:lineRule="auto"/>
              <w:jc w:val="both"/>
              <w:rPr>
                <w:rFonts w:cs="Arial"/>
              </w:rPr>
            </w:pPr>
          </w:p>
        </w:tc>
        <w:tc>
          <w:tcPr>
            <w:tcW w:w="1938" w:type="pct"/>
          </w:tcPr>
          <w:p w14:paraId="27D871B8" w14:textId="77777777" w:rsidR="003726FA" w:rsidRPr="00FB412B" w:rsidRDefault="003726FA" w:rsidP="00FD697B">
            <w:pPr>
              <w:spacing w:line="276" w:lineRule="auto"/>
              <w:jc w:val="both"/>
              <w:rPr>
                <w:rFonts w:cs="Arial"/>
              </w:rPr>
            </w:pPr>
            <w:r w:rsidRPr="00FB412B">
              <w:rPr>
                <w:rFonts w:cs="Arial"/>
              </w:rPr>
              <w:t>Okrepiti zbiranje podatkov o spolnem nadlegovanju in spolni kriminaliteti, ki zajema kazenske, civilne in disciplinske postopke.</w:t>
            </w:r>
          </w:p>
        </w:tc>
        <w:tc>
          <w:tcPr>
            <w:tcW w:w="1019" w:type="pct"/>
          </w:tcPr>
          <w:p w14:paraId="358F788F" w14:textId="77777777" w:rsidR="003726FA" w:rsidRPr="00FB412B" w:rsidRDefault="003726FA" w:rsidP="00FD697B">
            <w:pPr>
              <w:spacing w:line="276" w:lineRule="auto"/>
              <w:jc w:val="both"/>
              <w:rPr>
                <w:rFonts w:cs="Arial"/>
              </w:rPr>
            </w:pPr>
            <w:r w:rsidRPr="00FB412B">
              <w:rPr>
                <w:rFonts w:cs="Arial"/>
              </w:rPr>
              <w:t>Dopolnjena baza podatkov.</w:t>
            </w:r>
          </w:p>
        </w:tc>
        <w:tc>
          <w:tcPr>
            <w:tcW w:w="492" w:type="pct"/>
          </w:tcPr>
          <w:p w14:paraId="265F7109" w14:textId="36CE36A0" w:rsidR="003726FA" w:rsidRPr="00FB412B" w:rsidRDefault="00764A6E" w:rsidP="00FD697B">
            <w:pPr>
              <w:spacing w:line="276" w:lineRule="auto"/>
              <w:jc w:val="both"/>
              <w:rPr>
                <w:rFonts w:cs="Arial"/>
              </w:rPr>
            </w:pPr>
            <w:r w:rsidRPr="00FB412B">
              <w:rPr>
                <w:rFonts w:cs="Arial"/>
              </w:rPr>
              <w:t>T</w:t>
            </w:r>
            <w:r w:rsidR="003726FA" w:rsidRPr="00FB412B">
              <w:rPr>
                <w:rFonts w:cs="Arial"/>
              </w:rPr>
              <w:t>ožilstvo</w:t>
            </w:r>
          </w:p>
          <w:p w14:paraId="3680346C" w14:textId="4C615BB8" w:rsidR="003726FA" w:rsidRPr="00FB412B" w:rsidRDefault="003726FA" w:rsidP="00FD697B">
            <w:pPr>
              <w:spacing w:line="276" w:lineRule="auto"/>
              <w:jc w:val="both"/>
              <w:rPr>
                <w:rFonts w:cs="Arial"/>
              </w:rPr>
            </w:pPr>
          </w:p>
        </w:tc>
        <w:tc>
          <w:tcPr>
            <w:tcW w:w="463" w:type="pct"/>
          </w:tcPr>
          <w:p w14:paraId="6F67D804" w14:textId="77777777" w:rsidR="003726FA" w:rsidRPr="00FB412B" w:rsidRDefault="003726FA" w:rsidP="00FD697B">
            <w:pPr>
              <w:spacing w:line="276" w:lineRule="auto"/>
              <w:jc w:val="both"/>
              <w:rPr>
                <w:rFonts w:cs="Arial"/>
              </w:rPr>
            </w:pPr>
            <w:r w:rsidRPr="00FB412B">
              <w:rPr>
                <w:rFonts w:cs="Arial"/>
              </w:rPr>
              <w:t>Tožilstvo – 2024</w:t>
            </w:r>
          </w:p>
          <w:p w14:paraId="7DD707E9" w14:textId="77777777" w:rsidR="003726FA" w:rsidRPr="00FB412B" w:rsidRDefault="003726FA" w:rsidP="00FD697B">
            <w:pPr>
              <w:spacing w:line="276" w:lineRule="auto"/>
              <w:jc w:val="both"/>
              <w:rPr>
                <w:rFonts w:cs="Arial"/>
              </w:rPr>
            </w:pPr>
          </w:p>
          <w:p w14:paraId="3D577C97" w14:textId="72088849" w:rsidR="003726FA" w:rsidRPr="00FB412B" w:rsidRDefault="003726FA" w:rsidP="00FD697B">
            <w:pPr>
              <w:spacing w:line="276" w:lineRule="auto"/>
              <w:jc w:val="both"/>
              <w:rPr>
                <w:rFonts w:cs="Arial"/>
              </w:rPr>
            </w:pPr>
          </w:p>
        </w:tc>
        <w:tc>
          <w:tcPr>
            <w:tcW w:w="461" w:type="pct"/>
          </w:tcPr>
          <w:p w14:paraId="60538BF0" w14:textId="77777777" w:rsidR="003726FA" w:rsidRPr="00FB412B" w:rsidRDefault="003726FA" w:rsidP="00FD697B">
            <w:pPr>
              <w:spacing w:line="276" w:lineRule="auto"/>
              <w:jc w:val="both"/>
              <w:rPr>
                <w:rFonts w:cs="Arial"/>
              </w:rPr>
            </w:pPr>
            <w:r w:rsidRPr="00FB412B">
              <w:rPr>
                <w:rFonts w:cs="Arial"/>
              </w:rPr>
              <w:t>0</w:t>
            </w:r>
          </w:p>
        </w:tc>
        <w:tc>
          <w:tcPr>
            <w:tcW w:w="462" w:type="pct"/>
          </w:tcPr>
          <w:p w14:paraId="002C634A" w14:textId="77777777" w:rsidR="003726FA" w:rsidRPr="00FB412B" w:rsidRDefault="003726FA" w:rsidP="00FD697B">
            <w:pPr>
              <w:spacing w:line="276" w:lineRule="auto"/>
              <w:jc w:val="both"/>
              <w:rPr>
                <w:rFonts w:cs="Arial"/>
              </w:rPr>
            </w:pPr>
            <w:r w:rsidRPr="00FB412B">
              <w:rPr>
                <w:rFonts w:cs="Arial"/>
              </w:rPr>
              <w:t>0</w:t>
            </w:r>
          </w:p>
        </w:tc>
      </w:tr>
    </w:tbl>
    <w:p w14:paraId="3C9DDB46" w14:textId="77777777" w:rsidR="003726FA" w:rsidRDefault="003726FA" w:rsidP="003726FA">
      <w:pPr>
        <w:jc w:val="center"/>
        <w:rPr>
          <w:sz w:val="24"/>
          <w:szCs w:val="24"/>
        </w:rPr>
      </w:pPr>
    </w:p>
    <w:p w14:paraId="3D05055A" w14:textId="77777777" w:rsidR="00F6424C" w:rsidRPr="00FB412B" w:rsidRDefault="00F6424C" w:rsidP="003726FA">
      <w:pPr>
        <w:jc w:val="center"/>
        <w:rPr>
          <w:sz w:val="24"/>
          <w:szCs w:val="24"/>
        </w:rPr>
      </w:pPr>
    </w:p>
    <w:p w14:paraId="0EF1D63D" w14:textId="4CCE4B25" w:rsidR="003726FA" w:rsidRPr="00F6424C" w:rsidRDefault="00F6424C" w:rsidP="00F6424C">
      <w:pPr>
        <w:pStyle w:val="Odstavekseznama"/>
        <w:numPr>
          <w:ilvl w:val="0"/>
          <w:numId w:val="27"/>
        </w:numPr>
        <w:spacing w:before="240" w:line="276" w:lineRule="auto"/>
        <w:jc w:val="both"/>
        <w:rPr>
          <w:rFonts w:cs="Arial"/>
          <w:b/>
          <w:i/>
        </w:rPr>
      </w:pPr>
      <w:r w:rsidRPr="00F6424C">
        <w:rPr>
          <w:rFonts w:cs="Arial"/>
          <w:b/>
          <w:i/>
        </w:rPr>
        <w:t>CILJ: Izboljšana organizacija področja preprečevanja nasilja v družini in nasilja nad ženskami, človeški in finančni viri za trajnostno delovanje sistema ter okrepljeno in usklajeno sodelovanje vseh relevantnih deležnikov</w:t>
      </w:r>
    </w:p>
    <w:tbl>
      <w:tblPr>
        <w:tblStyle w:val="Tabelamrea"/>
        <w:tblW w:w="5000" w:type="pct"/>
        <w:tblLook w:val="04A0" w:firstRow="1" w:lastRow="0" w:firstColumn="1" w:lastColumn="0" w:noHBand="0" w:noVBand="1"/>
      </w:tblPr>
      <w:tblGrid>
        <w:gridCol w:w="462"/>
        <w:gridCol w:w="5463"/>
        <w:gridCol w:w="2922"/>
        <w:gridCol w:w="1136"/>
        <w:gridCol w:w="1338"/>
        <w:gridCol w:w="1338"/>
        <w:gridCol w:w="1335"/>
      </w:tblGrid>
      <w:tr w:rsidR="003726FA" w:rsidRPr="00FB412B" w14:paraId="07E4DD14" w14:textId="77777777" w:rsidTr="00F6424C">
        <w:trPr>
          <w:trHeight w:val="258"/>
        </w:trPr>
        <w:tc>
          <w:tcPr>
            <w:tcW w:w="165" w:type="pct"/>
            <w:shd w:val="clear" w:color="auto" w:fill="BFBFBF" w:themeFill="background1" w:themeFillShade="BF"/>
          </w:tcPr>
          <w:p w14:paraId="0025E6F1" w14:textId="48B5B53D" w:rsidR="003726FA" w:rsidRPr="00FB412B" w:rsidRDefault="00F6424C" w:rsidP="00FD697B">
            <w:pPr>
              <w:spacing w:before="240" w:line="276" w:lineRule="auto"/>
              <w:jc w:val="both"/>
              <w:rPr>
                <w:rFonts w:cs="Arial"/>
                <w:i/>
              </w:rPr>
            </w:pPr>
            <w:r>
              <w:rPr>
                <w:rFonts w:cs="Arial"/>
                <w:i/>
              </w:rPr>
              <w:t>Št.</w:t>
            </w:r>
          </w:p>
        </w:tc>
        <w:tc>
          <w:tcPr>
            <w:tcW w:w="1952" w:type="pct"/>
            <w:shd w:val="clear" w:color="auto" w:fill="BFBFBF" w:themeFill="background1" w:themeFillShade="BF"/>
          </w:tcPr>
          <w:p w14:paraId="49194ACC" w14:textId="77777777" w:rsidR="003726FA" w:rsidRPr="00FB412B" w:rsidRDefault="003726FA" w:rsidP="00FD697B">
            <w:pPr>
              <w:spacing w:before="240" w:line="276" w:lineRule="auto"/>
              <w:jc w:val="both"/>
              <w:rPr>
                <w:rFonts w:cs="Arial"/>
              </w:rPr>
            </w:pPr>
            <w:r w:rsidRPr="00FB412B">
              <w:rPr>
                <w:rFonts w:cs="Arial"/>
                <w:i/>
              </w:rPr>
              <w:t>Ukrepi</w:t>
            </w:r>
          </w:p>
        </w:tc>
        <w:tc>
          <w:tcPr>
            <w:tcW w:w="1044" w:type="pct"/>
            <w:shd w:val="clear" w:color="auto" w:fill="BFBFBF" w:themeFill="background1" w:themeFillShade="BF"/>
          </w:tcPr>
          <w:p w14:paraId="6A574422" w14:textId="77777777" w:rsidR="003726FA" w:rsidRPr="00FB412B" w:rsidRDefault="003726FA" w:rsidP="00FD697B">
            <w:pPr>
              <w:spacing w:before="240" w:line="276" w:lineRule="auto"/>
              <w:jc w:val="both"/>
              <w:rPr>
                <w:rFonts w:cs="Arial"/>
              </w:rPr>
            </w:pPr>
            <w:r w:rsidRPr="00FB412B">
              <w:rPr>
                <w:rFonts w:cs="Arial"/>
                <w:i/>
              </w:rPr>
              <w:t>Kazalniki</w:t>
            </w:r>
          </w:p>
        </w:tc>
        <w:tc>
          <w:tcPr>
            <w:tcW w:w="406" w:type="pct"/>
            <w:shd w:val="clear" w:color="auto" w:fill="BFBFBF" w:themeFill="background1" w:themeFillShade="BF"/>
          </w:tcPr>
          <w:p w14:paraId="30DDB447" w14:textId="77777777" w:rsidR="003726FA" w:rsidRPr="00FB412B" w:rsidRDefault="003726FA" w:rsidP="00FD697B">
            <w:pPr>
              <w:spacing w:before="240" w:line="276" w:lineRule="auto"/>
              <w:jc w:val="both"/>
              <w:rPr>
                <w:rFonts w:cs="Arial"/>
              </w:rPr>
            </w:pPr>
            <w:r w:rsidRPr="00FB412B">
              <w:rPr>
                <w:rFonts w:cs="Arial"/>
                <w:i/>
              </w:rPr>
              <w:t>Nosilci</w:t>
            </w:r>
          </w:p>
        </w:tc>
        <w:tc>
          <w:tcPr>
            <w:tcW w:w="478" w:type="pct"/>
            <w:shd w:val="clear" w:color="auto" w:fill="BFBFBF" w:themeFill="background1" w:themeFillShade="BF"/>
          </w:tcPr>
          <w:p w14:paraId="4459DF29" w14:textId="77777777" w:rsidR="003726FA" w:rsidRPr="00FB412B" w:rsidRDefault="003726FA" w:rsidP="00FD697B">
            <w:pPr>
              <w:spacing w:before="240" w:line="276" w:lineRule="auto"/>
              <w:jc w:val="both"/>
              <w:rPr>
                <w:rFonts w:cs="Arial"/>
                <w:i/>
              </w:rPr>
            </w:pPr>
            <w:r w:rsidRPr="00FB412B">
              <w:rPr>
                <w:rFonts w:cs="Arial"/>
                <w:i/>
              </w:rPr>
              <w:t>Leto realizacije</w:t>
            </w:r>
          </w:p>
        </w:tc>
        <w:tc>
          <w:tcPr>
            <w:tcW w:w="478" w:type="pct"/>
            <w:shd w:val="clear" w:color="auto" w:fill="BFBFBF" w:themeFill="background1" w:themeFillShade="BF"/>
          </w:tcPr>
          <w:p w14:paraId="46D2F9CB" w14:textId="66B7C732" w:rsidR="003726FA" w:rsidRPr="00FB412B" w:rsidRDefault="003726FA" w:rsidP="00FD697B">
            <w:pPr>
              <w:spacing w:before="240" w:line="276" w:lineRule="auto"/>
              <w:jc w:val="both"/>
              <w:rPr>
                <w:rFonts w:cs="Arial"/>
                <w:i/>
              </w:rPr>
            </w:pPr>
            <w:r w:rsidRPr="00FB412B">
              <w:rPr>
                <w:rFonts w:cs="Arial"/>
                <w:i/>
              </w:rPr>
              <w:t>PP in sredstva 2024</w:t>
            </w:r>
            <w:r w:rsidR="005C3F33">
              <w:rPr>
                <w:rFonts w:cs="Arial"/>
                <w:i/>
              </w:rPr>
              <w:t xml:space="preserve"> (v EUR)</w:t>
            </w:r>
          </w:p>
        </w:tc>
        <w:tc>
          <w:tcPr>
            <w:tcW w:w="477" w:type="pct"/>
            <w:shd w:val="clear" w:color="auto" w:fill="BFBFBF" w:themeFill="background1" w:themeFillShade="BF"/>
          </w:tcPr>
          <w:p w14:paraId="26C5A8AE" w14:textId="48E73349" w:rsidR="003726FA" w:rsidRPr="00FB412B" w:rsidRDefault="003726FA" w:rsidP="00FD697B">
            <w:pPr>
              <w:spacing w:before="240" w:line="276" w:lineRule="auto"/>
              <w:jc w:val="both"/>
              <w:rPr>
                <w:rFonts w:cs="Arial"/>
                <w:i/>
              </w:rPr>
            </w:pPr>
            <w:r w:rsidRPr="00FB412B">
              <w:rPr>
                <w:rFonts w:cs="Arial"/>
                <w:i/>
              </w:rPr>
              <w:t>PP in sredstva 2025</w:t>
            </w:r>
            <w:r w:rsidR="005C3F33">
              <w:rPr>
                <w:rFonts w:cs="Arial"/>
                <w:i/>
              </w:rPr>
              <w:t xml:space="preserve"> (v EUR)</w:t>
            </w:r>
          </w:p>
        </w:tc>
      </w:tr>
      <w:tr w:rsidR="003726FA" w:rsidRPr="00FB412B" w14:paraId="2C97DD34" w14:textId="77777777" w:rsidTr="00F6424C">
        <w:trPr>
          <w:trHeight w:val="242"/>
        </w:trPr>
        <w:tc>
          <w:tcPr>
            <w:tcW w:w="165" w:type="pct"/>
          </w:tcPr>
          <w:p w14:paraId="7201EEC7" w14:textId="77777777" w:rsidR="003726FA" w:rsidRPr="00FB412B" w:rsidRDefault="003726FA" w:rsidP="003726FA">
            <w:pPr>
              <w:pStyle w:val="Odstavekseznama"/>
              <w:numPr>
                <w:ilvl w:val="0"/>
                <w:numId w:val="20"/>
              </w:numPr>
              <w:spacing w:before="240" w:line="276" w:lineRule="auto"/>
              <w:jc w:val="both"/>
              <w:rPr>
                <w:rFonts w:cs="Arial"/>
              </w:rPr>
            </w:pPr>
          </w:p>
        </w:tc>
        <w:tc>
          <w:tcPr>
            <w:tcW w:w="1952" w:type="pct"/>
          </w:tcPr>
          <w:p w14:paraId="4F323011" w14:textId="77777777" w:rsidR="003726FA" w:rsidRPr="00FB412B" w:rsidRDefault="003726FA" w:rsidP="00FD697B">
            <w:pPr>
              <w:spacing w:before="240" w:line="276" w:lineRule="auto"/>
              <w:jc w:val="both"/>
              <w:rPr>
                <w:rFonts w:cs="Arial"/>
              </w:rPr>
            </w:pPr>
            <w:r w:rsidRPr="00FB412B">
              <w:rPr>
                <w:rFonts w:cs="Arial"/>
              </w:rPr>
              <w:t xml:space="preserve">V okviru MDDSZ vzpostaviti interno delovno skupino, ki bo imela redna srečanja. </w:t>
            </w:r>
          </w:p>
        </w:tc>
        <w:tc>
          <w:tcPr>
            <w:tcW w:w="1044" w:type="pct"/>
          </w:tcPr>
          <w:p w14:paraId="536AEC0B" w14:textId="77777777" w:rsidR="003726FA" w:rsidRPr="00FB412B" w:rsidRDefault="003726FA" w:rsidP="00FD697B">
            <w:pPr>
              <w:spacing w:before="240" w:line="276" w:lineRule="auto"/>
              <w:jc w:val="both"/>
              <w:rPr>
                <w:rFonts w:cs="Arial"/>
              </w:rPr>
            </w:pPr>
            <w:r w:rsidRPr="00FB412B">
              <w:rPr>
                <w:rFonts w:cs="Arial"/>
              </w:rPr>
              <w:t>Vzpostavljena interna delovna skupina.</w:t>
            </w:r>
          </w:p>
        </w:tc>
        <w:tc>
          <w:tcPr>
            <w:tcW w:w="406" w:type="pct"/>
          </w:tcPr>
          <w:p w14:paraId="47EE431A" w14:textId="77777777" w:rsidR="003726FA" w:rsidRPr="00FB412B" w:rsidRDefault="003726FA" w:rsidP="00FD697B">
            <w:pPr>
              <w:spacing w:before="240" w:line="276" w:lineRule="auto"/>
              <w:jc w:val="both"/>
              <w:rPr>
                <w:rFonts w:cs="Arial"/>
              </w:rPr>
            </w:pPr>
            <w:r w:rsidRPr="00FB412B">
              <w:rPr>
                <w:rFonts w:cs="Arial"/>
              </w:rPr>
              <w:t>MDDSZ</w:t>
            </w:r>
          </w:p>
        </w:tc>
        <w:tc>
          <w:tcPr>
            <w:tcW w:w="478" w:type="pct"/>
          </w:tcPr>
          <w:p w14:paraId="1A9125DF" w14:textId="77777777" w:rsidR="003726FA" w:rsidRPr="00FB412B" w:rsidRDefault="003726FA" w:rsidP="00FD697B">
            <w:pPr>
              <w:spacing w:before="240" w:line="276" w:lineRule="auto"/>
              <w:jc w:val="both"/>
              <w:rPr>
                <w:rFonts w:cs="Arial"/>
              </w:rPr>
            </w:pPr>
            <w:r w:rsidRPr="00FB412B">
              <w:rPr>
                <w:rFonts w:cs="Arial"/>
              </w:rPr>
              <w:t>2024</w:t>
            </w:r>
          </w:p>
        </w:tc>
        <w:tc>
          <w:tcPr>
            <w:tcW w:w="478" w:type="pct"/>
          </w:tcPr>
          <w:p w14:paraId="4D66A54B" w14:textId="77777777" w:rsidR="003726FA" w:rsidRPr="00FB412B" w:rsidRDefault="003726FA" w:rsidP="00FD697B">
            <w:pPr>
              <w:spacing w:before="240" w:line="276" w:lineRule="auto"/>
              <w:jc w:val="both"/>
              <w:rPr>
                <w:rFonts w:cs="Arial"/>
              </w:rPr>
            </w:pPr>
            <w:r w:rsidRPr="00FB412B">
              <w:rPr>
                <w:rFonts w:cs="Arial"/>
              </w:rPr>
              <w:t>0</w:t>
            </w:r>
          </w:p>
        </w:tc>
        <w:tc>
          <w:tcPr>
            <w:tcW w:w="477" w:type="pct"/>
          </w:tcPr>
          <w:p w14:paraId="75DFFA72" w14:textId="77777777" w:rsidR="003726FA" w:rsidRPr="00FB412B" w:rsidRDefault="003726FA" w:rsidP="00FD697B">
            <w:pPr>
              <w:spacing w:before="240" w:line="276" w:lineRule="auto"/>
              <w:jc w:val="both"/>
              <w:rPr>
                <w:rFonts w:cs="Arial"/>
              </w:rPr>
            </w:pPr>
            <w:r w:rsidRPr="00FB412B">
              <w:rPr>
                <w:rFonts w:cs="Arial"/>
              </w:rPr>
              <w:t>/</w:t>
            </w:r>
          </w:p>
        </w:tc>
      </w:tr>
      <w:tr w:rsidR="003726FA" w:rsidRPr="00501F4D" w14:paraId="624F0A86" w14:textId="77777777" w:rsidTr="00F6424C">
        <w:trPr>
          <w:trHeight w:val="242"/>
        </w:trPr>
        <w:tc>
          <w:tcPr>
            <w:tcW w:w="165" w:type="pct"/>
          </w:tcPr>
          <w:p w14:paraId="590DDC0C" w14:textId="77777777" w:rsidR="003726FA" w:rsidRPr="00FB412B" w:rsidRDefault="003726FA" w:rsidP="003726FA">
            <w:pPr>
              <w:pStyle w:val="Odstavekseznama"/>
              <w:numPr>
                <w:ilvl w:val="0"/>
                <w:numId w:val="20"/>
              </w:numPr>
              <w:spacing w:before="240" w:line="276" w:lineRule="auto"/>
              <w:jc w:val="both"/>
              <w:rPr>
                <w:rFonts w:cs="Arial"/>
              </w:rPr>
            </w:pPr>
          </w:p>
        </w:tc>
        <w:tc>
          <w:tcPr>
            <w:tcW w:w="1952" w:type="pct"/>
          </w:tcPr>
          <w:p w14:paraId="03BF8F21" w14:textId="77777777" w:rsidR="003726FA" w:rsidRPr="00FB412B" w:rsidRDefault="003726FA" w:rsidP="00FD697B">
            <w:pPr>
              <w:spacing w:before="240" w:line="276" w:lineRule="auto"/>
              <w:jc w:val="both"/>
              <w:rPr>
                <w:rFonts w:cs="Arial"/>
              </w:rPr>
            </w:pPr>
            <w:r w:rsidRPr="00FB412B">
              <w:rPr>
                <w:rFonts w:cs="Arial"/>
              </w:rPr>
              <w:t>Vzpostaviti stalno medresorsko delovno telo za obravnavo problematike nasilja v družini ter nasilja nad ženskami in konzultacije (ki bo sestavljena iz predstavnikov in predstavnic relevantnih resorjev in drugih ustreznih organov, NVO ter strokovnjakov in strokovnjakinj s področja preprečevanja nasilja v družini in nasilja nad ženskami).</w:t>
            </w:r>
          </w:p>
        </w:tc>
        <w:tc>
          <w:tcPr>
            <w:tcW w:w="1044" w:type="pct"/>
          </w:tcPr>
          <w:p w14:paraId="66E2A580" w14:textId="77777777" w:rsidR="003726FA" w:rsidRPr="00FB412B" w:rsidRDefault="003726FA" w:rsidP="00FD697B">
            <w:pPr>
              <w:spacing w:before="240" w:line="276" w:lineRule="auto"/>
              <w:jc w:val="both"/>
              <w:rPr>
                <w:rFonts w:cs="Arial"/>
              </w:rPr>
            </w:pPr>
            <w:r w:rsidRPr="00FB412B">
              <w:rPr>
                <w:rFonts w:cs="Arial"/>
              </w:rPr>
              <w:t>Vzpostavljeno stalno medresorsko delovno telo.</w:t>
            </w:r>
          </w:p>
          <w:p w14:paraId="1FF40867" w14:textId="77777777" w:rsidR="003726FA" w:rsidRPr="00FB412B" w:rsidRDefault="003726FA" w:rsidP="00FD697B">
            <w:pPr>
              <w:spacing w:before="240" w:line="276" w:lineRule="auto"/>
              <w:jc w:val="both"/>
              <w:rPr>
                <w:rFonts w:cs="Arial"/>
              </w:rPr>
            </w:pPr>
            <w:r w:rsidRPr="00FB412B">
              <w:rPr>
                <w:rFonts w:cs="Arial"/>
              </w:rPr>
              <w:t>Število srečanj oziroma konzultacij (po letih).</w:t>
            </w:r>
          </w:p>
        </w:tc>
        <w:tc>
          <w:tcPr>
            <w:tcW w:w="406" w:type="pct"/>
          </w:tcPr>
          <w:p w14:paraId="6FF31648" w14:textId="77777777" w:rsidR="003726FA" w:rsidRPr="00FB412B" w:rsidRDefault="003726FA" w:rsidP="00FD697B">
            <w:pPr>
              <w:spacing w:before="240" w:line="276" w:lineRule="auto"/>
              <w:jc w:val="both"/>
              <w:rPr>
                <w:rFonts w:cs="Arial"/>
              </w:rPr>
            </w:pPr>
            <w:r w:rsidRPr="00FB412B">
              <w:rPr>
                <w:rFonts w:cs="Arial"/>
              </w:rPr>
              <w:t>MDDSZ</w:t>
            </w:r>
          </w:p>
        </w:tc>
        <w:tc>
          <w:tcPr>
            <w:tcW w:w="478" w:type="pct"/>
          </w:tcPr>
          <w:p w14:paraId="5BAAB134" w14:textId="77777777" w:rsidR="003726FA" w:rsidRPr="00FB412B" w:rsidRDefault="003726FA" w:rsidP="00FD697B">
            <w:pPr>
              <w:spacing w:before="240" w:line="276" w:lineRule="auto"/>
              <w:jc w:val="both"/>
              <w:rPr>
                <w:rFonts w:cs="Arial"/>
              </w:rPr>
            </w:pPr>
            <w:r w:rsidRPr="00FB412B">
              <w:rPr>
                <w:rFonts w:cs="Arial"/>
              </w:rPr>
              <w:t>2025</w:t>
            </w:r>
          </w:p>
        </w:tc>
        <w:tc>
          <w:tcPr>
            <w:tcW w:w="478" w:type="pct"/>
          </w:tcPr>
          <w:p w14:paraId="3E5D0B35" w14:textId="77777777" w:rsidR="003726FA" w:rsidRPr="00FB412B" w:rsidRDefault="003726FA" w:rsidP="00FD697B">
            <w:pPr>
              <w:spacing w:before="240" w:line="276" w:lineRule="auto"/>
              <w:jc w:val="both"/>
              <w:rPr>
                <w:rFonts w:cs="Arial"/>
              </w:rPr>
            </w:pPr>
            <w:r w:rsidRPr="00FB412B">
              <w:rPr>
                <w:rFonts w:cs="Arial"/>
              </w:rPr>
              <w:t>/</w:t>
            </w:r>
          </w:p>
        </w:tc>
        <w:tc>
          <w:tcPr>
            <w:tcW w:w="477" w:type="pct"/>
          </w:tcPr>
          <w:p w14:paraId="1283B8A3" w14:textId="77777777" w:rsidR="003726FA" w:rsidRPr="00501F4D" w:rsidRDefault="003726FA" w:rsidP="00FD697B">
            <w:pPr>
              <w:spacing w:before="240" w:line="276" w:lineRule="auto"/>
              <w:jc w:val="both"/>
              <w:rPr>
                <w:rFonts w:cs="Arial"/>
              </w:rPr>
            </w:pPr>
            <w:r w:rsidRPr="00FB412B">
              <w:rPr>
                <w:rFonts w:cs="Arial"/>
              </w:rPr>
              <w:t>0</w:t>
            </w:r>
          </w:p>
        </w:tc>
      </w:tr>
    </w:tbl>
    <w:p w14:paraId="0D539132" w14:textId="77777777" w:rsidR="003726FA" w:rsidRDefault="003726FA" w:rsidP="003726FA">
      <w:pPr>
        <w:rPr>
          <w:sz w:val="24"/>
          <w:szCs w:val="24"/>
        </w:rPr>
        <w:sectPr w:rsidR="003726FA" w:rsidSect="003726FA">
          <w:pgSz w:w="16838" w:h="11906" w:orient="landscape"/>
          <w:pgMar w:top="1417" w:right="1417" w:bottom="1417" w:left="1417" w:header="708" w:footer="708" w:gutter="0"/>
          <w:cols w:space="708"/>
          <w:docGrid w:linePitch="360"/>
        </w:sectPr>
      </w:pPr>
    </w:p>
    <w:p w14:paraId="59F5EED3" w14:textId="77777777" w:rsidR="003726FA" w:rsidRPr="00205DB6" w:rsidRDefault="003726FA" w:rsidP="003726FA">
      <w:pPr>
        <w:pStyle w:val="Naslov1"/>
        <w:numPr>
          <w:ilvl w:val="0"/>
          <w:numId w:val="11"/>
        </w:numPr>
        <w:ind w:left="720"/>
        <w:rPr>
          <w:rFonts w:ascii="Arial" w:hAnsi="Arial" w:cs="Arial"/>
          <w:sz w:val="20"/>
          <w:szCs w:val="20"/>
        </w:rPr>
      </w:pPr>
      <w:bookmarkStart w:id="14" w:name="_Toc160627876"/>
      <w:bookmarkStart w:id="15" w:name="_Toc164168085"/>
      <w:r w:rsidRPr="00205DB6">
        <w:rPr>
          <w:rFonts w:ascii="Arial" w:hAnsi="Arial" w:cs="Arial"/>
          <w:sz w:val="20"/>
          <w:szCs w:val="20"/>
        </w:rPr>
        <w:lastRenderedPageBreak/>
        <w:t>Kratice</w:t>
      </w:r>
      <w:bookmarkEnd w:id="14"/>
      <w:bookmarkEnd w:id="15"/>
    </w:p>
    <w:p w14:paraId="4AD7EF51" w14:textId="77777777" w:rsidR="003726FA" w:rsidRPr="00501F4D" w:rsidRDefault="003726FA" w:rsidP="003726FA">
      <w:pPr>
        <w:rPr>
          <w:rFonts w:cs="Arial"/>
          <w:szCs w:val="20"/>
        </w:rPr>
      </w:pPr>
    </w:p>
    <w:p w14:paraId="277A609A" w14:textId="77777777" w:rsidR="003726FA" w:rsidRPr="00501F4D" w:rsidRDefault="003726FA" w:rsidP="003726FA">
      <w:pPr>
        <w:pStyle w:val="Odstavek"/>
        <w:jc w:val="left"/>
        <w:rPr>
          <w:rFonts w:cs="Arial"/>
          <w:lang w:val="sl-SI"/>
        </w:rPr>
      </w:pPr>
      <w:r w:rsidRPr="00501F4D">
        <w:rPr>
          <w:rFonts w:cs="Arial"/>
        </w:rPr>
        <w:t>CSD</w:t>
      </w:r>
      <w:r w:rsidRPr="00501F4D">
        <w:rPr>
          <w:rFonts w:cs="Arial"/>
        </w:rPr>
        <w:tab/>
        <w:t>Center za socialno delo</w:t>
      </w:r>
    </w:p>
    <w:p w14:paraId="6E71279F" w14:textId="77777777" w:rsidR="003726FA" w:rsidRPr="00501F4D" w:rsidRDefault="003726FA" w:rsidP="003726FA">
      <w:pPr>
        <w:pStyle w:val="Odstavek"/>
        <w:jc w:val="left"/>
        <w:rPr>
          <w:rFonts w:cs="Arial"/>
        </w:rPr>
      </w:pPr>
      <w:r w:rsidRPr="00501F4D">
        <w:rPr>
          <w:rFonts w:cs="Arial"/>
        </w:rPr>
        <w:t>MDDSZ</w:t>
      </w:r>
      <w:r w:rsidRPr="00501F4D">
        <w:rPr>
          <w:rFonts w:cs="Arial"/>
        </w:rPr>
        <w:tab/>
        <w:t>Ministrstvo za delo, družino, socialne zadeve in enake možnosti</w:t>
      </w:r>
    </w:p>
    <w:p w14:paraId="68DDF171" w14:textId="77777777" w:rsidR="003726FA" w:rsidRPr="00501F4D" w:rsidRDefault="003726FA" w:rsidP="003726FA">
      <w:pPr>
        <w:pStyle w:val="Odstavek"/>
        <w:jc w:val="left"/>
        <w:rPr>
          <w:rFonts w:cs="Arial"/>
        </w:rPr>
      </w:pPr>
      <w:r w:rsidRPr="00501F4D">
        <w:rPr>
          <w:rFonts w:cs="Arial"/>
        </w:rPr>
        <w:t>MK</w:t>
      </w:r>
      <w:r w:rsidRPr="00501F4D">
        <w:rPr>
          <w:rFonts w:cs="Arial"/>
        </w:rPr>
        <w:tab/>
      </w:r>
      <w:r w:rsidRPr="00501F4D">
        <w:rPr>
          <w:rFonts w:cs="Arial"/>
          <w:lang w:val="sl-SI"/>
        </w:rPr>
        <w:tab/>
      </w:r>
      <w:r w:rsidRPr="00501F4D">
        <w:rPr>
          <w:rFonts w:cs="Arial"/>
        </w:rPr>
        <w:t>Ministrstvo za kulturo</w:t>
      </w:r>
    </w:p>
    <w:p w14:paraId="2584616E" w14:textId="77777777" w:rsidR="003726FA" w:rsidRDefault="003726FA" w:rsidP="003726FA">
      <w:pPr>
        <w:pStyle w:val="Odstavek"/>
        <w:jc w:val="left"/>
        <w:rPr>
          <w:rFonts w:cs="Arial"/>
        </w:rPr>
      </w:pPr>
      <w:r w:rsidRPr="00501F4D">
        <w:rPr>
          <w:rFonts w:cs="Arial"/>
        </w:rPr>
        <w:t>MNZ</w:t>
      </w:r>
      <w:r w:rsidRPr="00501F4D">
        <w:rPr>
          <w:rFonts w:cs="Arial"/>
        </w:rPr>
        <w:tab/>
        <w:t>Ministrstvo za notranje zadeve</w:t>
      </w:r>
    </w:p>
    <w:p w14:paraId="7BCA21F4" w14:textId="72F35EF7" w:rsidR="00CA6E32" w:rsidRPr="00501F4D" w:rsidRDefault="00CA6E32" w:rsidP="003726FA">
      <w:pPr>
        <w:pStyle w:val="Odstavek"/>
        <w:jc w:val="left"/>
        <w:rPr>
          <w:rFonts w:cs="Arial"/>
        </w:rPr>
      </w:pPr>
      <w:r>
        <w:rPr>
          <w:rFonts w:cs="Arial"/>
        </w:rPr>
        <w:t>MO</w:t>
      </w:r>
      <w:r>
        <w:rPr>
          <w:rFonts w:cs="Arial"/>
        </w:rPr>
        <w:tab/>
      </w:r>
      <w:r>
        <w:rPr>
          <w:rFonts w:cs="Arial"/>
        </w:rPr>
        <w:tab/>
        <w:t>Ministrstvo za obrambo</w:t>
      </w:r>
    </w:p>
    <w:p w14:paraId="629A8995" w14:textId="77777777" w:rsidR="003726FA" w:rsidRPr="00501F4D" w:rsidRDefault="003726FA" w:rsidP="003726FA">
      <w:pPr>
        <w:pStyle w:val="Odstavek"/>
        <w:jc w:val="left"/>
        <w:rPr>
          <w:rFonts w:cs="Arial"/>
        </w:rPr>
      </w:pPr>
      <w:r w:rsidRPr="00501F4D">
        <w:rPr>
          <w:rFonts w:cs="Arial"/>
        </w:rPr>
        <w:t>MP</w:t>
      </w:r>
      <w:r w:rsidRPr="00501F4D">
        <w:rPr>
          <w:rFonts w:cs="Arial"/>
        </w:rPr>
        <w:tab/>
      </w:r>
      <w:r w:rsidRPr="00501F4D">
        <w:rPr>
          <w:rFonts w:cs="Arial"/>
          <w:lang w:val="sl-SI"/>
        </w:rPr>
        <w:tab/>
      </w:r>
      <w:r w:rsidRPr="00501F4D">
        <w:rPr>
          <w:rFonts w:cs="Arial"/>
        </w:rPr>
        <w:t>Ministrstvo za pravosodje</w:t>
      </w:r>
    </w:p>
    <w:p w14:paraId="5D9D040D" w14:textId="63E27271" w:rsidR="003726FA" w:rsidRPr="00501F4D" w:rsidRDefault="003726FA" w:rsidP="0089501D">
      <w:pPr>
        <w:pStyle w:val="Odstavek"/>
        <w:tabs>
          <w:tab w:val="left" w:pos="2127"/>
        </w:tabs>
        <w:jc w:val="left"/>
        <w:rPr>
          <w:rFonts w:cs="Arial"/>
          <w:lang w:val="sl-SI"/>
        </w:rPr>
      </w:pPr>
      <w:r w:rsidRPr="00501F4D">
        <w:rPr>
          <w:rFonts w:cs="Arial"/>
          <w:lang w:val="sl-SI"/>
        </w:rPr>
        <w:t>MSP</w:t>
      </w:r>
      <w:r w:rsidR="0089501D">
        <w:rPr>
          <w:rFonts w:cs="Arial"/>
          <w:lang w:val="sl-SI"/>
        </w:rPr>
        <w:t xml:space="preserve"> </w:t>
      </w:r>
      <w:r w:rsidR="0089501D">
        <w:rPr>
          <w:rFonts w:cs="Arial"/>
          <w:lang w:val="sl-SI"/>
        </w:rPr>
        <w:tab/>
      </w:r>
      <w:r w:rsidRPr="00501F4D">
        <w:rPr>
          <w:rFonts w:cs="Arial"/>
          <w:lang w:val="sl-SI"/>
        </w:rPr>
        <w:t>Ministrstvo za solidarno prihodnost</w:t>
      </w:r>
    </w:p>
    <w:p w14:paraId="6BB14847" w14:textId="77777777" w:rsidR="003726FA" w:rsidRPr="00501F4D" w:rsidRDefault="003726FA" w:rsidP="003726FA">
      <w:pPr>
        <w:pStyle w:val="Odstavek"/>
        <w:jc w:val="left"/>
        <w:rPr>
          <w:rFonts w:cs="Arial"/>
          <w:lang w:val="sl-SI"/>
        </w:rPr>
      </w:pPr>
      <w:r w:rsidRPr="00501F4D">
        <w:rPr>
          <w:rFonts w:cs="Arial"/>
        </w:rPr>
        <w:t>MZ</w:t>
      </w:r>
      <w:r w:rsidRPr="00501F4D">
        <w:rPr>
          <w:rFonts w:cs="Arial"/>
        </w:rPr>
        <w:tab/>
      </w:r>
      <w:r w:rsidRPr="00501F4D">
        <w:rPr>
          <w:rFonts w:cs="Arial"/>
          <w:lang w:val="sl-SI"/>
        </w:rPr>
        <w:tab/>
      </w:r>
      <w:r w:rsidRPr="00501F4D">
        <w:rPr>
          <w:rFonts w:cs="Arial"/>
        </w:rPr>
        <w:t>Ministrstvo za zdravje</w:t>
      </w:r>
    </w:p>
    <w:p w14:paraId="0B2EB8AB" w14:textId="77777777" w:rsidR="003726FA" w:rsidRPr="00501F4D" w:rsidRDefault="003726FA" w:rsidP="003726FA">
      <w:pPr>
        <w:pStyle w:val="Odstavek"/>
        <w:jc w:val="left"/>
        <w:rPr>
          <w:rFonts w:cs="Arial"/>
          <w:lang w:val="sl-SI"/>
        </w:rPr>
      </w:pPr>
      <w:r w:rsidRPr="00501F4D">
        <w:rPr>
          <w:rFonts w:cs="Arial"/>
          <w:lang w:val="sl-SI"/>
        </w:rPr>
        <w:t>NVO</w:t>
      </w:r>
      <w:r w:rsidRPr="00501F4D">
        <w:rPr>
          <w:rFonts w:cs="Arial"/>
          <w:lang w:val="sl-SI"/>
        </w:rPr>
        <w:tab/>
        <w:t>Nevladne organizacije</w:t>
      </w:r>
    </w:p>
    <w:p w14:paraId="1A6F28C1" w14:textId="77777777" w:rsidR="003726FA" w:rsidRPr="00501F4D" w:rsidRDefault="003726FA" w:rsidP="003726FA">
      <w:pPr>
        <w:pStyle w:val="Odstavek"/>
        <w:jc w:val="left"/>
        <w:rPr>
          <w:rFonts w:cs="Arial"/>
          <w:lang w:val="sl-SI"/>
        </w:rPr>
      </w:pPr>
      <w:r w:rsidRPr="00501F4D">
        <w:rPr>
          <w:rFonts w:cs="Arial"/>
        </w:rPr>
        <w:t>NIJZ</w:t>
      </w:r>
      <w:r w:rsidRPr="00501F4D">
        <w:rPr>
          <w:rFonts w:cs="Arial"/>
        </w:rPr>
        <w:tab/>
        <w:t>Nacionalni inštitut za javno zdravje</w:t>
      </w:r>
    </w:p>
    <w:p w14:paraId="522FB5E2" w14:textId="77777777" w:rsidR="003726FA" w:rsidRPr="00501F4D" w:rsidRDefault="003726FA" w:rsidP="003726FA">
      <w:pPr>
        <w:pStyle w:val="Odstavek"/>
        <w:jc w:val="left"/>
        <w:rPr>
          <w:rFonts w:cs="Arial"/>
        </w:rPr>
      </w:pPr>
      <w:r>
        <w:rPr>
          <w:rFonts w:cs="Arial"/>
        </w:rPr>
        <w:t>UN</w:t>
      </w:r>
      <w:r>
        <w:rPr>
          <w:rFonts w:cs="Arial"/>
        </w:rPr>
        <w:tab/>
      </w:r>
      <w:r>
        <w:rPr>
          <w:rFonts w:cs="Arial"/>
        </w:rPr>
        <w:tab/>
        <w:t>Urad za narodnosti</w:t>
      </w:r>
    </w:p>
    <w:p w14:paraId="0B617D97" w14:textId="77777777" w:rsidR="003726FA" w:rsidRPr="00501F4D" w:rsidRDefault="003726FA" w:rsidP="003726FA">
      <w:pPr>
        <w:pStyle w:val="Odstavek"/>
        <w:jc w:val="left"/>
        <w:rPr>
          <w:rFonts w:cs="Arial"/>
        </w:rPr>
      </w:pPr>
      <w:r w:rsidRPr="00501F4D">
        <w:rPr>
          <w:rFonts w:cs="Arial"/>
        </w:rPr>
        <w:t>UOIM</w:t>
      </w:r>
      <w:r w:rsidRPr="00501F4D">
        <w:rPr>
          <w:rFonts w:cs="Arial"/>
        </w:rPr>
        <w:tab/>
        <w:t xml:space="preserve">Urad Vlade </w:t>
      </w:r>
      <w:r w:rsidRPr="00501F4D">
        <w:rPr>
          <w:rFonts w:cs="Arial"/>
          <w:lang w:val="sl-SI"/>
        </w:rPr>
        <w:t>Republike</w:t>
      </w:r>
      <w:r w:rsidRPr="00501F4D">
        <w:rPr>
          <w:rFonts w:cs="Arial"/>
        </w:rPr>
        <w:t xml:space="preserve"> Slovenije za oskrbo in integracijo </w:t>
      </w:r>
      <w:r w:rsidRPr="00501F4D">
        <w:rPr>
          <w:rFonts w:cs="Arial"/>
          <w:lang w:val="sl-SI"/>
        </w:rPr>
        <w:t>m</w:t>
      </w:r>
      <w:proofErr w:type="spellStart"/>
      <w:r w:rsidRPr="00501F4D">
        <w:rPr>
          <w:rFonts w:cs="Arial"/>
        </w:rPr>
        <w:t>igrantov</w:t>
      </w:r>
      <w:proofErr w:type="spellEnd"/>
    </w:p>
    <w:p w14:paraId="361BBF35" w14:textId="77777777" w:rsidR="003726FA" w:rsidRPr="00501F4D" w:rsidRDefault="003726FA" w:rsidP="003726FA">
      <w:pPr>
        <w:rPr>
          <w:rFonts w:cs="Arial"/>
          <w:szCs w:val="20"/>
        </w:rPr>
      </w:pPr>
    </w:p>
    <w:p w14:paraId="61831451" w14:textId="77777777" w:rsidR="003726FA" w:rsidRPr="008A24F3" w:rsidRDefault="003726FA" w:rsidP="003726FA">
      <w:pPr>
        <w:jc w:val="both"/>
        <w:rPr>
          <w:sz w:val="24"/>
          <w:szCs w:val="24"/>
        </w:rPr>
      </w:pPr>
    </w:p>
    <w:p w14:paraId="6F76FE66" w14:textId="77777777" w:rsidR="002C68E4" w:rsidRDefault="002C68E4" w:rsidP="005E5439">
      <w:pPr>
        <w:jc w:val="both"/>
        <w:rPr>
          <w:rFonts w:cs="Arial"/>
          <w:b/>
          <w:bCs/>
          <w:szCs w:val="20"/>
        </w:rPr>
      </w:pPr>
    </w:p>
    <w:p w14:paraId="614478D5" w14:textId="77777777" w:rsidR="003726FA" w:rsidRDefault="003726FA" w:rsidP="005E5439">
      <w:pPr>
        <w:jc w:val="both"/>
        <w:rPr>
          <w:rFonts w:cs="Arial"/>
          <w:b/>
          <w:bCs/>
          <w:szCs w:val="20"/>
        </w:rPr>
      </w:pPr>
    </w:p>
    <w:p w14:paraId="180CE42D" w14:textId="77777777" w:rsidR="003726FA" w:rsidRDefault="003726FA" w:rsidP="005E5439">
      <w:pPr>
        <w:jc w:val="both"/>
        <w:rPr>
          <w:rFonts w:cs="Arial"/>
          <w:b/>
          <w:bCs/>
          <w:szCs w:val="20"/>
        </w:rPr>
      </w:pPr>
    </w:p>
    <w:p w14:paraId="571959F4" w14:textId="77777777" w:rsidR="003726FA" w:rsidRDefault="003726FA" w:rsidP="005E5439">
      <w:pPr>
        <w:jc w:val="both"/>
        <w:rPr>
          <w:rFonts w:cs="Arial"/>
          <w:b/>
          <w:bCs/>
          <w:szCs w:val="20"/>
        </w:rPr>
      </w:pPr>
    </w:p>
    <w:p w14:paraId="51A44C47" w14:textId="77777777" w:rsidR="003726FA" w:rsidRDefault="003726FA" w:rsidP="005E5439">
      <w:pPr>
        <w:jc w:val="both"/>
        <w:rPr>
          <w:rFonts w:cs="Arial"/>
          <w:b/>
          <w:bCs/>
          <w:szCs w:val="20"/>
        </w:rPr>
      </w:pPr>
    </w:p>
    <w:p w14:paraId="0BA48A05" w14:textId="77777777" w:rsidR="003726FA" w:rsidRDefault="003726FA" w:rsidP="005E5439">
      <w:pPr>
        <w:jc w:val="both"/>
        <w:rPr>
          <w:rFonts w:cs="Arial"/>
          <w:b/>
          <w:bCs/>
          <w:szCs w:val="20"/>
        </w:rPr>
      </w:pPr>
    </w:p>
    <w:p w14:paraId="180B8216" w14:textId="77777777" w:rsidR="003726FA" w:rsidRDefault="003726FA" w:rsidP="005E5439">
      <w:pPr>
        <w:jc w:val="both"/>
        <w:rPr>
          <w:rFonts w:cs="Arial"/>
          <w:b/>
          <w:bCs/>
          <w:szCs w:val="20"/>
        </w:rPr>
      </w:pPr>
    </w:p>
    <w:p w14:paraId="313F6A80" w14:textId="77777777" w:rsidR="003726FA" w:rsidRDefault="003726FA" w:rsidP="005E5439">
      <w:pPr>
        <w:jc w:val="both"/>
        <w:rPr>
          <w:rFonts w:cs="Arial"/>
          <w:b/>
          <w:bCs/>
          <w:szCs w:val="20"/>
        </w:rPr>
      </w:pPr>
    </w:p>
    <w:p w14:paraId="660A5FAF" w14:textId="77777777" w:rsidR="00626984" w:rsidRDefault="00626984" w:rsidP="005E5439">
      <w:pPr>
        <w:jc w:val="both"/>
        <w:rPr>
          <w:rFonts w:cs="Arial"/>
          <w:b/>
          <w:bCs/>
          <w:szCs w:val="20"/>
        </w:rPr>
      </w:pPr>
    </w:p>
    <w:p w14:paraId="6E64FB49" w14:textId="77777777" w:rsidR="00626984" w:rsidRDefault="00626984" w:rsidP="005E5439">
      <w:pPr>
        <w:jc w:val="both"/>
        <w:rPr>
          <w:rFonts w:cs="Arial"/>
          <w:b/>
          <w:bCs/>
          <w:szCs w:val="20"/>
        </w:rPr>
      </w:pPr>
    </w:p>
    <w:p w14:paraId="7FED6FB5" w14:textId="77777777" w:rsidR="00626984" w:rsidRDefault="00626984" w:rsidP="005E5439">
      <w:pPr>
        <w:jc w:val="both"/>
        <w:rPr>
          <w:rFonts w:cs="Arial"/>
          <w:b/>
          <w:bCs/>
          <w:szCs w:val="20"/>
        </w:rPr>
      </w:pPr>
    </w:p>
    <w:p w14:paraId="794B2381" w14:textId="77777777" w:rsidR="00626984" w:rsidRDefault="00626984" w:rsidP="005E5439">
      <w:pPr>
        <w:jc w:val="both"/>
        <w:rPr>
          <w:rFonts w:cs="Arial"/>
          <w:b/>
          <w:bCs/>
          <w:szCs w:val="20"/>
        </w:rPr>
      </w:pPr>
    </w:p>
    <w:p w14:paraId="15754C2A" w14:textId="77777777" w:rsidR="00626984" w:rsidRDefault="00626984" w:rsidP="005E5439">
      <w:pPr>
        <w:jc w:val="both"/>
        <w:rPr>
          <w:rFonts w:cs="Arial"/>
          <w:b/>
          <w:bCs/>
          <w:szCs w:val="20"/>
        </w:rPr>
      </w:pPr>
    </w:p>
    <w:p w14:paraId="68261968" w14:textId="77777777" w:rsidR="00626984" w:rsidRDefault="00626984" w:rsidP="005E5439">
      <w:pPr>
        <w:jc w:val="both"/>
        <w:rPr>
          <w:rFonts w:cs="Arial"/>
          <w:b/>
          <w:bCs/>
          <w:szCs w:val="20"/>
        </w:rPr>
      </w:pPr>
    </w:p>
    <w:p w14:paraId="3F174278" w14:textId="77777777" w:rsidR="00626984" w:rsidRDefault="00626984" w:rsidP="005E5439">
      <w:pPr>
        <w:jc w:val="both"/>
        <w:rPr>
          <w:rFonts w:cs="Arial"/>
          <w:b/>
          <w:bCs/>
          <w:szCs w:val="20"/>
        </w:rPr>
      </w:pPr>
    </w:p>
    <w:p w14:paraId="009281C5" w14:textId="77777777" w:rsidR="003726FA" w:rsidRDefault="003726FA" w:rsidP="005E5439">
      <w:pPr>
        <w:jc w:val="both"/>
        <w:rPr>
          <w:rFonts w:cs="Arial"/>
          <w:b/>
          <w:bCs/>
          <w:szCs w:val="20"/>
        </w:rPr>
      </w:pPr>
    </w:p>
    <w:sectPr w:rsidR="003726FA" w:rsidSect="00BD6A1D">
      <w:headerReference w:type="first" r:id="rId10"/>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5217" w14:textId="77777777" w:rsidR="009011C7" w:rsidRDefault="009011C7" w:rsidP="00BD6A1D">
      <w:pPr>
        <w:spacing w:after="0" w:line="240" w:lineRule="auto"/>
      </w:pPr>
      <w:r>
        <w:separator/>
      </w:r>
    </w:p>
  </w:endnote>
  <w:endnote w:type="continuationSeparator" w:id="0">
    <w:p w14:paraId="1FBE0B74" w14:textId="77777777" w:rsidR="009011C7" w:rsidRDefault="009011C7"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axline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charset w:val="00"/>
    <w:family w:val="auto"/>
    <w:pitch w:val="variable"/>
    <w:sig w:usb0="800002EF" w:usb1="1000E0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304615"/>
      <w:docPartObj>
        <w:docPartGallery w:val="Page Numbers (Bottom of Page)"/>
        <w:docPartUnique/>
      </w:docPartObj>
    </w:sdtPr>
    <w:sdtEndPr/>
    <w:sdtContent>
      <w:p w14:paraId="7CAF4CE0" w14:textId="77777777" w:rsidR="00FD697B" w:rsidRDefault="00FD697B">
        <w:pPr>
          <w:pStyle w:val="Noga"/>
          <w:jc w:val="right"/>
        </w:pPr>
        <w:r>
          <w:fldChar w:fldCharType="begin"/>
        </w:r>
        <w:r>
          <w:instrText>PAGE   \* MERGEFORMAT</w:instrText>
        </w:r>
        <w:r>
          <w:fldChar w:fldCharType="separate"/>
        </w:r>
        <w:r w:rsidR="00FE648D">
          <w:rPr>
            <w:noProof/>
          </w:rPr>
          <w:t>16</w:t>
        </w:r>
        <w:r>
          <w:fldChar w:fldCharType="end"/>
        </w:r>
      </w:p>
    </w:sdtContent>
  </w:sdt>
  <w:p w14:paraId="6C252B54" w14:textId="77777777" w:rsidR="00FD697B" w:rsidRDefault="00FD697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3362" w14:textId="0DA80115" w:rsidR="0089501D" w:rsidRDefault="0089501D" w:rsidP="0089501D">
    <w:pPr>
      <w:pStyle w:val="Noga"/>
      <w:jc w:val="right"/>
    </w:pPr>
    <w:r>
      <w:t>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3012A" w14:textId="77777777" w:rsidR="009011C7" w:rsidRDefault="009011C7" w:rsidP="00BD6A1D">
      <w:pPr>
        <w:spacing w:after="0" w:line="240" w:lineRule="auto"/>
      </w:pPr>
      <w:r>
        <w:separator/>
      </w:r>
    </w:p>
  </w:footnote>
  <w:footnote w:type="continuationSeparator" w:id="0">
    <w:p w14:paraId="4A2C06D1" w14:textId="77777777" w:rsidR="009011C7" w:rsidRDefault="009011C7"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A286" w14:textId="284FF18D" w:rsidR="00FD697B" w:rsidRPr="00BD6A1D" w:rsidRDefault="00FD697B" w:rsidP="00BD6A1D">
    <w:pPr>
      <w:pStyle w:val="Glava"/>
      <w:tabs>
        <w:tab w:val="left" w:pos="5112"/>
      </w:tabs>
      <w:spacing w:line="240" w:lineRule="exact"/>
      <w:ind w:left="5103"/>
      <w:rPr>
        <w:rFonts w:cs="Arial"/>
        <w:sz w:val="16"/>
        <w:szCs w:val="16"/>
      </w:rPr>
    </w:pPr>
  </w:p>
  <w:p w14:paraId="18CBD5C9" w14:textId="77777777" w:rsidR="00FD697B" w:rsidRDefault="00FD697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03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7A073C"/>
    <w:multiLevelType w:val="hybridMultilevel"/>
    <w:tmpl w:val="017A217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7FC080A"/>
    <w:multiLevelType w:val="hybridMultilevel"/>
    <w:tmpl w:val="EC0AF3F0"/>
    <w:lvl w:ilvl="0" w:tplc="271E0834">
      <w:numFmt w:val="bullet"/>
      <w:lvlText w:val=""/>
      <w:lvlJc w:val="left"/>
      <w:pPr>
        <w:ind w:left="8850" w:hanging="360"/>
      </w:pPr>
      <w:rPr>
        <w:rFonts w:ascii="Symbol" w:eastAsiaTheme="minorHAnsi" w:hAnsi="Symbol" w:cstheme="minorBidi" w:hint="default"/>
      </w:rPr>
    </w:lvl>
    <w:lvl w:ilvl="1" w:tplc="04240003" w:tentative="1">
      <w:start w:val="1"/>
      <w:numFmt w:val="bullet"/>
      <w:lvlText w:val="o"/>
      <w:lvlJc w:val="left"/>
      <w:pPr>
        <w:ind w:left="9570" w:hanging="360"/>
      </w:pPr>
      <w:rPr>
        <w:rFonts w:ascii="Courier New" w:hAnsi="Courier New" w:cs="Courier New" w:hint="default"/>
      </w:rPr>
    </w:lvl>
    <w:lvl w:ilvl="2" w:tplc="04240005" w:tentative="1">
      <w:start w:val="1"/>
      <w:numFmt w:val="bullet"/>
      <w:lvlText w:val=""/>
      <w:lvlJc w:val="left"/>
      <w:pPr>
        <w:ind w:left="10290" w:hanging="360"/>
      </w:pPr>
      <w:rPr>
        <w:rFonts w:ascii="Wingdings" w:hAnsi="Wingdings" w:hint="default"/>
      </w:rPr>
    </w:lvl>
    <w:lvl w:ilvl="3" w:tplc="04240001" w:tentative="1">
      <w:start w:val="1"/>
      <w:numFmt w:val="bullet"/>
      <w:lvlText w:val=""/>
      <w:lvlJc w:val="left"/>
      <w:pPr>
        <w:ind w:left="11010" w:hanging="360"/>
      </w:pPr>
      <w:rPr>
        <w:rFonts w:ascii="Symbol" w:hAnsi="Symbol" w:hint="default"/>
      </w:rPr>
    </w:lvl>
    <w:lvl w:ilvl="4" w:tplc="04240003" w:tentative="1">
      <w:start w:val="1"/>
      <w:numFmt w:val="bullet"/>
      <w:lvlText w:val="o"/>
      <w:lvlJc w:val="left"/>
      <w:pPr>
        <w:ind w:left="11730" w:hanging="360"/>
      </w:pPr>
      <w:rPr>
        <w:rFonts w:ascii="Courier New" w:hAnsi="Courier New" w:cs="Courier New" w:hint="default"/>
      </w:rPr>
    </w:lvl>
    <w:lvl w:ilvl="5" w:tplc="04240005" w:tentative="1">
      <w:start w:val="1"/>
      <w:numFmt w:val="bullet"/>
      <w:lvlText w:val=""/>
      <w:lvlJc w:val="left"/>
      <w:pPr>
        <w:ind w:left="12450" w:hanging="360"/>
      </w:pPr>
      <w:rPr>
        <w:rFonts w:ascii="Wingdings" w:hAnsi="Wingdings" w:hint="default"/>
      </w:rPr>
    </w:lvl>
    <w:lvl w:ilvl="6" w:tplc="04240001" w:tentative="1">
      <w:start w:val="1"/>
      <w:numFmt w:val="bullet"/>
      <w:lvlText w:val=""/>
      <w:lvlJc w:val="left"/>
      <w:pPr>
        <w:ind w:left="13170" w:hanging="360"/>
      </w:pPr>
      <w:rPr>
        <w:rFonts w:ascii="Symbol" w:hAnsi="Symbol" w:hint="default"/>
      </w:rPr>
    </w:lvl>
    <w:lvl w:ilvl="7" w:tplc="04240003" w:tentative="1">
      <w:start w:val="1"/>
      <w:numFmt w:val="bullet"/>
      <w:lvlText w:val="o"/>
      <w:lvlJc w:val="left"/>
      <w:pPr>
        <w:ind w:left="13890" w:hanging="360"/>
      </w:pPr>
      <w:rPr>
        <w:rFonts w:ascii="Courier New" w:hAnsi="Courier New" w:cs="Courier New" w:hint="default"/>
      </w:rPr>
    </w:lvl>
    <w:lvl w:ilvl="8" w:tplc="04240005" w:tentative="1">
      <w:start w:val="1"/>
      <w:numFmt w:val="bullet"/>
      <w:lvlText w:val=""/>
      <w:lvlJc w:val="left"/>
      <w:pPr>
        <w:ind w:left="14610" w:hanging="360"/>
      </w:pPr>
      <w:rPr>
        <w:rFonts w:ascii="Wingdings" w:hAnsi="Wingdings" w:hint="default"/>
      </w:rPr>
    </w:lvl>
  </w:abstractNum>
  <w:abstractNum w:abstractNumId="3"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CA5443"/>
    <w:multiLevelType w:val="hybridMultilevel"/>
    <w:tmpl w:val="A7A878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536623"/>
    <w:multiLevelType w:val="hybridMultilevel"/>
    <w:tmpl w:val="68EC7CB4"/>
    <w:lvl w:ilvl="0" w:tplc="9634F45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97250AA"/>
    <w:multiLevelType w:val="hybridMultilevel"/>
    <w:tmpl w:val="8ED027D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B1D51F3"/>
    <w:multiLevelType w:val="hybridMultilevel"/>
    <w:tmpl w:val="BE6CD8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EF01AFF"/>
    <w:multiLevelType w:val="hybridMultilevel"/>
    <w:tmpl w:val="10F2919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15A42A0"/>
    <w:multiLevelType w:val="hybridMultilevel"/>
    <w:tmpl w:val="CE16A748"/>
    <w:lvl w:ilvl="0" w:tplc="1E82CEF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44F7DDB"/>
    <w:multiLevelType w:val="hybridMultilevel"/>
    <w:tmpl w:val="01126C9C"/>
    <w:lvl w:ilvl="0" w:tplc="0424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6EE77B5"/>
    <w:multiLevelType w:val="hybridMultilevel"/>
    <w:tmpl w:val="9218084A"/>
    <w:lvl w:ilvl="0" w:tplc="95B2447A">
      <w:start w:val="1"/>
      <w:numFmt w:val="decimal"/>
      <w:lvlText w:val="%1."/>
      <w:lvlJc w:val="left"/>
      <w:pPr>
        <w:ind w:left="360" w:hanging="360"/>
      </w:pPr>
      <w:rPr>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751591C"/>
    <w:multiLevelType w:val="hybridMultilevel"/>
    <w:tmpl w:val="B0728338"/>
    <w:lvl w:ilvl="0" w:tplc="5F50E7B8">
      <w:start w:val="1"/>
      <w:numFmt w:val="decimal"/>
      <w:lvlText w:val="%1."/>
      <w:lvlJc w:val="left"/>
      <w:pPr>
        <w:ind w:left="360" w:hanging="360"/>
      </w:pPr>
      <w:rPr>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A953065"/>
    <w:multiLevelType w:val="hybridMultilevel"/>
    <w:tmpl w:val="FC12D3B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4122732C"/>
    <w:multiLevelType w:val="hybridMultilevel"/>
    <w:tmpl w:val="23829DDE"/>
    <w:lvl w:ilvl="0" w:tplc="0424000F">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9893FE2"/>
    <w:multiLevelType w:val="hybridMultilevel"/>
    <w:tmpl w:val="046CE468"/>
    <w:lvl w:ilvl="0" w:tplc="FFFFFFFF">
      <w:start w:val="1"/>
      <w:numFmt w:val="decimal"/>
      <w:lvlText w:val="%1."/>
      <w:lvlJc w:val="left"/>
      <w:pPr>
        <w:ind w:left="36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EAE2167"/>
    <w:multiLevelType w:val="multilevel"/>
    <w:tmpl w:val="99CA707C"/>
    <w:lvl w:ilvl="0">
      <w:start w:val="1"/>
      <w:numFmt w:val="decimal"/>
      <w:pStyle w:val="tevilnatoka"/>
      <w:lvlText w:val="%1."/>
      <w:lvlJc w:val="left"/>
      <w:pPr>
        <w:tabs>
          <w:tab w:val="num" w:pos="1418"/>
        </w:tabs>
        <w:ind w:left="1418" w:hanging="425"/>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decimal"/>
      <w:lvlRestart w:val="0"/>
      <w:pStyle w:val="tevilnatoka11Nova"/>
      <w:isLgl/>
      <w:lvlText w:val="%1.%2"/>
      <w:lvlJc w:val="left"/>
      <w:pPr>
        <w:tabs>
          <w:tab w:val="num" w:pos="425"/>
        </w:tabs>
        <w:ind w:left="425" w:hanging="425"/>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2">
      <w:start w:val="1"/>
      <w:numFmt w:val="decimal"/>
      <w:lvlRestart w:val="0"/>
      <w:pStyle w:val="tevilnatoka111"/>
      <w:isLgl/>
      <w:lvlText w:val="%1.%2.%3"/>
      <w:lvlJc w:val="left"/>
      <w:pPr>
        <w:tabs>
          <w:tab w:val="num" w:pos="454"/>
        </w:tabs>
        <w:ind w:left="454" w:hanging="454"/>
      </w:pPr>
      <w:rPr>
        <w:rFonts w:cs="Times New Roman"/>
        <w:b w:val="0"/>
        <w:bCs w:val="0"/>
        <w:i w:val="0"/>
        <w:iCs w:val="0"/>
        <w:caps w:val="0"/>
        <w:smallCaps w:val="0"/>
        <w:strike w:val="0"/>
        <w:dstrike w:val="0"/>
        <w:outline w:val="0"/>
        <w:shadow w:val="0"/>
        <w:emboss w:val="0"/>
        <w:imprint w:val="0"/>
        <w:vanish w:val="0"/>
        <w:spacing w:val="-20"/>
        <w:kern w:val="0"/>
        <w:position w:val="0"/>
        <w:u w:val="none"/>
        <w:effect w:val="none"/>
        <w:vertAlign w:val="baseline"/>
      </w:rPr>
    </w:lvl>
    <w:lvl w:ilvl="3">
      <w:start w:val="1"/>
      <w:numFmt w:val="decimal"/>
      <w:isLgl/>
      <w:lvlText w:val="%1.%2.%3.%4"/>
      <w:lvlJc w:val="left"/>
      <w:pPr>
        <w:ind w:left="876" w:hanging="876"/>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931109"/>
    <w:multiLevelType w:val="hybridMultilevel"/>
    <w:tmpl w:val="A27AC1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5AA6F5E"/>
    <w:multiLevelType w:val="hybridMultilevel"/>
    <w:tmpl w:val="60CE2F38"/>
    <w:lvl w:ilvl="0" w:tplc="6EB2FC2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3251071"/>
    <w:multiLevelType w:val="hybridMultilevel"/>
    <w:tmpl w:val="23829DDE"/>
    <w:lvl w:ilvl="0" w:tplc="FFFFFFFF">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E0C7296"/>
    <w:multiLevelType w:val="hybridMultilevel"/>
    <w:tmpl w:val="6E66D1D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FCB71FA"/>
    <w:multiLevelType w:val="hybridMultilevel"/>
    <w:tmpl w:val="6DD8754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624533625">
    <w:abstractNumId w:val="8"/>
  </w:num>
  <w:num w:numId="2" w16cid:durableId="2132019024">
    <w:abstractNumId w:val="23"/>
  </w:num>
  <w:num w:numId="3" w16cid:durableId="1431050955">
    <w:abstractNumId w:val="21"/>
  </w:num>
  <w:num w:numId="4" w16cid:durableId="1759909971">
    <w:abstractNumId w:val="25"/>
  </w:num>
  <w:num w:numId="5" w16cid:durableId="1961495620">
    <w:abstractNumId w:val="28"/>
  </w:num>
  <w:num w:numId="6" w16cid:durableId="1719040142">
    <w:abstractNumId w:val="17"/>
  </w:num>
  <w:num w:numId="7" w16cid:durableId="98455306">
    <w:abstractNumId w:val="11"/>
  </w:num>
  <w:num w:numId="8" w16cid:durableId="1801652057">
    <w:abstractNumId w:val="18"/>
  </w:num>
  <w:num w:numId="9" w16cid:durableId="1304042064">
    <w:abstractNumId w:val="10"/>
  </w:num>
  <w:num w:numId="10" w16cid:durableId="2025012344">
    <w:abstractNumId w:val="3"/>
  </w:num>
  <w:num w:numId="11" w16cid:durableId="1484808916">
    <w:abstractNumId w:val="0"/>
  </w:num>
  <w:num w:numId="12" w16cid:durableId="254562185">
    <w:abstractNumId w:val="7"/>
  </w:num>
  <w:num w:numId="13" w16cid:durableId="468784744">
    <w:abstractNumId w:val="9"/>
  </w:num>
  <w:num w:numId="14" w16cid:durableId="2031107464">
    <w:abstractNumId w:val="15"/>
  </w:num>
  <w:num w:numId="15" w16cid:durableId="1410272958">
    <w:abstractNumId w:val="14"/>
  </w:num>
  <w:num w:numId="16" w16cid:durableId="1551531998">
    <w:abstractNumId w:val="12"/>
  </w:num>
  <w:num w:numId="17" w16cid:durableId="1445465984">
    <w:abstractNumId w:val="29"/>
  </w:num>
  <w:num w:numId="18" w16cid:durableId="1499425105">
    <w:abstractNumId w:val="1"/>
  </w:num>
  <w:num w:numId="19" w16cid:durableId="186255005">
    <w:abstractNumId w:val="27"/>
  </w:num>
  <w:num w:numId="20" w16cid:durableId="322855389">
    <w:abstractNumId w:val="6"/>
  </w:num>
  <w:num w:numId="21" w16cid:durableId="1537617674">
    <w:abstractNumId w:val="22"/>
  </w:num>
  <w:num w:numId="22" w16cid:durableId="1381590655">
    <w:abstractNumId w:val="4"/>
  </w:num>
  <w:num w:numId="23" w16cid:durableId="1141768722">
    <w:abstractNumId w:val="13"/>
  </w:num>
  <w:num w:numId="24" w16cid:durableId="1522622060">
    <w:abstractNumId w:val="2"/>
  </w:num>
  <w:num w:numId="25" w16cid:durableId="1795832474">
    <w:abstractNumId w:val="24"/>
  </w:num>
  <w:num w:numId="26" w16cid:durableId="6304825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40039246">
    <w:abstractNumId w:val="16"/>
  </w:num>
  <w:num w:numId="28" w16cid:durableId="1167746453">
    <w:abstractNumId w:val="5"/>
  </w:num>
  <w:num w:numId="29" w16cid:durableId="1732265279">
    <w:abstractNumId w:val="26"/>
  </w:num>
  <w:num w:numId="30" w16cid:durableId="1608653997">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B7D"/>
    <w:rsid w:val="00005D4B"/>
    <w:rsid w:val="00006A51"/>
    <w:rsid w:val="00016653"/>
    <w:rsid w:val="00020648"/>
    <w:rsid w:val="00023EFD"/>
    <w:rsid w:val="000260D8"/>
    <w:rsid w:val="000264AC"/>
    <w:rsid w:val="00031D62"/>
    <w:rsid w:val="00032984"/>
    <w:rsid w:val="000333A2"/>
    <w:rsid w:val="00033B69"/>
    <w:rsid w:val="000370A4"/>
    <w:rsid w:val="00037137"/>
    <w:rsid w:val="00037530"/>
    <w:rsid w:val="00041646"/>
    <w:rsid w:val="00043EE2"/>
    <w:rsid w:val="0004620D"/>
    <w:rsid w:val="000469EA"/>
    <w:rsid w:val="00047F8B"/>
    <w:rsid w:val="00053AD0"/>
    <w:rsid w:val="00063047"/>
    <w:rsid w:val="00064C6A"/>
    <w:rsid w:val="00070EF5"/>
    <w:rsid w:val="00072E58"/>
    <w:rsid w:val="0008543D"/>
    <w:rsid w:val="00086470"/>
    <w:rsid w:val="00092441"/>
    <w:rsid w:val="00094804"/>
    <w:rsid w:val="000968F1"/>
    <w:rsid w:val="000A200B"/>
    <w:rsid w:val="000A355D"/>
    <w:rsid w:val="000A50A5"/>
    <w:rsid w:val="000A5958"/>
    <w:rsid w:val="000A6D92"/>
    <w:rsid w:val="000B0226"/>
    <w:rsid w:val="000B08DE"/>
    <w:rsid w:val="000B1D20"/>
    <w:rsid w:val="000B1E3B"/>
    <w:rsid w:val="000B4182"/>
    <w:rsid w:val="000B7566"/>
    <w:rsid w:val="000C09DE"/>
    <w:rsid w:val="000C10DE"/>
    <w:rsid w:val="000C327A"/>
    <w:rsid w:val="000C3385"/>
    <w:rsid w:val="000C35AB"/>
    <w:rsid w:val="000D0A51"/>
    <w:rsid w:val="000D0F4D"/>
    <w:rsid w:val="000D4B53"/>
    <w:rsid w:val="000D5D7F"/>
    <w:rsid w:val="000D6646"/>
    <w:rsid w:val="000D7761"/>
    <w:rsid w:val="000E0AB5"/>
    <w:rsid w:val="000E1A89"/>
    <w:rsid w:val="000E1DE5"/>
    <w:rsid w:val="000E44DC"/>
    <w:rsid w:val="000F076B"/>
    <w:rsid w:val="000F2CE1"/>
    <w:rsid w:val="00100CD2"/>
    <w:rsid w:val="00103C03"/>
    <w:rsid w:val="00105499"/>
    <w:rsid w:val="00107345"/>
    <w:rsid w:val="00107612"/>
    <w:rsid w:val="001106BB"/>
    <w:rsid w:val="00111994"/>
    <w:rsid w:val="00113D22"/>
    <w:rsid w:val="001172CD"/>
    <w:rsid w:val="00123A17"/>
    <w:rsid w:val="00127F27"/>
    <w:rsid w:val="00133E4A"/>
    <w:rsid w:val="00134190"/>
    <w:rsid w:val="001362D8"/>
    <w:rsid w:val="001375B7"/>
    <w:rsid w:val="00142E2A"/>
    <w:rsid w:val="00144C7E"/>
    <w:rsid w:val="00152D3A"/>
    <w:rsid w:val="001536A5"/>
    <w:rsid w:val="00157C8C"/>
    <w:rsid w:val="00170381"/>
    <w:rsid w:val="00171198"/>
    <w:rsid w:val="00171378"/>
    <w:rsid w:val="00173A2D"/>
    <w:rsid w:val="00173A3F"/>
    <w:rsid w:val="00174AA4"/>
    <w:rsid w:val="00177722"/>
    <w:rsid w:val="001872B1"/>
    <w:rsid w:val="00191468"/>
    <w:rsid w:val="001930E5"/>
    <w:rsid w:val="00195F0E"/>
    <w:rsid w:val="001973E4"/>
    <w:rsid w:val="001A161B"/>
    <w:rsid w:val="001A18FF"/>
    <w:rsid w:val="001A1F7D"/>
    <w:rsid w:val="001A4825"/>
    <w:rsid w:val="001A7B58"/>
    <w:rsid w:val="001B5D01"/>
    <w:rsid w:val="001C6E7D"/>
    <w:rsid w:val="001C7F58"/>
    <w:rsid w:val="001D0E57"/>
    <w:rsid w:val="001D3B84"/>
    <w:rsid w:val="001D4243"/>
    <w:rsid w:val="001E42CE"/>
    <w:rsid w:val="001E5463"/>
    <w:rsid w:val="001E772B"/>
    <w:rsid w:val="001F3084"/>
    <w:rsid w:val="001F37DD"/>
    <w:rsid w:val="001F3A9B"/>
    <w:rsid w:val="001F3E1E"/>
    <w:rsid w:val="001F5801"/>
    <w:rsid w:val="00201360"/>
    <w:rsid w:val="00203834"/>
    <w:rsid w:val="00205037"/>
    <w:rsid w:val="002050C4"/>
    <w:rsid w:val="0021132C"/>
    <w:rsid w:val="002139CD"/>
    <w:rsid w:val="00231AE9"/>
    <w:rsid w:val="0023299A"/>
    <w:rsid w:val="00236F2A"/>
    <w:rsid w:val="00243BA1"/>
    <w:rsid w:val="00252CBD"/>
    <w:rsid w:val="00255522"/>
    <w:rsid w:val="00255B3B"/>
    <w:rsid w:val="002620F0"/>
    <w:rsid w:val="00263A02"/>
    <w:rsid w:val="00264F18"/>
    <w:rsid w:val="002741EC"/>
    <w:rsid w:val="002744BE"/>
    <w:rsid w:val="002808C0"/>
    <w:rsid w:val="002808FB"/>
    <w:rsid w:val="00280D65"/>
    <w:rsid w:val="00281FD3"/>
    <w:rsid w:val="00282EDF"/>
    <w:rsid w:val="00283E8B"/>
    <w:rsid w:val="00285701"/>
    <w:rsid w:val="0029364F"/>
    <w:rsid w:val="00294C70"/>
    <w:rsid w:val="00295634"/>
    <w:rsid w:val="00296A2A"/>
    <w:rsid w:val="002975CC"/>
    <w:rsid w:val="00297B7C"/>
    <w:rsid w:val="002A0D94"/>
    <w:rsid w:val="002A50D4"/>
    <w:rsid w:val="002B0452"/>
    <w:rsid w:val="002B4825"/>
    <w:rsid w:val="002B4B7D"/>
    <w:rsid w:val="002C0ECF"/>
    <w:rsid w:val="002C32B9"/>
    <w:rsid w:val="002C4185"/>
    <w:rsid w:val="002C4311"/>
    <w:rsid w:val="002C4776"/>
    <w:rsid w:val="002C68E4"/>
    <w:rsid w:val="002D0E49"/>
    <w:rsid w:val="002D1FEE"/>
    <w:rsid w:val="002E32ED"/>
    <w:rsid w:val="002E3A7B"/>
    <w:rsid w:val="002E579F"/>
    <w:rsid w:val="002F1D83"/>
    <w:rsid w:val="002F4BDE"/>
    <w:rsid w:val="002F7626"/>
    <w:rsid w:val="003000D7"/>
    <w:rsid w:val="003006B7"/>
    <w:rsid w:val="0030223A"/>
    <w:rsid w:val="003045F4"/>
    <w:rsid w:val="0030553A"/>
    <w:rsid w:val="00305C8F"/>
    <w:rsid w:val="00306042"/>
    <w:rsid w:val="00306464"/>
    <w:rsid w:val="00306956"/>
    <w:rsid w:val="003113EF"/>
    <w:rsid w:val="00313172"/>
    <w:rsid w:val="00313DD0"/>
    <w:rsid w:val="00314E49"/>
    <w:rsid w:val="00317B62"/>
    <w:rsid w:val="00321A64"/>
    <w:rsid w:val="0032406F"/>
    <w:rsid w:val="00334783"/>
    <w:rsid w:val="00335B51"/>
    <w:rsid w:val="00341ED5"/>
    <w:rsid w:val="0034328E"/>
    <w:rsid w:val="00343E82"/>
    <w:rsid w:val="0034430E"/>
    <w:rsid w:val="00344D41"/>
    <w:rsid w:val="003466CE"/>
    <w:rsid w:val="00352B66"/>
    <w:rsid w:val="00353A01"/>
    <w:rsid w:val="003553D3"/>
    <w:rsid w:val="00363341"/>
    <w:rsid w:val="00365D70"/>
    <w:rsid w:val="003666A5"/>
    <w:rsid w:val="003703DB"/>
    <w:rsid w:val="00371896"/>
    <w:rsid w:val="003726FA"/>
    <w:rsid w:val="00374331"/>
    <w:rsid w:val="00377E70"/>
    <w:rsid w:val="003812A7"/>
    <w:rsid w:val="003813A9"/>
    <w:rsid w:val="00387CA1"/>
    <w:rsid w:val="00392030"/>
    <w:rsid w:val="00392F8A"/>
    <w:rsid w:val="00394038"/>
    <w:rsid w:val="00397982"/>
    <w:rsid w:val="003B2DA8"/>
    <w:rsid w:val="003B47ED"/>
    <w:rsid w:val="003C03A2"/>
    <w:rsid w:val="003C0EB9"/>
    <w:rsid w:val="003C18BE"/>
    <w:rsid w:val="003C474A"/>
    <w:rsid w:val="003C5297"/>
    <w:rsid w:val="003C55F1"/>
    <w:rsid w:val="003D14F8"/>
    <w:rsid w:val="003D69DD"/>
    <w:rsid w:val="003D7F7F"/>
    <w:rsid w:val="003E39CB"/>
    <w:rsid w:val="004001ED"/>
    <w:rsid w:val="00400A84"/>
    <w:rsid w:val="004010F5"/>
    <w:rsid w:val="004039AD"/>
    <w:rsid w:val="00404136"/>
    <w:rsid w:val="00405D58"/>
    <w:rsid w:val="004071BD"/>
    <w:rsid w:val="004106B9"/>
    <w:rsid w:val="00417398"/>
    <w:rsid w:val="00424243"/>
    <w:rsid w:val="00430892"/>
    <w:rsid w:val="00432B12"/>
    <w:rsid w:val="0043308D"/>
    <w:rsid w:val="0043352E"/>
    <w:rsid w:val="00436151"/>
    <w:rsid w:val="00437B22"/>
    <w:rsid w:val="00441CE5"/>
    <w:rsid w:val="00441E82"/>
    <w:rsid w:val="00442482"/>
    <w:rsid w:val="00443395"/>
    <w:rsid w:val="00443FAC"/>
    <w:rsid w:val="00446CC0"/>
    <w:rsid w:val="004477DD"/>
    <w:rsid w:val="00450BA6"/>
    <w:rsid w:val="004526CF"/>
    <w:rsid w:val="00455560"/>
    <w:rsid w:val="0045788B"/>
    <w:rsid w:val="00457F52"/>
    <w:rsid w:val="00464FD0"/>
    <w:rsid w:val="00465007"/>
    <w:rsid w:val="00465339"/>
    <w:rsid w:val="0046655C"/>
    <w:rsid w:val="00471985"/>
    <w:rsid w:val="00480568"/>
    <w:rsid w:val="004818F7"/>
    <w:rsid w:val="00487446"/>
    <w:rsid w:val="004875BD"/>
    <w:rsid w:val="0049580C"/>
    <w:rsid w:val="00495E33"/>
    <w:rsid w:val="004A439D"/>
    <w:rsid w:val="004A508F"/>
    <w:rsid w:val="004A642E"/>
    <w:rsid w:val="004B34EA"/>
    <w:rsid w:val="004B4898"/>
    <w:rsid w:val="004C2CEB"/>
    <w:rsid w:val="004D2EE1"/>
    <w:rsid w:val="004D5B5F"/>
    <w:rsid w:val="004E1309"/>
    <w:rsid w:val="004E1F41"/>
    <w:rsid w:val="004E419B"/>
    <w:rsid w:val="004E4950"/>
    <w:rsid w:val="004E5809"/>
    <w:rsid w:val="004E6660"/>
    <w:rsid w:val="004F0288"/>
    <w:rsid w:val="004F1894"/>
    <w:rsid w:val="004F3EAF"/>
    <w:rsid w:val="00501B78"/>
    <w:rsid w:val="00502070"/>
    <w:rsid w:val="00503ABE"/>
    <w:rsid w:val="00503E36"/>
    <w:rsid w:val="005047DD"/>
    <w:rsid w:val="0050606B"/>
    <w:rsid w:val="005070B0"/>
    <w:rsid w:val="005103E9"/>
    <w:rsid w:val="005113DC"/>
    <w:rsid w:val="00516080"/>
    <w:rsid w:val="00517027"/>
    <w:rsid w:val="005179BF"/>
    <w:rsid w:val="00517F7D"/>
    <w:rsid w:val="005304D1"/>
    <w:rsid w:val="00530740"/>
    <w:rsid w:val="00530D9D"/>
    <w:rsid w:val="0053551E"/>
    <w:rsid w:val="005404B4"/>
    <w:rsid w:val="00541200"/>
    <w:rsid w:val="00542A26"/>
    <w:rsid w:val="00542F8F"/>
    <w:rsid w:val="00545F23"/>
    <w:rsid w:val="00546279"/>
    <w:rsid w:val="00550775"/>
    <w:rsid w:val="005543A1"/>
    <w:rsid w:val="00554E6F"/>
    <w:rsid w:val="0055795E"/>
    <w:rsid w:val="0056065B"/>
    <w:rsid w:val="0056092E"/>
    <w:rsid w:val="00561E3D"/>
    <w:rsid w:val="005626B4"/>
    <w:rsid w:val="005628CE"/>
    <w:rsid w:val="005631BF"/>
    <w:rsid w:val="00566CBA"/>
    <w:rsid w:val="00566E0B"/>
    <w:rsid w:val="00573A75"/>
    <w:rsid w:val="00577616"/>
    <w:rsid w:val="005806CA"/>
    <w:rsid w:val="005832B5"/>
    <w:rsid w:val="005847BE"/>
    <w:rsid w:val="00594BAB"/>
    <w:rsid w:val="005950D8"/>
    <w:rsid w:val="0059582E"/>
    <w:rsid w:val="00596677"/>
    <w:rsid w:val="00596C43"/>
    <w:rsid w:val="00597972"/>
    <w:rsid w:val="00597BDE"/>
    <w:rsid w:val="00597D4C"/>
    <w:rsid w:val="005A0491"/>
    <w:rsid w:val="005B0728"/>
    <w:rsid w:val="005B4C4D"/>
    <w:rsid w:val="005B6A57"/>
    <w:rsid w:val="005C0301"/>
    <w:rsid w:val="005C3D84"/>
    <w:rsid w:val="005C3F33"/>
    <w:rsid w:val="005C5929"/>
    <w:rsid w:val="005D0B8D"/>
    <w:rsid w:val="005D6299"/>
    <w:rsid w:val="005E050F"/>
    <w:rsid w:val="005E481A"/>
    <w:rsid w:val="005E5439"/>
    <w:rsid w:val="005F0AB5"/>
    <w:rsid w:val="005F2D29"/>
    <w:rsid w:val="005F6B20"/>
    <w:rsid w:val="005F6B31"/>
    <w:rsid w:val="006006CD"/>
    <w:rsid w:val="00611C9F"/>
    <w:rsid w:val="00626984"/>
    <w:rsid w:val="00634BC7"/>
    <w:rsid w:val="006472A3"/>
    <w:rsid w:val="00650B1D"/>
    <w:rsid w:val="00652C9D"/>
    <w:rsid w:val="00654B20"/>
    <w:rsid w:val="006574CD"/>
    <w:rsid w:val="00660293"/>
    <w:rsid w:val="00662853"/>
    <w:rsid w:val="006637AC"/>
    <w:rsid w:val="006644BE"/>
    <w:rsid w:val="00666542"/>
    <w:rsid w:val="00672DE9"/>
    <w:rsid w:val="00675E61"/>
    <w:rsid w:val="00680A10"/>
    <w:rsid w:val="00681489"/>
    <w:rsid w:val="006814B5"/>
    <w:rsid w:val="00683295"/>
    <w:rsid w:val="006834B0"/>
    <w:rsid w:val="006869E1"/>
    <w:rsid w:val="006870A2"/>
    <w:rsid w:val="006901A0"/>
    <w:rsid w:val="00691AD6"/>
    <w:rsid w:val="00692BA6"/>
    <w:rsid w:val="00693E07"/>
    <w:rsid w:val="00693F24"/>
    <w:rsid w:val="00694D20"/>
    <w:rsid w:val="00695EC3"/>
    <w:rsid w:val="00697AC1"/>
    <w:rsid w:val="006A0B81"/>
    <w:rsid w:val="006A369E"/>
    <w:rsid w:val="006A3A96"/>
    <w:rsid w:val="006A7EA4"/>
    <w:rsid w:val="006B026B"/>
    <w:rsid w:val="006C04F0"/>
    <w:rsid w:val="006C2E8B"/>
    <w:rsid w:val="006C4DDD"/>
    <w:rsid w:val="006D1FDF"/>
    <w:rsid w:val="006D2817"/>
    <w:rsid w:val="006E1AAF"/>
    <w:rsid w:val="006E2FBC"/>
    <w:rsid w:val="006F0146"/>
    <w:rsid w:val="006F1DE8"/>
    <w:rsid w:val="006F4B5D"/>
    <w:rsid w:val="006F5A4A"/>
    <w:rsid w:val="006F5B55"/>
    <w:rsid w:val="006F6E40"/>
    <w:rsid w:val="00700B6E"/>
    <w:rsid w:val="007037CC"/>
    <w:rsid w:val="0070516C"/>
    <w:rsid w:val="007102F1"/>
    <w:rsid w:val="00710FD5"/>
    <w:rsid w:val="007114E1"/>
    <w:rsid w:val="00712EE1"/>
    <w:rsid w:val="007208EE"/>
    <w:rsid w:val="00722283"/>
    <w:rsid w:val="0072392C"/>
    <w:rsid w:val="00724171"/>
    <w:rsid w:val="00736FA9"/>
    <w:rsid w:val="007472FB"/>
    <w:rsid w:val="00747D51"/>
    <w:rsid w:val="007517FA"/>
    <w:rsid w:val="00751C12"/>
    <w:rsid w:val="00752A4E"/>
    <w:rsid w:val="00753C89"/>
    <w:rsid w:val="0075497A"/>
    <w:rsid w:val="00764A6E"/>
    <w:rsid w:val="00765F81"/>
    <w:rsid w:val="00766FC4"/>
    <w:rsid w:val="00772B96"/>
    <w:rsid w:val="00776CE6"/>
    <w:rsid w:val="007825EA"/>
    <w:rsid w:val="00784F46"/>
    <w:rsid w:val="007904DD"/>
    <w:rsid w:val="00791772"/>
    <w:rsid w:val="007917F7"/>
    <w:rsid w:val="0079182D"/>
    <w:rsid w:val="00791E76"/>
    <w:rsid w:val="00792F9D"/>
    <w:rsid w:val="00796FA8"/>
    <w:rsid w:val="007A1D86"/>
    <w:rsid w:val="007A2AAA"/>
    <w:rsid w:val="007A35F7"/>
    <w:rsid w:val="007A3E6F"/>
    <w:rsid w:val="007B07CD"/>
    <w:rsid w:val="007B2575"/>
    <w:rsid w:val="007B3CE7"/>
    <w:rsid w:val="007B5944"/>
    <w:rsid w:val="007C2FFC"/>
    <w:rsid w:val="007C7E12"/>
    <w:rsid w:val="007D1FFC"/>
    <w:rsid w:val="007D2FDE"/>
    <w:rsid w:val="007D329E"/>
    <w:rsid w:val="007D4C46"/>
    <w:rsid w:val="007D628C"/>
    <w:rsid w:val="007D6E2D"/>
    <w:rsid w:val="007E7A89"/>
    <w:rsid w:val="007F1424"/>
    <w:rsid w:val="007F2270"/>
    <w:rsid w:val="007F3D31"/>
    <w:rsid w:val="007F50D0"/>
    <w:rsid w:val="007F5210"/>
    <w:rsid w:val="008059E5"/>
    <w:rsid w:val="00806CBF"/>
    <w:rsid w:val="00810D5F"/>
    <w:rsid w:val="00815794"/>
    <w:rsid w:val="0082208C"/>
    <w:rsid w:val="00823A09"/>
    <w:rsid w:val="008257EB"/>
    <w:rsid w:val="00830C1D"/>
    <w:rsid w:val="008320E6"/>
    <w:rsid w:val="008359B5"/>
    <w:rsid w:val="008404F5"/>
    <w:rsid w:val="00840F12"/>
    <w:rsid w:val="00850D20"/>
    <w:rsid w:val="00853F6F"/>
    <w:rsid w:val="00855965"/>
    <w:rsid w:val="00856B63"/>
    <w:rsid w:val="00857188"/>
    <w:rsid w:val="008621E1"/>
    <w:rsid w:val="00862351"/>
    <w:rsid w:val="00871A9E"/>
    <w:rsid w:val="00872EE3"/>
    <w:rsid w:val="00873DEB"/>
    <w:rsid w:val="00874372"/>
    <w:rsid w:val="008755DD"/>
    <w:rsid w:val="008758B5"/>
    <w:rsid w:val="008771F3"/>
    <w:rsid w:val="0087797F"/>
    <w:rsid w:val="00881F5D"/>
    <w:rsid w:val="00882C3C"/>
    <w:rsid w:val="0089501D"/>
    <w:rsid w:val="0089600B"/>
    <w:rsid w:val="008A01D8"/>
    <w:rsid w:val="008A0A69"/>
    <w:rsid w:val="008A25A5"/>
    <w:rsid w:val="008A6D86"/>
    <w:rsid w:val="008A72CA"/>
    <w:rsid w:val="008A73B1"/>
    <w:rsid w:val="008B0C91"/>
    <w:rsid w:val="008B1171"/>
    <w:rsid w:val="008C78D1"/>
    <w:rsid w:val="008D2923"/>
    <w:rsid w:val="008D42A8"/>
    <w:rsid w:val="008D4C54"/>
    <w:rsid w:val="008E13F6"/>
    <w:rsid w:val="008E2F44"/>
    <w:rsid w:val="008E3607"/>
    <w:rsid w:val="008E3F2C"/>
    <w:rsid w:val="008E66DE"/>
    <w:rsid w:val="008E74A7"/>
    <w:rsid w:val="008E7D5F"/>
    <w:rsid w:val="008F194A"/>
    <w:rsid w:val="008F210F"/>
    <w:rsid w:val="008F7206"/>
    <w:rsid w:val="009002EC"/>
    <w:rsid w:val="00900E14"/>
    <w:rsid w:val="009011C7"/>
    <w:rsid w:val="0090196F"/>
    <w:rsid w:val="009152F5"/>
    <w:rsid w:val="009208B4"/>
    <w:rsid w:val="00924237"/>
    <w:rsid w:val="0092732F"/>
    <w:rsid w:val="00927A46"/>
    <w:rsid w:val="00930048"/>
    <w:rsid w:val="00932ECD"/>
    <w:rsid w:val="0093387D"/>
    <w:rsid w:val="00933B71"/>
    <w:rsid w:val="00933C2B"/>
    <w:rsid w:val="00935062"/>
    <w:rsid w:val="00935C84"/>
    <w:rsid w:val="009430A7"/>
    <w:rsid w:val="009466E1"/>
    <w:rsid w:val="00950CEF"/>
    <w:rsid w:val="009523F4"/>
    <w:rsid w:val="00955EF1"/>
    <w:rsid w:val="00957249"/>
    <w:rsid w:val="00957BF2"/>
    <w:rsid w:val="00960955"/>
    <w:rsid w:val="00960D7B"/>
    <w:rsid w:val="00962ED5"/>
    <w:rsid w:val="00963186"/>
    <w:rsid w:val="009676A1"/>
    <w:rsid w:val="009679D0"/>
    <w:rsid w:val="0097108F"/>
    <w:rsid w:val="009750C9"/>
    <w:rsid w:val="0098067D"/>
    <w:rsid w:val="009806BD"/>
    <w:rsid w:val="0098604B"/>
    <w:rsid w:val="00990888"/>
    <w:rsid w:val="00994792"/>
    <w:rsid w:val="00996CD5"/>
    <w:rsid w:val="00997D00"/>
    <w:rsid w:val="009A0932"/>
    <w:rsid w:val="009A1574"/>
    <w:rsid w:val="009A2836"/>
    <w:rsid w:val="009A307B"/>
    <w:rsid w:val="009B2063"/>
    <w:rsid w:val="009B36F6"/>
    <w:rsid w:val="009C0E87"/>
    <w:rsid w:val="009C7D22"/>
    <w:rsid w:val="009C7E9E"/>
    <w:rsid w:val="009D116E"/>
    <w:rsid w:val="009D1CD9"/>
    <w:rsid w:val="009D63BF"/>
    <w:rsid w:val="009E2E85"/>
    <w:rsid w:val="009E35E9"/>
    <w:rsid w:val="009E3CA8"/>
    <w:rsid w:val="009E5A53"/>
    <w:rsid w:val="009F4030"/>
    <w:rsid w:val="009F4B7A"/>
    <w:rsid w:val="009F5FFF"/>
    <w:rsid w:val="00A057E4"/>
    <w:rsid w:val="00A06F18"/>
    <w:rsid w:val="00A11D54"/>
    <w:rsid w:val="00A1222B"/>
    <w:rsid w:val="00A13746"/>
    <w:rsid w:val="00A1687A"/>
    <w:rsid w:val="00A17AD1"/>
    <w:rsid w:val="00A17CC4"/>
    <w:rsid w:val="00A17F54"/>
    <w:rsid w:val="00A26FE2"/>
    <w:rsid w:val="00A27F1A"/>
    <w:rsid w:val="00A330BC"/>
    <w:rsid w:val="00A36BD5"/>
    <w:rsid w:val="00A45D94"/>
    <w:rsid w:val="00A5059B"/>
    <w:rsid w:val="00A51134"/>
    <w:rsid w:val="00A5215A"/>
    <w:rsid w:val="00A57A54"/>
    <w:rsid w:val="00A61E91"/>
    <w:rsid w:val="00A62678"/>
    <w:rsid w:val="00A65A46"/>
    <w:rsid w:val="00A711FA"/>
    <w:rsid w:val="00A75EB1"/>
    <w:rsid w:val="00A76C12"/>
    <w:rsid w:val="00A76C72"/>
    <w:rsid w:val="00A83104"/>
    <w:rsid w:val="00A9050A"/>
    <w:rsid w:val="00A915C7"/>
    <w:rsid w:val="00A91BCB"/>
    <w:rsid w:val="00A97302"/>
    <w:rsid w:val="00AA4B42"/>
    <w:rsid w:val="00AA7734"/>
    <w:rsid w:val="00AA7CFE"/>
    <w:rsid w:val="00AB1BC7"/>
    <w:rsid w:val="00AB23BA"/>
    <w:rsid w:val="00AB2A4F"/>
    <w:rsid w:val="00AB5936"/>
    <w:rsid w:val="00AB7B2A"/>
    <w:rsid w:val="00AC16C8"/>
    <w:rsid w:val="00AC3FF4"/>
    <w:rsid w:val="00AC4C8A"/>
    <w:rsid w:val="00AC594C"/>
    <w:rsid w:val="00AD0810"/>
    <w:rsid w:val="00AD17EA"/>
    <w:rsid w:val="00AD2F63"/>
    <w:rsid w:val="00AD4BAA"/>
    <w:rsid w:val="00AD7FC0"/>
    <w:rsid w:val="00AE0F38"/>
    <w:rsid w:val="00AE1656"/>
    <w:rsid w:val="00AE1F83"/>
    <w:rsid w:val="00AE1FC7"/>
    <w:rsid w:val="00AF2EC2"/>
    <w:rsid w:val="00B012E0"/>
    <w:rsid w:val="00B05775"/>
    <w:rsid w:val="00B0740C"/>
    <w:rsid w:val="00B1099B"/>
    <w:rsid w:val="00B133E5"/>
    <w:rsid w:val="00B17F52"/>
    <w:rsid w:val="00B24F3B"/>
    <w:rsid w:val="00B25325"/>
    <w:rsid w:val="00B30846"/>
    <w:rsid w:val="00B33D20"/>
    <w:rsid w:val="00B35482"/>
    <w:rsid w:val="00B379A0"/>
    <w:rsid w:val="00B45E38"/>
    <w:rsid w:val="00B47848"/>
    <w:rsid w:val="00B47C21"/>
    <w:rsid w:val="00B50A7C"/>
    <w:rsid w:val="00B51200"/>
    <w:rsid w:val="00B51A08"/>
    <w:rsid w:val="00B65C0A"/>
    <w:rsid w:val="00B74247"/>
    <w:rsid w:val="00B75324"/>
    <w:rsid w:val="00B80348"/>
    <w:rsid w:val="00B80402"/>
    <w:rsid w:val="00B8300C"/>
    <w:rsid w:val="00B835A6"/>
    <w:rsid w:val="00B83CDA"/>
    <w:rsid w:val="00B83E6B"/>
    <w:rsid w:val="00B84B5A"/>
    <w:rsid w:val="00B84E65"/>
    <w:rsid w:val="00B93CC2"/>
    <w:rsid w:val="00B956BE"/>
    <w:rsid w:val="00B97869"/>
    <w:rsid w:val="00BA22EC"/>
    <w:rsid w:val="00BA2BF5"/>
    <w:rsid w:val="00BA4D38"/>
    <w:rsid w:val="00BB3A3E"/>
    <w:rsid w:val="00BC1355"/>
    <w:rsid w:val="00BD0AE7"/>
    <w:rsid w:val="00BD1C57"/>
    <w:rsid w:val="00BD5D3B"/>
    <w:rsid w:val="00BD6A1D"/>
    <w:rsid w:val="00BE6A6C"/>
    <w:rsid w:val="00C00044"/>
    <w:rsid w:val="00C00687"/>
    <w:rsid w:val="00C059A9"/>
    <w:rsid w:val="00C06CE2"/>
    <w:rsid w:val="00C12103"/>
    <w:rsid w:val="00C12AA2"/>
    <w:rsid w:val="00C17D1A"/>
    <w:rsid w:val="00C24825"/>
    <w:rsid w:val="00C24B2C"/>
    <w:rsid w:val="00C25AEE"/>
    <w:rsid w:val="00C34CA0"/>
    <w:rsid w:val="00C35846"/>
    <w:rsid w:val="00C35CED"/>
    <w:rsid w:val="00C37180"/>
    <w:rsid w:val="00C44C5F"/>
    <w:rsid w:val="00C463C7"/>
    <w:rsid w:val="00C46C17"/>
    <w:rsid w:val="00C4759F"/>
    <w:rsid w:val="00C56723"/>
    <w:rsid w:val="00C65144"/>
    <w:rsid w:val="00C675DC"/>
    <w:rsid w:val="00C67AD0"/>
    <w:rsid w:val="00C70C2C"/>
    <w:rsid w:val="00C73BE0"/>
    <w:rsid w:val="00C75CE3"/>
    <w:rsid w:val="00C81CA6"/>
    <w:rsid w:val="00C87792"/>
    <w:rsid w:val="00C87B7D"/>
    <w:rsid w:val="00C90ABB"/>
    <w:rsid w:val="00C9741B"/>
    <w:rsid w:val="00CA6E32"/>
    <w:rsid w:val="00CB1F91"/>
    <w:rsid w:val="00CB49B6"/>
    <w:rsid w:val="00CC1DF2"/>
    <w:rsid w:val="00CC5598"/>
    <w:rsid w:val="00CD02DE"/>
    <w:rsid w:val="00CD13A9"/>
    <w:rsid w:val="00CD203F"/>
    <w:rsid w:val="00CD612F"/>
    <w:rsid w:val="00CD6653"/>
    <w:rsid w:val="00CD745E"/>
    <w:rsid w:val="00CE675B"/>
    <w:rsid w:val="00CF6512"/>
    <w:rsid w:val="00D04881"/>
    <w:rsid w:val="00D05E13"/>
    <w:rsid w:val="00D05F7C"/>
    <w:rsid w:val="00D06888"/>
    <w:rsid w:val="00D124E7"/>
    <w:rsid w:val="00D1358D"/>
    <w:rsid w:val="00D152F7"/>
    <w:rsid w:val="00D2415E"/>
    <w:rsid w:val="00D25CE5"/>
    <w:rsid w:val="00D25FC9"/>
    <w:rsid w:val="00D26142"/>
    <w:rsid w:val="00D3221C"/>
    <w:rsid w:val="00D343DA"/>
    <w:rsid w:val="00D41D6F"/>
    <w:rsid w:val="00D42B9C"/>
    <w:rsid w:val="00D508D8"/>
    <w:rsid w:val="00D51502"/>
    <w:rsid w:val="00D575A9"/>
    <w:rsid w:val="00D6052D"/>
    <w:rsid w:val="00D7180C"/>
    <w:rsid w:val="00D73D11"/>
    <w:rsid w:val="00D74241"/>
    <w:rsid w:val="00D74917"/>
    <w:rsid w:val="00D87CE4"/>
    <w:rsid w:val="00D91990"/>
    <w:rsid w:val="00D965C7"/>
    <w:rsid w:val="00DA2CE0"/>
    <w:rsid w:val="00DA3DFA"/>
    <w:rsid w:val="00DA58B1"/>
    <w:rsid w:val="00DA7DF3"/>
    <w:rsid w:val="00DB092C"/>
    <w:rsid w:val="00DB176F"/>
    <w:rsid w:val="00DB1DD4"/>
    <w:rsid w:val="00DB2A2B"/>
    <w:rsid w:val="00DB5094"/>
    <w:rsid w:val="00DC1FEB"/>
    <w:rsid w:val="00DC36AB"/>
    <w:rsid w:val="00DC6D4A"/>
    <w:rsid w:val="00DD71C5"/>
    <w:rsid w:val="00DE392A"/>
    <w:rsid w:val="00DE3DBC"/>
    <w:rsid w:val="00DE4687"/>
    <w:rsid w:val="00DE6225"/>
    <w:rsid w:val="00DF162E"/>
    <w:rsid w:val="00DF4290"/>
    <w:rsid w:val="00E00063"/>
    <w:rsid w:val="00E04DF6"/>
    <w:rsid w:val="00E06B44"/>
    <w:rsid w:val="00E1254B"/>
    <w:rsid w:val="00E1620A"/>
    <w:rsid w:val="00E2145B"/>
    <w:rsid w:val="00E23726"/>
    <w:rsid w:val="00E24658"/>
    <w:rsid w:val="00E261E6"/>
    <w:rsid w:val="00E31D86"/>
    <w:rsid w:val="00E34570"/>
    <w:rsid w:val="00E35143"/>
    <w:rsid w:val="00E3754A"/>
    <w:rsid w:val="00E43209"/>
    <w:rsid w:val="00E51D56"/>
    <w:rsid w:val="00E54664"/>
    <w:rsid w:val="00E55816"/>
    <w:rsid w:val="00E60164"/>
    <w:rsid w:val="00E646BD"/>
    <w:rsid w:val="00E7134E"/>
    <w:rsid w:val="00E71F3C"/>
    <w:rsid w:val="00E73D20"/>
    <w:rsid w:val="00E8007B"/>
    <w:rsid w:val="00E844E1"/>
    <w:rsid w:val="00E87CFE"/>
    <w:rsid w:val="00E917FD"/>
    <w:rsid w:val="00E9240F"/>
    <w:rsid w:val="00E94B06"/>
    <w:rsid w:val="00E95A2A"/>
    <w:rsid w:val="00E97665"/>
    <w:rsid w:val="00EA12FD"/>
    <w:rsid w:val="00EC0ADC"/>
    <w:rsid w:val="00EC129B"/>
    <w:rsid w:val="00EC1D01"/>
    <w:rsid w:val="00EC5E65"/>
    <w:rsid w:val="00ED001F"/>
    <w:rsid w:val="00ED1A2A"/>
    <w:rsid w:val="00ED3700"/>
    <w:rsid w:val="00ED371F"/>
    <w:rsid w:val="00ED6299"/>
    <w:rsid w:val="00ED6D93"/>
    <w:rsid w:val="00ED7841"/>
    <w:rsid w:val="00EE3928"/>
    <w:rsid w:val="00EE49A6"/>
    <w:rsid w:val="00EE6F0D"/>
    <w:rsid w:val="00EE70CA"/>
    <w:rsid w:val="00EF0275"/>
    <w:rsid w:val="00EF168C"/>
    <w:rsid w:val="00EF4A9E"/>
    <w:rsid w:val="00EF4E1D"/>
    <w:rsid w:val="00EF6986"/>
    <w:rsid w:val="00F02945"/>
    <w:rsid w:val="00F02EA5"/>
    <w:rsid w:val="00F11DAC"/>
    <w:rsid w:val="00F1283D"/>
    <w:rsid w:val="00F1555E"/>
    <w:rsid w:val="00F16961"/>
    <w:rsid w:val="00F21295"/>
    <w:rsid w:val="00F270F8"/>
    <w:rsid w:val="00F42075"/>
    <w:rsid w:val="00F420EF"/>
    <w:rsid w:val="00F47B6F"/>
    <w:rsid w:val="00F51CC2"/>
    <w:rsid w:val="00F569A3"/>
    <w:rsid w:val="00F62328"/>
    <w:rsid w:val="00F62994"/>
    <w:rsid w:val="00F6424C"/>
    <w:rsid w:val="00F66F4B"/>
    <w:rsid w:val="00F8135D"/>
    <w:rsid w:val="00F82DE5"/>
    <w:rsid w:val="00F97901"/>
    <w:rsid w:val="00FA46CA"/>
    <w:rsid w:val="00FB397B"/>
    <w:rsid w:val="00FB3E3E"/>
    <w:rsid w:val="00FB412B"/>
    <w:rsid w:val="00FB439C"/>
    <w:rsid w:val="00FB43B0"/>
    <w:rsid w:val="00FB4D1B"/>
    <w:rsid w:val="00FB6FF0"/>
    <w:rsid w:val="00FC7849"/>
    <w:rsid w:val="00FD38CF"/>
    <w:rsid w:val="00FD63B4"/>
    <w:rsid w:val="00FD697B"/>
    <w:rsid w:val="00FD6A89"/>
    <w:rsid w:val="00FE3A3A"/>
    <w:rsid w:val="00FE5B06"/>
    <w:rsid w:val="00FE648D"/>
    <w:rsid w:val="00FF0233"/>
    <w:rsid w:val="00FF054C"/>
    <w:rsid w:val="00FF1D3C"/>
    <w:rsid w:val="00FF2ECD"/>
    <w:rsid w:val="00FF2FC4"/>
    <w:rsid w:val="00FF59D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178892"/>
  <w15:docId w15:val="{613AC841-8BC3-44B5-B0D5-3A80736C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79D0"/>
    <w:rPr>
      <w:rFonts w:ascii="Arial" w:eastAsia="Calibri" w:hAnsi="Arial" w:cs="Times New Roman"/>
      <w:sz w:val="20"/>
    </w:rPr>
  </w:style>
  <w:style w:type="paragraph" w:styleId="Naslov1">
    <w:name w:val="heading 1"/>
    <w:basedOn w:val="Navaden"/>
    <w:next w:val="Navaden"/>
    <w:link w:val="Naslov1Znak"/>
    <w:uiPriority w:val="9"/>
    <w:qFormat/>
    <w:rsid w:val="004330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4330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Glava - napis Znak Znak,Glava - napis"/>
    <w:basedOn w:val="Navaden"/>
    <w:link w:val="GlavaZnak"/>
    <w:uiPriority w:val="99"/>
    <w:unhideWhenUsed/>
    <w:rsid w:val="00BD6A1D"/>
    <w:pPr>
      <w:tabs>
        <w:tab w:val="center" w:pos="4536"/>
        <w:tab w:val="right" w:pos="9072"/>
      </w:tabs>
      <w:spacing w:after="0" w:line="240" w:lineRule="auto"/>
    </w:pPr>
  </w:style>
  <w:style w:type="character" w:customStyle="1" w:styleId="GlavaZnak">
    <w:name w:val="Glava Znak"/>
    <w:aliases w:val="Header1 Znak,Glava - napis Znak Znak Znak,Glava - napis Znak"/>
    <w:basedOn w:val="Privzetapisavaodstavka"/>
    <w:link w:val="Glava"/>
    <w:uiPriority w:val="99"/>
    <w:qFormat/>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paragraph" w:styleId="Odstavekseznama">
    <w:name w:val="List Paragraph"/>
    <w:basedOn w:val="Navaden"/>
    <w:uiPriority w:val="34"/>
    <w:qFormat/>
    <w:rsid w:val="00CD745E"/>
    <w:pPr>
      <w:ind w:left="720"/>
      <w:contextualSpacing/>
    </w:pPr>
  </w:style>
  <w:style w:type="paragraph" w:customStyle="1" w:styleId="Naslovpredpisa">
    <w:name w:val="Naslov_predpisa"/>
    <w:basedOn w:val="Navaden"/>
    <w:link w:val="NaslovpredpisaZnak"/>
    <w:qFormat/>
    <w:rsid w:val="003703DB"/>
    <w:pPr>
      <w:suppressAutoHyphens/>
      <w:overflowPunct w:val="0"/>
      <w:autoSpaceDE w:val="0"/>
      <w:autoSpaceDN w:val="0"/>
      <w:adjustRightInd w:val="0"/>
      <w:spacing w:before="120" w:line="200" w:lineRule="exact"/>
      <w:jc w:val="center"/>
      <w:textAlignment w:val="baseline"/>
    </w:pPr>
    <w:rPr>
      <w:rFonts w:eastAsia="Times New Roman"/>
      <w:b/>
      <w:sz w:val="22"/>
    </w:rPr>
  </w:style>
  <w:style w:type="character" w:customStyle="1" w:styleId="NaslovpredpisaZnak">
    <w:name w:val="Naslov_predpisa Znak"/>
    <w:link w:val="Naslovpredpisa"/>
    <w:rsid w:val="003703DB"/>
    <w:rPr>
      <w:rFonts w:ascii="Arial" w:eastAsia="Times New Roman" w:hAnsi="Arial" w:cs="Times New Roman"/>
      <w:b/>
    </w:rPr>
  </w:style>
  <w:style w:type="paragraph" w:customStyle="1" w:styleId="Neotevilenodstavek">
    <w:name w:val="Neoštevilčen odstavek"/>
    <w:basedOn w:val="Navaden"/>
    <w:link w:val="NeotevilenodstavekZnak"/>
    <w:qFormat/>
    <w:rsid w:val="003703DB"/>
    <w:pPr>
      <w:overflowPunct w:val="0"/>
      <w:autoSpaceDE w:val="0"/>
      <w:autoSpaceDN w:val="0"/>
      <w:adjustRightInd w:val="0"/>
      <w:spacing w:before="60" w:after="60" w:line="200" w:lineRule="exact"/>
      <w:jc w:val="both"/>
      <w:textAlignment w:val="baseline"/>
    </w:pPr>
    <w:rPr>
      <w:rFonts w:eastAsia="Times New Roman"/>
      <w:sz w:val="22"/>
    </w:rPr>
  </w:style>
  <w:style w:type="character" w:customStyle="1" w:styleId="NeotevilenodstavekZnak">
    <w:name w:val="Neoštevilčen odstavek Znak"/>
    <w:link w:val="Neotevilenodstavek"/>
    <w:rsid w:val="003703DB"/>
    <w:rPr>
      <w:rFonts w:ascii="Arial" w:eastAsia="Times New Roman" w:hAnsi="Arial" w:cs="Times New Roman"/>
    </w:rPr>
  </w:style>
  <w:style w:type="paragraph" w:customStyle="1" w:styleId="Alineazaodstavkom">
    <w:name w:val="Alinea za odstavkom"/>
    <w:basedOn w:val="Navaden"/>
    <w:link w:val="AlineazaodstavkomZnak"/>
    <w:qFormat/>
    <w:rsid w:val="003703DB"/>
    <w:pPr>
      <w:numPr>
        <w:numId w:val="10"/>
      </w:numPr>
      <w:overflowPunct w:val="0"/>
      <w:autoSpaceDE w:val="0"/>
      <w:autoSpaceDN w:val="0"/>
      <w:adjustRightInd w:val="0"/>
      <w:spacing w:before="240" w:after="0" w:line="200" w:lineRule="exact"/>
      <w:ind w:left="709" w:hanging="284"/>
      <w:jc w:val="both"/>
      <w:textAlignment w:val="baseline"/>
    </w:pPr>
    <w:rPr>
      <w:rFonts w:eastAsia="Times New Roman"/>
      <w:sz w:val="22"/>
    </w:rPr>
  </w:style>
  <w:style w:type="character" w:customStyle="1" w:styleId="AlineazaodstavkomZnak">
    <w:name w:val="Alinea za odstavkom Znak"/>
    <w:link w:val="Alineazaodstavkom"/>
    <w:rsid w:val="003703DB"/>
    <w:rPr>
      <w:rFonts w:ascii="Arial" w:eastAsia="Times New Roman" w:hAnsi="Arial" w:cs="Times New Roman"/>
    </w:rPr>
  </w:style>
  <w:style w:type="character" w:customStyle="1" w:styleId="Naslov1Znak">
    <w:name w:val="Naslov 1 Znak"/>
    <w:basedOn w:val="Privzetapisavaodstavka"/>
    <w:link w:val="Naslov1"/>
    <w:uiPriority w:val="9"/>
    <w:rsid w:val="0043308D"/>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43308D"/>
    <w:rPr>
      <w:rFonts w:asciiTheme="majorHAnsi" w:eastAsiaTheme="majorEastAsia" w:hAnsiTheme="majorHAnsi" w:cstheme="majorBidi"/>
      <w:color w:val="2E74B5" w:themeColor="accent1" w:themeShade="BF"/>
      <w:sz w:val="26"/>
      <w:szCs w:val="26"/>
    </w:rPr>
  </w:style>
  <w:style w:type="paragraph" w:customStyle="1" w:styleId="Odstavek">
    <w:name w:val="Odstavek"/>
    <w:basedOn w:val="Navaden"/>
    <w:link w:val="OdstavekZnak"/>
    <w:qFormat/>
    <w:rsid w:val="0043308D"/>
    <w:pPr>
      <w:overflowPunct w:val="0"/>
      <w:autoSpaceDE w:val="0"/>
      <w:autoSpaceDN w:val="0"/>
      <w:adjustRightInd w:val="0"/>
      <w:spacing w:before="240" w:after="0" w:line="240" w:lineRule="auto"/>
      <w:ind w:firstLine="1021"/>
      <w:jc w:val="both"/>
      <w:textAlignment w:val="baseline"/>
    </w:pPr>
    <w:rPr>
      <w:rFonts w:eastAsia="Times New Roman"/>
      <w:szCs w:val="20"/>
      <w:lang w:val="x-none" w:eastAsia="sl-SI"/>
    </w:rPr>
  </w:style>
  <w:style w:type="character" w:customStyle="1" w:styleId="OdstavekZnak">
    <w:name w:val="Odstavek Znak"/>
    <w:link w:val="Odstavek"/>
    <w:rsid w:val="0043308D"/>
    <w:rPr>
      <w:rFonts w:ascii="Arial" w:eastAsia="Times New Roman" w:hAnsi="Arial" w:cs="Times New Roman"/>
      <w:sz w:val="20"/>
      <w:szCs w:val="20"/>
      <w:lang w:val="x-none" w:eastAsia="sl-SI"/>
    </w:rPr>
  </w:style>
  <w:style w:type="character" w:styleId="Krepko">
    <w:name w:val="Strong"/>
    <w:uiPriority w:val="22"/>
    <w:qFormat/>
    <w:rsid w:val="0043308D"/>
    <w:rPr>
      <w:b/>
      <w:bCs/>
    </w:rPr>
  </w:style>
  <w:style w:type="paragraph" w:customStyle="1" w:styleId="ZADEVA">
    <w:name w:val="ZADEVA"/>
    <w:basedOn w:val="Navaden"/>
    <w:qFormat/>
    <w:rsid w:val="0043308D"/>
    <w:pPr>
      <w:tabs>
        <w:tab w:val="left" w:pos="1701"/>
      </w:tabs>
      <w:spacing w:after="0" w:line="260" w:lineRule="exact"/>
      <w:ind w:left="1701" w:hanging="1701"/>
    </w:pPr>
    <w:rPr>
      <w:rFonts w:eastAsia="Times New Roman"/>
      <w:b/>
      <w:szCs w:val="24"/>
      <w:lang w:val="it-IT"/>
    </w:rPr>
  </w:style>
  <w:style w:type="paragraph" w:customStyle="1" w:styleId="Default">
    <w:name w:val="Default"/>
    <w:rsid w:val="0043308D"/>
    <w:pPr>
      <w:autoSpaceDE w:val="0"/>
      <w:autoSpaceDN w:val="0"/>
      <w:adjustRightInd w:val="0"/>
      <w:spacing w:after="0" w:line="240" w:lineRule="auto"/>
    </w:pPr>
    <w:rPr>
      <w:rFonts w:ascii="DaxlinePro" w:hAnsi="DaxlinePro" w:cs="DaxlinePro"/>
      <w:color w:val="000000"/>
      <w:sz w:val="24"/>
      <w:szCs w:val="24"/>
    </w:rPr>
  </w:style>
  <w:style w:type="paragraph" w:styleId="Brezrazmikov">
    <w:name w:val="No Spacing"/>
    <w:uiPriority w:val="1"/>
    <w:qFormat/>
    <w:rsid w:val="0043308D"/>
    <w:pPr>
      <w:spacing w:after="0" w:line="240" w:lineRule="auto"/>
    </w:pPr>
    <w:rPr>
      <w:rFonts w:ascii="Calibri" w:eastAsia="Calibri" w:hAnsi="Calibri" w:cs="Times New Roman"/>
    </w:rPr>
  </w:style>
  <w:style w:type="table" w:styleId="Tabelamrea">
    <w:name w:val="Table Grid"/>
    <w:basedOn w:val="Navadnatabela"/>
    <w:rsid w:val="0043308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TOC">
    <w:name w:val="TOC Heading"/>
    <w:basedOn w:val="Naslov1"/>
    <w:next w:val="Navaden"/>
    <w:uiPriority w:val="39"/>
    <w:unhideWhenUsed/>
    <w:qFormat/>
    <w:rsid w:val="0043308D"/>
    <w:pPr>
      <w:outlineLvl w:val="9"/>
    </w:pPr>
    <w:rPr>
      <w:lang w:eastAsia="sl-SI"/>
    </w:rPr>
  </w:style>
  <w:style w:type="paragraph" w:styleId="Kazalovsebine2">
    <w:name w:val="toc 2"/>
    <w:basedOn w:val="Navaden"/>
    <w:next w:val="Navaden"/>
    <w:autoRedefine/>
    <w:uiPriority w:val="39"/>
    <w:unhideWhenUsed/>
    <w:rsid w:val="0043308D"/>
    <w:pPr>
      <w:spacing w:after="100"/>
      <w:ind w:left="220"/>
    </w:pPr>
    <w:rPr>
      <w:rFonts w:asciiTheme="minorHAnsi" w:eastAsiaTheme="minorEastAsia" w:hAnsiTheme="minorHAnsi"/>
      <w:sz w:val="22"/>
      <w:lang w:eastAsia="sl-SI"/>
    </w:rPr>
  </w:style>
  <w:style w:type="paragraph" w:styleId="Kazalovsebine1">
    <w:name w:val="toc 1"/>
    <w:basedOn w:val="Navaden"/>
    <w:next w:val="Navaden"/>
    <w:autoRedefine/>
    <w:uiPriority w:val="39"/>
    <w:unhideWhenUsed/>
    <w:rsid w:val="0043308D"/>
    <w:pPr>
      <w:spacing w:after="100"/>
    </w:pPr>
    <w:rPr>
      <w:rFonts w:asciiTheme="minorHAnsi" w:eastAsiaTheme="minorEastAsia" w:hAnsiTheme="minorHAnsi"/>
      <w:sz w:val="22"/>
      <w:lang w:eastAsia="sl-SI"/>
    </w:rPr>
  </w:style>
  <w:style w:type="paragraph" w:styleId="Kazalovsebine3">
    <w:name w:val="toc 3"/>
    <w:basedOn w:val="Navaden"/>
    <w:next w:val="Navaden"/>
    <w:autoRedefine/>
    <w:uiPriority w:val="39"/>
    <w:unhideWhenUsed/>
    <w:rsid w:val="0043308D"/>
    <w:pPr>
      <w:spacing w:after="100"/>
      <w:ind w:left="440"/>
    </w:pPr>
    <w:rPr>
      <w:rFonts w:asciiTheme="minorHAnsi" w:eastAsiaTheme="minorEastAsia" w:hAnsiTheme="minorHAnsi"/>
      <w:sz w:val="22"/>
      <w:lang w:eastAsia="sl-SI"/>
    </w:rPr>
  </w:style>
  <w:style w:type="paragraph" w:styleId="Besedilooblaka">
    <w:name w:val="Balloon Text"/>
    <w:basedOn w:val="Navaden"/>
    <w:link w:val="BesedilooblakaZnak"/>
    <w:uiPriority w:val="99"/>
    <w:semiHidden/>
    <w:unhideWhenUsed/>
    <w:rsid w:val="0043308D"/>
    <w:pPr>
      <w:spacing w:after="0" w:line="240" w:lineRule="auto"/>
    </w:pPr>
    <w:rPr>
      <w:rFonts w:ascii="Segoe UI" w:eastAsiaTheme="minorHAnsi" w:hAnsi="Segoe UI" w:cs="Segoe UI"/>
      <w:sz w:val="18"/>
      <w:szCs w:val="18"/>
    </w:rPr>
  </w:style>
  <w:style w:type="character" w:customStyle="1" w:styleId="BesedilooblakaZnak">
    <w:name w:val="Besedilo oblačka Znak"/>
    <w:basedOn w:val="Privzetapisavaodstavka"/>
    <w:link w:val="Besedilooblaka"/>
    <w:uiPriority w:val="99"/>
    <w:semiHidden/>
    <w:rsid w:val="0043308D"/>
    <w:rPr>
      <w:rFonts w:ascii="Segoe UI" w:hAnsi="Segoe UI" w:cs="Segoe UI"/>
      <w:sz w:val="18"/>
      <w:szCs w:val="18"/>
    </w:rPr>
  </w:style>
  <w:style w:type="paragraph" w:customStyle="1" w:styleId="align-justify">
    <w:name w:val="align-justify"/>
    <w:basedOn w:val="Navaden"/>
    <w:rsid w:val="0043308D"/>
    <w:pPr>
      <w:spacing w:before="100" w:beforeAutospacing="1" w:after="100" w:afterAutospacing="1" w:line="240" w:lineRule="auto"/>
    </w:pPr>
    <w:rPr>
      <w:rFonts w:ascii="Times New Roman" w:eastAsia="Times New Roman" w:hAnsi="Times New Roman"/>
      <w:sz w:val="24"/>
      <w:szCs w:val="24"/>
      <w:lang w:eastAsia="sl-SI"/>
    </w:rPr>
  </w:style>
  <w:style w:type="paragraph" w:styleId="Golobesedilo">
    <w:name w:val="Plain Text"/>
    <w:basedOn w:val="Navaden"/>
    <w:link w:val="GolobesediloZnak"/>
    <w:uiPriority w:val="99"/>
    <w:unhideWhenUsed/>
    <w:rsid w:val="0043308D"/>
    <w:pPr>
      <w:spacing w:after="0" w:line="240" w:lineRule="auto"/>
    </w:pPr>
    <w:rPr>
      <w:rFonts w:ascii="Consolas" w:eastAsiaTheme="minorEastAsia" w:hAnsi="Consolas" w:cstheme="minorBidi"/>
      <w:sz w:val="21"/>
      <w:szCs w:val="21"/>
      <w:lang w:eastAsia="zh-CN"/>
    </w:rPr>
  </w:style>
  <w:style w:type="character" w:customStyle="1" w:styleId="GolobesediloZnak">
    <w:name w:val="Golo besedilo Znak"/>
    <w:basedOn w:val="Privzetapisavaodstavka"/>
    <w:link w:val="Golobesedilo"/>
    <w:uiPriority w:val="99"/>
    <w:rsid w:val="0043308D"/>
    <w:rPr>
      <w:rFonts w:ascii="Consolas" w:eastAsiaTheme="minorEastAsia" w:hAnsi="Consolas"/>
      <w:sz w:val="21"/>
      <w:szCs w:val="21"/>
      <w:lang w:eastAsia="zh-CN"/>
    </w:rPr>
  </w:style>
  <w:style w:type="character" w:styleId="Pripombasklic">
    <w:name w:val="annotation reference"/>
    <w:basedOn w:val="Privzetapisavaodstavka"/>
    <w:uiPriority w:val="99"/>
    <w:semiHidden/>
    <w:unhideWhenUsed/>
    <w:rsid w:val="0043308D"/>
    <w:rPr>
      <w:sz w:val="16"/>
      <w:szCs w:val="16"/>
    </w:rPr>
  </w:style>
  <w:style w:type="paragraph" w:styleId="Pripombabesedilo">
    <w:name w:val="annotation text"/>
    <w:basedOn w:val="Navaden"/>
    <w:link w:val="PripombabesediloZnak"/>
    <w:uiPriority w:val="99"/>
    <w:unhideWhenUsed/>
    <w:rsid w:val="0043308D"/>
    <w:pPr>
      <w:spacing w:line="240" w:lineRule="auto"/>
    </w:pPr>
    <w:rPr>
      <w:rFonts w:asciiTheme="minorHAnsi" w:eastAsiaTheme="minorHAnsi" w:hAnsiTheme="minorHAnsi" w:cstheme="minorBidi"/>
      <w:szCs w:val="20"/>
    </w:rPr>
  </w:style>
  <w:style w:type="character" w:customStyle="1" w:styleId="PripombabesediloZnak">
    <w:name w:val="Pripomba – besedilo Znak"/>
    <w:basedOn w:val="Privzetapisavaodstavka"/>
    <w:link w:val="Pripombabesedilo"/>
    <w:uiPriority w:val="99"/>
    <w:rsid w:val="0043308D"/>
    <w:rPr>
      <w:sz w:val="20"/>
      <w:szCs w:val="20"/>
    </w:rPr>
  </w:style>
  <w:style w:type="paragraph" w:styleId="Zadevapripombe">
    <w:name w:val="annotation subject"/>
    <w:basedOn w:val="Pripombabesedilo"/>
    <w:next w:val="Pripombabesedilo"/>
    <w:link w:val="ZadevapripombeZnak"/>
    <w:uiPriority w:val="99"/>
    <w:semiHidden/>
    <w:unhideWhenUsed/>
    <w:rsid w:val="0043308D"/>
    <w:rPr>
      <w:b/>
      <w:bCs/>
    </w:rPr>
  </w:style>
  <w:style w:type="character" w:customStyle="1" w:styleId="ZadevapripombeZnak">
    <w:name w:val="Zadeva pripombe Znak"/>
    <w:basedOn w:val="PripombabesediloZnak"/>
    <w:link w:val="Zadevapripombe"/>
    <w:uiPriority w:val="99"/>
    <w:semiHidden/>
    <w:rsid w:val="0043308D"/>
    <w:rPr>
      <w:b/>
      <w:bCs/>
      <w:sz w:val="20"/>
      <w:szCs w:val="20"/>
    </w:rPr>
  </w:style>
  <w:style w:type="paragraph" w:styleId="Revizija">
    <w:name w:val="Revision"/>
    <w:hidden/>
    <w:uiPriority w:val="99"/>
    <w:semiHidden/>
    <w:rsid w:val="0043308D"/>
    <w:pPr>
      <w:spacing w:after="0" w:line="240" w:lineRule="auto"/>
    </w:pPr>
  </w:style>
  <w:style w:type="paragraph" w:customStyle="1" w:styleId="len">
    <w:name w:val="len"/>
    <w:basedOn w:val="Navaden"/>
    <w:rsid w:val="0043308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43308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0">
    <w:name w:val="odstavek"/>
    <w:basedOn w:val="Navaden"/>
    <w:rsid w:val="0043308D"/>
    <w:pPr>
      <w:spacing w:before="100" w:beforeAutospacing="1" w:after="100" w:afterAutospacing="1" w:line="240" w:lineRule="auto"/>
    </w:pPr>
    <w:rPr>
      <w:rFonts w:ascii="Times New Roman" w:eastAsia="Times New Roman" w:hAnsi="Times New Roman"/>
      <w:sz w:val="24"/>
      <w:szCs w:val="24"/>
      <w:lang w:eastAsia="sl-SI"/>
    </w:rPr>
  </w:style>
  <w:style w:type="character" w:styleId="Poudarek">
    <w:name w:val="Emphasis"/>
    <w:basedOn w:val="Privzetapisavaodstavka"/>
    <w:uiPriority w:val="20"/>
    <w:qFormat/>
    <w:rsid w:val="0043308D"/>
    <w:rPr>
      <w:i/>
      <w:iCs/>
    </w:rPr>
  </w:style>
  <w:style w:type="character" w:customStyle="1" w:styleId="Bodytext">
    <w:name w:val="Body text_"/>
    <w:basedOn w:val="Privzetapisavaodstavka"/>
    <w:link w:val="Telobesedila7"/>
    <w:uiPriority w:val="99"/>
    <w:rsid w:val="0043308D"/>
    <w:rPr>
      <w:rFonts w:ascii="Palatino Linotype" w:eastAsia="Palatino Linotype" w:hAnsi="Palatino Linotype" w:cs="Palatino Linotype"/>
      <w:shd w:val="clear" w:color="auto" w:fill="FFFFFF"/>
    </w:rPr>
  </w:style>
  <w:style w:type="paragraph" w:customStyle="1" w:styleId="Telobesedila7">
    <w:name w:val="Telo besedila7"/>
    <w:basedOn w:val="Navaden"/>
    <w:link w:val="Bodytext"/>
    <w:uiPriority w:val="99"/>
    <w:rsid w:val="0043308D"/>
    <w:pPr>
      <w:shd w:val="clear" w:color="auto" w:fill="FFFFFF"/>
      <w:spacing w:after="0" w:line="0" w:lineRule="atLeast"/>
      <w:ind w:hanging="360"/>
    </w:pPr>
    <w:rPr>
      <w:rFonts w:ascii="Palatino Linotype" w:eastAsia="Palatino Linotype" w:hAnsi="Palatino Linotype" w:cs="Palatino Linotype"/>
      <w:sz w:val="22"/>
    </w:rPr>
  </w:style>
  <w:style w:type="paragraph" w:styleId="Zgradbadokumenta">
    <w:name w:val="Document Map"/>
    <w:basedOn w:val="Navaden"/>
    <w:link w:val="ZgradbadokumentaZnak"/>
    <w:rsid w:val="0043308D"/>
    <w:pPr>
      <w:spacing w:after="0" w:line="260" w:lineRule="exac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43308D"/>
    <w:rPr>
      <w:rFonts w:ascii="Tahoma" w:eastAsia="Times New Roman" w:hAnsi="Tahoma" w:cs="Tahoma"/>
      <w:sz w:val="16"/>
      <w:szCs w:val="16"/>
      <w:lang w:val="en-US"/>
    </w:rPr>
  </w:style>
  <w:style w:type="character" w:customStyle="1" w:styleId="Bodytext7">
    <w:name w:val="Body text (7)_"/>
    <w:basedOn w:val="Privzetapisavaodstavka"/>
    <w:link w:val="Bodytext70"/>
    <w:rsid w:val="0043308D"/>
    <w:rPr>
      <w:rFonts w:ascii="Palatino Linotype" w:eastAsia="Palatino Linotype" w:hAnsi="Palatino Linotype" w:cs="Palatino Linotype"/>
      <w:sz w:val="21"/>
      <w:szCs w:val="21"/>
      <w:shd w:val="clear" w:color="auto" w:fill="FFFFFF"/>
    </w:rPr>
  </w:style>
  <w:style w:type="paragraph" w:customStyle="1" w:styleId="Bodytext70">
    <w:name w:val="Body text (7)"/>
    <w:basedOn w:val="Navaden"/>
    <w:link w:val="Bodytext7"/>
    <w:rsid w:val="0043308D"/>
    <w:pPr>
      <w:shd w:val="clear" w:color="auto" w:fill="FFFFFF"/>
      <w:spacing w:before="120" w:after="0" w:line="293" w:lineRule="exact"/>
      <w:jc w:val="both"/>
    </w:pPr>
    <w:rPr>
      <w:rFonts w:ascii="Palatino Linotype" w:eastAsia="Palatino Linotype" w:hAnsi="Palatino Linotype" w:cs="Palatino Linotype"/>
      <w:sz w:val="21"/>
      <w:szCs w:val="21"/>
    </w:rPr>
  </w:style>
  <w:style w:type="paragraph" w:customStyle="1" w:styleId="CharChar1CharCharZnakZnakCharCharZnakZnakCharCharZnakZnakCharChar">
    <w:name w:val="Char Char1 Char Char Znak Znak Char Char Znak Znak Char Char Znak Znak Char Char"/>
    <w:basedOn w:val="Navaden"/>
    <w:rsid w:val="0043308D"/>
    <w:pPr>
      <w:spacing w:line="240" w:lineRule="exact"/>
    </w:pPr>
    <w:rPr>
      <w:rFonts w:ascii="Times New Roman" w:eastAsia="Times New Roman" w:hAnsi="Times New Roman"/>
      <w:i/>
      <w:sz w:val="24"/>
      <w:szCs w:val="24"/>
      <w:lang w:val="en-US"/>
    </w:rPr>
  </w:style>
  <w:style w:type="paragraph" w:styleId="Navadensplet">
    <w:name w:val="Normal (Web)"/>
    <w:basedOn w:val="Navaden"/>
    <w:uiPriority w:val="99"/>
    <w:unhideWhenUsed/>
    <w:rsid w:val="0043308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atumtevilka">
    <w:name w:val="datum številka"/>
    <w:basedOn w:val="Navaden"/>
    <w:qFormat/>
    <w:rsid w:val="0043308D"/>
    <w:pPr>
      <w:tabs>
        <w:tab w:val="left" w:pos="1701"/>
      </w:tabs>
      <w:spacing w:after="0" w:line="260" w:lineRule="exact"/>
    </w:pPr>
    <w:rPr>
      <w:rFonts w:eastAsia="Times New Roman"/>
      <w:szCs w:val="20"/>
      <w:lang w:eastAsia="sl-SI"/>
    </w:rPr>
  </w:style>
  <w:style w:type="paragraph" w:customStyle="1" w:styleId="CM1">
    <w:name w:val="CM1"/>
    <w:basedOn w:val="Default"/>
    <w:next w:val="Default"/>
    <w:uiPriority w:val="99"/>
    <w:rsid w:val="0043308D"/>
    <w:rPr>
      <w:rFonts w:ascii="EUAlbertina" w:hAnsi="EUAlbertina" w:cstheme="minorBidi"/>
      <w:color w:val="auto"/>
    </w:rPr>
  </w:style>
  <w:style w:type="character" w:styleId="Sprotnaopomba-sklic">
    <w:name w:val="footnote reference"/>
    <w:basedOn w:val="Privzetapisavaodstavka"/>
    <w:semiHidden/>
    <w:unhideWhenUsed/>
    <w:rsid w:val="0043308D"/>
    <w:rPr>
      <w:vertAlign w:val="superscript"/>
    </w:rPr>
  </w:style>
  <w:style w:type="paragraph" w:customStyle="1" w:styleId="Footnote">
    <w:name w:val="Footnote"/>
    <w:basedOn w:val="Sprotnaopomba-besedilo"/>
    <w:link w:val="FootnoteZnak"/>
    <w:qFormat/>
    <w:rsid w:val="0043308D"/>
    <w:rPr>
      <w:rFonts w:ascii="Arial" w:eastAsia="Times New Roman" w:hAnsi="Arial" w:cs="Times New Roman"/>
      <w:sz w:val="16"/>
      <w:szCs w:val="16"/>
      <w:lang w:val="en-US"/>
    </w:rPr>
  </w:style>
  <w:style w:type="character" w:customStyle="1" w:styleId="FootnoteZnak">
    <w:name w:val="Footnote Znak"/>
    <w:basedOn w:val="Sprotnaopomba-besediloZnak"/>
    <w:link w:val="Footnote"/>
    <w:rsid w:val="0043308D"/>
    <w:rPr>
      <w:rFonts w:eastAsia="Times New Roman"/>
      <w:sz w:val="16"/>
      <w:szCs w:val="16"/>
      <w:lang w:val="en-US"/>
    </w:rPr>
  </w:style>
  <w:style w:type="paragraph" w:styleId="Sprotnaopomba-besedilo">
    <w:name w:val="footnote text"/>
    <w:basedOn w:val="Navaden"/>
    <w:link w:val="Sprotnaopomba-besediloZnak"/>
    <w:uiPriority w:val="99"/>
    <w:semiHidden/>
    <w:unhideWhenUsed/>
    <w:rsid w:val="0043308D"/>
    <w:pPr>
      <w:spacing w:after="0"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uiPriority w:val="99"/>
    <w:semiHidden/>
    <w:rsid w:val="0043308D"/>
    <w:rPr>
      <w:sz w:val="20"/>
      <w:szCs w:val="20"/>
    </w:rPr>
  </w:style>
  <w:style w:type="character" w:styleId="SledenaHiperpovezava">
    <w:name w:val="FollowedHyperlink"/>
    <w:basedOn w:val="Privzetapisavaodstavka"/>
    <w:uiPriority w:val="99"/>
    <w:semiHidden/>
    <w:unhideWhenUsed/>
    <w:rsid w:val="0043308D"/>
    <w:rPr>
      <w:color w:val="954F72" w:themeColor="followedHyperlink"/>
      <w:u w:val="single"/>
    </w:rPr>
  </w:style>
  <w:style w:type="character" w:customStyle="1" w:styleId="Nerazreenaomemba1">
    <w:name w:val="Nerazrešena omemba1"/>
    <w:basedOn w:val="Privzetapisavaodstavka"/>
    <w:uiPriority w:val="99"/>
    <w:semiHidden/>
    <w:unhideWhenUsed/>
    <w:rsid w:val="0043308D"/>
    <w:rPr>
      <w:color w:val="605E5C"/>
      <w:shd w:val="clear" w:color="auto" w:fill="E1DFDD"/>
    </w:rPr>
  </w:style>
  <w:style w:type="character" w:customStyle="1" w:styleId="TelobesedilaZnak">
    <w:name w:val="Telo besedila Znak"/>
    <w:basedOn w:val="Privzetapisavaodstavka"/>
    <w:link w:val="Telobesedila"/>
    <w:rsid w:val="0043308D"/>
    <w:rPr>
      <w:rFonts w:ascii="Arial" w:eastAsia="Arial" w:hAnsi="Arial" w:cs="Arial"/>
      <w:shd w:val="clear" w:color="auto" w:fill="FFFFFF"/>
    </w:rPr>
  </w:style>
  <w:style w:type="paragraph" w:styleId="Telobesedila">
    <w:name w:val="Body Text"/>
    <w:basedOn w:val="Navaden"/>
    <w:link w:val="TelobesedilaZnak"/>
    <w:qFormat/>
    <w:rsid w:val="0043308D"/>
    <w:pPr>
      <w:widowControl w:val="0"/>
      <w:shd w:val="clear" w:color="auto" w:fill="FFFFFF"/>
      <w:spacing w:after="240" w:line="240" w:lineRule="auto"/>
      <w:jc w:val="both"/>
    </w:pPr>
    <w:rPr>
      <w:rFonts w:eastAsia="Arial" w:cs="Arial"/>
      <w:sz w:val="22"/>
    </w:rPr>
  </w:style>
  <w:style w:type="character" w:customStyle="1" w:styleId="TelobesedilaZnak1">
    <w:name w:val="Telo besedila Znak1"/>
    <w:basedOn w:val="Privzetapisavaodstavka"/>
    <w:uiPriority w:val="99"/>
    <w:semiHidden/>
    <w:rsid w:val="0043308D"/>
    <w:rPr>
      <w:rFonts w:ascii="Arial" w:eastAsia="Calibri" w:hAnsi="Arial" w:cs="Times New Roman"/>
      <w:sz w:val="20"/>
    </w:rPr>
  </w:style>
  <w:style w:type="paragraph" w:customStyle="1" w:styleId="tevilnatoka111">
    <w:name w:val="Številčna točka 1.1.1"/>
    <w:basedOn w:val="Navaden"/>
    <w:qFormat/>
    <w:rsid w:val="00FD697B"/>
    <w:pPr>
      <w:widowControl w:val="0"/>
      <w:numPr>
        <w:ilvl w:val="2"/>
        <w:numId w:val="26"/>
      </w:numPr>
      <w:overflowPunct w:val="0"/>
      <w:autoSpaceDE w:val="0"/>
      <w:autoSpaceDN w:val="0"/>
      <w:adjustRightInd w:val="0"/>
      <w:spacing w:after="0" w:line="240" w:lineRule="auto"/>
      <w:jc w:val="both"/>
    </w:pPr>
    <w:rPr>
      <w:sz w:val="22"/>
      <w:szCs w:val="16"/>
      <w:lang w:eastAsia="sl-SI"/>
    </w:rPr>
  </w:style>
  <w:style w:type="character" w:customStyle="1" w:styleId="tevilnatokaZnak">
    <w:name w:val="Številčna točka Znak"/>
    <w:link w:val="tevilnatoka"/>
    <w:qFormat/>
    <w:locked/>
    <w:rsid w:val="00FD697B"/>
    <w:rPr>
      <w:rFonts w:ascii="Arial" w:hAnsi="Arial"/>
      <w:lang w:val="x-none" w:eastAsia="x-none"/>
    </w:rPr>
  </w:style>
  <w:style w:type="paragraph" w:customStyle="1" w:styleId="tevilnatoka">
    <w:name w:val="Številčna točka"/>
    <w:basedOn w:val="Navaden"/>
    <w:link w:val="tevilnatokaZnak"/>
    <w:qFormat/>
    <w:rsid w:val="00FD697B"/>
    <w:pPr>
      <w:numPr>
        <w:numId w:val="26"/>
      </w:numPr>
      <w:spacing w:after="0" w:line="240" w:lineRule="auto"/>
      <w:jc w:val="both"/>
    </w:pPr>
    <w:rPr>
      <w:rFonts w:eastAsiaTheme="minorHAnsi" w:cstheme="minorBidi"/>
      <w:sz w:val="22"/>
      <w:lang w:val="x-none" w:eastAsia="x-none"/>
    </w:rPr>
  </w:style>
  <w:style w:type="paragraph" w:customStyle="1" w:styleId="tevilnatoka11Nova">
    <w:name w:val="Številčna točka 1.1 Nova"/>
    <w:basedOn w:val="tevilnatoka"/>
    <w:qFormat/>
    <w:rsid w:val="00FD697B"/>
    <w:pPr>
      <w:numPr>
        <w:ilvl w:val="1"/>
      </w:numPr>
      <w:tabs>
        <w:tab w:val="clear" w:pos="425"/>
        <w:tab w:val="num" w:pos="360"/>
        <w:tab w:val="num" w:pos="850"/>
        <w:tab w:val="num" w:pos="1440"/>
      </w:tabs>
      <w:ind w:left="14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6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3363</Words>
  <Characters>19172</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3</cp:revision>
  <cp:lastPrinted>2024-11-05T12:25:00Z</cp:lastPrinted>
  <dcterms:created xsi:type="dcterms:W3CDTF">2025-03-19T08:44:00Z</dcterms:created>
  <dcterms:modified xsi:type="dcterms:W3CDTF">2025-03-19T08:51:00Z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