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EA06" w14:textId="71E2F212" w:rsidR="00902EDE" w:rsidRPr="00537E3B" w:rsidRDefault="00DF11F2" w:rsidP="00902EDE">
      <w:pPr>
        <w:rPr>
          <w:rFonts w:ascii="Times New Roman" w:hAnsi="Times New Roman" w:cs="Times New Roman"/>
          <w:b/>
          <w:bCs/>
          <w:sz w:val="24"/>
          <w:szCs w:val="24"/>
        </w:rPr>
      </w:pPr>
      <w:r w:rsidRPr="00537E3B">
        <w:rPr>
          <w:rFonts w:ascii="Times New Roman" w:hAnsi="Times New Roman" w:cs="Times New Roman"/>
          <w:b/>
          <w:bCs/>
          <w:sz w:val="24"/>
          <w:szCs w:val="24"/>
        </w:rPr>
        <w:t>PRILOGA</w:t>
      </w:r>
    </w:p>
    <w:p w14:paraId="4C9544B7" w14:textId="17BA5205" w:rsidR="00DF533A" w:rsidRPr="00DF11F2" w:rsidRDefault="00854518" w:rsidP="00902EDE">
      <w:pPr>
        <w:rPr>
          <w:rFonts w:ascii="Times New Roman" w:hAnsi="Times New Roman" w:cs="Times New Roman"/>
          <w:b/>
          <w:bCs/>
        </w:rPr>
      </w:pPr>
      <w:r>
        <w:rPr>
          <w:rFonts w:ascii="Times New Roman" w:hAnsi="Times New Roman" w:cs="Times New Roman"/>
          <w:b/>
          <w:bCs/>
        </w:rPr>
        <w:t>OSNUTEK</w:t>
      </w:r>
    </w:p>
    <w:p w14:paraId="27DFBA9A" w14:textId="015F039A" w:rsidR="00902EDE" w:rsidRDefault="00DF11F2" w:rsidP="00537E3B">
      <w:pPr>
        <w:pStyle w:val="Naslov1"/>
        <w:rPr>
          <w:b w:val="0"/>
        </w:rPr>
      </w:pPr>
      <w:r w:rsidRPr="00DF11F2">
        <w:rPr>
          <w:b w:val="0"/>
        </w:rPr>
        <w:t xml:space="preserve">1. </w:t>
      </w:r>
      <w:r w:rsidR="00902EDE" w:rsidRPr="00DF11F2">
        <w:rPr>
          <w:b w:val="0"/>
        </w:rPr>
        <w:t>SPECIFIFIČNI PODATKI IN STATISTIKA</w:t>
      </w:r>
    </w:p>
    <w:p w14:paraId="01A20331" w14:textId="77777777" w:rsidR="00DF533A" w:rsidRPr="00DF11F2" w:rsidRDefault="00DF533A" w:rsidP="00902EDE">
      <w:pPr>
        <w:rPr>
          <w:rFonts w:ascii="Times New Roman" w:hAnsi="Times New Roman" w:cs="Times New Roman"/>
          <w:b/>
          <w:bCs/>
          <w:sz w:val="20"/>
          <w:szCs w:val="20"/>
        </w:rPr>
      </w:pPr>
    </w:p>
    <w:p w14:paraId="37C4EC85" w14:textId="5739E73A" w:rsidR="00DF11F2" w:rsidRPr="00537E3B" w:rsidRDefault="005751A9" w:rsidP="00537E3B">
      <w:pPr>
        <w:pStyle w:val="Naslov2"/>
      </w:pPr>
      <w:r w:rsidRPr="00537E3B">
        <w:t>A.</w:t>
      </w:r>
      <w:r w:rsidR="00DF11F2" w:rsidRPr="00537E3B">
        <w:t xml:space="preserve"> Namen in splošne obveznosti (1. - 4. člen)</w:t>
      </w:r>
    </w:p>
    <w:p w14:paraId="680D5F00" w14:textId="77777777" w:rsidR="00537E3B" w:rsidRDefault="00537E3B" w:rsidP="00902EDE">
      <w:pPr>
        <w:rPr>
          <w:rFonts w:ascii="Times New Roman" w:hAnsi="Times New Roman" w:cs="Times New Roman"/>
          <w:b/>
          <w:bCs/>
          <w:sz w:val="20"/>
          <w:szCs w:val="20"/>
        </w:rPr>
      </w:pPr>
    </w:p>
    <w:p w14:paraId="596C2894" w14:textId="15C6007C" w:rsidR="00744843" w:rsidRPr="00DF533A" w:rsidRDefault="00744843" w:rsidP="00902EDE">
      <w:pPr>
        <w:rPr>
          <w:rFonts w:ascii="Times New Roman" w:hAnsi="Times New Roman" w:cs="Times New Roman"/>
          <w:b/>
          <w:bCs/>
          <w:sz w:val="20"/>
          <w:szCs w:val="20"/>
        </w:rPr>
      </w:pPr>
      <w:r w:rsidRPr="00DF533A">
        <w:rPr>
          <w:rFonts w:ascii="Times New Roman" w:hAnsi="Times New Roman" w:cs="Times New Roman"/>
          <w:b/>
          <w:bCs/>
          <w:sz w:val="20"/>
          <w:szCs w:val="20"/>
        </w:rPr>
        <w:t>1</w:t>
      </w:r>
      <w:r w:rsidR="00DF533A">
        <w:rPr>
          <w:rFonts w:ascii="Times New Roman" w:hAnsi="Times New Roman" w:cs="Times New Roman"/>
          <w:b/>
          <w:bCs/>
          <w:sz w:val="20"/>
          <w:szCs w:val="20"/>
        </w:rPr>
        <w:t xml:space="preserve">. </w:t>
      </w:r>
      <w:r w:rsidRPr="00DF533A">
        <w:rPr>
          <w:rFonts w:ascii="Times New Roman" w:hAnsi="Times New Roman" w:cs="Times New Roman"/>
          <w:b/>
          <w:bCs/>
          <w:sz w:val="20"/>
          <w:szCs w:val="20"/>
        </w:rPr>
        <w:t>(b)</w:t>
      </w:r>
    </w:p>
    <w:p w14:paraId="793E82E7" w14:textId="6E30CB74" w:rsidR="00537E3B" w:rsidRPr="00537E3B" w:rsidRDefault="001B3141" w:rsidP="00537E3B">
      <w:pPr>
        <w:pStyle w:val="Naslov3"/>
      </w:pPr>
      <w:r w:rsidRPr="00537E3B">
        <w:t>T</w:t>
      </w:r>
      <w:r w:rsidR="00926833" w:rsidRPr="00537E3B">
        <w:t>abela</w:t>
      </w:r>
      <w:r w:rsidRPr="00537E3B">
        <w:t xml:space="preserve"> </w:t>
      </w:r>
      <w:r w:rsidR="00926833" w:rsidRPr="00537E3B">
        <w:t>1</w:t>
      </w:r>
      <w:r w:rsidRPr="00537E3B">
        <w:t xml:space="preserve">: </w:t>
      </w:r>
      <w:r w:rsidR="00926833" w:rsidRPr="00537E3B">
        <w:t>Invalidske organizacije v</w:t>
      </w:r>
      <w:r w:rsidRPr="00537E3B">
        <w:t xml:space="preserve"> RS</w:t>
      </w:r>
    </w:p>
    <w:tbl>
      <w:tblPr>
        <w:tblW w:w="9067" w:type="dxa"/>
        <w:tblCellMar>
          <w:left w:w="70" w:type="dxa"/>
          <w:right w:w="70" w:type="dxa"/>
        </w:tblCellMar>
        <w:tblLook w:val="04A0" w:firstRow="1" w:lastRow="0" w:firstColumn="1" w:lastColumn="0" w:noHBand="0" w:noVBand="1"/>
      </w:tblPr>
      <w:tblGrid>
        <w:gridCol w:w="440"/>
        <w:gridCol w:w="6076"/>
        <w:gridCol w:w="1417"/>
        <w:gridCol w:w="1134"/>
      </w:tblGrid>
      <w:tr w:rsidR="008A07E7" w:rsidRPr="00C50615" w14:paraId="1E44B840" w14:textId="77777777" w:rsidTr="00667006">
        <w:trPr>
          <w:trHeight w:val="585"/>
        </w:trPr>
        <w:tc>
          <w:tcPr>
            <w:tcW w:w="4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6BB44B" w14:textId="77777777" w:rsidR="00C50615" w:rsidRPr="00C50615" w:rsidRDefault="00C50615" w:rsidP="005B184D">
            <w:pPr>
              <w:spacing w:before="120" w:after="120" w:line="276" w:lineRule="auto"/>
              <w:rPr>
                <w:rFonts w:ascii="Times New Roman" w:hAnsi="Times New Roman" w:cs="Times New Roman"/>
                <w:b/>
                <w:bCs/>
                <w:sz w:val="20"/>
                <w:szCs w:val="20"/>
              </w:rPr>
            </w:pPr>
            <w:r w:rsidRPr="00C50615">
              <w:rPr>
                <w:rFonts w:ascii="Times New Roman" w:hAnsi="Times New Roman" w:cs="Times New Roman"/>
                <w:b/>
                <w:bCs/>
                <w:sz w:val="20"/>
                <w:szCs w:val="20"/>
              </w:rPr>
              <w:t>Št.</w:t>
            </w:r>
          </w:p>
        </w:tc>
        <w:tc>
          <w:tcPr>
            <w:tcW w:w="60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F06B47" w14:textId="77777777" w:rsidR="00C50615" w:rsidRPr="00C50615" w:rsidRDefault="00C50615" w:rsidP="005B184D">
            <w:pPr>
              <w:spacing w:before="120" w:after="120" w:line="276" w:lineRule="auto"/>
              <w:rPr>
                <w:rFonts w:ascii="Times New Roman" w:hAnsi="Times New Roman" w:cs="Times New Roman"/>
                <w:b/>
                <w:bCs/>
                <w:sz w:val="20"/>
                <w:szCs w:val="20"/>
              </w:rPr>
            </w:pPr>
            <w:r w:rsidRPr="00C50615">
              <w:rPr>
                <w:rFonts w:ascii="Times New Roman" w:hAnsi="Times New Roman" w:cs="Times New Roman"/>
                <w:b/>
                <w:bCs/>
                <w:sz w:val="20"/>
                <w:szCs w:val="20"/>
              </w:rPr>
              <w:t xml:space="preserve">Naziv </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5047F4" w14:textId="77777777" w:rsidR="00C50615" w:rsidRPr="00C50615" w:rsidRDefault="00C50615" w:rsidP="005B184D">
            <w:pPr>
              <w:spacing w:before="120" w:after="120" w:line="276" w:lineRule="auto"/>
              <w:rPr>
                <w:rFonts w:ascii="Times New Roman" w:hAnsi="Times New Roman" w:cs="Times New Roman"/>
                <w:b/>
                <w:bCs/>
                <w:sz w:val="20"/>
                <w:szCs w:val="20"/>
              </w:rPr>
            </w:pPr>
            <w:r w:rsidRPr="00C50615">
              <w:rPr>
                <w:rFonts w:ascii="Times New Roman" w:hAnsi="Times New Roman" w:cs="Times New Roman"/>
                <w:b/>
                <w:bCs/>
                <w:sz w:val="20"/>
                <w:szCs w:val="20"/>
              </w:rPr>
              <w:t>Kraj</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E52838" w14:textId="77777777" w:rsidR="00C50615" w:rsidRPr="00C50615" w:rsidRDefault="00C50615" w:rsidP="005B184D">
            <w:pPr>
              <w:spacing w:before="120" w:after="120" w:line="276" w:lineRule="auto"/>
              <w:rPr>
                <w:rFonts w:ascii="Times New Roman" w:hAnsi="Times New Roman" w:cs="Times New Roman"/>
                <w:b/>
                <w:bCs/>
                <w:sz w:val="20"/>
                <w:szCs w:val="20"/>
              </w:rPr>
            </w:pPr>
            <w:r w:rsidRPr="00C50615">
              <w:rPr>
                <w:rFonts w:ascii="Times New Roman" w:hAnsi="Times New Roman" w:cs="Times New Roman"/>
                <w:b/>
                <w:bCs/>
                <w:sz w:val="20"/>
                <w:szCs w:val="20"/>
              </w:rPr>
              <w:t>Delovanje</w:t>
            </w:r>
          </w:p>
        </w:tc>
      </w:tr>
      <w:tr w:rsidR="00C50615" w:rsidRPr="00C50615" w14:paraId="6D3755E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5D22C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0CEB1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Društvo študentov invalidov Slovenije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A48CC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BA896F"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4A23401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E7F61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D94CA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distrofikov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5DF98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3ABAF6"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2013C47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D97B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91B1D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YHD - Društvo za teorijo in kulturo hendikepa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FD8E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10C2F3"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6F9935D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65AB9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74212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Zveza društev civilnih invalidov vojn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8036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18198F"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20A7ED1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B2C64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6E727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civilnih invalidov vojn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2AB1D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F5B18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3FB181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3E966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1C65C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civilnih invalidov vojn Gorenjske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948E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E95F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919EDF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D8068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7EDFD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civilnih invalidov vojn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5D94B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2016D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15CB3B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CAA96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155E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civilnih invalidov vojn Primorske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D9E42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16BA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EA5A6B1"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66AA6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A5049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civilnih invalidov vojn Dolenjske, Bele krajine in Posavja Novo mesto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F064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8FB1D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AA4F80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F8D99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C0A1D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civilnih invalidov vojn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0CA39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CE1F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CFE661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CDD3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4F86A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Zveza društev slepih in slabovidnih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DC8A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377E8A"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3EEB286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9FB17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68CB2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slepih in slabovidnih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472AC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400AC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E6574D0" w14:textId="77777777" w:rsidTr="00667006">
        <w:trPr>
          <w:trHeight w:val="55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9A74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13</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3EB1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slepih in slabovidnih Koper - Associazione intercomunale non vedenti e ipovedenti Capodistria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DF0E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0706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F7707B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3F356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0116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slepih in slabovidnih Kranj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D8484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58A32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6AC403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6F284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692C3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slepih in slabovidnih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D246E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F798C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0A4E99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2758F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8DBCF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slepih in slabovidnih Murska Sobota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6845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054E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AB5E89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A24C5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57F44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slepih in slabovidnih Nova Gorica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42609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8162B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E2BA3F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A8D35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C01BA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slepih in slabovidnih Novo mesto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0A85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77A61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4E0672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3CF10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74DE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slepih in slabovidnih Ptuj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7508F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Ptuj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E4AD7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3A6322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E14B3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F118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slepih in slabovidnih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F9F9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3A24E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5E79BA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E7DD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8DCD1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Zveza Sožitje - zveza društev za pomoč osebam z motnjami v duševnem razvoju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0293A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61CB1"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1C0CEAB5" w14:textId="77777777" w:rsidTr="00667006">
        <w:trPr>
          <w:trHeight w:val="547"/>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B182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E9884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Sožitje za pomoč osebam z motnjami v osebnem razvoju občin Domžale, Komenda, Lukovica, Mengeš, Moravče in Trzin</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1CC60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Mengeš</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E6F9E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E3E82D3"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94DD8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041BC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Sožitje - društvo za pomoč osebam z motnjami v duševnem razvoju Bele Krajina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A9711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Črnomelj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3444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87C2340"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2DB33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421C2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Sožitje - društvo za pomoč osebam z motnjami v duševnem razvoju Brežice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EDAB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Brežice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594A1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7E948F4"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6158B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95581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6174F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14FA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45FC43A" w14:textId="77777777" w:rsidTr="00667006">
        <w:trPr>
          <w:trHeight w:val="508"/>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A0949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70C6B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občin Gornja Radgona, Radenci in Sveti Jurij ob Ščavnici</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84F38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Gornja Radgona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7FB56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D7803C8"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7D6A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F2F95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Društvo Sožitje Grosuplje - društvo za pomoč osebam z motnjami v duševnem razvoju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53963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Grosuplje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B72E4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E6FC413"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35F84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81C55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Ilirska Bistrica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C210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Ilirska Bistrica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0CBB0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1EE1958" w14:textId="77777777" w:rsidTr="00667006">
        <w:trPr>
          <w:trHeight w:val="566"/>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C1E02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lastRenderedPageBreak/>
              <w:t>29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C0E41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občin Jesenice, Kranjska Gora in Žirovnica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A97A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Jesenice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999B7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0E8859E"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4F1B2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30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0E33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Kamnik - društvo za pomoč osebam z motnjami v duševnem razvoju Kamnik</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A94BC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Kamnik</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CC33B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51E2475"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5AB03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31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2772E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Kočevje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6F7C2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Kočevje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FAD08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2C09C98"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69617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32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CBE3B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Krško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EC087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Krško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0DE2C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7AA58CA"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44399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33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61ABB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Laško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06953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Laško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97BFE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247F522"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1CFC9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34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14454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Sožitje - društvo za pomoč osebam z motnjami v duševnem razvoju Lenart</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B30685" w14:textId="3883CC62"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Lenart v Sl</w:t>
            </w:r>
            <w:r w:rsidR="005E7892">
              <w:rPr>
                <w:rFonts w:ascii="Times New Roman" w:hAnsi="Times New Roman" w:cs="Times New Roman"/>
                <w:sz w:val="20"/>
                <w:szCs w:val="20"/>
              </w:rPr>
              <w:t xml:space="preserve">ovenskih </w:t>
            </w:r>
            <w:r w:rsidRPr="00C50615">
              <w:rPr>
                <w:rFonts w:ascii="Times New Roman" w:hAnsi="Times New Roman" w:cs="Times New Roman"/>
                <w:sz w:val="20"/>
                <w:szCs w:val="20"/>
              </w:rPr>
              <w:t>goricah</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0DDF9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5D90D8E"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3D93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35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FFD5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Lendava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7235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Lendava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46D1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8BDAFA1"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E9B50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36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2F9C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Litija in Šmartno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C61E0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Litija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A528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06465A7"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07AD7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37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96C9B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medobčinsko društvo za pomoč osebam z motnjami v duševnem razvoju Ljutomer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C4FAE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Ljutomer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DB053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315E14A"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9C7A8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38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14819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Mežiške doline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BCC98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Ravne na Koroškem</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8B750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BEC2BB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0B9D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39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970F0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Sožitje Nova Gorica - društvo za pomoč osebam z motnjami v duševnem razvoju</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276A4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2552F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0BC9B1A"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55D37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40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9F2B5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Novo mesto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4D922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C9FD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CEC9455"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96FD6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41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8520C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Sožitje - društvo za pomoč osebam z motnjami v duševnem razvoju Postojna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47D3F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Postojna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A8BA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84E1967"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354B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42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D620D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Radeče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B7881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Radeče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ECB0F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67AB1BA"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3128E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43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FB37B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Sevnica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5C68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Sevnica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EE929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14D787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01049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44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1ABEE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Sožitje društvo za pomoč osebam z motnjami v duševnem razvoju Sežana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1B2CF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Sežana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97DED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B2962B2"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12245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45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944F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Slovenska Bistrica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A8BC3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Slovenska Bistrica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4A1C3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FADA3DF"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BBEBA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46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4D41B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medobčinsko društvo za pomoč osebam z motnjami v duševnem razvoju Slovenske Konjice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DEB23E" w14:textId="1FC52B1D"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Slovenske </w:t>
            </w:r>
            <w:r w:rsidR="008A07E7">
              <w:rPr>
                <w:rFonts w:ascii="Times New Roman" w:hAnsi="Times New Roman" w:cs="Times New Roman"/>
                <w:sz w:val="20"/>
                <w:szCs w:val="20"/>
              </w:rPr>
              <w:t>K</w:t>
            </w:r>
            <w:r w:rsidRPr="00C50615">
              <w:rPr>
                <w:rFonts w:ascii="Times New Roman" w:hAnsi="Times New Roman" w:cs="Times New Roman"/>
                <w:sz w:val="20"/>
                <w:szCs w:val="20"/>
              </w:rPr>
              <w:t>onjice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68C72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6D66A99"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74876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47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AD80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Sožitje, društvo za pomoč osebam z motnjami v duševnem razvoju Škofja Loka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BE502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Škofja Loka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57FD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B524771"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C41CF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48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98F29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Sožitje - medobčinsko društvo za pomoč osebam z motnjami v duševnem razvoju Tolmin</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9FA59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Tolmin</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A0225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040BC91"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BA0D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49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A6AD2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Sožitje - društvo za pomoč osebam z motnjami v duševnem razvoju Trbovlje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4C8E0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Trbovlje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F2520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879C62C"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8ED61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50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B86B9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Medobčinsko društvo za pomoč osebam z motnjami v duševnem razvoju Velenje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4C9B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Velenje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BB31F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3872EEB"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46B3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51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1DFA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Sožitje medobčinsko društvo za pomoč osebam z motnjami v duševnem razvoju Žalec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6E6FE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Žalec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C8919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5FD8F1E"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1FC30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52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893B8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Ajdovščina - Vipava, medobčinsko društvo za pomoč osebam z motnjami v duševnem razvoju</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BDAA6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Vipava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3EC44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C408FD4"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68673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53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4D540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Cerknica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9D1AE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Cerknica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1D2C7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9B67608"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DA786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lastRenderedPageBreak/>
              <w:t>54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48FC3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Hrastnik</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001DF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Hrastnik</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8BA7E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22F02F8"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DAF49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55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5021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Idrija in Cerkno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8F0F8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Cerkno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5313E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552FE38" w14:textId="77777777" w:rsidTr="00667006">
        <w:trPr>
          <w:trHeight w:val="483"/>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91C89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56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C8792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Sožitje za pomoč osebam z motnjami v duševnem razvoju občin Kranj, Tržič, Preddvor,Šenčur, Cerklje, Naklo in Jezersko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DBDD0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BA260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3C4CFC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F6BF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57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E5A8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B36E2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9636E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BD5E0E2"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63BDF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58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7A865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Sožitje - društvo za pomoč osebam z motnjami v duševnem razvoju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7F9B1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6D3D4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B094E99"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1082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59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41C58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Murska Sobota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42FF2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3E08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66F950B" w14:textId="77777777" w:rsidTr="00667006">
        <w:trPr>
          <w:trHeight w:val="72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8F5D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60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CCE3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obalnih občin, Associazione Sožitje - Associazione per l'assistenza ai disabili psihici dei comuni costieri</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9EFC6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45C3A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6AC45A5" w14:textId="77777777" w:rsidTr="00667006">
        <w:trPr>
          <w:trHeight w:val="49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B5836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61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7E6D3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društvo za pomoč osebam z motnjami v duševnem razvoju občin Ormož, središče ob Dravi in Sveti Tomaž</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31BC2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Ormož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C6C8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5F9A8A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F8932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62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32DCB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medobčinsko društvo za pomoč osebam z motnjami v duševnem razvoju Ptuj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4A619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Ptuj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8F13D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2E304A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C7DE5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63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8A67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Sožitje - društvo za pomoč osebam z motnjami v duševnem razvoju občin Radovljica, Bled, Bohinj in Gorje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07D3D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Radovljica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55BA8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A4716A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36222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64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C927C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Ribnica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08EA9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Ribnica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1BA99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70F6287"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CA8A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65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1E2FE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Sožitje - društvo za pomoč osebam z motnjami v duševnem razvoju Slovenj Gradec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FD38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Slovenj Gradec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03E25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D43B41C"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43819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66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D0B3E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Sožitje - društvo za pomoč osebam z motnjami v duševnem razvoju Šentjur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91E08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Šentjur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5EBB4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7ACFB4D"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61993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67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3FEDB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Trebnje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8F15F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Trebnje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4A7D1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D2B016A"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171B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68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E3806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Vrhnika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C18E8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Vrhnika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85200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0EF7A1B"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21AE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69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2F9A4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Zagorje ob Savi</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3ED87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Zagorje ob Savi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2D69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B7E6310"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2C457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70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70954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Sožitje - društvo za pomoč osebam z motnjami v duševnem razvoju Zgornje Dravske doline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1AC7F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Muta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6113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5E36E50"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AB239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71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2573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Zgornje Savinjske doline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57B0C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Mozirje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25315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D834B7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0BCF5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72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1F675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specialna olipijada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CB9FA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B80ACE"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1C0CE52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F2EAC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73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257FE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laringektomiranih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A88FD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A22908"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22961E8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C013C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74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C3E13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Zveza invalidskih društev ILCO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38A4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C2EA3"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0020562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1EB9F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75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D077F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Invalidsko društvo ILCO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8278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30971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36A9E5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95A3A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76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B4322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Invalidsko društvo ILCO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F6085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A041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269321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4A841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77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B96D0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Invalidsko društvo ILCO Novo mesto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993C5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AD1E1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8D1AAC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2E03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78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F70B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Invalidsko društvo ILCO za koroško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52B0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Slovenj Gradec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7064A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AADAB5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91DE9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79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157DE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Zveza društev gluhih in naglušnih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8BFD7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87329E"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0CCBEAF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922D0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80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7117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gluhih in naglušnih Posavja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C679B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Krško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8601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EE9FF1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1C29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81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9247C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gluhih in naglušnih Podravja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D7CCD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D96AF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F4712FB"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EC026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82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2401B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gluhih in naglušnih Pomurja Murska Sobota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63292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2E2B7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D10B3B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B0065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83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02BA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gluhih in naglušnih Severne Primorske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C826E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890EF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9B8312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CA2E1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84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58242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oseb z izgubo sluha Dolenjske in Bele Krajine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0556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89D4D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907488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434DB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85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9FCB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Medobčinsko društvo gluhih in naglušnih Velenje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31B78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Velenje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A7A0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1546817"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76973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lastRenderedPageBreak/>
              <w:t>86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951FC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gluhih in naglušnih Južne Primorske  - Associazione sordi e audiolesi del Litorale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F20C7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D4D0A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8C0448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29E54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87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4E24C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Mestno društvo gluhih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6629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6091A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AD99F4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11C3D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88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93C06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gluhih in naglušnih Koroške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4A69A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Dravograd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C3BA9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CEB7ACB" w14:textId="77777777" w:rsidTr="00667006">
        <w:trPr>
          <w:trHeight w:val="18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C1172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89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2066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AURIS Medobčinsko društvo gluhih in naglušnih za Gorenjsko - Kranj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DCE2C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F4D71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1B1A47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2B2D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90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24781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gluhih in naglušnih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1FDFD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DB6B5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56C25F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F94D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91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FCEE1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gluhih in naglušnih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47C6B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9F682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5164CCB" w14:textId="77777777" w:rsidTr="00667006">
        <w:trPr>
          <w:trHeight w:val="224"/>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97EA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92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D75A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Zveza za šport invalidov Slovenije - Slovenski paraolimpijski komite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18955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24F6A0"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4B7D2B2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8CB41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93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E637A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Združenje multiple skleroze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F2560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DAA873"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11A1B65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E50A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94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99522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paralitikov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F0F46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DC547B"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552F58C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DD28A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95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6CA07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Zveza delovnih invalidov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42E3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D2CDF"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135475F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6CB39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96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335D2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Ajdovščina - Vipava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89C08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Ajdovščina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AC556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7FFBB3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3EEEC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97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C3FC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Dornberk</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06D70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Dornberk</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743AC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A4AA0F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BDD51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98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3CDD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Idrija - Cerkno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1C4A5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Idrija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5D672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DC10DE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0F5D6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99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803C7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Goriške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CBCE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08E18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7DFE37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3F152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100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1C83D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"Krn" Tolmin</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F9B74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Tolmin</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9DEA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4294A4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273A6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101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F8754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Izola, Associazione degli invalidi Isola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B737C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Izola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E375C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DBA2C26" w14:textId="77777777" w:rsidTr="00667006">
        <w:trPr>
          <w:trHeight w:val="306"/>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24AB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102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C8798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Koper - Associazione degli invalidi di Capodistria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A712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4BC5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D7A19A8"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3C7FC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103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FEC43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občine Piran - Associazione invalidi del comune di Pirano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96FE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Portorož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6E48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932FA9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37439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104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28873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Pivka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D82BE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Pivka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8745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038D54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C4C21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105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576FA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Postojna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64594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Postojna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C2B8D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30EF7D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C180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106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13C1B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Medobčinsko društvo invalidov Sežana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FAF07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Sežana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E778B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B571E0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47F55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107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9CB1F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Domžale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64785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Domžale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69AE7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F20497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2752E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108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A50EE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Jesenice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9DF2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Jesenice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31D0B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188162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ECCA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109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EE9AA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Kamnik</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B0E7E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Kamnik</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BCF82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C479B4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7B6C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110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BBE8D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Kranj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E0D71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A7D29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E5B49D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1D3FF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111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B0D7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občine Kranjska Gora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B167C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Kranjska Gora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E7F2D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882AF6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2C97F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112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CFD1C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Škofja Loka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AF855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Škofja Loka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BA12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A6EF2F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9113B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113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AEE80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Tržič</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8B22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Tržič</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A873C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EBF61D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6B946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114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28B60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Žiri</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C852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Žiri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E36F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4EAFE3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A6E1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115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FD7C1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Društvo invalidov Ljubljana Bežigrad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8E1FC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5C95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0E5949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6EFA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116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C5911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Ljubljana Center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5B357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1F96B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986718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241D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117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24BEE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Ljubljana Moste-Polje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BC900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EAD9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CAA5BC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DB1D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118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5D651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Ljubljana Vič - Rudnik</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FD171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B125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D5FF31D" w14:textId="77777777" w:rsidTr="00667006">
        <w:trPr>
          <w:trHeight w:val="292"/>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90D86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119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CA0CA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Cerknica - Loška dolina - Bloke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554A6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Cerknica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14071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414571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FE748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120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C851F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Društvo invalidov Ilirska Bistrica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CD65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Ilirska Bistrica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B83D4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AC48D8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5DD5F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121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E6189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Logatec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49DA4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Logatec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47C10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9CB431B"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7603B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122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78E8E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Društvo invalidov Vrhnika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8AED6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Vrhnika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C3922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3B2B32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DA213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123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396D5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Črnomelj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3553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Črnomelj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8970A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55A959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905AE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124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FD1BE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Grosuplje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25273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Grosuplje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5F4EB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33396F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2ACCE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125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029E9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Kočevje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8AF24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Kočevje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E5FF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2C6AD4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324EB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126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0311B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Metlika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CC33E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Metlika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EF561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794ED8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1B55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127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C58CF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Novo mesto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BD9D7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4EF83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ACE265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86F6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128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87118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Ribnica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B7F74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Ribnica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954D9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432115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A2CAC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129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4AEE7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Trebnje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AB3CD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Trebnje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492C3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F2036C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0553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130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62807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občine Brežice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637E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Brežice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AA1D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747C9B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E289E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131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0FDF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Krško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ABDC8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Krško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7F1E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19CE254" w14:textId="77777777" w:rsidTr="00667006">
        <w:trPr>
          <w:trHeight w:val="49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123E0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132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3915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občin Litija in Šmartno pri Litiji, socialno podjetje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4C039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Litija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33505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CD36B9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3A57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lastRenderedPageBreak/>
              <w:t>133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1027E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Radeče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D819B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Radeče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6070C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8170F3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D27B6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134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D4330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Sevnica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B7220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Sevnica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1827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D49FA0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AF476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135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2605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Trbovlje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47502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Trbovlje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DB0B3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F0CF15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A799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136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E8ABB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Zagorje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116FD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Zagorje ob Savi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FC607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15A7A9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93A77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137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8B782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delovnih invalidov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8D9C2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AB72A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2B13F9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1E9BE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138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4E94C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občine Laško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AD6DD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Laško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5AC7D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4571D1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0B45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139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73EB9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Zgornjesavinjsko medobčinsko društvo invalidov Mozirje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22B6B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Mozirje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C915D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D87A22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03C23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140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F718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Rimske Toplice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F434C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Rimske Toplice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9A324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00009F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64ECF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141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E3930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Območno društvo invalidov Dravinjske doline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8D32F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Sl. Konjice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E8EE0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95A128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8AFB8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142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0701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delovnih invalidov Šentjur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39084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Šentjur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FEA70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2985C5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85A93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143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B9C40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Območno društvo invalidov Zgornje Posotelje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A11B1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Rogaška Slatina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998BE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4C2389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1AECB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144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F7048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Šaleške doline Velenje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75EB7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Velenje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D7ED9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FD471E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0182A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145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ED27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Žalec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DCA16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Žalec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8D08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8E17A4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239BB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146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1996D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Dravograd</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BB9D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Dravograd</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D69A1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7E5B0D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1C080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147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6CA40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Mežiške doline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E405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Ravne na Koroškem</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573DA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BBAD47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D511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148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DA3C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Muta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E18FE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Muta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5AF6C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3ADF5E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74AED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149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646C5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"Drava" Radlje ob Dravi</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9DE1B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Radlje ob Dravi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9BAB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74E758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BE469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150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A74C9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Slovenj Gradec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3179F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Slovenj Gradec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200AE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0C062C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FF14A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151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C74FD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Črešnjevec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4F8FE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Sl. Bistrica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514B3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B7426D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99B97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152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6DEAC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Majšperk in Kidričevo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D452C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Majšperk</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791DA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7BF198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34B3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153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6A5F6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Medobčinsko društvo invalidov Lenart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DA5F4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Lenart v Slov. Goricah</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874DC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5F7E6C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43ABF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154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28B44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delovnih invalidov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985B8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FB7D0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E2168B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5D68E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155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8DAB5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Ormož</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F2675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Ormož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736CC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126B9D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BAD41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156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67B5F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Ptuj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BBF04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Ptuj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E058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E005B8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B3ACD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157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F9AD9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Slovenska Bistrica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861D4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Sl. Bistrica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1D097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06B042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C3AF8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158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314F9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Gornja Radgona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C8331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Gornja Radgona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5DF41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7049BB8"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8B438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159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AA797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Lendava -ROKKANTAK KÖZSÉGEKKÖZTI EGYESÜLETE LENDVA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01D75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Lendava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AFF98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4BB6A6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D6A3D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160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58E35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Medobčinsko društvo invalidov Ljutomer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17930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Ljutomer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70FD8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4F167C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ECDD8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161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FAAEF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invalidov Murska Sobota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18669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5B08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2F2639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652F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162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49D79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delovnih invalidov Radovljica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E0EAD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Radovljica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D0C6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7EA417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E2DE2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163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71A9F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Ljubljana – Šiška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92C8E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32A4D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044D4A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DE540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164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49D28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Hrastnik</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1D696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Hrastnik</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61FD7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42FC39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9F0D7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165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57A2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gibalno oviranih invalidov Slovenije Vizija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BC333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Slovenske Konjice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0580EC"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712CAD1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E3F6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166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8264C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Zveza paraplegikov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61C9E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8BEDBF"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14697EC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A7E7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167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D26CF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paraplegikov ljubljanske pokrajine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AB932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3A15F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E6822E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32185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168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DBF52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paraplegikov Podravja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59B50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83E80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79D3FA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0F44F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169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D5A42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paraplegikov Koroške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073FB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Slovenj Gradec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24174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44535EB"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9ED89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170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E8995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Društvo paraplegikov jugozahodne Štajerske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F48C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A8515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AB4616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3264D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171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54731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paraplegikov Gorenjske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CFF60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1F094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B45EBBB"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09A07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172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5E766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paraplegikov severne Primorske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F0766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FC11D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0F478AA"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71316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173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825AA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paraplegikov Istre in Krasa - Associazione dei paraplegici d' Istria e Carso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DB63C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90616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4DD5EB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C5F4F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174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536E1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paraplegikov Dolenjske, Bele krajine in Posavja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B3315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7886E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14DEDA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8818F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lastRenderedPageBreak/>
              <w:t>175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322D7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paraplegikov Prekmurja in Prlekije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08275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A3C7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066C42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4073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176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B6F05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Zveza društev vojnih invalidov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2E847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9D44D8"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1F5D48B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7FA9B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177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9DB4A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vojnih invalidov Dolenjske, Posavja in Bele krajine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28643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98EA3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12AEAD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ABEE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178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3AE03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vojnih invalidov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B8633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C3088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74A570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7F7AF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179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9C44A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vojnih invalidov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03469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8BD7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E871849" w14:textId="77777777" w:rsidTr="00667006">
        <w:trPr>
          <w:trHeight w:val="25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A641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180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DF96E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vojnih invalidov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AE25F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Celje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F3581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F327FA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BB8FB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181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847E1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vojnih invalidov Gorenjske Kranj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E573A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926B7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CA84E0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57794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182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D3F28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vojnih invalidov Notranjske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0B1FA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Cerknica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CAD70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92A9205"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679F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183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4222F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vojnih invalidov Pomurja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4451F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08803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D3C8F6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30A8D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184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C98CC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vojnih invalidov Ptuj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A9E3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Ptuj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54BD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B8A14A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5C00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185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B4981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Društvo vojnih invalidov severne primorske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3AC7F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1688C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EE164D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474D1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186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665AC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vojnih invalidov Sežane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B661A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Sežana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CE500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DF941D4" w14:textId="77777777" w:rsidTr="00667006">
        <w:trPr>
          <w:trHeight w:val="528"/>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E5E0A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187</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80CA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vojnih invalidov slovenske Istre Koper, Associazione degli invalidi di guerra dell'Istria Slovena Capodistria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3A666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76F09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E9DDA1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F1B7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188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AE4A1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vojnih invalidov za Koroško Slovenj Gradec</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5D8A0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Slovenj Gradec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86274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32EF32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C44B2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189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848DE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vojnih invalidov Zasavje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44DCA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Trbovlje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2485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22117B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31E1A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190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B758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Območno društvo vojnih invalidov Grosuplje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C8810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Grosuplje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0BB4B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F9F6E53" w14:textId="77777777" w:rsidTr="00667006">
        <w:trPr>
          <w:trHeight w:val="306"/>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97A0A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191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FAB9A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Sonček - Zveza društev za cerebralno paralizo Slovenije so.p.</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B0073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12A060"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6D3C996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582BC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192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93A7D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Sonček Zgornje Gorenjske -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9BA2D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Jesenice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254D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3CCC6D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D72A6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193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82FE5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Sonček - Športno društvo cerebralne paralize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646E0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DCF5C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1F984DB" w14:textId="77777777" w:rsidTr="00667006">
        <w:trPr>
          <w:trHeight w:val="29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5007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194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1FD7A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Sonček - društvo za cerebralno paralizo dolenjske in Bele krajine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A2111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77CC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B16515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6A746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195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FFE7F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cerebralne paralize Sonček Celje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72ABB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Stranice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32ACA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BD9003E"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3B6C2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196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B1873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za cerebralno paralizo Sonček Posavje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9DEBE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Leskovec pri Krškem</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70C8E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066D74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B23B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197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C4F69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za cerebralno paralizo Ljubljana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3609E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25C79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FD76E0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5E90F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198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EB640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Sonček - Koroško društvo za cerebralno paralizo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68A79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Slovenj Gradec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F270A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7D6809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4324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199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2A5E7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Sonček - notranjsko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7687F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Hruševje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4B0A4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B781E3A"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FF44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200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1A1B7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Obalno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C3A0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Koper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6B3FB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1B6ECA1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2C939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201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27509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Severnoprimorsko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4B7C0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Nova Gorica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139A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8EF171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A995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202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E943B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Sonček - Društvo za cerebralno paralizo Ptuj-Ormož</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D6DA2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Ptuj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7B155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BFBD26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53E0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203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38307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Sonček - Mariborsko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A8DE8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6D1CE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D39F2EC"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C330C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204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3406A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Sonček, gorenjsko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0413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36B5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C8FC904"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292D6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205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C001A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Sonček - pomursko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0BCB0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Murska Sobota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783B8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4CEACD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1F495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206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4C580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VITA za pomoč po nezgodni poškodbi glave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D9055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ADD4F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državna</w:t>
            </w:r>
          </w:p>
        </w:tc>
      </w:tr>
      <w:tr w:rsidR="00C50615" w:rsidRPr="00C50615" w14:paraId="40EE3AA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CA848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207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4B44F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za cerebralno paralizo Ponikve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A1F00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Videm Dobrepolje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831CA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BEFE37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4C332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208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52CCA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revmatikov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824E6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06AB8C"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69734F05"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F527C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209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03492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Sklad SILVA - Društvo za kakovostno življenje ljudi s posebnimi potrebami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19DA1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Šmarje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0B9C3"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4322B5FF"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AB633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210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9D3C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Združenje invalidov - FORUM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0E45D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9B47EA"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4559F074" w14:textId="77777777" w:rsidTr="00667006">
        <w:trPr>
          <w:trHeight w:val="525"/>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ACD73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211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CA5D0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 društvo gibalno oviranih in oseb z invalidnostjo Bohinj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5FF13E" w14:textId="67C99435"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Boh</w:t>
            </w:r>
            <w:r w:rsidR="008A07E7">
              <w:rPr>
                <w:rFonts w:ascii="Times New Roman" w:hAnsi="Times New Roman" w:cs="Times New Roman"/>
                <w:sz w:val="20"/>
                <w:szCs w:val="20"/>
              </w:rPr>
              <w:t>injska</w:t>
            </w:r>
            <w:r w:rsidRPr="00C50615">
              <w:rPr>
                <w:rFonts w:ascii="Times New Roman" w:hAnsi="Times New Roman" w:cs="Times New Roman"/>
                <w:sz w:val="20"/>
                <w:szCs w:val="20"/>
              </w:rPr>
              <w:t xml:space="preserve"> Bistrica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B6C2B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4226BCE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6A6EA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212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4C93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Mežica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47880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Mežica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39B6C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4C4AEB8" w14:textId="77777777" w:rsidTr="00667006">
        <w:trPr>
          <w:trHeight w:val="224"/>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29A91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213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48693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 Zveza društev invalidov in oseb invalidnostjo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F8391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 Velenje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B41634"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63350AFE" w14:textId="77777777" w:rsidTr="00667006">
        <w:trPr>
          <w:trHeight w:val="242"/>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6F9CE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214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E38F3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 Združenje gibalno oviranih in oseb z invalidnostjo Brežice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9A1C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Brežice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BFE15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26BDB82" w14:textId="77777777" w:rsidTr="00667006">
        <w:trPr>
          <w:trHeight w:val="232"/>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F38F3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215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C8E0E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 društvo gibalno oviranih in oseb z invalidnostjo Kidričevo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68EE2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Kidričevo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85787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F251CA7"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D0AF0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216</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70D6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 društvo gibalno oviranih in oseb z invalidnostjo Podvelka - Brezno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A67B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Podvelka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D9808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6FD54C6"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C9096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217</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BCE3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 društvo gibalno oviranih in oseb z invalidnostjo Vuzenica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A2636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Vuzenica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D31D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69FFAF0" w14:textId="77777777" w:rsidTr="00667006">
        <w:trPr>
          <w:trHeight w:val="283"/>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AA2A2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lastRenderedPageBreak/>
              <w:t>218</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F645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 Društvo gibalno oviranih in oseb z invalidnostjo Konovo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5A5A5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Velenje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7AC0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9121F3F" w14:textId="77777777" w:rsidTr="00667006">
        <w:trPr>
          <w:trHeight w:val="259"/>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6A93F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219</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B4F3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 Društvo gibalno oviranih in oseb z invalidnostjo TEŠ Šoštanj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DA945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Šoštanj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9E9F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AF58B89"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457E4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220</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AC4E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Medobčinsko društvo gluhih in naglušnih občin Slovenske Konjice, Vitanje in Zreče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2FF07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Slovenske Konjice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7C67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6720D873"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6EB7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221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B45F9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Ruše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C40D9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Ruše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9CBE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48F8899"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CAB0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222</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B653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Invalidsko društvo ILCO Posavje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C7F30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Krško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C36F3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DA68AAB"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781EB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223</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F10B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Kulturno - prosvetno in športno rekreativno društvo slepih in slabovidnih "Karel Jeraj"</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72470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CB709"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36A0F60D"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22970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224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08469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Zasavsko društvo za cerebralno paralizo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88523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Zagorje ob Savi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C7CA1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F1A9492"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0C29D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225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ACE94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POLŽEK - društvo za otroke s posebnimi potrebami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E250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5F6E6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D350A20"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C27F4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226</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8AEC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Društvo za kronično vnetno črevesno bolezen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755A1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CEEE1"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51318BD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2460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227</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5D45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Združenje gluhoslepih Slovenije DLAN</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40A86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88A512"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2AD388A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CE8AF3"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228</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B56FE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Združenje vojnih invalidov in svojcev padlih 1991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93EDC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15CFD9" w14:textId="77777777" w:rsidR="00C50615" w:rsidRPr="00C50615" w:rsidRDefault="00C50615" w:rsidP="008A07E7">
            <w:pPr>
              <w:spacing w:after="0" w:line="276" w:lineRule="auto"/>
              <w:rPr>
                <w:rFonts w:ascii="Times New Roman" w:hAnsi="Times New Roman" w:cs="Times New Roman"/>
                <w:i/>
                <w:iCs/>
                <w:sz w:val="20"/>
                <w:szCs w:val="20"/>
              </w:rPr>
            </w:pPr>
            <w:r w:rsidRPr="00C50615">
              <w:rPr>
                <w:rFonts w:ascii="Times New Roman" w:hAnsi="Times New Roman" w:cs="Times New Roman"/>
                <w:i/>
                <w:iCs/>
                <w:sz w:val="20"/>
                <w:szCs w:val="20"/>
              </w:rPr>
              <w:t>državna</w:t>
            </w:r>
          </w:p>
        </w:tc>
      </w:tr>
      <w:tr w:rsidR="00C50615" w:rsidRPr="00C50615" w14:paraId="212CDB76"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2F54A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229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D0460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ILCO Invalidsko društvo oseb s stomo Nova Gorica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BDBA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Dornberg</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C57BD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59D7B8CC" w14:textId="77777777" w:rsidTr="00667006">
        <w:trPr>
          <w:trHeight w:val="284"/>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C0BC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230</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D40F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za rehabilitacijo invalidov Slovenije -Top power studio Maribor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03065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Maribor</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1849E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državna</w:t>
            </w:r>
          </w:p>
        </w:tc>
      </w:tr>
      <w:tr w:rsidR="00C50615" w:rsidRPr="00C50615" w14:paraId="337C6BF8"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9457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231</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4A105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ILCO invalidsko društvo Gorenjska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62937C"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Škofja Loka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C0AB6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39DE2289"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46C73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232</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69C4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Sožitje - društvo za pomoč osebam z motnjami v duševnem razvoju Obsotelje in Kozjansko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B656F6"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Podplat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330F4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76B0C2AB"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DFB26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233</w:t>
            </w:r>
          </w:p>
        </w:tc>
        <w:tc>
          <w:tcPr>
            <w:tcW w:w="60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B914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Downov sindrom Slovenija, društvo za kakovostno življenje ljudi z Downovim sindromom</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9025C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073CB4"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državna</w:t>
            </w:r>
          </w:p>
        </w:tc>
      </w:tr>
      <w:tr w:rsidR="00C50615" w:rsidRPr="00C50615" w14:paraId="5F6D0B7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290EEE"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234</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2EC78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Hopla - društvo za družinsko rekreacijo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A7F9B"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Ptuj</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E422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29D40B8E"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5DB5A2"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235</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E0D2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amputirancev Slovenije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1B4A09"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F4364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državna</w:t>
            </w:r>
          </w:p>
        </w:tc>
      </w:tr>
      <w:tr w:rsidR="00C50615" w:rsidRPr="00C50615" w14:paraId="1DE533C7"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CC097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236</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952ED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invalidov Mislinja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32E8E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Mislinja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1E27AF"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lokalna</w:t>
            </w:r>
          </w:p>
        </w:tc>
      </w:tr>
      <w:tr w:rsidR="00C50615" w:rsidRPr="00C50615" w14:paraId="0005E251" w14:textId="77777777" w:rsidTr="00667006">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00C8A"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237</w:t>
            </w:r>
          </w:p>
        </w:tc>
        <w:tc>
          <w:tcPr>
            <w:tcW w:w="6076" w:type="dxa"/>
            <w:tcBorders>
              <w:top w:val="single" w:sz="4" w:space="0" w:color="auto"/>
              <w:left w:val="single" w:sz="4" w:space="0" w:color="auto"/>
              <w:bottom w:val="nil"/>
              <w:right w:val="single" w:sz="4" w:space="0" w:color="auto"/>
            </w:tcBorders>
            <w:shd w:val="clear" w:color="000000" w:fill="FFFFFF"/>
            <w:noWrap/>
            <w:vAlign w:val="bottom"/>
            <w:hideMark/>
          </w:tcPr>
          <w:p w14:paraId="05EE13A1"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 xml:space="preserve">Invalidsko športno društvo dializnih in transplantiranih </w:t>
            </w:r>
          </w:p>
        </w:tc>
        <w:tc>
          <w:tcPr>
            <w:tcW w:w="1417" w:type="dxa"/>
            <w:tcBorders>
              <w:top w:val="single" w:sz="4" w:space="0" w:color="auto"/>
              <w:left w:val="single" w:sz="4" w:space="0" w:color="auto"/>
              <w:bottom w:val="nil"/>
              <w:right w:val="single" w:sz="4" w:space="0" w:color="auto"/>
            </w:tcBorders>
            <w:shd w:val="clear" w:color="000000" w:fill="FFFFFF"/>
            <w:noWrap/>
            <w:vAlign w:val="bottom"/>
            <w:hideMark/>
          </w:tcPr>
          <w:p w14:paraId="1973C6F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nil"/>
              <w:right w:val="single" w:sz="4" w:space="0" w:color="auto"/>
            </w:tcBorders>
            <w:shd w:val="clear" w:color="000000" w:fill="FFFFFF"/>
            <w:noWrap/>
            <w:vAlign w:val="bottom"/>
            <w:hideMark/>
          </w:tcPr>
          <w:p w14:paraId="09A452B7"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državna</w:t>
            </w:r>
          </w:p>
        </w:tc>
      </w:tr>
      <w:tr w:rsidR="00C50615" w:rsidRPr="00C50615" w14:paraId="4C4F5649" w14:textId="77777777" w:rsidTr="00667006">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7FADD"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238</w:t>
            </w:r>
          </w:p>
        </w:tc>
        <w:tc>
          <w:tcPr>
            <w:tcW w:w="6076" w:type="dxa"/>
            <w:tcBorders>
              <w:top w:val="single" w:sz="4" w:space="0" w:color="auto"/>
              <w:left w:val="single" w:sz="4" w:space="0" w:color="auto"/>
              <w:bottom w:val="nil"/>
              <w:right w:val="single" w:sz="4" w:space="0" w:color="auto"/>
            </w:tcBorders>
            <w:shd w:val="clear" w:color="000000" w:fill="FFFFFF"/>
            <w:vAlign w:val="bottom"/>
            <w:hideMark/>
          </w:tcPr>
          <w:p w14:paraId="1EEFEE65"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KRVNI BRATJE - Društvo bolnikov  motnjo strjevanja krvi Slovenije</w:t>
            </w:r>
          </w:p>
        </w:tc>
        <w:tc>
          <w:tcPr>
            <w:tcW w:w="1417" w:type="dxa"/>
            <w:tcBorders>
              <w:top w:val="single" w:sz="4" w:space="0" w:color="auto"/>
              <w:left w:val="single" w:sz="4" w:space="0" w:color="auto"/>
              <w:bottom w:val="nil"/>
              <w:right w:val="single" w:sz="4" w:space="0" w:color="auto"/>
            </w:tcBorders>
            <w:shd w:val="clear" w:color="000000" w:fill="FFFFFF"/>
            <w:noWrap/>
            <w:vAlign w:val="bottom"/>
            <w:hideMark/>
          </w:tcPr>
          <w:p w14:paraId="75994E90"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Turnišče</w:t>
            </w:r>
          </w:p>
        </w:tc>
        <w:tc>
          <w:tcPr>
            <w:tcW w:w="1134" w:type="dxa"/>
            <w:tcBorders>
              <w:top w:val="single" w:sz="4" w:space="0" w:color="auto"/>
              <w:left w:val="single" w:sz="4" w:space="0" w:color="auto"/>
              <w:bottom w:val="nil"/>
              <w:right w:val="single" w:sz="4" w:space="0" w:color="auto"/>
            </w:tcBorders>
            <w:shd w:val="clear" w:color="000000" w:fill="FFFFFF"/>
            <w:noWrap/>
            <w:vAlign w:val="bottom"/>
            <w:hideMark/>
          </w:tcPr>
          <w:p w14:paraId="1567DB28" w14:textId="77777777" w:rsidR="00C50615" w:rsidRPr="00C50615" w:rsidRDefault="00C50615" w:rsidP="008A07E7">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državna</w:t>
            </w:r>
          </w:p>
        </w:tc>
      </w:tr>
      <w:tr w:rsidR="00B47429" w:rsidRPr="00C50615" w14:paraId="3946D549" w14:textId="77777777" w:rsidTr="00B47429">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E16AC" w14:textId="77777777" w:rsidR="00B47429" w:rsidRPr="00C50615" w:rsidRDefault="00B47429" w:rsidP="00B47429">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239</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88A65" w14:textId="77777777" w:rsidR="00B47429" w:rsidRPr="00C50615" w:rsidRDefault="00B47429" w:rsidP="00B47429">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Mali princ - društvo za dvig kvalitete življenja ljudi z ovirami</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D20A3A" w14:textId="77777777" w:rsidR="00B47429" w:rsidRPr="00C50615" w:rsidRDefault="00B47429" w:rsidP="00B47429">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Novo mesto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DF1C1F" w14:textId="4EDAF57D" w:rsidR="00B47429" w:rsidRPr="00C50615" w:rsidRDefault="00B47429" w:rsidP="00B47429">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državna</w:t>
            </w:r>
          </w:p>
        </w:tc>
      </w:tr>
      <w:tr w:rsidR="00B47429" w:rsidRPr="00C50615" w14:paraId="51CF1AEB" w14:textId="77777777" w:rsidTr="00B47429">
        <w:trPr>
          <w:trHeight w:val="26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12D74" w14:textId="77777777" w:rsidR="00B47429" w:rsidRPr="00C50615" w:rsidRDefault="00B47429" w:rsidP="00B47429">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240</w:t>
            </w:r>
          </w:p>
        </w:tc>
        <w:tc>
          <w:tcPr>
            <w:tcW w:w="6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E9B679" w14:textId="77777777" w:rsidR="00B47429" w:rsidRPr="00C50615" w:rsidRDefault="00B47429" w:rsidP="00B47429">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Društvo za kulturo inkluzije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A1933" w14:textId="77777777" w:rsidR="00B47429" w:rsidRPr="00C50615" w:rsidRDefault="00B47429" w:rsidP="00B47429">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Ljubljana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7579D1" w14:textId="6466E1E6" w:rsidR="00B47429" w:rsidRPr="00C50615" w:rsidRDefault="00B47429" w:rsidP="00B47429">
            <w:pPr>
              <w:spacing w:after="0" w:line="276" w:lineRule="auto"/>
              <w:rPr>
                <w:rFonts w:ascii="Times New Roman" w:hAnsi="Times New Roman" w:cs="Times New Roman"/>
                <w:sz w:val="20"/>
                <w:szCs w:val="20"/>
              </w:rPr>
            </w:pPr>
            <w:r w:rsidRPr="00C50615">
              <w:rPr>
                <w:rFonts w:ascii="Times New Roman" w:hAnsi="Times New Roman" w:cs="Times New Roman"/>
                <w:sz w:val="20"/>
                <w:szCs w:val="20"/>
              </w:rPr>
              <w:t>državna</w:t>
            </w:r>
          </w:p>
        </w:tc>
      </w:tr>
    </w:tbl>
    <w:p w14:paraId="791237B7" w14:textId="40592B18" w:rsidR="00C50615" w:rsidRPr="005D018E" w:rsidRDefault="005D018E" w:rsidP="00902EDE">
      <w:pPr>
        <w:rPr>
          <w:rFonts w:ascii="Times New Roman" w:hAnsi="Times New Roman" w:cs="Times New Roman"/>
          <w:sz w:val="18"/>
          <w:szCs w:val="18"/>
        </w:rPr>
      </w:pPr>
      <w:r w:rsidRPr="005D018E">
        <w:rPr>
          <w:rFonts w:ascii="Times New Roman" w:hAnsi="Times New Roman" w:cs="Times New Roman"/>
          <w:sz w:val="18"/>
          <w:szCs w:val="18"/>
        </w:rPr>
        <w:t>*Vir: MDDSZ, Register invalidskih organizacij</w:t>
      </w:r>
    </w:p>
    <w:p w14:paraId="6A969F98" w14:textId="1CF59D3B" w:rsidR="00C31477" w:rsidRPr="00926833" w:rsidRDefault="00C31477" w:rsidP="00537E3B">
      <w:pPr>
        <w:pStyle w:val="Naslov2"/>
      </w:pPr>
      <w:r>
        <w:t>B</w:t>
      </w:r>
      <w:r w:rsidRPr="00926833">
        <w:t xml:space="preserve">. </w:t>
      </w:r>
      <w:r>
        <w:t>Posebne pravice</w:t>
      </w:r>
      <w:r w:rsidRPr="00926833">
        <w:t xml:space="preserve"> (</w:t>
      </w:r>
      <w:r>
        <w:t>6</w:t>
      </w:r>
      <w:r w:rsidRPr="00926833">
        <w:t xml:space="preserve">. - </w:t>
      </w:r>
      <w:r>
        <w:t>30</w:t>
      </w:r>
      <w:r w:rsidRPr="00926833">
        <w:t>. člen)</w:t>
      </w:r>
    </w:p>
    <w:p w14:paraId="5F87F9FE" w14:textId="77777777" w:rsidR="00537E3B" w:rsidRDefault="00537E3B" w:rsidP="00902EDE">
      <w:pPr>
        <w:rPr>
          <w:rFonts w:ascii="Times New Roman" w:hAnsi="Times New Roman" w:cs="Times New Roman"/>
          <w:b/>
          <w:bCs/>
          <w:sz w:val="20"/>
          <w:szCs w:val="20"/>
        </w:rPr>
      </w:pPr>
    </w:p>
    <w:p w14:paraId="0BA8B0FF" w14:textId="221A219B" w:rsidR="00AB7C12" w:rsidRPr="005D018E" w:rsidRDefault="00AB7C12" w:rsidP="00902EDE">
      <w:pPr>
        <w:rPr>
          <w:rFonts w:ascii="Times New Roman" w:hAnsi="Times New Roman" w:cs="Times New Roman"/>
          <w:b/>
          <w:bCs/>
          <w:sz w:val="20"/>
          <w:szCs w:val="20"/>
        </w:rPr>
      </w:pPr>
      <w:r w:rsidRPr="005D018E">
        <w:rPr>
          <w:rFonts w:ascii="Times New Roman" w:hAnsi="Times New Roman" w:cs="Times New Roman"/>
          <w:b/>
          <w:bCs/>
          <w:sz w:val="20"/>
          <w:szCs w:val="20"/>
        </w:rPr>
        <w:t>4.(c)</w:t>
      </w:r>
    </w:p>
    <w:p w14:paraId="0B300D69" w14:textId="15C6C44B" w:rsidR="00AB7C12" w:rsidRPr="005B184D" w:rsidRDefault="00EB28BE" w:rsidP="00537E3B">
      <w:pPr>
        <w:pStyle w:val="Naslov3"/>
      </w:pPr>
      <w:r w:rsidRPr="005B184D">
        <w:t>T</w:t>
      </w:r>
      <w:r w:rsidR="005B184D" w:rsidRPr="005B184D">
        <w:t>abela 2</w:t>
      </w:r>
      <w:r w:rsidRPr="005B184D">
        <w:t xml:space="preserve">: </w:t>
      </w:r>
      <w:r w:rsidR="005B184D">
        <w:t>D</w:t>
      </w:r>
      <w:r w:rsidR="005B184D" w:rsidRPr="005B184D">
        <w:t>elovno aktivni invalidi po spolu</w:t>
      </w:r>
    </w:p>
    <w:tbl>
      <w:tblPr>
        <w:tblStyle w:val="Tabelamrea"/>
        <w:tblW w:w="0" w:type="auto"/>
        <w:tblLook w:val="04A0" w:firstRow="1" w:lastRow="0" w:firstColumn="1" w:lastColumn="0" w:noHBand="0" w:noVBand="1"/>
      </w:tblPr>
      <w:tblGrid>
        <w:gridCol w:w="4531"/>
        <w:gridCol w:w="4531"/>
      </w:tblGrid>
      <w:tr w:rsidR="00727D1D" w:rsidRPr="00761633" w14:paraId="56C78DF9" w14:textId="77777777" w:rsidTr="00667006">
        <w:tc>
          <w:tcPr>
            <w:tcW w:w="4531" w:type="dxa"/>
            <w:shd w:val="clear" w:color="auto" w:fill="C5E0B3" w:themeFill="accent6" w:themeFillTint="66"/>
          </w:tcPr>
          <w:p w14:paraId="2E76A473" w14:textId="43F7055C" w:rsidR="00727D1D" w:rsidRPr="005B184D" w:rsidRDefault="00727D1D" w:rsidP="00B759A0">
            <w:pPr>
              <w:spacing w:before="120" w:after="120" w:line="276" w:lineRule="auto"/>
              <w:rPr>
                <w:rFonts w:ascii="Times New Roman" w:hAnsi="Times New Roman" w:cs="Times New Roman"/>
                <w:b/>
                <w:bCs/>
                <w:sz w:val="20"/>
                <w:szCs w:val="20"/>
              </w:rPr>
            </w:pPr>
            <w:r w:rsidRPr="005B184D">
              <w:rPr>
                <w:rFonts w:ascii="Times New Roman" w:hAnsi="Times New Roman" w:cs="Times New Roman"/>
                <w:b/>
                <w:bCs/>
                <w:sz w:val="20"/>
                <w:szCs w:val="20"/>
              </w:rPr>
              <w:t>Vrste podatkov</w:t>
            </w:r>
          </w:p>
        </w:tc>
        <w:tc>
          <w:tcPr>
            <w:tcW w:w="4531" w:type="dxa"/>
            <w:shd w:val="clear" w:color="auto" w:fill="C5E0B3" w:themeFill="accent6" w:themeFillTint="66"/>
          </w:tcPr>
          <w:p w14:paraId="188F9158" w14:textId="00E80D6B" w:rsidR="00727D1D" w:rsidRPr="005B184D" w:rsidRDefault="005B184D" w:rsidP="00B759A0">
            <w:pPr>
              <w:spacing w:before="120" w:after="120" w:line="276" w:lineRule="auto"/>
              <w:rPr>
                <w:rFonts w:ascii="Times New Roman" w:hAnsi="Times New Roman" w:cs="Times New Roman"/>
                <w:b/>
                <w:bCs/>
                <w:sz w:val="20"/>
                <w:szCs w:val="20"/>
              </w:rPr>
            </w:pPr>
            <w:r>
              <w:rPr>
                <w:rFonts w:ascii="Times New Roman" w:hAnsi="Times New Roman" w:cs="Times New Roman"/>
                <w:b/>
                <w:bCs/>
                <w:sz w:val="20"/>
                <w:szCs w:val="20"/>
              </w:rPr>
              <w:t>D</w:t>
            </w:r>
            <w:r w:rsidR="00727D1D" w:rsidRPr="005B184D">
              <w:rPr>
                <w:rFonts w:ascii="Times New Roman" w:hAnsi="Times New Roman" w:cs="Times New Roman"/>
                <w:b/>
                <w:bCs/>
                <w:sz w:val="20"/>
                <w:szCs w:val="20"/>
              </w:rPr>
              <w:t>ostop</w:t>
            </w:r>
          </w:p>
        </w:tc>
      </w:tr>
      <w:tr w:rsidR="00727D1D" w:rsidRPr="00761633" w14:paraId="6A0BC722" w14:textId="77777777" w:rsidTr="00667006">
        <w:tc>
          <w:tcPr>
            <w:tcW w:w="4531" w:type="dxa"/>
          </w:tcPr>
          <w:p w14:paraId="409E5B5B" w14:textId="7F42A013" w:rsidR="00727D1D" w:rsidRPr="00761633" w:rsidRDefault="00727D1D" w:rsidP="00B759A0">
            <w:pPr>
              <w:spacing w:line="276" w:lineRule="auto"/>
              <w:rPr>
                <w:rFonts w:ascii="Times New Roman" w:hAnsi="Times New Roman" w:cs="Times New Roman"/>
                <w:sz w:val="20"/>
                <w:szCs w:val="20"/>
              </w:rPr>
            </w:pPr>
            <w:r w:rsidRPr="00761633">
              <w:rPr>
                <w:rFonts w:ascii="Times New Roman" w:hAnsi="Times New Roman" w:cs="Times New Roman"/>
                <w:sz w:val="20"/>
                <w:szCs w:val="20"/>
              </w:rPr>
              <w:t>Delovno aktivni invalidi (brez kmetov) po dejavnostih (SKD 2008) in spolu, letno</w:t>
            </w:r>
          </w:p>
        </w:tc>
        <w:tc>
          <w:tcPr>
            <w:tcW w:w="4531" w:type="dxa"/>
          </w:tcPr>
          <w:p w14:paraId="162379FE" w14:textId="12406825" w:rsidR="00727D1D" w:rsidRPr="00761633" w:rsidRDefault="00000000" w:rsidP="00B759A0">
            <w:pPr>
              <w:spacing w:line="276" w:lineRule="auto"/>
              <w:rPr>
                <w:rFonts w:ascii="Times New Roman" w:hAnsi="Times New Roman" w:cs="Times New Roman"/>
                <w:sz w:val="20"/>
                <w:szCs w:val="20"/>
              </w:rPr>
            </w:pPr>
            <w:hyperlink r:id="rId8" w:history="1">
              <w:r w:rsidR="00727D1D" w:rsidRPr="00761633">
                <w:rPr>
                  <w:rStyle w:val="Hiperpovezava"/>
                  <w:rFonts w:ascii="Times New Roman" w:hAnsi="Times New Roman" w:cs="Times New Roman"/>
                  <w:sz w:val="20"/>
                  <w:szCs w:val="20"/>
                </w:rPr>
                <w:t>https://pxweb.stat.si/SiStatData/pxweb/sl/Data/-/0765501S.px</w:t>
              </w:r>
            </w:hyperlink>
          </w:p>
        </w:tc>
      </w:tr>
      <w:tr w:rsidR="00727D1D" w:rsidRPr="00761633" w14:paraId="5039FE48" w14:textId="77777777" w:rsidTr="00667006">
        <w:tc>
          <w:tcPr>
            <w:tcW w:w="4531" w:type="dxa"/>
          </w:tcPr>
          <w:p w14:paraId="60E35697" w14:textId="04BBF85E" w:rsidR="00727D1D" w:rsidRPr="00761633" w:rsidRDefault="00727D1D" w:rsidP="00B759A0">
            <w:pPr>
              <w:spacing w:line="276" w:lineRule="auto"/>
              <w:rPr>
                <w:rFonts w:ascii="Times New Roman" w:hAnsi="Times New Roman" w:cs="Times New Roman"/>
                <w:sz w:val="20"/>
                <w:szCs w:val="20"/>
              </w:rPr>
            </w:pPr>
            <w:r w:rsidRPr="00761633">
              <w:rPr>
                <w:rFonts w:ascii="Times New Roman" w:hAnsi="Times New Roman" w:cs="Times New Roman"/>
                <w:sz w:val="20"/>
                <w:szCs w:val="20"/>
              </w:rPr>
              <w:t>Delovno aktivni invalidi (brez kmetov) po občinah delovnega mesta in spolu,</w:t>
            </w:r>
            <w:r w:rsidR="005D018E">
              <w:rPr>
                <w:rFonts w:ascii="Times New Roman" w:hAnsi="Times New Roman" w:cs="Times New Roman"/>
                <w:sz w:val="20"/>
                <w:szCs w:val="20"/>
              </w:rPr>
              <w:t xml:space="preserve"> </w:t>
            </w:r>
            <w:r w:rsidRPr="00761633">
              <w:rPr>
                <w:rFonts w:ascii="Times New Roman" w:hAnsi="Times New Roman" w:cs="Times New Roman"/>
                <w:sz w:val="20"/>
                <w:szCs w:val="20"/>
              </w:rPr>
              <w:t>letno</w:t>
            </w:r>
          </w:p>
        </w:tc>
        <w:tc>
          <w:tcPr>
            <w:tcW w:w="4531" w:type="dxa"/>
          </w:tcPr>
          <w:p w14:paraId="0C7DC6A2" w14:textId="09AAC2E5" w:rsidR="00727D1D" w:rsidRPr="00761633" w:rsidRDefault="00000000" w:rsidP="00B759A0">
            <w:pPr>
              <w:spacing w:line="276" w:lineRule="auto"/>
              <w:rPr>
                <w:rFonts w:ascii="Times New Roman" w:hAnsi="Times New Roman" w:cs="Times New Roman"/>
                <w:sz w:val="20"/>
                <w:szCs w:val="20"/>
              </w:rPr>
            </w:pPr>
            <w:hyperlink r:id="rId9" w:history="1">
              <w:r w:rsidR="00727D1D" w:rsidRPr="00761633">
                <w:rPr>
                  <w:rStyle w:val="Hiperpovezava"/>
                  <w:rFonts w:ascii="Times New Roman" w:hAnsi="Times New Roman" w:cs="Times New Roman"/>
                  <w:sz w:val="20"/>
                  <w:szCs w:val="20"/>
                </w:rPr>
                <w:t>https://pxweb.stat.si/SiStatData/pxweb/sl/Data/-/0765505S.px</w:t>
              </w:r>
            </w:hyperlink>
            <w:r w:rsidR="00727D1D" w:rsidRPr="00761633">
              <w:rPr>
                <w:rFonts w:ascii="Times New Roman" w:hAnsi="Times New Roman" w:cs="Times New Roman"/>
                <w:sz w:val="20"/>
                <w:szCs w:val="20"/>
              </w:rPr>
              <w:t xml:space="preserve"> </w:t>
            </w:r>
          </w:p>
        </w:tc>
      </w:tr>
      <w:tr w:rsidR="00727D1D" w:rsidRPr="00761633" w14:paraId="586430A6" w14:textId="77777777" w:rsidTr="00667006">
        <w:tc>
          <w:tcPr>
            <w:tcW w:w="4531" w:type="dxa"/>
          </w:tcPr>
          <w:p w14:paraId="5BDCEA4B" w14:textId="3E3575C8" w:rsidR="00727D1D" w:rsidRPr="00761633" w:rsidRDefault="00727D1D" w:rsidP="00B759A0">
            <w:pPr>
              <w:tabs>
                <w:tab w:val="left" w:pos="1070"/>
              </w:tabs>
              <w:spacing w:line="276" w:lineRule="auto"/>
              <w:rPr>
                <w:rFonts w:ascii="Times New Roman" w:hAnsi="Times New Roman" w:cs="Times New Roman"/>
                <w:sz w:val="20"/>
                <w:szCs w:val="20"/>
              </w:rPr>
            </w:pPr>
            <w:r w:rsidRPr="00761633">
              <w:rPr>
                <w:rFonts w:ascii="Times New Roman" w:hAnsi="Times New Roman" w:cs="Times New Roman"/>
                <w:sz w:val="20"/>
                <w:szCs w:val="20"/>
              </w:rPr>
              <w:t>Delovno aktivni invalidi (brez kmetov) po skupinah poklicev (SKP-08) in spolu, letno</w:t>
            </w:r>
          </w:p>
        </w:tc>
        <w:tc>
          <w:tcPr>
            <w:tcW w:w="4531" w:type="dxa"/>
          </w:tcPr>
          <w:p w14:paraId="45152CCB" w14:textId="2001F9F3" w:rsidR="00727D1D" w:rsidRPr="005B184D" w:rsidRDefault="00000000" w:rsidP="00B759A0">
            <w:pPr>
              <w:spacing w:line="276" w:lineRule="auto"/>
              <w:rPr>
                <w:rFonts w:ascii="Times New Roman" w:hAnsi="Times New Roman" w:cs="Times New Roman"/>
                <w:sz w:val="20"/>
                <w:szCs w:val="20"/>
              </w:rPr>
            </w:pPr>
            <w:hyperlink r:id="rId10" w:history="1">
              <w:r w:rsidR="00727D1D" w:rsidRPr="005B184D">
                <w:rPr>
                  <w:rStyle w:val="Hiperpovezava"/>
                  <w:rFonts w:ascii="Times New Roman" w:hAnsi="Times New Roman" w:cs="Times New Roman"/>
                  <w:sz w:val="20"/>
                  <w:szCs w:val="20"/>
                </w:rPr>
                <w:t>https://pxweb.stat.si/SiStatData/pxweb/sl/Data/-/0765506S.px</w:t>
              </w:r>
            </w:hyperlink>
          </w:p>
        </w:tc>
      </w:tr>
      <w:tr w:rsidR="00727D1D" w:rsidRPr="00761633" w14:paraId="10A2E5B5" w14:textId="77777777" w:rsidTr="00667006">
        <w:tc>
          <w:tcPr>
            <w:tcW w:w="4531" w:type="dxa"/>
          </w:tcPr>
          <w:p w14:paraId="16AB4665" w14:textId="501D6E33" w:rsidR="00727D1D" w:rsidRPr="00761633" w:rsidRDefault="00727D1D" w:rsidP="00B759A0">
            <w:pPr>
              <w:spacing w:line="276" w:lineRule="auto"/>
              <w:rPr>
                <w:rFonts w:ascii="Times New Roman" w:hAnsi="Times New Roman" w:cs="Times New Roman"/>
                <w:sz w:val="20"/>
                <w:szCs w:val="20"/>
              </w:rPr>
            </w:pPr>
            <w:r w:rsidRPr="00761633">
              <w:rPr>
                <w:rFonts w:ascii="Times New Roman" w:hAnsi="Times New Roman" w:cs="Times New Roman"/>
                <w:sz w:val="20"/>
                <w:szCs w:val="20"/>
              </w:rPr>
              <w:t>Delovno aktivni invalidi (brez kmetov) po statističnih regijah delovnega mesta, statusu zaposlitve in spolu, letno</w:t>
            </w:r>
          </w:p>
        </w:tc>
        <w:tc>
          <w:tcPr>
            <w:tcW w:w="4531" w:type="dxa"/>
          </w:tcPr>
          <w:p w14:paraId="43B84E5C" w14:textId="362F5ED2" w:rsidR="00727D1D" w:rsidRPr="00761633" w:rsidRDefault="00000000" w:rsidP="00B759A0">
            <w:pPr>
              <w:spacing w:line="276" w:lineRule="auto"/>
              <w:rPr>
                <w:rFonts w:ascii="Times New Roman" w:hAnsi="Times New Roman" w:cs="Times New Roman"/>
                <w:sz w:val="20"/>
                <w:szCs w:val="20"/>
              </w:rPr>
            </w:pPr>
            <w:hyperlink r:id="rId11" w:history="1">
              <w:r w:rsidR="00727D1D" w:rsidRPr="00761633">
                <w:rPr>
                  <w:rStyle w:val="Hiperpovezava"/>
                  <w:rFonts w:ascii="Times New Roman" w:hAnsi="Times New Roman" w:cs="Times New Roman"/>
                  <w:sz w:val="20"/>
                  <w:szCs w:val="20"/>
                </w:rPr>
                <w:t>https://pxweb.stat.si/SiStatData/pxweb/sl/Data/-/0765504S.px</w:t>
              </w:r>
            </w:hyperlink>
            <w:r w:rsidR="00727D1D" w:rsidRPr="00761633">
              <w:rPr>
                <w:rFonts w:ascii="Times New Roman" w:hAnsi="Times New Roman" w:cs="Times New Roman"/>
                <w:sz w:val="20"/>
                <w:szCs w:val="20"/>
              </w:rPr>
              <w:t xml:space="preserve"> </w:t>
            </w:r>
          </w:p>
        </w:tc>
      </w:tr>
      <w:tr w:rsidR="00727D1D" w:rsidRPr="00761633" w14:paraId="3583ACFD" w14:textId="77777777" w:rsidTr="00667006">
        <w:tc>
          <w:tcPr>
            <w:tcW w:w="4531" w:type="dxa"/>
          </w:tcPr>
          <w:p w14:paraId="545312C4" w14:textId="3A09BF42" w:rsidR="00727D1D" w:rsidRPr="00761633" w:rsidRDefault="00727D1D" w:rsidP="00B759A0">
            <w:pPr>
              <w:spacing w:line="276" w:lineRule="auto"/>
              <w:rPr>
                <w:rFonts w:ascii="Times New Roman" w:hAnsi="Times New Roman" w:cs="Times New Roman"/>
                <w:sz w:val="20"/>
                <w:szCs w:val="20"/>
              </w:rPr>
            </w:pPr>
            <w:r w:rsidRPr="00761633">
              <w:rPr>
                <w:rFonts w:ascii="Times New Roman" w:hAnsi="Times New Roman" w:cs="Times New Roman"/>
                <w:sz w:val="20"/>
                <w:szCs w:val="20"/>
              </w:rPr>
              <w:t>Delovno aktivni invalidi (brez kmetov) v javnem in zasebnem sektorju po doseženi izobrazbi in spolu, letno</w:t>
            </w:r>
          </w:p>
        </w:tc>
        <w:tc>
          <w:tcPr>
            <w:tcW w:w="4531" w:type="dxa"/>
          </w:tcPr>
          <w:p w14:paraId="1203C405" w14:textId="2B82F736" w:rsidR="00727D1D" w:rsidRPr="00761633" w:rsidRDefault="00000000" w:rsidP="00B759A0">
            <w:pPr>
              <w:spacing w:line="276" w:lineRule="auto"/>
              <w:rPr>
                <w:rFonts w:ascii="Times New Roman" w:hAnsi="Times New Roman" w:cs="Times New Roman"/>
                <w:sz w:val="20"/>
                <w:szCs w:val="20"/>
              </w:rPr>
            </w:pPr>
            <w:hyperlink r:id="rId12" w:history="1">
              <w:r w:rsidR="00727D1D" w:rsidRPr="00761633">
                <w:rPr>
                  <w:rStyle w:val="Hiperpovezava"/>
                  <w:rFonts w:ascii="Times New Roman" w:hAnsi="Times New Roman" w:cs="Times New Roman"/>
                  <w:sz w:val="20"/>
                  <w:szCs w:val="20"/>
                </w:rPr>
                <w:t>https://pxweb.stat.si/SiStatData/pxweb/sl/Data/-/0765502S.px</w:t>
              </w:r>
            </w:hyperlink>
            <w:r w:rsidR="00727D1D" w:rsidRPr="00761633">
              <w:rPr>
                <w:rFonts w:ascii="Times New Roman" w:hAnsi="Times New Roman" w:cs="Times New Roman"/>
                <w:sz w:val="20"/>
                <w:szCs w:val="20"/>
              </w:rPr>
              <w:t xml:space="preserve">) </w:t>
            </w:r>
          </w:p>
        </w:tc>
      </w:tr>
      <w:tr w:rsidR="00727D1D" w:rsidRPr="00761633" w14:paraId="1DEAE77A" w14:textId="77777777" w:rsidTr="00667006">
        <w:tc>
          <w:tcPr>
            <w:tcW w:w="4531" w:type="dxa"/>
          </w:tcPr>
          <w:p w14:paraId="17903018" w14:textId="16E6A415" w:rsidR="00727D1D" w:rsidRPr="00761633" w:rsidRDefault="00727D1D" w:rsidP="00B759A0">
            <w:pPr>
              <w:spacing w:line="276" w:lineRule="auto"/>
              <w:rPr>
                <w:rFonts w:ascii="Times New Roman" w:hAnsi="Times New Roman" w:cs="Times New Roman"/>
                <w:sz w:val="20"/>
                <w:szCs w:val="20"/>
              </w:rPr>
            </w:pPr>
            <w:r w:rsidRPr="00761633">
              <w:rPr>
                <w:rFonts w:ascii="Times New Roman" w:hAnsi="Times New Roman" w:cs="Times New Roman"/>
                <w:sz w:val="20"/>
                <w:szCs w:val="20"/>
              </w:rPr>
              <w:lastRenderedPageBreak/>
              <w:t>Delovno aktivni invalidi (brez kmetov) v javnem in zasebnem sektorju po petletnih starostnih skupinah in spolu, letno</w:t>
            </w:r>
          </w:p>
        </w:tc>
        <w:tc>
          <w:tcPr>
            <w:tcW w:w="4531" w:type="dxa"/>
          </w:tcPr>
          <w:p w14:paraId="1191B574" w14:textId="000EE9A5" w:rsidR="00727D1D" w:rsidRPr="00761633" w:rsidRDefault="00000000" w:rsidP="00B759A0">
            <w:pPr>
              <w:spacing w:line="276" w:lineRule="auto"/>
              <w:rPr>
                <w:rFonts w:ascii="Times New Roman" w:hAnsi="Times New Roman" w:cs="Times New Roman"/>
                <w:sz w:val="20"/>
                <w:szCs w:val="20"/>
              </w:rPr>
            </w:pPr>
            <w:hyperlink r:id="rId13" w:history="1">
              <w:r w:rsidR="00727D1D" w:rsidRPr="00761633">
                <w:rPr>
                  <w:rStyle w:val="Hiperpovezava"/>
                  <w:rFonts w:ascii="Times New Roman" w:hAnsi="Times New Roman" w:cs="Times New Roman"/>
                  <w:sz w:val="20"/>
                  <w:szCs w:val="20"/>
                </w:rPr>
                <w:t>https://pxweb.stat.si/SiStatData/pxweb/sl/Data/-/0765503S.px</w:t>
              </w:r>
            </w:hyperlink>
            <w:r w:rsidR="00727D1D" w:rsidRPr="00761633">
              <w:rPr>
                <w:rFonts w:ascii="Times New Roman" w:hAnsi="Times New Roman" w:cs="Times New Roman"/>
                <w:sz w:val="20"/>
                <w:szCs w:val="20"/>
              </w:rPr>
              <w:t xml:space="preserve"> </w:t>
            </w:r>
          </w:p>
        </w:tc>
      </w:tr>
      <w:tr w:rsidR="00727D1D" w:rsidRPr="00761633" w14:paraId="15BB5A50" w14:textId="77777777" w:rsidTr="00667006">
        <w:tc>
          <w:tcPr>
            <w:tcW w:w="4531" w:type="dxa"/>
          </w:tcPr>
          <w:p w14:paraId="57BEFFF9" w14:textId="38F9E1F2" w:rsidR="00727D1D" w:rsidRPr="00761633" w:rsidRDefault="00727D1D" w:rsidP="00B759A0">
            <w:pPr>
              <w:spacing w:line="276" w:lineRule="auto"/>
              <w:rPr>
                <w:rFonts w:ascii="Times New Roman" w:hAnsi="Times New Roman" w:cs="Times New Roman"/>
                <w:sz w:val="20"/>
                <w:szCs w:val="20"/>
              </w:rPr>
            </w:pPr>
            <w:r w:rsidRPr="00761633">
              <w:rPr>
                <w:rFonts w:ascii="Times New Roman" w:hAnsi="Times New Roman" w:cs="Times New Roman"/>
                <w:sz w:val="20"/>
                <w:szCs w:val="20"/>
              </w:rPr>
              <w:t xml:space="preserve"> Zaposlene invalidne osebe v invalidskih podjetjih po ravni dosežene izobrazbe in spolu, letno</w:t>
            </w:r>
          </w:p>
        </w:tc>
        <w:tc>
          <w:tcPr>
            <w:tcW w:w="4531" w:type="dxa"/>
          </w:tcPr>
          <w:p w14:paraId="556EC654" w14:textId="6FA2B2BB" w:rsidR="00727D1D" w:rsidRPr="00761633" w:rsidRDefault="00000000" w:rsidP="00B759A0">
            <w:pPr>
              <w:spacing w:line="276" w:lineRule="auto"/>
              <w:rPr>
                <w:rFonts w:ascii="Times New Roman" w:hAnsi="Times New Roman" w:cs="Times New Roman"/>
                <w:sz w:val="20"/>
                <w:szCs w:val="20"/>
              </w:rPr>
            </w:pPr>
            <w:hyperlink r:id="rId14" w:history="1">
              <w:r w:rsidR="00727D1D" w:rsidRPr="00761633">
                <w:rPr>
                  <w:rStyle w:val="Hiperpovezava"/>
                  <w:rFonts w:ascii="Times New Roman" w:hAnsi="Times New Roman" w:cs="Times New Roman"/>
                  <w:sz w:val="20"/>
                  <w:szCs w:val="20"/>
                </w:rPr>
                <w:t>https://pxweb.stat.si/SiStatData/pxweb/sl/Data/-/0765513S.px</w:t>
              </w:r>
            </w:hyperlink>
            <w:r w:rsidR="00727D1D" w:rsidRPr="00761633">
              <w:rPr>
                <w:rFonts w:ascii="Times New Roman" w:hAnsi="Times New Roman" w:cs="Times New Roman"/>
                <w:sz w:val="20"/>
                <w:szCs w:val="20"/>
              </w:rPr>
              <w:t xml:space="preserve"> </w:t>
            </w:r>
          </w:p>
        </w:tc>
      </w:tr>
      <w:tr w:rsidR="00727D1D" w:rsidRPr="00761633" w14:paraId="5E82FBB2" w14:textId="77777777" w:rsidTr="00667006">
        <w:tc>
          <w:tcPr>
            <w:tcW w:w="4531" w:type="dxa"/>
          </w:tcPr>
          <w:p w14:paraId="7DC53B06" w14:textId="2C49CD2F" w:rsidR="00727D1D" w:rsidRPr="00761633" w:rsidRDefault="00727D1D" w:rsidP="00B759A0">
            <w:pPr>
              <w:spacing w:line="276" w:lineRule="auto"/>
              <w:rPr>
                <w:rFonts w:ascii="Times New Roman" w:hAnsi="Times New Roman" w:cs="Times New Roman"/>
                <w:sz w:val="20"/>
                <w:szCs w:val="20"/>
              </w:rPr>
            </w:pPr>
            <w:r w:rsidRPr="00761633">
              <w:rPr>
                <w:rFonts w:ascii="Times New Roman" w:hAnsi="Times New Roman" w:cs="Times New Roman"/>
                <w:sz w:val="20"/>
                <w:szCs w:val="20"/>
              </w:rPr>
              <w:t>Zaposlene invalidne osebe v invalidskih podjetjih v javnem in zasebnem sektorju po spolu, letno</w:t>
            </w:r>
          </w:p>
        </w:tc>
        <w:tc>
          <w:tcPr>
            <w:tcW w:w="4531" w:type="dxa"/>
          </w:tcPr>
          <w:p w14:paraId="127646B3" w14:textId="6987A887" w:rsidR="00727D1D" w:rsidRPr="00761633" w:rsidRDefault="00000000" w:rsidP="00B759A0">
            <w:pPr>
              <w:spacing w:line="276" w:lineRule="auto"/>
              <w:rPr>
                <w:rFonts w:ascii="Times New Roman" w:hAnsi="Times New Roman" w:cs="Times New Roman"/>
                <w:sz w:val="20"/>
                <w:szCs w:val="20"/>
              </w:rPr>
            </w:pPr>
            <w:hyperlink r:id="rId15" w:history="1">
              <w:r w:rsidR="00727D1D" w:rsidRPr="00761633">
                <w:rPr>
                  <w:rStyle w:val="Hiperpovezava"/>
                  <w:rFonts w:ascii="Times New Roman" w:hAnsi="Times New Roman" w:cs="Times New Roman"/>
                  <w:sz w:val="20"/>
                  <w:szCs w:val="20"/>
                </w:rPr>
                <w:t>https://pxweb.stat.si/SiStatData/pxweb/sl/Data/-/0765512S.px</w:t>
              </w:r>
            </w:hyperlink>
            <w:r w:rsidR="00727D1D" w:rsidRPr="00761633">
              <w:rPr>
                <w:rFonts w:ascii="Times New Roman" w:hAnsi="Times New Roman" w:cs="Times New Roman"/>
                <w:sz w:val="20"/>
                <w:szCs w:val="20"/>
              </w:rPr>
              <w:t xml:space="preserve"> </w:t>
            </w:r>
          </w:p>
        </w:tc>
      </w:tr>
      <w:tr w:rsidR="00727D1D" w:rsidRPr="00761633" w14:paraId="4CB1DD96" w14:textId="77777777" w:rsidTr="00667006">
        <w:tc>
          <w:tcPr>
            <w:tcW w:w="4531" w:type="dxa"/>
          </w:tcPr>
          <w:p w14:paraId="61FEBE1E" w14:textId="29B3D8C8" w:rsidR="00727D1D" w:rsidRPr="00761633" w:rsidRDefault="00727D1D" w:rsidP="00B759A0">
            <w:pPr>
              <w:spacing w:line="276" w:lineRule="auto"/>
              <w:rPr>
                <w:rFonts w:ascii="Times New Roman" w:hAnsi="Times New Roman" w:cs="Times New Roman"/>
                <w:sz w:val="20"/>
                <w:szCs w:val="20"/>
              </w:rPr>
            </w:pPr>
            <w:r w:rsidRPr="00761633">
              <w:rPr>
                <w:rFonts w:ascii="Times New Roman" w:hAnsi="Times New Roman" w:cs="Times New Roman"/>
                <w:sz w:val="20"/>
                <w:szCs w:val="20"/>
              </w:rPr>
              <w:t xml:space="preserve">Zaposlene osebe v invalidskih podjetjih po ravni dosežene izobrazbe in spolu, letno </w:t>
            </w:r>
          </w:p>
        </w:tc>
        <w:tc>
          <w:tcPr>
            <w:tcW w:w="4531" w:type="dxa"/>
          </w:tcPr>
          <w:p w14:paraId="04D078AB" w14:textId="5A35BD8A" w:rsidR="00727D1D" w:rsidRPr="00761633" w:rsidRDefault="00000000" w:rsidP="00B759A0">
            <w:pPr>
              <w:spacing w:line="276" w:lineRule="auto"/>
              <w:rPr>
                <w:rFonts w:ascii="Times New Roman" w:hAnsi="Times New Roman" w:cs="Times New Roman"/>
                <w:sz w:val="20"/>
                <w:szCs w:val="20"/>
              </w:rPr>
            </w:pPr>
            <w:hyperlink r:id="rId16" w:history="1">
              <w:r w:rsidR="00727D1D" w:rsidRPr="00761633">
                <w:rPr>
                  <w:rStyle w:val="Hiperpovezava"/>
                  <w:rFonts w:ascii="Times New Roman" w:hAnsi="Times New Roman" w:cs="Times New Roman"/>
                  <w:sz w:val="20"/>
                  <w:szCs w:val="20"/>
                </w:rPr>
                <w:t>https://pxweb.stat.si/SiStatData/pxweb/sl/Data/-/0765511S.px</w:t>
              </w:r>
            </w:hyperlink>
            <w:r w:rsidR="00727D1D" w:rsidRPr="00761633">
              <w:rPr>
                <w:rFonts w:ascii="Times New Roman" w:hAnsi="Times New Roman" w:cs="Times New Roman"/>
                <w:sz w:val="20"/>
                <w:szCs w:val="20"/>
              </w:rPr>
              <w:t xml:space="preserve"> </w:t>
            </w:r>
          </w:p>
        </w:tc>
      </w:tr>
      <w:tr w:rsidR="00727D1D" w:rsidRPr="00761633" w14:paraId="1F628E26" w14:textId="77777777" w:rsidTr="00667006">
        <w:tc>
          <w:tcPr>
            <w:tcW w:w="4531" w:type="dxa"/>
          </w:tcPr>
          <w:p w14:paraId="4812C7AC" w14:textId="6DF3065F" w:rsidR="00727D1D" w:rsidRPr="00761633" w:rsidRDefault="00727D1D" w:rsidP="00B759A0">
            <w:pPr>
              <w:spacing w:line="276" w:lineRule="auto"/>
              <w:rPr>
                <w:rFonts w:ascii="Times New Roman" w:hAnsi="Times New Roman" w:cs="Times New Roman"/>
                <w:sz w:val="20"/>
                <w:szCs w:val="20"/>
              </w:rPr>
            </w:pPr>
            <w:r w:rsidRPr="00761633">
              <w:rPr>
                <w:rFonts w:ascii="Times New Roman" w:hAnsi="Times New Roman" w:cs="Times New Roman"/>
                <w:sz w:val="20"/>
                <w:szCs w:val="20"/>
              </w:rPr>
              <w:t xml:space="preserve">Zaposlene osebe v invalidskih podjetjih v javnem in zasebnem sektorju po spolu, letno </w:t>
            </w:r>
          </w:p>
        </w:tc>
        <w:tc>
          <w:tcPr>
            <w:tcW w:w="4531" w:type="dxa"/>
          </w:tcPr>
          <w:p w14:paraId="1382E39C" w14:textId="2C823B9D" w:rsidR="00727D1D" w:rsidRPr="00761633" w:rsidRDefault="00000000" w:rsidP="00B759A0">
            <w:pPr>
              <w:spacing w:line="276" w:lineRule="auto"/>
              <w:rPr>
                <w:rFonts w:ascii="Times New Roman" w:hAnsi="Times New Roman" w:cs="Times New Roman"/>
                <w:sz w:val="20"/>
                <w:szCs w:val="20"/>
              </w:rPr>
            </w:pPr>
            <w:hyperlink r:id="rId17" w:history="1">
              <w:r w:rsidR="00727D1D" w:rsidRPr="00761633">
                <w:rPr>
                  <w:rStyle w:val="Hiperpovezava"/>
                  <w:rFonts w:ascii="Times New Roman" w:hAnsi="Times New Roman" w:cs="Times New Roman"/>
                  <w:sz w:val="20"/>
                  <w:szCs w:val="20"/>
                </w:rPr>
                <w:t>https://pxweb.stat.si/SiStatData/pxweb/sl/Data/-/0765510S.px</w:t>
              </w:r>
            </w:hyperlink>
            <w:r w:rsidR="00727D1D" w:rsidRPr="00761633">
              <w:rPr>
                <w:rFonts w:ascii="Times New Roman" w:hAnsi="Times New Roman" w:cs="Times New Roman"/>
                <w:sz w:val="20"/>
                <w:szCs w:val="20"/>
              </w:rPr>
              <w:t xml:space="preserve"> </w:t>
            </w:r>
          </w:p>
        </w:tc>
      </w:tr>
    </w:tbl>
    <w:p w14:paraId="491F3976" w14:textId="26CB2F1A" w:rsidR="00727D1D" w:rsidRPr="005D018E" w:rsidRDefault="005D018E" w:rsidP="00902EDE">
      <w:pPr>
        <w:rPr>
          <w:rFonts w:ascii="Times New Roman" w:hAnsi="Times New Roman" w:cs="Times New Roman"/>
          <w:sz w:val="18"/>
          <w:szCs w:val="18"/>
        </w:rPr>
      </w:pPr>
      <w:r w:rsidRPr="005D018E">
        <w:rPr>
          <w:rFonts w:ascii="Times New Roman" w:hAnsi="Times New Roman" w:cs="Times New Roman"/>
          <w:sz w:val="18"/>
          <w:szCs w:val="18"/>
        </w:rPr>
        <w:t>*Vir: SURS</w:t>
      </w:r>
    </w:p>
    <w:p w14:paraId="49812AFC" w14:textId="090E32CB" w:rsidR="007616A0" w:rsidRPr="005B184D" w:rsidRDefault="007616A0" w:rsidP="00537E3B">
      <w:pPr>
        <w:pStyle w:val="Naslov3"/>
      </w:pPr>
      <w:r w:rsidRPr="005B184D">
        <w:t>T</w:t>
      </w:r>
      <w:r w:rsidR="005B184D" w:rsidRPr="005B184D">
        <w:t>abela 3</w:t>
      </w:r>
      <w:r w:rsidRPr="005B184D">
        <w:t xml:space="preserve">: </w:t>
      </w:r>
      <w:r w:rsidR="005B184D" w:rsidRPr="005B184D">
        <w:t>Učenci s posebnimi potrebami po spolu</w:t>
      </w:r>
    </w:p>
    <w:tbl>
      <w:tblPr>
        <w:tblStyle w:val="Tabelamrea"/>
        <w:tblW w:w="0" w:type="auto"/>
        <w:tblLook w:val="04A0" w:firstRow="1" w:lastRow="0" w:firstColumn="1" w:lastColumn="0" w:noHBand="0" w:noVBand="1"/>
      </w:tblPr>
      <w:tblGrid>
        <w:gridCol w:w="4455"/>
        <w:gridCol w:w="4607"/>
      </w:tblGrid>
      <w:tr w:rsidR="007616A0" w:rsidRPr="00761633" w14:paraId="40D3C13D" w14:textId="77777777" w:rsidTr="005D018E">
        <w:tc>
          <w:tcPr>
            <w:tcW w:w="4455" w:type="dxa"/>
            <w:shd w:val="clear" w:color="auto" w:fill="C5E0B3" w:themeFill="accent6" w:themeFillTint="66"/>
          </w:tcPr>
          <w:p w14:paraId="2FBB402A" w14:textId="77777777" w:rsidR="007616A0" w:rsidRPr="005D018E" w:rsidRDefault="007616A0" w:rsidP="00B759A0">
            <w:pPr>
              <w:spacing w:before="120" w:after="120" w:line="276" w:lineRule="auto"/>
              <w:rPr>
                <w:rFonts w:ascii="Times New Roman" w:hAnsi="Times New Roman" w:cs="Times New Roman"/>
                <w:b/>
                <w:bCs/>
                <w:sz w:val="20"/>
                <w:szCs w:val="20"/>
              </w:rPr>
            </w:pPr>
            <w:r w:rsidRPr="005D018E">
              <w:rPr>
                <w:rFonts w:ascii="Times New Roman" w:hAnsi="Times New Roman" w:cs="Times New Roman"/>
                <w:b/>
                <w:bCs/>
                <w:sz w:val="20"/>
                <w:szCs w:val="20"/>
              </w:rPr>
              <w:t>Vrste podatkov</w:t>
            </w:r>
          </w:p>
        </w:tc>
        <w:tc>
          <w:tcPr>
            <w:tcW w:w="4607" w:type="dxa"/>
            <w:shd w:val="clear" w:color="auto" w:fill="C5E0B3" w:themeFill="accent6" w:themeFillTint="66"/>
          </w:tcPr>
          <w:p w14:paraId="3D996566" w14:textId="43D3AA9C" w:rsidR="007616A0" w:rsidRPr="005D018E" w:rsidRDefault="005B184D" w:rsidP="00B759A0">
            <w:pPr>
              <w:spacing w:before="120" w:after="120" w:line="276" w:lineRule="auto"/>
              <w:rPr>
                <w:rFonts w:ascii="Times New Roman" w:hAnsi="Times New Roman" w:cs="Times New Roman"/>
                <w:b/>
                <w:bCs/>
                <w:sz w:val="20"/>
                <w:szCs w:val="20"/>
              </w:rPr>
            </w:pPr>
            <w:r w:rsidRPr="005D018E">
              <w:rPr>
                <w:rFonts w:ascii="Times New Roman" w:hAnsi="Times New Roman" w:cs="Times New Roman"/>
                <w:b/>
                <w:bCs/>
                <w:sz w:val="20"/>
                <w:szCs w:val="20"/>
              </w:rPr>
              <w:t>D</w:t>
            </w:r>
            <w:r w:rsidR="007616A0" w:rsidRPr="005D018E">
              <w:rPr>
                <w:rFonts w:ascii="Times New Roman" w:hAnsi="Times New Roman" w:cs="Times New Roman"/>
                <w:b/>
                <w:bCs/>
                <w:sz w:val="20"/>
                <w:szCs w:val="20"/>
              </w:rPr>
              <w:t>ostop</w:t>
            </w:r>
          </w:p>
        </w:tc>
      </w:tr>
      <w:tr w:rsidR="007616A0" w:rsidRPr="00761633" w14:paraId="44604496" w14:textId="77777777" w:rsidTr="007616A0">
        <w:tc>
          <w:tcPr>
            <w:tcW w:w="4455" w:type="dxa"/>
          </w:tcPr>
          <w:p w14:paraId="16A90A11" w14:textId="70E02E8B" w:rsidR="007616A0" w:rsidRPr="00761633" w:rsidRDefault="007616A0" w:rsidP="00B759A0">
            <w:pPr>
              <w:spacing w:line="276" w:lineRule="auto"/>
              <w:rPr>
                <w:rFonts w:ascii="Times New Roman" w:hAnsi="Times New Roman" w:cs="Times New Roman"/>
                <w:sz w:val="20"/>
                <w:szCs w:val="20"/>
              </w:rPr>
            </w:pPr>
            <w:r w:rsidRPr="00761633">
              <w:rPr>
                <w:rFonts w:ascii="Times New Roman" w:hAnsi="Times New Roman" w:cs="Times New Roman"/>
                <w:sz w:val="20"/>
                <w:szCs w:val="20"/>
              </w:rPr>
              <w:t>Učenci s posebnimi potrebami, vključeni v redne ali prilagojene programe osnovne šole, po spolu in</w:t>
            </w:r>
            <w:r w:rsidR="005D018E">
              <w:rPr>
                <w:rFonts w:ascii="Times New Roman" w:hAnsi="Times New Roman" w:cs="Times New Roman"/>
                <w:sz w:val="20"/>
                <w:szCs w:val="20"/>
              </w:rPr>
              <w:t xml:space="preserve"> </w:t>
            </w:r>
            <w:r w:rsidRPr="00761633">
              <w:rPr>
                <w:rFonts w:ascii="Times New Roman" w:hAnsi="Times New Roman" w:cs="Times New Roman"/>
                <w:sz w:val="20"/>
                <w:szCs w:val="20"/>
              </w:rPr>
              <w:t>starosti</w:t>
            </w:r>
          </w:p>
        </w:tc>
        <w:tc>
          <w:tcPr>
            <w:tcW w:w="4607" w:type="dxa"/>
          </w:tcPr>
          <w:p w14:paraId="6DF3FDE6" w14:textId="0F6A99E6" w:rsidR="007616A0" w:rsidRPr="00761633" w:rsidRDefault="00000000" w:rsidP="00B759A0">
            <w:pPr>
              <w:spacing w:line="276" w:lineRule="auto"/>
              <w:rPr>
                <w:rFonts w:ascii="Times New Roman" w:hAnsi="Times New Roman" w:cs="Times New Roman"/>
                <w:sz w:val="20"/>
                <w:szCs w:val="20"/>
              </w:rPr>
            </w:pPr>
            <w:hyperlink r:id="rId18" w:history="1">
              <w:r w:rsidR="007616A0" w:rsidRPr="00761633">
                <w:rPr>
                  <w:rStyle w:val="Hiperpovezava"/>
                  <w:rFonts w:ascii="Times New Roman" w:hAnsi="Times New Roman" w:cs="Times New Roman"/>
                  <w:sz w:val="20"/>
                  <w:szCs w:val="20"/>
                </w:rPr>
                <w:t>https://pxweb.stat.si/SiStatData/pxweb/sl/Data/-/0952768S.px</w:t>
              </w:r>
            </w:hyperlink>
            <w:r w:rsidR="007616A0" w:rsidRPr="00761633">
              <w:rPr>
                <w:rFonts w:ascii="Times New Roman" w:hAnsi="Times New Roman" w:cs="Times New Roman"/>
                <w:sz w:val="20"/>
                <w:szCs w:val="20"/>
              </w:rPr>
              <w:t xml:space="preserve"> </w:t>
            </w:r>
          </w:p>
        </w:tc>
      </w:tr>
    </w:tbl>
    <w:p w14:paraId="5EA325B4" w14:textId="77777777" w:rsidR="005D018E" w:rsidRPr="005D018E" w:rsidRDefault="005D018E" w:rsidP="005D018E">
      <w:pPr>
        <w:rPr>
          <w:rFonts w:ascii="Times New Roman" w:hAnsi="Times New Roman" w:cs="Times New Roman"/>
          <w:sz w:val="18"/>
          <w:szCs w:val="18"/>
        </w:rPr>
      </w:pPr>
      <w:r w:rsidRPr="005D018E">
        <w:rPr>
          <w:rFonts w:ascii="Times New Roman" w:hAnsi="Times New Roman" w:cs="Times New Roman"/>
          <w:sz w:val="18"/>
          <w:szCs w:val="18"/>
        </w:rPr>
        <w:t>*Vir: SURS</w:t>
      </w:r>
    </w:p>
    <w:p w14:paraId="34918F4E" w14:textId="1EDECC71" w:rsidR="007616A0" w:rsidRDefault="00212367" w:rsidP="00902EDE">
      <w:pPr>
        <w:rPr>
          <w:rFonts w:ascii="Times New Roman" w:hAnsi="Times New Roman" w:cs="Times New Roman"/>
          <w:b/>
          <w:bCs/>
          <w:sz w:val="20"/>
          <w:szCs w:val="20"/>
        </w:rPr>
      </w:pPr>
      <w:r w:rsidRPr="00212367">
        <w:rPr>
          <w:rFonts w:ascii="Times New Roman" w:hAnsi="Times New Roman" w:cs="Times New Roman"/>
          <w:b/>
          <w:bCs/>
          <w:sz w:val="20"/>
          <w:szCs w:val="20"/>
        </w:rPr>
        <w:t>5.(b)</w:t>
      </w:r>
    </w:p>
    <w:p w14:paraId="4AAE795E" w14:textId="2C2A8B2F" w:rsidR="00212367" w:rsidRDefault="00212367" w:rsidP="00537E3B">
      <w:pPr>
        <w:pStyle w:val="Naslov3"/>
      </w:pPr>
      <w:r>
        <w:t>Tabela 4: Ukrepi in projekti za krepitev participacije otrok</w:t>
      </w:r>
    </w:p>
    <w:tbl>
      <w:tblPr>
        <w:tblStyle w:val="Tabelamrea"/>
        <w:tblW w:w="0" w:type="auto"/>
        <w:tblLook w:val="04A0" w:firstRow="1" w:lastRow="0" w:firstColumn="1" w:lastColumn="0" w:noHBand="0" w:noVBand="1"/>
      </w:tblPr>
      <w:tblGrid>
        <w:gridCol w:w="1129"/>
        <w:gridCol w:w="3261"/>
        <w:gridCol w:w="4672"/>
      </w:tblGrid>
      <w:tr w:rsidR="00212367" w14:paraId="5959E548" w14:textId="77777777" w:rsidTr="00212367">
        <w:tc>
          <w:tcPr>
            <w:tcW w:w="1129" w:type="dxa"/>
            <w:shd w:val="clear" w:color="auto" w:fill="C5E0B3" w:themeFill="accent6" w:themeFillTint="66"/>
          </w:tcPr>
          <w:p w14:paraId="6D5D32F3" w14:textId="55076ACF" w:rsidR="00212367" w:rsidRPr="00212367" w:rsidRDefault="00212367" w:rsidP="00B759A0">
            <w:pPr>
              <w:spacing w:before="120" w:after="120" w:line="276" w:lineRule="auto"/>
              <w:rPr>
                <w:rFonts w:ascii="Times New Roman" w:hAnsi="Times New Roman" w:cs="Times New Roman"/>
                <w:b/>
                <w:bCs/>
                <w:sz w:val="20"/>
                <w:szCs w:val="20"/>
              </w:rPr>
            </w:pPr>
            <w:r w:rsidRPr="00212367">
              <w:rPr>
                <w:rFonts w:ascii="Times New Roman" w:hAnsi="Times New Roman" w:cs="Times New Roman"/>
                <w:b/>
                <w:bCs/>
                <w:sz w:val="20"/>
                <w:szCs w:val="20"/>
              </w:rPr>
              <w:t>Obdobje</w:t>
            </w:r>
          </w:p>
        </w:tc>
        <w:tc>
          <w:tcPr>
            <w:tcW w:w="3261" w:type="dxa"/>
            <w:shd w:val="clear" w:color="auto" w:fill="C5E0B3" w:themeFill="accent6" w:themeFillTint="66"/>
          </w:tcPr>
          <w:p w14:paraId="2B788E56" w14:textId="69F8F4CB" w:rsidR="00212367" w:rsidRPr="00212367" w:rsidRDefault="00212367" w:rsidP="00B759A0">
            <w:pPr>
              <w:spacing w:before="120" w:after="120" w:line="276" w:lineRule="auto"/>
              <w:rPr>
                <w:rFonts w:ascii="Times New Roman" w:hAnsi="Times New Roman" w:cs="Times New Roman"/>
                <w:b/>
                <w:bCs/>
                <w:sz w:val="20"/>
                <w:szCs w:val="20"/>
              </w:rPr>
            </w:pPr>
            <w:r w:rsidRPr="00212367">
              <w:rPr>
                <w:rFonts w:ascii="Times New Roman" w:hAnsi="Times New Roman" w:cs="Times New Roman"/>
                <w:b/>
                <w:bCs/>
                <w:sz w:val="20"/>
                <w:szCs w:val="20"/>
              </w:rPr>
              <w:t>Naziv</w:t>
            </w:r>
          </w:p>
        </w:tc>
        <w:tc>
          <w:tcPr>
            <w:tcW w:w="4672" w:type="dxa"/>
            <w:shd w:val="clear" w:color="auto" w:fill="C5E0B3" w:themeFill="accent6" w:themeFillTint="66"/>
          </w:tcPr>
          <w:p w14:paraId="4AF94F09" w14:textId="7FB0062A" w:rsidR="00212367" w:rsidRPr="00212367" w:rsidRDefault="00212367" w:rsidP="00B759A0">
            <w:pPr>
              <w:spacing w:before="120" w:after="120" w:line="276" w:lineRule="auto"/>
              <w:rPr>
                <w:rFonts w:ascii="Times New Roman" w:hAnsi="Times New Roman" w:cs="Times New Roman"/>
                <w:b/>
                <w:bCs/>
                <w:sz w:val="20"/>
                <w:szCs w:val="20"/>
              </w:rPr>
            </w:pPr>
            <w:r w:rsidRPr="00212367">
              <w:rPr>
                <w:rFonts w:ascii="Times New Roman" w:hAnsi="Times New Roman" w:cs="Times New Roman"/>
                <w:b/>
                <w:bCs/>
                <w:sz w:val="20"/>
                <w:szCs w:val="20"/>
              </w:rPr>
              <w:t>Opis</w:t>
            </w:r>
          </w:p>
        </w:tc>
      </w:tr>
      <w:tr w:rsidR="00212367" w14:paraId="66E52E7F" w14:textId="77777777" w:rsidTr="00212367">
        <w:tc>
          <w:tcPr>
            <w:tcW w:w="1129" w:type="dxa"/>
          </w:tcPr>
          <w:p w14:paraId="68BDF344" w14:textId="408C4080" w:rsidR="00212367" w:rsidRDefault="00212367" w:rsidP="00B759A0">
            <w:pPr>
              <w:spacing w:line="276" w:lineRule="auto"/>
              <w:rPr>
                <w:rFonts w:ascii="Times New Roman" w:hAnsi="Times New Roman" w:cs="Times New Roman"/>
                <w:sz w:val="20"/>
                <w:szCs w:val="20"/>
              </w:rPr>
            </w:pPr>
            <w:r>
              <w:rPr>
                <w:rFonts w:ascii="Times New Roman" w:hAnsi="Times New Roman" w:cs="Times New Roman"/>
                <w:sz w:val="20"/>
                <w:szCs w:val="20"/>
              </w:rPr>
              <w:t>2021-2023</w:t>
            </w:r>
          </w:p>
        </w:tc>
        <w:tc>
          <w:tcPr>
            <w:tcW w:w="3261" w:type="dxa"/>
          </w:tcPr>
          <w:p w14:paraId="5A2A580F" w14:textId="5F9337EE" w:rsidR="00212367" w:rsidRDefault="00212367" w:rsidP="00B759A0">
            <w:pPr>
              <w:spacing w:line="276" w:lineRule="auto"/>
              <w:rPr>
                <w:rFonts w:ascii="Times New Roman" w:hAnsi="Times New Roman" w:cs="Times New Roman"/>
                <w:sz w:val="20"/>
                <w:szCs w:val="20"/>
              </w:rPr>
            </w:pPr>
            <w:r w:rsidRPr="00212367">
              <w:rPr>
                <w:rFonts w:ascii="Times New Roman" w:hAnsi="Times New Roman" w:cs="Times New Roman"/>
                <w:sz w:val="20"/>
                <w:szCs w:val="20"/>
              </w:rPr>
              <w:t>CP4EUROPE - Krepitev nacionalnih okvirov za sodelovanje otrok in ukrepanje v Evropi (2021-2023)</w:t>
            </w:r>
          </w:p>
        </w:tc>
        <w:tc>
          <w:tcPr>
            <w:tcW w:w="4672" w:type="dxa"/>
          </w:tcPr>
          <w:p w14:paraId="2DD57F9A" w14:textId="77777777" w:rsidR="00212367" w:rsidRDefault="00212367" w:rsidP="00B759A0">
            <w:pPr>
              <w:spacing w:line="276" w:lineRule="auto"/>
              <w:rPr>
                <w:rFonts w:ascii="Times New Roman" w:hAnsi="Times New Roman" w:cs="Times New Roman"/>
                <w:sz w:val="20"/>
                <w:szCs w:val="20"/>
              </w:rPr>
            </w:pPr>
            <w:r w:rsidRPr="00212367">
              <w:rPr>
                <w:rFonts w:ascii="Times New Roman" w:hAnsi="Times New Roman" w:cs="Times New Roman"/>
                <w:sz w:val="20"/>
                <w:szCs w:val="20"/>
              </w:rPr>
              <w:t>Glavni cilj je bil spodbujati uporabo orodja za sodelovanje otrok na najrazličnejših področjih. Preveden je bil Priročnik o udeležbi otrok »Prisluhni - deluj - spremeni«, z namenom podpore in razvoja novih modelov participacije otrok na nacionalni ravni</w:t>
            </w:r>
            <w:r>
              <w:rPr>
                <w:rFonts w:ascii="Times New Roman" w:hAnsi="Times New Roman" w:cs="Times New Roman"/>
                <w:sz w:val="20"/>
                <w:szCs w:val="20"/>
              </w:rPr>
              <w:t>.</w:t>
            </w:r>
          </w:p>
          <w:p w14:paraId="728CFE20" w14:textId="77777777" w:rsidR="00212367" w:rsidRDefault="00212367" w:rsidP="00B759A0">
            <w:pPr>
              <w:spacing w:line="276" w:lineRule="auto"/>
              <w:rPr>
                <w:rFonts w:ascii="Times New Roman" w:hAnsi="Times New Roman" w:cs="Times New Roman"/>
                <w:sz w:val="20"/>
                <w:szCs w:val="20"/>
              </w:rPr>
            </w:pPr>
          </w:p>
          <w:p w14:paraId="258127EB" w14:textId="25FE00E5" w:rsidR="00212367" w:rsidRDefault="00212367" w:rsidP="00B759A0">
            <w:pPr>
              <w:spacing w:line="276" w:lineRule="auto"/>
              <w:rPr>
                <w:rFonts w:ascii="Times New Roman" w:hAnsi="Times New Roman" w:cs="Times New Roman"/>
                <w:sz w:val="20"/>
                <w:szCs w:val="20"/>
              </w:rPr>
            </w:pPr>
            <w:r>
              <w:rPr>
                <w:rFonts w:ascii="Times New Roman" w:hAnsi="Times New Roman" w:cs="Times New Roman"/>
                <w:sz w:val="20"/>
                <w:szCs w:val="20"/>
              </w:rPr>
              <w:t>Evropski projekt pod vodstvom Sveta Evrope.</w:t>
            </w:r>
          </w:p>
        </w:tc>
      </w:tr>
      <w:tr w:rsidR="00212367" w14:paraId="517A47C2" w14:textId="77777777" w:rsidTr="00212367">
        <w:tc>
          <w:tcPr>
            <w:tcW w:w="1129" w:type="dxa"/>
          </w:tcPr>
          <w:p w14:paraId="0135ACF6" w14:textId="0015E8CF" w:rsidR="00212367" w:rsidRDefault="00212367" w:rsidP="00B759A0">
            <w:pPr>
              <w:spacing w:line="276" w:lineRule="auto"/>
              <w:rPr>
                <w:rFonts w:ascii="Times New Roman" w:hAnsi="Times New Roman" w:cs="Times New Roman"/>
                <w:sz w:val="20"/>
                <w:szCs w:val="20"/>
              </w:rPr>
            </w:pPr>
            <w:r>
              <w:rPr>
                <w:rFonts w:ascii="Times New Roman" w:hAnsi="Times New Roman" w:cs="Times New Roman"/>
                <w:sz w:val="20"/>
                <w:szCs w:val="20"/>
              </w:rPr>
              <w:t>December 2023</w:t>
            </w:r>
          </w:p>
        </w:tc>
        <w:tc>
          <w:tcPr>
            <w:tcW w:w="3261" w:type="dxa"/>
          </w:tcPr>
          <w:p w14:paraId="0338FF49" w14:textId="0CFF3779" w:rsidR="00212367" w:rsidRDefault="00212367" w:rsidP="00B759A0">
            <w:pPr>
              <w:spacing w:line="276" w:lineRule="auto"/>
              <w:rPr>
                <w:rFonts w:ascii="Times New Roman" w:hAnsi="Times New Roman" w:cs="Times New Roman"/>
                <w:sz w:val="20"/>
                <w:szCs w:val="20"/>
              </w:rPr>
            </w:pPr>
            <w:r>
              <w:rPr>
                <w:rFonts w:ascii="Times New Roman" w:hAnsi="Times New Roman" w:cs="Times New Roman"/>
                <w:sz w:val="20"/>
                <w:szCs w:val="20"/>
              </w:rPr>
              <w:t>Seja Sveta za družino</w:t>
            </w:r>
          </w:p>
        </w:tc>
        <w:tc>
          <w:tcPr>
            <w:tcW w:w="4672" w:type="dxa"/>
          </w:tcPr>
          <w:p w14:paraId="3CA6438D" w14:textId="0EEC447C" w:rsidR="00212367" w:rsidRDefault="00212367" w:rsidP="00B759A0">
            <w:pPr>
              <w:spacing w:line="276" w:lineRule="auto"/>
              <w:rPr>
                <w:rFonts w:ascii="Times New Roman" w:hAnsi="Times New Roman" w:cs="Times New Roman"/>
                <w:sz w:val="20"/>
                <w:szCs w:val="20"/>
              </w:rPr>
            </w:pPr>
            <w:r>
              <w:rPr>
                <w:rFonts w:ascii="Times New Roman" w:hAnsi="Times New Roman" w:cs="Times New Roman"/>
                <w:sz w:val="20"/>
                <w:szCs w:val="20"/>
              </w:rPr>
              <w:t>Prvič sta kot enakovredna člana sodelovala tudi dva predstavnika otrok.</w:t>
            </w:r>
          </w:p>
        </w:tc>
      </w:tr>
      <w:tr w:rsidR="00212367" w14:paraId="63F40A60" w14:textId="77777777" w:rsidTr="00212367">
        <w:tc>
          <w:tcPr>
            <w:tcW w:w="1129" w:type="dxa"/>
          </w:tcPr>
          <w:p w14:paraId="426E0C41" w14:textId="0130CA04" w:rsidR="00212367" w:rsidRDefault="00212367" w:rsidP="00B759A0">
            <w:pPr>
              <w:spacing w:line="276" w:lineRule="auto"/>
              <w:rPr>
                <w:rFonts w:ascii="Times New Roman" w:hAnsi="Times New Roman" w:cs="Times New Roman"/>
                <w:sz w:val="20"/>
                <w:szCs w:val="20"/>
              </w:rPr>
            </w:pPr>
            <w:r w:rsidRPr="008A0F11">
              <w:rPr>
                <w:rFonts w:ascii="Times New Roman" w:hAnsi="Times New Roman" w:cs="Times New Roman"/>
                <w:sz w:val="20"/>
                <w:szCs w:val="20"/>
              </w:rPr>
              <w:t>2024-20</w:t>
            </w:r>
            <w:r w:rsidR="008A0F11" w:rsidRPr="008A0F11">
              <w:rPr>
                <w:rFonts w:ascii="Times New Roman" w:hAnsi="Times New Roman" w:cs="Times New Roman"/>
                <w:sz w:val="20"/>
                <w:szCs w:val="20"/>
              </w:rPr>
              <w:t>29</w:t>
            </w:r>
          </w:p>
          <w:p w14:paraId="5B1FAC4D" w14:textId="77777777" w:rsidR="00212367" w:rsidRDefault="00212367" w:rsidP="00B759A0">
            <w:pPr>
              <w:spacing w:line="276" w:lineRule="auto"/>
              <w:rPr>
                <w:rFonts w:ascii="Times New Roman" w:hAnsi="Times New Roman" w:cs="Times New Roman"/>
                <w:sz w:val="20"/>
                <w:szCs w:val="20"/>
              </w:rPr>
            </w:pPr>
          </w:p>
        </w:tc>
        <w:tc>
          <w:tcPr>
            <w:tcW w:w="3261" w:type="dxa"/>
          </w:tcPr>
          <w:p w14:paraId="6921E31B" w14:textId="12D8F70D" w:rsidR="00212367" w:rsidRDefault="00212367" w:rsidP="00B759A0">
            <w:pPr>
              <w:spacing w:line="276" w:lineRule="auto"/>
              <w:rPr>
                <w:rFonts w:ascii="Times New Roman" w:hAnsi="Times New Roman" w:cs="Times New Roman"/>
                <w:sz w:val="20"/>
                <w:szCs w:val="20"/>
              </w:rPr>
            </w:pPr>
            <w:r w:rsidRPr="00212367">
              <w:rPr>
                <w:rFonts w:ascii="Times New Roman" w:hAnsi="Times New Roman" w:cs="Times New Roman"/>
                <w:sz w:val="20"/>
                <w:szCs w:val="20"/>
              </w:rPr>
              <w:t>Krepitev kompetenc CSD za delo z družinami</w:t>
            </w:r>
            <w:r>
              <w:rPr>
                <w:rFonts w:ascii="Times New Roman" w:hAnsi="Times New Roman" w:cs="Times New Roman"/>
                <w:sz w:val="20"/>
                <w:szCs w:val="20"/>
              </w:rPr>
              <w:t xml:space="preserve"> </w:t>
            </w:r>
          </w:p>
        </w:tc>
        <w:tc>
          <w:tcPr>
            <w:tcW w:w="4672" w:type="dxa"/>
          </w:tcPr>
          <w:p w14:paraId="288A749B" w14:textId="17C9B579" w:rsidR="00212367" w:rsidRDefault="00212367" w:rsidP="00B759A0">
            <w:pPr>
              <w:spacing w:line="276" w:lineRule="auto"/>
              <w:rPr>
                <w:rFonts w:ascii="Times New Roman" w:hAnsi="Times New Roman" w:cs="Times New Roman"/>
                <w:sz w:val="20"/>
                <w:szCs w:val="20"/>
              </w:rPr>
            </w:pPr>
            <w:r w:rsidRPr="00212367">
              <w:rPr>
                <w:rFonts w:ascii="Times New Roman" w:hAnsi="Times New Roman" w:cs="Times New Roman"/>
                <w:sz w:val="20"/>
                <w:szCs w:val="20"/>
              </w:rPr>
              <w:t xml:space="preserve">Pomembna vsebina </w:t>
            </w:r>
            <w:r w:rsidR="008A0F11">
              <w:rPr>
                <w:rFonts w:ascii="Times New Roman" w:hAnsi="Times New Roman" w:cs="Times New Roman"/>
                <w:sz w:val="20"/>
                <w:szCs w:val="20"/>
              </w:rPr>
              <w:t xml:space="preserve">ukrepa </w:t>
            </w:r>
            <w:r w:rsidRPr="00212367">
              <w:rPr>
                <w:rFonts w:ascii="Times New Roman" w:hAnsi="Times New Roman" w:cs="Times New Roman"/>
                <w:sz w:val="20"/>
                <w:szCs w:val="20"/>
              </w:rPr>
              <w:t>bo krepitev participacije otrok</w:t>
            </w:r>
            <w:r>
              <w:rPr>
                <w:rFonts w:ascii="Times New Roman" w:hAnsi="Times New Roman" w:cs="Times New Roman"/>
                <w:sz w:val="20"/>
                <w:szCs w:val="20"/>
              </w:rPr>
              <w:t>.</w:t>
            </w:r>
            <w:r w:rsidRPr="00212367">
              <w:rPr>
                <w:rFonts w:ascii="Times New Roman" w:hAnsi="Times New Roman" w:cs="Times New Roman"/>
                <w:sz w:val="20"/>
                <w:szCs w:val="20"/>
              </w:rPr>
              <w:t xml:space="preserve"> Ena od nalog bo priprava izobraževalnega modula in didaktičnih gradiv </w:t>
            </w:r>
            <w:r w:rsidR="008A0F11">
              <w:rPr>
                <w:rFonts w:ascii="Times New Roman" w:hAnsi="Times New Roman" w:cs="Times New Roman"/>
                <w:sz w:val="20"/>
                <w:szCs w:val="20"/>
              </w:rPr>
              <w:t xml:space="preserve">o participaciji otrok </w:t>
            </w:r>
            <w:r w:rsidRPr="00212367">
              <w:rPr>
                <w:rFonts w:ascii="Times New Roman" w:hAnsi="Times New Roman" w:cs="Times New Roman"/>
                <w:sz w:val="20"/>
                <w:szCs w:val="20"/>
              </w:rPr>
              <w:t xml:space="preserve">za usposabljanja strokovnih delavcev, ki delajo z in za otroke. Poseben poudarek bo namenjen </w:t>
            </w:r>
            <w:r w:rsidR="008A0F11">
              <w:rPr>
                <w:rFonts w:ascii="Times New Roman" w:hAnsi="Times New Roman" w:cs="Times New Roman"/>
                <w:sz w:val="20"/>
                <w:szCs w:val="20"/>
              </w:rPr>
              <w:t xml:space="preserve">tudi </w:t>
            </w:r>
            <w:r w:rsidRPr="00212367">
              <w:rPr>
                <w:rFonts w:ascii="Times New Roman" w:hAnsi="Times New Roman" w:cs="Times New Roman"/>
                <w:sz w:val="20"/>
                <w:szCs w:val="20"/>
              </w:rPr>
              <w:t>vključevanju invalidov.</w:t>
            </w:r>
          </w:p>
          <w:p w14:paraId="62A831B4" w14:textId="77777777" w:rsidR="00212367" w:rsidRDefault="00212367" w:rsidP="00B759A0">
            <w:pPr>
              <w:spacing w:line="276" w:lineRule="auto"/>
              <w:rPr>
                <w:rFonts w:ascii="Times New Roman" w:hAnsi="Times New Roman" w:cs="Times New Roman"/>
                <w:sz w:val="20"/>
                <w:szCs w:val="20"/>
              </w:rPr>
            </w:pPr>
          </w:p>
          <w:p w14:paraId="54127A8B" w14:textId="6987A699" w:rsidR="00212367" w:rsidRDefault="00212367" w:rsidP="00B759A0">
            <w:pPr>
              <w:spacing w:line="276" w:lineRule="auto"/>
              <w:rPr>
                <w:rFonts w:ascii="Times New Roman" w:hAnsi="Times New Roman" w:cs="Times New Roman"/>
                <w:sz w:val="20"/>
                <w:szCs w:val="20"/>
              </w:rPr>
            </w:pPr>
            <w:r>
              <w:rPr>
                <w:rFonts w:ascii="Times New Roman" w:hAnsi="Times New Roman" w:cs="Times New Roman"/>
                <w:sz w:val="20"/>
                <w:szCs w:val="20"/>
              </w:rPr>
              <w:t>Projekt bo sofinanciran z ESS +.</w:t>
            </w:r>
          </w:p>
        </w:tc>
      </w:tr>
    </w:tbl>
    <w:p w14:paraId="2BEC8BDC" w14:textId="77777777" w:rsidR="00212367" w:rsidRPr="00212367" w:rsidRDefault="00212367" w:rsidP="00902EDE">
      <w:pPr>
        <w:rPr>
          <w:rFonts w:ascii="Times New Roman" w:hAnsi="Times New Roman" w:cs="Times New Roman"/>
          <w:sz w:val="20"/>
          <w:szCs w:val="20"/>
        </w:rPr>
      </w:pPr>
    </w:p>
    <w:p w14:paraId="6D21F428" w14:textId="5D6B63C0" w:rsidR="00761633" w:rsidRPr="005D018E" w:rsidRDefault="00761633" w:rsidP="00902EDE">
      <w:pPr>
        <w:rPr>
          <w:rFonts w:ascii="Times New Roman" w:hAnsi="Times New Roman" w:cs="Times New Roman"/>
          <w:b/>
          <w:bCs/>
          <w:sz w:val="20"/>
          <w:szCs w:val="20"/>
        </w:rPr>
      </w:pPr>
      <w:r w:rsidRPr="005D018E">
        <w:rPr>
          <w:rFonts w:ascii="Times New Roman" w:hAnsi="Times New Roman" w:cs="Times New Roman"/>
          <w:b/>
          <w:bCs/>
          <w:sz w:val="20"/>
          <w:szCs w:val="20"/>
        </w:rPr>
        <w:t>6.(a)</w:t>
      </w:r>
    </w:p>
    <w:p w14:paraId="335D5FC6" w14:textId="4A2BF735" w:rsidR="00761633" w:rsidRPr="00A65A10" w:rsidRDefault="00761633" w:rsidP="00537E3B">
      <w:pPr>
        <w:pStyle w:val="Naslov3"/>
      </w:pPr>
      <w:r w:rsidRPr="00A65A10">
        <w:t>T</w:t>
      </w:r>
      <w:r w:rsidR="00212367" w:rsidRPr="00A65A10">
        <w:t>abela 5</w:t>
      </w:r>
      <w:r w:rsidRPr="00A65A10">
        <w:t>: P</w:t>
      </w:r>
      <w:r w:rsidR="00A65A10" w:rsidRPr="00A65A10">
        <w:t>rojekti ozaveščanja</w:t>
      </w:r>
    </w:p>
    <w:tbl>
      <w:tblPr>
        <w:tblStyle w:val="Tabelamrea"/>
        <w:tblW w:w="0" w:type="auto"/>
        <w:tblLook w:val="04A0" w:firstRow="1" w:lastRow="0" w:firstColumn="1" w:lastColumn="0" w:noHBand="0" w:noVBand="1"/>
      </w:tblPr>
      <w:tblGrid>
        <w:gridCol w:w="1696"/>
        <w:gridCol w:w="2834"/>
        <w:gridCol w:w="1561"/>
        <w:gridCol w:w="2971"/>
      </w:tblGrid>
      <w:tr w:rsidR="003217E2" w14:paraId="08F98D77" w14:textId="77777777" w:rsidTr="00B759A0">
        <w:tc>
          <w:tcPr>
            <w:tcW w:w="1696" w:type="dxa"/>
            <w:shd w:val="clear" w:color="auto" w:fill="C5E0B3" w:themeFill="accent6" w:themeFillTint="66"/>
          </w:tcPr>
          <w:p w14:paraId="3B5D8447" w14:textId="0137F9DE" w:rsidR="003217E2" w:rsidRPr="00A65A10" w:rsidRDefault="003217E2" w:rsidP="00B759A0">
            <w:pPr>
              <w:spacing w:before="120" w:after="120" w:line="276" w:lineRule="auto"/>
              <w:rPr>
                <w:rFonts w:ascii="Times New Roman" w:hAnsi="Times New Roman" w:cs="Times New Roman"/>
                <w:b/>
                <w:bCs/>
                <w:sz w:val="20"/>
                <w:szCs w:val="20"/>
              </w:rPr>
            </w:pPr>
            <w:r w:rsidRPr="00A65A10">
              <w:rPr>
                <w:rFonts w:ascii="Times New Roman" w:hAnsi="Times New Roman" w:cs="Times New Roman"/>
                <w:b/>
                <w:bCs/>
                <w:sz w:val="20"/>
                <w:szCs w:val="20"/>
              </w:rPr>
              <w:t>Obdobje in (so)financiranje</w:t>
            </w:r>
          </w:p>
        </w:tc>
        <w:tc>
          <w:tcPr>
            <w:tcW w:w="2834" w:type="dxa"/>
            <w:shd w:val="clear" w:color="auto" w:fill="C5E0B3" w:themeFill="accent6" w:themeFillTint="66"/>
          </w:tcPr>
          <w:p w14:paraId="0DA86965" w14:textId="7CE688CE" w:rsidR="003217E2" w:rsidRPr="00A65A10" w:rsidRDefault="003217E2" w:rsidP="00B759A0">
            <w:pPr>
              <w:spacing w:before="120" w:after="120" w:line="276" w:lineRule="auto"/>
              <w:rPr>
                <w:rFonts w:ascii="Times New Roman" w:hAnsi="Times New Roman" w:cs="Times New Roman"/>
                <w:b/>
                <w:bCs/>
                <w:sz w:val="20"/>
                <w:szCs w:val="20"/>
              </w:rPr>
            </w:pPr>
            <w:r w:rsidRPr="00A65A10">
              <w:rPr>
                <w:rFonts w:ascii="Times New Roman" w:hAnsi="Times New Roman" w:cs="Times New Roman"/>
                <w:b/>
                <w:bCs/>
                <w:sz w:val="20"/>
                <w:szCs w:val="20"/>
              </w:rPr>
              <w:t>Naziv</w:t>
            </w:r>
          </w:p>
        </w:tc>
        <w:tc>
          <w:tcPr>
            <w:tcW w:w="1561" w:type="dxa"/>
            <w:shd w:val="clear" w:color="auto" w:fill="C5E0B3" w:themeFill="accent6" w:themeFillTint="66"/>
          </w:tcPr>
          <w:p w14:paraId="10DFF3C1" w14:textId="0C9DC63D" w:rsidR="003217E2" w:rsidRPr="00A65A10" w:rsidRDefault="003217E2" w:rsidP="00B759A0">
            <w:pPr>
              <w:spacing w:before="120" w:after="120" w:line="276" w:lineRule="auto"/>
              <w:rPr>
                <w:rFonts w:ascii="Times New Roman" w:hAnsi="Times New Roman" w:cs="Times New Roman"/>
                <w:b/>
                <w:bCs/>
                <w:sz w:val="20"/>
                <w:szCs w:val="20"/>
              </w:rPr>
            </w:pPr>
            <w:r w:rsidRPr="00A65A10">
              <w:rPr>
                <w:rFonts w:ascii="Times New Roman" w:hAnsi="Times New Roman" w:cs="Times New Roman"/>
                <w:b/>
                <w:bCs/>
                <w:sz w:val="20"/>
                <w:szCs w:val="20"/>
              </w:rPr>
              <w:t xml:space="preserve">Izvajalec </w:t>
            </w:r>
          </w:p>
        </w:tc>
        <w:tc>
          <w:tcPr>
            <w:tcW w:w="2971" w:type="dxa"/>
            <w:shd w:val="clear" w:color="auto" w:fill="C5E0B3" w:themeFill="accent6" w:themeFillTint="66"/>
          </w:tcPr>
          <w:p w14:paraId="7A96DF18" w14:textId="6630AD95" w:rsidR="003217E2" w:rsidRPr="00A65A10" w:rsidRDefault="003217E2" w:rsidP="00B759A0">
            <w:pPr>
              <w:spacing w:before="120" w:after="120" w:line="276" w:lineRule="auto"/>
              <w:rPr>
                <w:rFonts w:ascii="Times New Roman" w:hAnsi="Times New Roman" w:cs="Times New Roman"/>
                <w:b/>
                <w:bCs/>
                <w:sz w:val="20"/>
                <w:szCs w:val="20"/>
              </w:rPr>
            </w:pPr>
            <w:r w:rsidRPr="00A65A10">
              <w:rPr>
                <w:rFonts w:ascii="Times New Roman" w:hAnsi="Times New Roman" w:cs="Times New Roman"/>
                <w:b/>
                <w:bCs/>
                <w:sz w:val="20"/>
                <w:szCs w:val="20"/>
              </w:rPr>
              <w:t>Opis</w:t>
            </w:r>
          </w:p>
        </w:tc>
      </w:tr>
      <w:tr w:rsidR="003217E2" w14:paraId="5986BC3A" w14:textId="77777777" w:rsidTr="00B759A0">
        <w:tc>
          <w:tcPr>
            <w:tcW w:w="1696" w:type="dxa"/>
          </w:tcPr>
          <w:p w14:paraId="5920728A" w14:textId="77777777"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t>2018-2022</w:t>
            </w:r>
          </w:p>
          <w:p w14:paraId="6E276274" w14:textId="77777777" w:rsidR="003217E2" w:rsidRDefault="003217E2" w:rsidP="00B759A0">
            <w:pPr>
              <w:spacing w:line="276" w:lineRule="auto"/>
              <w:rPr>
                <w:rFonts w:ascii="Times New Roman" w:hAnsi="Times New Roman" w:cs="Times New Roman"/>
                <w:sz w:val="20"/>
                <w:szCs w:val="20"/>
              </w:rPr>
            </w:pPr>
          </w:p>
          <w:p w14:paraId="68B4B784" w14:textId="53FF6D66"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t>ESS, MDDSZ</w:t>
            </w:r>
          </w:p>
        </w:tc>
        <w:tc>
          <w:tcPr>
            <w:tcW w:w="2834" w:type="dxa"/>
          </w:tcPr>
          <w:p w14:paraId="77F12003" w14:textId="7DDBACB7"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t>Razvoj in izvajanje prehoda mladih s posebnimi potrebami na trg dela (Prehod mladih)</w:t>
            </w:r>
          </w:p>
        </w:tc>
        <w:tc>
          <w:tcPr>
            <w:tcW w:w="1561" w:type="dxa"/>
          </w:tcPr>
          <w:p w14:paraId="786603DB" w14:textId="7AF3AEBE"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t xml:space="preserve">izvajalci zaposlitvene rehabilitacije </w:t>
            </w:r>
          </w:p>
        </w:tc>
        <w:tc>
          <w:tcPr>
            <w:tcW w:w="2971" w:type="dxa"/>
          </w:tcPr>
          <w:p w14:paraId="6156B34D" w14:textId="3DA91AFF" w:rsidR="003217E2" w:rsidRDefault="00A65A10" w:rsidP="00B759A0">
            <w:pPr>
              <w:spacing w:line="276" w:lineRule="auto"/>
              <w:rPr>
                <w:rFonts w:ascii="Times New Roman" w:hAnsi="Times New Roman" w:cs="Times New Roman"/>
                <w:sz w:val="20"/>
                <w:szCs w:val="20"/>
              </w:rPr>
            </w:pPr>
            <w:r>
              <w:rPr>
                <w:rFonts w:ascii="Times New Roman" w:hAnsi="Times New Roman" w:cs="Times New Roman"/>
                <w:sz w:val="20"/>
                <w:szCs w:val="20"/>
              </w:rPr>
              <w:t>Med projektnimi aktivnostmi je potekalo tudi ozaveščanje o zaposlovanju mladih s posebnimi potrebami.</w:t>
            </w:r>
          </w:p>
          <w:p w14:paraId="746F8930" w14:textId="77777777" w:rsidR="00440901" w:rsidRDefault="00440901" w:rsidP="00B759A0">
            <w:pPr>
              <w:spacing w:line="276" w:lineRule="auto"/>
              <w:rPr>
                <w:rFonts w:ascii="Times New Roman" w:hAnsi="Times New Roman" w:cs="Times New Roman"/>
                <w:sz w:val="20"/>
                <w:szCs w:val="20"/>
              </w:rPr>
            </w:pPr>
          </w:p>
          <w:p w14:paraId="7CAED0A1" w14:textId="20F99949" w:rsidR="003217E2" w:rsidRDefault="003217E2" w:rsidP="00B759A0">
            <w:pPr>
              <w:spacing w:line="276" w:lineRule="auto"/>
              <w:rPr>
                <w:rFonts w:ascii="Times New Roman" w:hAnsi="Times New Roman" w:cs="Times New Roman"/>
                <w:sz w:val="20"/>
                <w:szCs w:val="20"/>
              </w:rPr>
            </w:pPr>
            <w:r w:rsidRPr="00031CAE">
              <w:rPr>
                <w:rFonts w:ascii="Times New Roman" w:hAnsi="Times New Roman" w:cs="Times New Roman"/>
                <w:sz w:val="20"/>
                <w:szCs w:val="20"/>
              </w:rPr>
              <w:t xml:space="preserve">Glej tudi </w:t>
            </w:r>
            <w:r w:rsidR="00DD3342" w:rsidRPr="00031CAE">
              <w:rPr>
                <w:rFonts w:ascii="Times New Roman" w:hAnsi="Times New Roman" w:cs="Times New Roman"/>
                <w:sz w:val="20"/>
                <w:szCs w:val="20"/>
              </w:rPr>
              <w:t>T</w:t>
            </w:r>
            <w:r w:rsidRPr="00031CAE">
              <w:rPr>
                <w:rFonts w:ascii="Times New Roman" w:hAnsi="Times New Roman" w:cs="Times New Roman"/>
                <w:sz w:val="20"/>
                <w:szCs w:val="20"/>
              </w:rPr>
              <w:t>abelo</w:t>
            </w:r>
            <w:r w:rsidR="00DD3342" w:rsidRPr="00031CAE">
              <w:rPr>
                <w:rFonts w:ascii="Times New Roman" w:hAnsi="Times New Roman" w:cs="Times New Roman"/>
                <w:sz w:val="20"/>
                <w:szCs w:val="20"/>
              </w:rPr>
              <w:t xml:space="preserve"> </w:t>
            </w:r>
            <w:r w:rsidRPr="00031CAE">
              <w:rPr>
                <w:rFonts w:ascii="Times New Roman" w:hAnsi="Times New Roman" w:cs="Times New Roman"/>
                <w:sz w:val="20"/>
                <w:szCs w:val="20"/>
              </w:rPr>
              <w:t xml:space="preserve"> </w:t>
            </w:r>
            <w:r w:rsidR="00440901" w:rsidRPr="00031CAE">
              <w:rPr>
                <w:rFonts w:ascii="Times New Roman" w:hAnsi="Times New Roman" w:cs="Times New Roman"/>
                <w:sz w:val="20"/>
                <w:szCs w:val="20"/>
              </w:rPr>
              <w:t>4</w:t>
            </w:r>
            <w:r w:rsidR="00031CAE" w:rsidRPr="00031CAE">
              <w:rPr>
                <w:rFonts w:ascii="Times New Roman" w:hAnsi="Times New Roman" w:cs="Times New Roman"/>
                <w:sz w:val="20"/>
                <w:szCs w:val="20"/>
              </w:rPr>
              <w:t>1</w:t>
            </w:r>
            <w:r w:rsidR="00440901" w:rsidRPr="00031CAE">
              <w:rPr>
                <w:rFonts w:ascii="Times New Roman" w:hAnsi="Times New Roman" w:cs="Times New Roman"/>
                <w:sz w:val="20"/>
                <w:szCs w:val="20"/>
              </w:rPr>
              <w:t>.</w:t>
            </w:r>
          </w:p>
        </w:tc>
      </w:tr>
      <w:tr w:rsidR="003217E2" w14:paraId="46429BD4" w14:textId="77777777" w:rsidTr="00B759A0">
        <w:tc>
          <w:tcPr>
            <w:tcW w:w="1696" w:type="dxa"/>
          </w:tcPr>
          <w:p w14:paraId="5F26F5C5" w14:textId="77777777"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2018-2023</w:t>
            </w:r>
          </w:p>
          <w:p w14:paraId="092BCF46" w14:textId="77777777" w:rsidR="003217E2" w:rsidRDefault="003217E2" w:rsidP="00B759A0">
            <w:pPr>
              <w:spacing w:line="276" w:lineRule="auto"/>
              <w:rPr>
                <w:rFonts w:ascii="Times New Roman" w:hAnsi="Times New Roman" w:cs="Times New Roman"/>
                <w:sz w:val="20"/>
                <w:szCs w:val="20"/>
              </w:rPr>
            </w:pPr>
          </w:p>
          <w:p w14:paraId="20EFF422" w14:textId="5F64D36B"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t>MK</w:t>
            </w:r>
          </w:p>
        </w:tc>
        <w:tc>
          <w:tcPr>
            <w:tcW w:w="2834" w:type="dxa"/>
          </w:tcPr>
          <w:p w14:paraId="307587E1" w14:textId="4AB641E9"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t>Prisluhnimo tišini – izobraževalna oddaja</w:t>
            </w:r>
          </w:p>
        </w:tc>
        <w:tc>
          <w:tcPr>
            <w:tcW w:w="1561" w:type="dxa"/>
          </w:tcPr>
          <w:p w14:paraId="27EAA02D" w14:textId="13A4EDE5"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t>Zveza gluhih in naglušnih Slovenije (ZDGNS)</w:t>
            </w:r>
          </w:p>
        </w:tc>
        <w:tc>
          <w:tcPr>
            <w:tcW w:w="2971" w:type="dxa"/>
          </w:tcPr>
          <w:p w14:paraId="6F0FA53A" w14:textId="0ABC7967"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t>Oddajo je snemala in predvajala RTV Slovenija, namenjena je ozaveščanju gluhih in naglušnih ter ozaveščanju javnosti o specifičnih potrebah in težavah gluhih in naglušnih oseb</w:t>
            </w:r>
          </w:p>
        </w:tc>
      </w:tr>
      <w:tr w:rsidR="003217E2" w14:paraId="1E11F53A" w14:textId="77777777" w:rsidTr="00B759A0">
        <w:tc>
          <w:tcPr>
            <w:tcW w:w="1696" w:type="dxa"/>
          </w:tcPr>
          <w:p w14:paraId="587882D0" w14:textId="77777777"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t>2021-2022</w:t>
            </w:r>
          </w:p>
          <w:p w14:paraId="72168591" w14:textId="77777777" w:rsidR="003217E2" w:rsidRDefault="003217E2" w:rsidP="00B759A0">
            <w:pPr>
              <w:spacing w:line="276" w:lineRule="auto"/>
              <w:rPr>
                <w:rFonts w:ascii="Times New Roman" w:hAnsi="Times New Roman" w:cs="Times New Roman"/>
                <w:sz w:val="20"/>
                <w:szCs w:val="20"/>
              </w:rPr>
            </w:pPr>
          </w:p>
          <w:p w14:paraId="0460F44D" w14:textId="53A1292F"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t>ESS, MDDSZ</w:t>
            </w:r>
          </w:p>
        </w:tc>
        <w:tc>
          <w:tcPr>
            <w:tcW w:w="2834" w:type="dxa"/>
          </w:tcPr>
          <w:p w14:paraId="1688F11C" w14:textId="2D64F2E8"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t>Izboljšanje dostopnosti blaga in storitev za invalide z Evropsko kartico ugodnosti</w:t>
            </w:r>
          </w:p>
        </w:tc>
        <w:tc>
          <w:tcPr>
            <w:tcW w:w="1561" w:type="dxa"/>
          </w:tcPr>
          <w:p w14:paraId="1E968F6C" w14:textId="02183BE8" w:rsidR="003217E2" w:rsidRDefault="003217E2" w:rsidP="00B759A0">
            <w:pPr>
              <w:spacing w:line="276" w:lineRule="auto"/>
              <w:rPr>
                <w:rFonts w:ascii="Times New Roman" w:hAnsi="Times New Roman" w:cs="Times New Roman"/>
                <w:sz w:val="20"/>
                <w:szCs w:val="20"/>
              </w:rPr>
            </w:pPr>
            <w:r>
              <w:rPr>
                <w:rFonts w:ascii="Times New Roman" w:hAnsi="Times New Roman" w:cs="Times New Roman"/>
                <w:sz w:val="20"/>
                <w:szCs w:val="20"/>
              </w:rPr>
              <w:t>NSIOS s projektnim partnerjem UIRS</w:t>
            </w:r>
          </w:p>
        </w:tc>
        <w:tc>
          <w:tcPr>
            <w:tcW w:w="2971" w:type="dxa"/>
          </w:tcPr>
          <w:p w14:paraId="7B58F7F7" w14:textId="77777777" w:rsidR="006D7069" w:rsidRDefault="006D7069" w:rsidP="00B759A0">
            <w:pPr>
              <w:spacing w:line="276" w:lineRule="auto"/>
              <w:rPr>
                <w:rFonts w:ascii="Times New Roman" w:hAnsi="Times New Roman" w:cs="Times New Roman"/>
                <w:sz w:val="20"/>
                <w:szCs w:val="20"/>
              </w:rPr>
            </w:pPr>
            <w:r>
              <w:rPr>
                <w:rFonts w:ascii="Times New Roman" w:hAnsi="Times New Roman" w:cs="Times New Roman"/>
                <w:sz w:val="20"/>
                <w:szCs w:val="20"/>
              </w:rPr>
              <w:t>I</w:t>
            </w:r>
            <w:r w:rsidRPr="006D7069">
              <w:rPr>
                <w:rFonts w:ascii="Times New Roman" w:hAnsi="Times New Roman" w:cs="Times New Roman"/>
                <w:sz w:val="20"/>
                <w:szCs w:val="20"/>
              </w:rPr>
              <w:t>zvedeni</w:t>
            </w:r>
            <w:r>
              <w:rPr>
                <w:rFonts w:ascii="Times New Roman" w:hAnsi="Times New Roman" w:cs="Times New Roman"/>
                <w:sz w:val="20"/>
                <w:szCs w:val="20"/>
              </w:rPr>
              <w:t xml:space="preserve"> so bili</w:t>
            </w:r>
            <w:r w:rsidRPr="006D7069">
              <w:rPr>
                <w:rFonts w:ascii="Times New Roman" w:hAnsi="Times New Roman" w:cs="Times New Roman"/>
                <w:sz w:val="20"/>
                <w:szCs w:val="20"/>
              </w:rPr>
              <w:t xml:space="preserve"> seminarji za ozaveščanje in izobraževanje ponudnikov ugodnosti o fizični in spletni dostopnosti, o potrebah in uporabniških navadah ljudi z različnimi invalidnostmi, kaj in kako lahko sami pripomorejo k večji dostopnosti svoje ponudbe storitev, izdelkov in dejavnosti – fizične in spletne oziroma digitalne</w:t>
            </w:r>
            <w:r>
              <w:rPr>
                <w:rFonts w:ascii="Times New Roman" w:hAnsi="Times New Roman" w:cs="Times New Roman"/>
                <w:sz w:val="20"/>
                <w:szCs w:val="20"/>
              </w:rPr>
              <w:t xml:space="preserve">. </w:t>
            </w:r>
          </w:p>
          <w:p w14:paraId="5FECE255" w14:textId="77777777" w:rsidR="00CC7AD6" w:rsidRDefault="00CC7AD6" w:rsidP="00B759A0">
            <w:pPr>
              <w:spacing w:line="276" w:lineRule="auto"/>
              <w:rPr>
                <w:rFonts w:ascii="Times New Roman" w:hAnsi="Times New Roman" w:cs="Times New Roman"/>
                <w:sz w:val="20"/>
                <w:szCs w:val="20"/>
              </w:rPr>
            </w:pPr>
          </w:p>
          <w:p w14:paraId="1108EA52" w14:textId="24C62692" w:rsidR="004254F5" w:rsidRDefault="004254F5" w:rsidP="00B759A0">
            <w:pPr>
              <w:spacing w:line="276" w:lineRule="auto"/>
              <w:rPr>
                <w:rFonts w:ascii="Times New Roman" w:hAnsi="Times New Roman" w:cs="Times New Roman"/>
                <w:sz w:val="20"/>
                <w:szCs w:val="20"/>
              </w:rPr>
            </w:pPr>
            <w:r w:rsidRPr="00031CAE">
              <w:rPr>
                <w:rFonts w:ascii="Times New Roman" w:hAnsi="Times New Roman" w:cs="Times New Roman"/>
                <w:sz w:val="20"/>
                <w:szCs w:val="20"/>
              </w:rPr>
              <w:t>Glej tudi tabel</w:t>
            </w:r>
            <w:r w:rsidR="00CC7AD6" w:rsidRPr="00031CAE">
              <w:rPr>
                <w:rFonts w:ascii="Times New Roman" w:hAnsi="Times New Roman" w:cs="Times New Roman"/>
                <w:sz w:val="20"/>
                <w:szCs w:val="20"/>
              </w:rPr>
              <w:t>i</w:t>
            </w:r>
            <w:r w:rsidR="00DD3342" w:rsidRPr="00031CAE">
              <w:rPr>
                <w:rFonts w:ascii="Times New Roman" w:hAnsi="Times New Roman" w:cs="Times New Roman"/>
                <w:sz w:val="20"/>
                <w:szCs w:val="20"/>
              </w:rPr>
              <w:t xml:space="preserve"> 10</w:t>
            </w:r>
            <w:r w:rsidR="00CC7AD6" w:rsidRPr="00031CAE">
              <w:rPr>
                <w:rFonts w:ascii="Times New Roman" w:hAnsi="Times New Roman" w:cs="Times New Roman"/>
                <w:sz w:val="20"/>
                <w:szCs w:val="20"/>
              </w:rPr>
              <w:t xml:space="preserve"> in 4</w:t>
            </w:r>
            <w:r w:rsidR="00031CAE" w:rsidRPr="00031CAE">
              <w:rPr>
                <w:rFonts w:ascii="Times New Roman" w:hAnsi="Times New Roman" w:cs="Times New Roman"/>
                <w:sz w:val="20"/>
                <w:szCs w:val="20"/>
              </w:rPr>
              <w:t>4</w:t>
            </w:r>
            <w:r w:rsidR="00CC7AD6" w:rsidRPr="00031CAE">
              <w:rPr>
                <w:rFonts w:ascii="Times New Roman" w:hAnsi="Times New Roman" w:cs="Times New Roman"/>
                <w:sz w:val="20"/>
                <w:szCs w:val="20"/>
              </w:rPr>
              <w:t>.</w:t>
            </w:r>
          </w:p>
        </w:tc>
      </w:tr>
      <w:tr w:rsidR="003217E2" w14:paraId="4A2C317F" w14:textId="77777777" w:rsidTr="00B759A0">
        <w:tc>
          <w:tcPr>
            <w:tcW w:w="1696" w:type="dxa"/>
          </w:tcPr>
          <w:p w14:paraId="1CF118B6" w14:textId="77777777" w:rsidR="003217E2" w:rsidRDefault="004254F5" w:rsidP="00B759A0">
            <w:pPr>
              <w:spacing w:line="276" w:lineRule="auto"/>
              <w:rPr>
                <w:rFonts w:ascii="Times New Roman" w:hAnsi="Times New Roman" w:cs="Times New Roman"/>
                <w:sz w:val="20"/>
                <w:szCs w:val="20"/>
              </w:rPr>
            </w:pPr>
            <w:r>
              <w:rPr>
                <w:rFonts w:ascii="Times New Roman" w:hAnsi="Times New Roman" w:cs="Times New Roman"/>
                <w:sz w:val="20"/>
                <w:szCs w:val="20"/>
              </w:rPr>
              <w:t>2024-2025</w:t>
            </w:r>
          </w:p>
          <w:p w14:paraId="0BFB53D8" w14:textId="77777777" w:rsidR="00A65A10" w:rsidRDefault="00A65A10" w:rsidP="00B759A0">
            <w:pPr>
              <w:spacing w:line="276" w:lineRule="auto"/>
              <w:rPr>
                <w:rFonts w:ascii="Times New Roman" w:hAnsi="Times New Roman" w:cs="Times New Roman"/>
                <w:sz w:val="20"/>
                <w:szCs w:val="20"/>
              </w:rPr>
            </w:pPr>
          </w:p>
          <w:p w14:paraId="31F976B5" w14:textId="484EE72E" w:rsidR="00A65A10" w:rsidRDefault="00A65A10" w:rsidP="00B759A0">
            <w:pPr>
              <w:spacing w:line="276" w:lineRule="auto"/>
              <w:rPr>
                <w:rFonts w:ascii="Times New Roman" w:hAnsi="Times New Roman" w:cs="Times New Roman"/>
                <w:sz w:val="20"/>
                <w:szCs w:val="20"/>
              </w:rPr>
            </w:pPr>
            <w:r>
              <w:rPr>
                <w:rFonts w:ascii="Times New Roman" w:hAnsi="Times New Roman" w:cs="Times New Roman"/>
                <w:sz w:val="20"/>
                <w:szCs w:val="20"/>
              </w:rPr>
              <w:t>ESS +, MDDSZ</w:t>
            </w:r>
          </w:p>
        </w:tc>
        <w:tc>
          <w:tcPr>
            <w:tcW w:w="2834" w:type="dxa"/>
          </w:tcPr>
          <w:p w14:paraId="24B92502" w14:textId="77777777" w:rsidR="004254F5" w:rsidRDefault="004254F5" w:rsidP="00B759A0">
            <w:pPr>
              <w:spacing w:line="276" w:lineRule="auto"/>
              <w:rPr>
                <w:rFonts w:ascii="Times New Roman" w:hAnsi="Times New Roman" w:cs="Times New Roman"/>
                <w:sz w:val="20"/>
                <w:szCs w:val="20"/>
              </w:rPr>
            </w:pPr>
            <w:r>
              <w:rPr>
                <w:rFonts w:ascii="Times New Roman" w:hAnsi="Times New Roman" w:cs="Times New Roman"/>
                <w:sz w:val="20"/>
                <w:szCs w:val="20"/>
              </w:rPr>
              <w:t>Vseslovenska akcija ozaveščanja o socialnem vključevanju invalidov</w:t>
            </w:r>
          </w:p>
          <w:p w14:paraId="4A4BBFEA" w14:textId="77777777" w:rsidR="003217E2" w:rsidRDefault="003217E2" w:rsidP="00B759A0">
            <w:pPr>
              <w:spacing w:line="276" w:lineRule="auto"/>
              <w:rPr>
                <w:rFonts w:ascii="Times New Roman" w:hAnsi="Times New Roman" w:cs="Times New Roman"/>
                <w:sz w:val="20"/>
                <w:szCs w:val="20"/>
              </w:rPr>
            </w:pPr>
          </w:p>
        </w:tc>
        <w:tc>
          <w:tcPr>
            <w:tcW w:w="1561" w:type="dxa"/>
          </w:tcPr>
          <w:p w14:paraId="570E5CC2" w14:textId="7C9F6519" w:rsidR="003217E2" w:rsidRDefault="004254F5" w:rsidP="00B759A0">
            <w:pPr>
              <w:spacing w:line="276" w:lineRule="auto"/>
              <w:rPr>
                <w:rFonts w:ascii="Times New Roman" w:hAnsi="Times New Roman" w:cs="Times New Roman"/>
                <w:sz w:val="20"/>
                <w:szCs w:val="20"/>
              </w:rPr>
            </w:pPr>
            <w:r>
              <w:rPr>
                <w:rFonts w:ascii="Times New Roman" w:hAnsi="Times New Roman" w:cs="Times New Roman"/>
                <w:sz w:val="20"/>
                <w:szCs w:val="20"/>
              </w:rPr>
              <w:t>NSIOS s projektnim partnerjem UIRS</w:t>
            </w:r>
          </w:p>
        </w:tc>
        <w:tc>
          <w:tcPr>
            <w:tcW w:w="2971" w:type="dxa"/>
          </w:tcPr>
          <w:p w14:paraId="5AA219D3" w14:textId="26421FAC" w:rsidR="00A65A10" w:rsidRPr="00A65A10" w:rsidRDefault="00A65A10" w:rsidP="00B759A0">
            <w:pPr>
              <w:spacing w:line="276" w:lineRule="auto"/>
              <w:rPr>
                <w:rFonts w:ascii="Times New Roman" w:hAnsi="Times New Roman" w:cs="Times New Roman"/>
                <w:sz w:val="20"/>
                <w:szCs w:val="20"/>
              </w:rPr>
            </w:pPr>
            <w:r w:rsidRPr="00A65A10">
              <w:rPr>
                <w:rFonts w:ascii="Times New Roman" w:hAnsi="Times New Roman" w:cs="Times New Roman"/>
                <w:sz w:val="20"/>
                <w:szCs w:val="20"/>
              </w:rPr>
              <w:t xml:space="preserve">Ob pomanjkanju ozaveščenosti družbe o drugačnosti in sprejemanju invalidov </w:t>
            </w:r>
            <w:r>
              <w:rPr>
                <w:rFonts w:ascii="Times New Roman" w:hAnsi="Times New Roman" w:cs="Times New Roman"/>
                <w:sz w:val="20"/>
                <w:szCs w:val="20"/>
              </w:rPr>
              <w:t>se izvaja</w:t>
            </w:r>
            <w:r w:rsidRPr="00A65A10">
              <w:rPr>
                <w:rFonts w:ascii="Times New Roman" w:hAnsi="Times New Roman" w:cs="Times New Roman"/>
                <w:sz w:val="20"/>
                <w:szCs w:val="20"/>
              </w:rPr>
              <w:t xml:space="preserve"> vseslovensko ozaveščevalno akcijo</w:t>
            </w:r>
            <w:r>
              <w:rPr>
                <w:rFonts w:ascii="Times New Roman" w:hAnsi="Times New Roman" w:cs="Times New Roman"/>
                <w:sz w:val="20"/>
                <w:szCs w:val="20"/>
              </w:rPr>
              <w:t xml:space="preserve"> na 3 ravneh: </w:t>
            </w:r>
            <w:r w:rsidRPr="00A65A10">
              <w:rPr>
                <w:rFonts w:ascii="Times New Roman" w:hAnsi="Times New Roman" w:cs="Times New Roman"/>
                <w:sz w:val="20"/>
                <w:szCs w:val="20"/>
              </w:rPr>
              <w:t xml:space="preserve"> </w:t>
            </w:r>
          </w:p>
          <w:p w14:paraId="17C59237" w14:textId="67B31EDA" w:rsidR="00A65A10" w:rsidRPr="00A65A10" w:rsidRDefault="00A65A10" w:rsidP="00B759A0">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Pr="00A65A10">
              <w:rPr>
                <w:rFonts w:ascii="Times New Roman" w:hAnsi="Times New Roman" w:cs="Times New Roman"/>
                <w:sz w:val="20"/>
                <w:szCs w:val="20"/>
              </w:rPr>
              <w:t>medijska kampanja</w:t>
            </w:r>
            <w:r>
              <w:rPr>
                <w:rFonts w:ascii="Times New Roman" w:hAnsi="Times New Roman" w:cs="Times New Roman"/>
                <w:sz w:val="20"/>
                <w:szCs w:val="20"/>
              </w:rPr>
              <w:t xml:space="preserve"> po celotni RS</w:t>
            </w:r>
            <w:r w:rsidRPr="00A65A10">
              <w:rPr>
                <w:rFonts w:ascii="Times New Roman" w:hAnsi="Times New Roman" w:cs="Times New Roman"/>
                <w:sz w:val="20"/>
                <w:szCs w:val="20"/>
              </w:rPr>
              <w:t>,</w:t>
            </w:r>
          </w:p>
          <w:p w14:paraId="1187044D" w14:textId="67083197" w:rsidR="00A65A10" w:rsidRPr="00A65A10" w:rsidRDefault="00A65A10" w:rsidP="00B759A0">
            <w:pPr>
              <w:spacing w:line="276" w:lineRule="auto"/>
              <w:rPr>
                <w:rFonts w:ascii="Times New Roman" w:hAnsi="Times New Roman" w:cs="Times New Roman"/>
                <w:sz w:val="20"/>
                <w:szCs w:val="20"/>
              </w:rPr>
            </w:pPr>
            <w:r>
              <w:rPr>
                <w:rFonts w:ascii="Times New Roman" w:hAnsi="Times New Roman" w:cs="Times New Roman"/>
                <w:sz w:val="20"/>
                <w:szCs w:val="20"/>
              </w:rPr>
              <w:t>- d</w:t>
            </w:r>
            <w:r w:rsidRPr="00A65A10">
              <w:rPr>
                <w:rFonts w:ascii="Times New Roman" w:hAnsi="Times New Roman" w:cs="Times New Roman"/>
                <w:sz w:val="20"/>
                <w:szCs w:val="20"/>
              </w:rPr>
              <w:t>elavnice za zaposlene na upravnih enotah,</w:t>
            </w:r>
          </w:p>
          <w:p w14:paraId="59A56253" w14:textId="56CDF401" w:rsidR="003217E2" w:rsidRDefault="00A65A10" w:rsidP="00B759A0">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Pr="00A65A10">
              <w:rPr>
                <w:rFonts w:ascii="Times New Roman" w:hAnsi="Times New Roman" w:cs="Times New Roman"/>
                <w:sz w:val="20"/>
                <w:szCs w:val="20"/>
              </w:rPr>
              <w:t>aktivnosti za mlade.</w:t>
            </w:r>
          </w:p>
          <w:p w14:paraId="157A8762" w14:textId="77777777" w:rsidR="00CC7AD6" w:rsidRDefault="00CC7AD6" w:rsidP="00B759A0">
            <w:pPr>
              <w:spacing w:line="276" w:lineRule="auto"/>
              <w:rPr>
                <w:rFonts w:ascii="Times New Roman" w:hAnsi="Times New Roman" w:cs="Times New Roman"/>
                <w:sz w:val="20"/>
                <w:szCs w:val="20"/>
              </w:rPr>
            </w:pPr>
          </w:p>
          <w:p w14:paraId="5D0955C4" w14:textId="20C7FFE6" w:rsidR="004254F5" w:rsidRDefault="004254F5" w:rsidP="00B759A0">
            <w:pPr>
              <w:spacing w:line="276" w:lineRule="auto"/>
              <w:rPr>
                <w:rFonts w:ascii="Times New Roman" w:hAnsi="Times New Roman" w:cs="Times New Roman"/>
                <w:sz w:val="20"/>
                <w:szCs w:val="20"/>
              </w:rPr>
            </w:pPr>
            <w:r w:rsidRPr="00031CAE">
              <w:rPr>
                <w:rFonts w:ascii="Times New Roman" w:hAnsi="Times New Roman" w:cs="Times New Roman"/>
                <w:sz w:val="20"/>
                <w:szCs w:val="20"/>
              </w:rPr>
              <w:t>Glej tudi tabel</w:t>
            </w:r>
            <w:r w:rsidR="00CC7AD6" w:rsidRPr="00031CAE">
              <w:rPr>
                <w:rFonts w:ascii="Times New Roman" w:hAnsi="Times New Roman" w:cs="Times New Roman"/>
                <w:sz w:val="20"/>
                <w:szCs w:val="20"/>
              </w:rPr>
              <w:t xml:space="preserve">i </w:t>
            </w:r>
            <w:r w:rsidR="00570770" w:rsidRPr="00031CAE">
              <w:rPr>
                <w:rFonts w:ascii="Times New Roman" w:hAnsi="Times New Roman" w:cs="Times New Roman"/>
                <w:sz w:val="20"/>
                <w:szCs w:val="20"/>
              </w:rPr>
              <w:t>10 in</w:t>
            </w:r>
            <w:r w:rsidR="00CC7AD6" w:rsidRPr="00031CAE">
              <w:rPr>
                <w:rFonts w:ascii="Times New Roman" w:hAnsi="Times New Roman" w:cs="Times New Roman"/>
                <w:sz w:val="20"/>
                <w:szCs w:val="20"/>
              </w:rPr>
              <w:t xml:space="preserve"> 4</w:t>
            </w:r>
            <w:r w:rsidR="00031CAE" w:rsidRPr="00031CAE">
              <w:rPr>
                <w:rFonts w:ascii="Times New Roman" w:hAnsi="Times New Roman" w:cs="Times New Roman"/>
                <w:sz w:val="20"/>
                <w:szCs w:val="20"/>
              </w:rPr>
              <w:t>4</w:t>
            </w:r>
            <w:r w:rsidR="00CC7AD6" w:rsidRPr="00031CAE">
              <w:rPr>
                <w:rFonts w:ascii="Times New Roman" w:hAnsi="Times New Roman" w:cs="Times New Roman"/>
                <w:sz w:val="20"/>
                <w:szCs w:val="20"/>
              </w:rPr>
              <w:t>.</w:t>
            </w:r>
          </w:p>
        </w:tc>
      </w:tr>
    </w:tbl>
    <w:p w14:paraId="09378E5E" w14:textId="77777777" w:rsidR="00761633" w:rsidRPr="00761633" w:rsidRDefault="00761633" w:rsidP="00902EDE">
      <w:pPr>
        <w:rPr>
          <w:rFonts w:ascii="Times New Roman" w:hAnsi="Times New Roman" w:cs="Times New Roman"/>
          <w:sz w:val="20"/>
          <w:szCs w:val="20"/>
        </w:rPr>
      </w:pPr>
    </w:p>
    <w:p w14:paraId="1020958E" w14:textId="4FAD546F" w:rsidR="00EB28BE" w:rsidRPr="00B759A0" w:rsidRDefault="00EE2A5B" w:rsidP="00902EDE">
      <w:pPr>
        <w:rPr>
          <w:rFonts w:ascii="Times New Roman" w:hAnsi="Times New Roman" w:cs="Times New Roman"/>
          <w:b/>
          <w:bCs/>
          <w:sz w:val="20"/>
          <w:szCs w:val="20"/>
        </w:rPr>
      </w:pPr>
      <w:r w:rsidRPr="00B759A0">
        <w:rPr>
          <w:rFonts w:ascii="Times New Roman" w:hAnsi="Times New Roman" w:cs="Times New Roman"/>
          <w:b/>
          <w:bCs/>
          <w:sz w:val="20"/>
          <w:szCs w:val="20"/>
        </w:rPr>
        <w:t>6.(b)</w:t>
      </w:r>
    </w:p>
    <w:p w14:paraId="094BC5EA" w14:textId="0DF65840" w:rsidR="00EE2A5B" w:rsidRPr="00B759A0" w:rsidRDefault="00EE2A5B" w:rsidP="00537E3B">
      <w:pPr>
        <w:pStyle w:val="Naslov3"/>
      </w:pPr>
      <w:r w:rsidRPr="00B759A0">
        <w:t>T</w:t>
      </w:r>
      <w:r w:rsidR="00B759A0" w:rsidRPr="00B759A0">
        <w:t>abela 6: Izobraževanja za zaposlene v pravosodju</w:t>
      </w:r>
    </w:p>
    <w:tbl>
      <w:tblPr>
        <w:tblStyle w:val="Tabelamrea"/>
        <w:tblW w:w="9175" w:type="dxa"/>
        <w:tblLook w:val="04A0" w:firstRow="1" w:lastRow="0" w:firstColumn="1" w:lastColumn="0" w:noHBand="0" w:noVBand="1"/>
      </w:tblPr>
      <w:tblGrid>
        <w:gridCol w:w="716"/>
        <w:gridCol w:w="1722"/>
        <w:gridCol w:w="3198"/>
        <w:gridCol w:w="3539"/>
      </w:tblGrid>
      <w:tr w:rsidR="00B759A0" w:rsidRPr="00761633" w14:paraId="5189B722" w14:textId="77777777" w:rsidTr="00B759A0">
        <w:tc>
          <w:tcPr>
            <w:tcW w:w="716" w:type="dxa"/>
            <w:shd w:val="clear" w:color="auto" w:fill="C5E0B3" w:themeFill="accent6" w:themeFillTint="66"/>
          </w:tcPr>
          <w:p w14:paraId="0ECD2EE5" w14:textId="77777777" w:rsidR="00B759A0" w:rsidRPr="00B759A0" w:rsidRDefault="00B759A0" w:rsidP="00B759A0">
            <w:pPr>
              <w:spacing w:before="120" w:after="120" w:line="276" w:lineRule="auto"/>
              <w:rPr>
                <w:b/>
                <w:bCs/>
              </w:rPr>
            </w:pPr>
            <w:r w:rsidRPr="00B759A0">
              <w:rPr>
                <w:rFonts w:ascii="Times New Roman" w:hAnsi="Times New Roman" w:cs="Times New Roman"/>
                <w:b/>
                <w:bCs/>
                <w:sz w:val="20"/>
                <w:szCs w:val="20"/>
              </w:rPr>
              <w:t>Leto</w:t>
            </w:r>
          </w:p>
        </w:tc>
        <w:tc>
          <w:tcPr>
            <w:tcW w:w="1722" w:type="dxa"/>
            <w:shd w:val="clear" w:color="auto" w:fill="C5E0B3" w:themeFill="accent6" w:themeFillTint="66"/>
          </w:tcPr>
          <w:p w14:paraId="708CD1BE" w14:textId="77777777" w:rsidR="00B759A0" w:rsidRPr="00B759A0" w:rsidRDefault="00B759A0" w:rsidP="00B759A0">
            <w:pPr>
              <w:spacing w:before="120" w:after="120" w:line="276" w:lineRule="auto"/>
              <w:rPr>
                <w:b/>
                <w:bCs/>
              </w:rPr>
            </w:pPr>
            <w:r w:rsidRPr="00B759A0">
              <w:rPr>
                <w:rFonts w:ascii="Times New Roman" w:hAnsi="Times New Roman" w:cs="Times New Roman"/>
                <w:b/>
                <w:bCs/>
                <w:sz w:val="20"/>
                <w:szCs w:val="20"/>
              </w:rPr>
              <w:t xml:space="preserve">Izobraževanje v okviru </w:t>
            </w:r>
          </w:p>
        </w:tc>
        <w:tc>
          <w:tcPr>
            <w:tcW w:w="3198" w:type="dxa"/>
            <w:shd w:val="clear" w:color="auto" w:fill="C5E0B3" w:themeFill="accent6" w:themeFillTint="66"/>
          </w:tcPr>
          <w:p w14:paraId="65575BF5" w14:textId="77777777" w:rsidR="00B759A0" w:rsidRPr="00B759A0" w:rsidRDefault="00B759A0" w:rsidP="00B759A0">
            <w:pPr>
              <w:spacing w:before="120" w:after="120" w:line="276" w:lineRule="auto"/>
              <w:rPr>
                <w:b/>
                <w:bCs/>
              </w:rPr>
            </w:pPr>
            <w:r w:rsidRPr="00B759A0">
              <w:rPr>
                <w:rFonts w:ascii="Times New Roman" w:hAnsi="Times New Roman" w:cs="Times New Roman"/>
                <w:b/>
                <w:bCs/>
                <w:sz w:val="20"/>
                <w:szCs w:val="20"/>
              </w:rPr>
              <w:t>Udeleženci</w:t>
            </w:r>
          </w:p>
        </w:tc>
        <w:tc>
          <w:tcPr>
            <w:tcW w:w="3539" w:type="dxa"/>
            <w:shd w:val="clear" w:color="auto" w:fill="C5E0B3" w:themeFill="accent6" w:themeFillTint="66"/>
          </w:tcPr>
          <w:p w14:paraId="636FC29C" w14:textId="77777777" w:rsidR="00B759A0" w:rsidRPr="00B759A0" w:rsidRDefault="00B759A0" w:rsidP="00B759A0">
            <w:pPr>
              <w:spacing w:before="120" w:after="120" w:line="276" w:lineRule="auto"/>
              <w:rPr>
                <w:rFonts w:ascii="Times New Roman" w:hAnsi="Times New Roman" w:cs="Times New Roman"/>
                <w:b/>
                <w:bCs/>
                <w:sz w:val="20"/>
                <w:szCs w:val="20"/>
              </w:rPr>
            </w:pPr>
            <w:r w:rsidRPr="00B759A0">
              <w:rPr>
                <w:rFonts w:ascii="Times New Roman" w:hAnsi="Times New Roman" w:cs="Times New Roman"/>
                <w:b/>
                <w:bCs/>
                <w:sz w:val="20"/>
                <w:szCs w:val="20"/>
              </w:rPr>
              <w:t>Opis</w:t>
            </w:r>
          </w:p>
        </w:tc>
      </w:tr>
      <w:tr w:rsidR="00B759A0" w:rsidRPr="00761633" w14:paraId="546D6C02" w14:textId="77777777" w:rsidTr="00D67895">
        <w:tc>
          <w:tcPr>
            <w:tcW w:w="716" w:type="dxa"/>
          </w:tcPr>
          <w:p w14:paraId="2B4372BD" w14:textId="77777777" w:rsidR="00B759A0" w:rsidRPr="00B759A0" w:rsidRDefault="00B759A0" w:rsidP="00B759A0">
            <w:pPr>
              <w:spacing w:line="276" w:lineRule="auto"/>
            </w:pPr>
            <w:r w:rsidRPr="00B759A0">
              <w:rPr>
                <w:rFonts w:ascii="Times New Roman" w:hAnsi="Times New Roman" w:cs="Times New Roman"/>
                <w:sz w:val="20"/>
                <w:szCs w:val="20"/>
              </w:rPr>
              <w:t>2022</w:t>
            </w:r>
          </w:p>
        </w:tc>
        <w:tc>
          <w:tcPr>
            <w:tcW w:w="1722" w:type="dxa"/>
          </w:tcPr>
          <w:p w14:paraId="559578E7" w14:textId="3E8F8306" w:rsidR="00B759A0" w:rsidRPr="00B759A0" w:rsidRDefault="00B759A0" w:rsidP="00B759A0">
            <w:pPr>
              <w:spacing w:line="276" w:lineRule="auto"/>
            </w:pPr>
            <w:r w:rsidRPr="00B759A0">
              <w:rPr>
                <w:rFonts w:ascii="Times New Roman" w:hAnsi="Times New Roman" w:cs="Times New Roman"/>
                <w:sz w:val="20"/>
                <w:szCs w:val="20"/>
              </w:rPr>
              <w:t>Programa HELP Sveta Evrope</w:t>
            </w:r>
          </w:p>
        </w:tc>
        <w:tc>
          <w:tcPr>
            <w:tcW w:w="3198" w:type="dxa"/>
          </w:tcPr>
          <w:p w14:paraId="624C1141" w14:textId="5A43306A" w:rsidR="00B759A0" w:rsidRPr="00B759A0" w:rsidRDefault="00B759A0" w:rsidP="00B759A0">
            <w:pPr>
              <w:spacing w:line="276" w:lineRule="auto"/>
            </w:pPr>
            <w:r w:rsidRPr="00B759A0">
              <w:rPr>
                <w:rFonts w:ascii="Times New Roman" w:hAnsi="Times New Roman" w:cs="Times New Roman"/>
                <w:sz w:val="20"/>
                <w:szCs w:val="20"/>
              </w:rPr>
              <w:t>36 - sodniki, državni tožilci, državni odvetniki, strokovni sodelavci na sodiščih, državnih tožilstvih in centrih za socialno delo ter predstavniki Varuha človekovih pravic in Zagovornika načela enakosti.</w:t>
            </w:r>
          </w:p>
        </w:tc>
        <w:tc>
          <w:tcPr>
            <w:tcW w:w="3539" w:type="dxa"/>
          </w:tcPr>
          <w:p w14:paraId="1B3ED491" w14:textId="77777777" w:rsidR="00B759A0" w:rsidRPr="00B759A0" w:rsidRDefault="00B759A0" w:rsidP="00B759A0">
            <w:pPr>
              <w:spacing w:line="276" w:lineRule="auto"/>
              <w:rPr>
                <w:rFonts w:ascii="Times New Roman" w:hAnsi="Times New Roman" w:cs="Times New Roman"/>
                <w:sz w:val="20"/>
                <w:szCs w:val="20"/>
              </w:rPr>
            </w:pPr>
            <w:r w:rsidRPr="00B759A0">
              <w:rPr>
                <w:rFonts w:ascii="Times New Roman" w:hAnsi="Times New Roman" w:cs="Times New Roman"/>
                <w:sz w:val="20"/>
                <w:szCs w:val="20"/>
              </w:rPr>
              <w:t>E-tečaj z uvodnim seminarjem – pravice oseb z ovirami: veljavni mednarodni standardi in standardi Sveta Evrope o pravicah oseb z ovirami z namenom ustreznejše uporabe odločb in standardov s področja pravic oseb z ovirami ter s tem njihovo boljšo zaščito.</w:t>
            </w:r>
          </w:p>
        </w:tc>
      </w:tr>
      <w:tr w:rsidR="00B759A0" w:rsidRPr="00761633" w14:paraId="3343D8C8" w14:textId="77777777" w:rsidTr="00D67895">
        <w:tc>
          <w:tcPr>
            <w:tcW w:w="716" w:type="dxa"/>
          </w:tcPr>
          <w:p w14:paraId="04D55E73" w14:textId="77777777" w:rsidR="00B759A0" w:rsidRPr="00B759A0" w:rsidRDefault="00B759A0" w:rsidP="00B759A0">
            <w:pPr>
              <w:spacing w:line="276" w:lineRule="auto"/>
            </w:pPr>
            <w:r w:rsidRPr="00B759A0">
              <w:rPr>
                <w:rFonts w:ascii="Times New Roman" w:hAnsi="Times New Roman" w:cs="Times New Roman"/>
                <w:sz w:val="20"/>
                <w:szCs w:val="20"/>
              </w:rPr>
              <w:t>2022</w:t>
            </w:r>
          </w:p>
        </w:tc>
        <w:tc>
          <w:tcPr>
            <w:tcW w:w="1722" w:type="dxa"/>
          </w:tcPr>
          <w:p w14:paraId="08950D77" w14:textId="77777777" w:rsidR="00B759A0" w:rsidRPr="00B759A0" w:rsidRDefault="00B759A0" w:rsidP="00B759A0">
            <w:pPr>
              <w:spacing w:line="276" w:lineRule="auto"/>
            </w:pPr>
            <w:r w:rsidRPr="00B759A0">
              <w:rPr>
                <w:rFonts w:ascii="Times New Roman" w:hAnsi="Times New Roman" w:cs="Times New Roman"/>
                <w:sz w:val="20"/>
                <w:szCs w:val="20"/>
              </w:rPr>
              <w:t>Delovno-socialna sodniška šola</w:t>
            </w:r>
          </w:p>
        </w:tc>
        <w:tc>
          <w:tcPr>
            <w:tcW w:w="3198" w:type="dxa"/>
          </w:tcPr>
          <w:p w14:paraId="59323DBC" w14:textId="77777777" w:rsidR="00B759A0" w:rsidRPr="00B759A0" w:rsidRDefault="00B759A0" w:rsidP="00B759A0">
            <w:pPr>
              <w:spacing w:line="276" w:lineRule="auto"/>
            </w:pPr>
            <w:r w:rsidRPr="00B759A0">
              <w:rPr>
                <w:rFonts w:ascii="Times New Roman" w:hAnsi="Times New Roman" w:cs="Times New Roman"/>
                <w:sz w:val="20"/>
                <w:szCs w:val="20"/>
              </w:rPr>
              <w:t>82</w:t>
            </w:r>
          </w:p>
        </w:tc>
        <w:tc>
          <w:tcPr>
            <w:tcW w:w="3539" w:type="dxa"/>
          </w:tcPr>
          <w:p w14:paraId="77773547" w14:textId="5EA54645" w:rsidR="00B759A0" w:rsidRPr="00B759A0" w:rsidRDefault="00B759A0" w:rsidP="00B759A0">
            <w:pPr>
              <w:spacing w:line="276" w:lineRule="auto"/>
              <w:rPr>
                <w:rFonts w:ascii="Times New Roman" w:hAnsi="Times New Roman" w:cs="Times New Roman"/>
                <w:sz w:val="20"/>
                <w:szCs w:val="20"/>
              </w:rPr>
            </w:pPr>
            <w:r w:rsidRPr="00B759A0">
              <w:rPr>
                <w:rFonts w:ascii="Times New Roman" w:hAnsi="Times New Roman" w:cs="Times New Roman"/>
                <w:sz w:val="20"/>
                <w:szCs w:val="20"/>
              </w:rPr>
              <w:t xml:space="preserve">Dve predavanji s področja invalidnosti: Vpliv fibromialgije in drugih kroničnih bolečin na nastanek invalidnosti; Zakon o matični evidenci zavarovancev in uživalcev pravic iz obveznega </w:t>
            </w:r>
            <w:r w:rsidRPr="00B759A0">
              <w:rPr>
                <w:rFonts w:ascii="Times New Roman" w:hAnsi="Times New Roman" w:cs="Times New Roman"/>
                <w:sz w:val="20"/>
                <w:szCs w:val="20"/>
              </w:rPr>
              <w:lastRenderedPageBreak/>
              <w:t>pokojninskega in invalidskega zavarovanja</w:t>
            </w:r>
            <w:r w:rsidR="002B50B6">
              <w:rPr>
                <w:rFonts w:ascii="Times New Roman" w:hAnsi="Times New Roman" w:cs="Times New Roman"/>
                <w:sz w:val="20"/>
                <w:szCs w:val="20"/>
              </w:rPr>
              <w:t>.</w:t>
            </w:r>
          </w:p>
        </w:tc>
      </w:tr>
      <w:tr w:rsidR="00B759A0" w:rsidRPr="00761633" w14:paraId="7A979F53" w14:textId="77777777" w:rsidTr="00D67895">
        <w:tc>
          <w:tcPr>
            <w:tcW w:w="716" w:type="dxa"/>
          </w:tcPr>
          <w:p w14:paraId="4CE05163" w14:textId="77777777" w:rsidR="00B759A0" w:rsidRPr="00B759A0" w:rsidRDefault="00B759A0" w:rsidP="00B759A0">
            <w:pPr>
              <w:spacing w:line="276" w:lineRule="auto"/>
            </w:pPr>
            <w:r w:rsidRPr="00B759A0">
              <w:rPr>
                <w:rFonts w:ascii="Times New Roman" w:hAnsi="Times New Roman" w:cs="Times New Roman"/>
                <w:sz w:val="20"/>
                <w:szCs w:val="20"/>
              </w:rPr>
              <w:lastRenderedPageBreak/>
              <w:t>2023</w:t>
            </w:r>
          </w:p>
        </w:tc>
        <w:tc>
          <w:tcPr>
            <w:tcW w:w="1722" w:type="dxa"/>
          </w:tcPr>
          <w:p w14:paraId="549F2FE9" w14:textId="277BFA6F" w:rsidR="00B759A0" w:rsidRPr="00B759A0" w:rsidRDefault="00B759A0" w:rsidP="00B759A0">
            <w:pPr>
              <w:spacing w:line="276" w:lineRule="auto"/>
            </w:pPr>
            <w:r w:rsidRPr="00B759A0">
              <w:rPr>
                <w:rFonts w:ascii="Times New Roman" w:hAnsi="Times New Roman" w:cs="Times New Roman"/>
                <w:sz w:val="20"/>
                <w:szCs w:val="20"/>
              </w:rPr>
              <w:t>9. strokovno srečanje sodnih tolmačev Slovenije; 10. strokovno srečanju sodnih izvedencev in sodnih cenilcev Slovenije</w:t>
            </w:r>
          </w:p>
        </w:tc>
        <w:tc>
          <w:tcPr>
            <w:tcW w:w="3198" w:type="dxa"/>
          </w:tcPr>
          <w:p w14:paraId="79FDDB87" w14:textId="77777777" w:rsidR="00B759A0" w:rsidRPr="00B759A0" w:rsidRDefault="00B759A0" w:rsidP="00B759A0">
            <w:pPr>
              <w:spacing w:line="276" w:lineRule="auto"/>
            </w:pPr>
            <w:r w:rsidRPr="00B759A0">
              <w:rPr>
                <w:rFonts w:ascii="Times New Roman" w:hAnsi="Times New Roman" w:cs="Times New Roman"/>
                <w:sz w:val="20"/>
                <w:szCs w:val="20"/>
              </w:rPr>
              <w:t>90 + 269</w:t>
            </w:r>
          </w:p>
        </w:tc>
        <w:tc>
          <w:tcPr>
            <w:tcW w:w="3539" w:type="dxa"/>
          </w:tcPr>
          <w:p w14:paraId="1ADBBABD" w14:textId="0585B743" w:rsidR="00B759A0" w:rsidRPr="00B759A0" w:rsidRDefault="00B759A0" w:rsidP="00B759A0">
            <w:pPr>
              <w:spacing w:line="276" w:lineRule="auto"/>
              <w:rPr>
                <w:rFonts w:ascii="Times New Roman" w:hAnsi="Times New Roman" w:cs="Times New Roman"/>
                <w:sz w:val="20"/>
                <w:szCs w:val="20"/>
              </w:rPr>
            </w:pPr>
            <w:r w:rsidRPr="00B759A0">
              <w:rPr>
                <w:rFonts w:ascii="Times New Roman" w:hAnsi="Times New Roman" w:cs="Times New Roman"/>
                <w:sz w:val="20"/>
                <w:szCs w:val="20"/>
              </w:rPr>
              <w:t>Dve predstavitvi pravic, ki jih zajema prispevek za poškodbe pri delu in poklicnih boleznih v pokojninskem in invalidskem zavarovanju</w:t>
            </w:r>
            <w:r w:rsidR="002B50B6">
              <w:rPr>
                <w:rFonts w:ascii="Times New Roman" w:hAnsi="Times New Roman" w:cs="Times New Roman"/>
                <w:sz w:val="20"/>
                <w:szCs w:val="20"/>
              </w:rPr>
              <w:t>.</w:t>
            </w:r>
            <w:r w:rsidRPr="00B759A0">
              <w:rPr>
                <w:rFonts w:ascii="Times New Roman" w:hAnsi="Times New Roman" w:cs="Times New Roman"/>
                <w:sz w:val="20"/>
                <w:szCs w:val="20"/>
              </w:rPr>
              <w:t xml:space="preserve"> </w:t>
            </w:r>
          </w:p>
        </w:tc>
      </w:tr>
      <w:tr w:rsidR="00B759A0" w:rsidRPr="00761633" w14:paraId="272938E8" w14:textId="77777777" w:rsidTr="00D67895">
        <w:tc>
          <w:tcPr>
            <w:tcW w:w="716" w:type="dxa"/>
          </w:tcPr>
          <w:p w14:paraId="25C83BF9" w14:textId="77777777" w:rsidR="00B759A0" w:rsidRPr="00B759A0" w:rsidRDefault="00B759A0" w:rsidP="00B759A0">
            <w:pPr>
              <w:spacing w:line="276" w:lineRule="auto"/>
            </w:pPr>
            <w:r w:rsidRPr="00B759A0">
              <w:rPr>
                <w:rFonts w:ascii="Times New Roman" w:hAnsi="Times New Roman" w:cs="Times New Roman"/>
                <w:sz w:val="20"/>
                <w:szCs w:val="20"/>
              </w:rPr>
              <w:t>2023</w:t>
            </w:r>
          </w:p>
        </w:tc>
        <w:tc>
          <w:tcPr>
            <w:tcW w:w="1722" w:type="dxa"/>
          </w:tcPr>
          <w:p w14:paraId="0DB18D03" w14:textId="33E65C9E" w:rsidR="00B759A0" w:rsidRPr="00B759A0" w:rsidRDefault="00B759A0" w:rsidP="00B759A0">
            <w:pPr>
              <w:spacing w:line="276" w:lineRule="auto"/>
            </w:pPr>
            <w:r w:rsidRPr="00B759A0">
              <w:rPr>
                <w:rFonts w:ascii="Times New Roman" w:hAnsi="Times New Roman" w:cs="Times New Roman"/>
                <w:sz w:val="20"/>
                <w:szCs w:val="20"/>
              </w:rPr>
              <w:t>posvet Otrok – dokazno sredstvo?</w:t>
            </w:r>
          </w:p>
        </w:tc>
        <w:tc>
          <w:tcPr>
            <w:tcW w:w="3198" w:type="dxa"/>
          </w:tcPr>
          <w:p w14:paraId="6F7B5F7D" w14:textId="77777777" w:rsidR="00B759A0" w:rsidRPr="00B759A0" w:rsidRDefault="00B759A0" w:rsidP="00B759A0">
            <w:pPr>
              <w:spacing w:line="276" w:lineRule="auto"/>
            </w:pPr>
            <w:r w:rsidRPr="00B759A0">
              <w:rPr>
                <w:rFonts w:ascii="Times New Roman" w:hAnsi="Times New Roman" w:cs="Times New Roman"/>
                <w:sz w:val="20"/>
                <w:szCs w:val="20"/>
              </w:rPr>
              <w:t>207 - državni tožilci, sodniki, strokovni sodelavci na državnih tožilstvih in sodiščih, odvetniki in predstavniki policije</w:t>
            </w:r>
          </w:p>
        </w:tc>
        <w:tc>
          <w:tcPr>
            <w:tcW w:w="3539" w:type="dxa"/>
          </w:tcPr>
          <w:p w14:paraId="6B0B2F7A" w14:textId="77777777" w:rsidR="00B759A0" w:rsidRPr="00B759A0" w:rsidRDefault="00B759A0" w:rsidP="00B759A0">
            <w:pPr>
              <w:spacing w:line="276" w:lineRule="auto"/>
              <w:rPr>
                <w:rFonts w:ascii="Times New Roman" w:hAnsi="Times New Roman" w:cs="Times New Roman"/>
                <w:sz w:val="20"/>
                <w:szCs w:val="20"/>
              </w:rPr>
            </w:pPr>
            <w:r w:rsidRPr="00B759A0">
              <w:rPr>
                <w:rFonts w:ascii="Times New Roman" w:hAnsi="Times New Roman" w:cs="Times New Roman"/>
                <w:sz w:val="20"/>
                <w:szCs w:val="20"/>
              </w:rPr>
              <w:t>Obravnavane izbrane interdisciplinarne vsebine in praktični primeri s poudarkom na prepletu položaja žrtve in storilca pri otroku.</w:t>
            </w:r>
          </w:p>
        </w:tc>
      </w:tr>
      <w:tr w:rsidR="00B759A0" w:rsidRPr="00761633" w14:paraId="170447A9" w14:textId="77777777" w:rsidTr="00D67895">
        <w:tc>
          <w:tcPr>
            <w:tcW w:w="716" w:type="dxa"/>
          </w:tcPr>
          <w:p w14:paraId="7378F12C" w14:textId="77777777" w:rsidR="00B759A0" w:rsidRPr="00B759A0" w:rsidRDefault="00B759A0" w:rsidP="00B759A0">
            <w:pPr>
              <w:spacing w:line="276" w:lineRule="auto"/>
            </w:pPr>
            <w:r w:rsidRPr="00B759A0">
              <w:rPr>
                <w:rFonts w:ascii="Times New Roman" w:hAnsi="Times New Roman" w:cs="Times New Roman"/>
                <w:sz w:val="20"/>
                <w:szCs w:val="20"/>
              </w:rPr>
              <w:t>2023</w:t>
            </w:r>
          </w:p>
        </w:tc>
        <w:tc>
          <w:tcPr>
            <w:tcW w:w="1722" w:type="dxa"/>
          </w:tcPr>
          <w:p w14:paraId="01C91D79" w14:textId="77777777" w:rsidR="00B759A0" w:rsidRPr="00B759A0" w:rsidRDefault="00B759A0" w:rsidP="00B759A0">
            <w:pPr>
              <w:spacing w:line="276" w:lineRule="auto"/>
            </w:pPr>
            <w:r w:rsidRPr="00B759A0">
              <w:rPr>
                <w:rFonts w:ascii="Times New Roman" w:hAnsi="Times New Roman" w:cs="Times New Roman"/>
                <w:sz w:val="20"/>
                <w:szCs w:val="20"/>
              </w:rPr>
              <w:t>Delovno-socialna sodniška šola</w:t>
            </w:r>
          </w:p>
        </w:tc>
        <w:tc>
          <w:tcPr>
            <w:tcW w:w="3198" w:type="dxa"/>
          </w:tcPr>
          <w:p w14:paraId="1B7C616F" w14:textId="77777777" w:rsidR="00B759A0" w:rsidRPr="00B759A0" w:rsidRDefault="00B759A0" w:rsidP="00B759A0">
            <w:pPr>
              <w:spacing w:line="276" w:lineRule="auto"/>
            </w:pPr>
            <w:r w:rsidRPr="00B759A0">
              <w:rPr>
                <w:rFonts w:ascii="Times New Roman" w:hAnsi="Times New Roman" w:cs="Times New Roman"/>
                <w:sz w:val="20"/>
                <w:szCs w:val="20"/>
              </w:rPr>
              <w:t>74 - sodniki, strokovni sodelavci na sodiščih, državni odvetniki in kandidati za državne odvetnike</w:t>
            </w:r>
          </w:p>
        </w:tc>
        <w:tc>
          <w:tcPr>
            <w:tcW w:w="3539" w:type="dxa"/>
          </w:tcPr>
          <w:p w14:paraId="0DB294D4" w14:textId="77777777" w:rsidR="00B759A0" w:rsidRPr="00B759A0" w:rsidRDefault="00B759A0" w:rsidP="00B759A0">
            <w:pPr>
              <w:spacing w:line="276" w:lineRule="auto"/>
              <w:rPr>
                <w:rFonts w:ascii="Times New Roman" w:hAnsi="Times New Roman" w:cs="Times New Roman"/>
                <w:sz w:val="20"/>
                <w:szCs w:val="20"/>
              </w:rPr>
            </w:pPr>
            <w:r w:rsidRPr="00B759A0">
              <w:rPr>
                <w:rFonts w:ascii="Times New Roman" w:hAnsi="Times New Roman" w:cs="Times New Roman"/>
                <w:sz w:val="20"/>
                <w:szCs w:val="20"/>
              </w:rPr>
              <w:t>Predstavljeno pokojninsko in invalidsko zavarovanje ter predavanje na temo ugotavljanja poklicnih bolezni po novem Pravilniku o poklicnih boleznih.</w:t>
            </w:r>
          </w:p>
        </w:tc>
      </w:tr>
    </w:tbl>
    <w:p w14:paraId="79CD2049" w14:textId="77777777" w:rsidR="00975C7C" w:rsidRDefault="00975C7C">
      <w:pPr>
        <w:rPr>
          <w:rFonts w:ascii="Times New Roman" w:hAnsi="Times New Roman" w:cs="Times New Roman"/>
          <w:sz w:val="20"/>
          <w:szCs w:val="20"/>
        </w:rPr>
      </w:pPr>
    </w:p>
    <w:p w14:paraId="23D9DF80" w14:textId="1B948487" w:rsidR="00975C7C" w:rsidRPr="002D6927" w:rsidRDefault="00975C7C">
      <w:pPr>
        <w:rPr>
          <w:rFonts w:ascii="Times New Roman" w:hAnsi="Times New Roman" w:cs="Times New Roman"/>
          <w:b/>
          <w:bCs/>
          <w:sz w:val="20"/>
          <w:szCs w:val="20"/>
        </w:rPr>
      </w:pPr>
      <w:r w:rsidRPr="002D6927">
        <w:rPr>
          <w:rFonts w:ascii="Times New Roman" w:hAnsi="Times New Roman" w:cs="Times New Roman"/>
          <w:b/>
          <w:bCs/>
          <w:sz w:val="20"/>
          <w:szCs w:val="20"/>
        </w:rPr>
        <w:t>7.(b)</w:t>
      </w:r>
    </w:p>
    <w:p w14:paraId="23B42BE5" w14:textId="32A6E7A8" w:rsidR="00975C7C" w:rsidRDefault="00975C7C" w:rsidP="00537E3B">
      <w:pPr>
        <w:pStyle w:val="Naslov3"/>
      </w:pPr>
      <w:r w:rsidRPr="002D6927">
        <w:t>Tabela</w:t>
      </w:r>
      <w:r w:rsidR="002D321B" w:rsidRPr="002D6927">
        <w:t xml:space="preserve"> 7</w:t>
      </w:r>
      <w:r w:rsidRPr="002D6927">
        <w:t>: Opravljeno delo nadzornega organa na področju dostopnosti spletišč in mobilnih aplikacij</w:t>
      </w:r>
    </w:p>
    <w:p w14:paraId="0D8D6EE4" w14:textId="77777777" w:rsidR="005A66FC" w:rsidRDefault="005A66FC" w:rsidP="005A66FC">
      <w:pPr>
        <w:rPr>
          <w:rFonts w:ascii="Times New Roman" w:hAnsi="Times New Roman" w:cs="Times New Roman"/>
          <w:sz w:val="20"/>
          <w:szCs w:val="20"/>
        </w:rPr>
      </w:pPr>
    </w:p>
    <w:p w14:paraId="0359F794" w14:textId="318311F1" w:rsidR="005A66FC" w:rsidRPr="005A66FC" w:rsidRDefault="005A66FC" w:rsidP="005A66FC">
      <w:pPr>
        <w:spacing w:after="0"/>
        <w:rPr>
          <w:rFonts w:ascii="Times New Roman" w:hAnsi="Times New Roman" w:cs="Times New Roman"/>
          <w:b/>
          <w:bCs/>
          <w:sz w:val="20"/>
          <w:szCs w:val="20"/>
        </w:rPr>
      </w:pPr>
      <w:r w:rsidRPr="005A66FC">
        <w:rPr>
          <w:rFonts w:ascii="Times New Roman" w:hAnsi="Times New Roman" w:cs="Times New Roman"/>
          <w:b/>
          <w:bCs/>
          <w:sz w:val="20"/>
          <w:szCs w:val="20"/>
        </w:rPr>
        <w:t>Prvo poročevalsko obdobje (2020-2021)</w:t>
      </w:r>
    </w:p>
    <w:tbl>
      <w:tblPr>
        <w:tblStyle w:val="Tabelamrea"/>
        <w:tblW w:w="9209" w:type="dxa"/>
        <w:tblLook w:val="04A0" w:firstRow="1" w:lastRow="0" w:firstColumn="1" w:lastColumn="0" w:noHBand="0" w:noVBand="1"/>
      </w:tblPr>
      <w:tblGrid>
        <w:gridCol w:w="5382"/>
        <w:gridCol w:w="3827"/>
      </w:tblGrid>
      <w:tr w:rsidR="005A66FC" w:rsidRPr="002D321B" w14:paraId="34A071EB" w14:textId="77777777" w:rsidTr="005A66FC">
        <w:tc>
          <w:tcPr>
            <w:tcW w:w="5382" w:type="dxa"/>
            <w:shd w:val="clear" w:color="auto" w:fill="C5E0B3" w:themeFill="accent6" w:themeFillTint="66"/>
          </w:tcPr>
          <w:p w14:paraId="07B24722" w14:textId="77777777" w:rsidR="005A66FC" w:rsidRPr="00DD3342" w:rsidRDefault="005A66FC" w:rsidP="002D321B">
            <w:pPr>
              <w:spacing w:before="120" w:after="120" w:line="276" w:lineRule="auto"/>
              <w:rPr>
                <w:rFonts w:ascii="Times New Roman" w:hAnsi="Times New Roman" w:cs="Times New Roman"/>
                <w:b/>
                <w:bCs/>
                <w:sz w:val="20"/>
                <w:szCs w:val="20"/>
              </w:rPr>
            </w:pPr>
            <w:r w:rsidRPr="00DD3342">
              <w:rPr>
                <w:rFonts w:ascii="Times New Roman" w:hAnsi="Times New Roman" w:cs="Times New Roman"/>
                <w:b/>
                <w:bCs/>
                <w:sz w:val="20"/>
                <w:szCs w:val="20"/>
              </w:rPr>
              <w:t>Opis aktivnosti</w:t>
            </w:r>
          </w:p>
        </w:tc>
        <w:tc>
          <w:tcPr>
            <w:tcW w:w="3827" w:type="dxa"/>
            <w:shd w:val="clear" w:color="auto" w:fill="C5E0B3" w:themeFill="accent6" w:themeFillTint="66"/>
          </w:tcPr>
          <w:p w14:paraId="5D5F85E4" w14:textId="77777777" w:rsidR="005A66FC" w:rsidRPr="00DD3342" w:rsidRDefault="005A66FC" w:rsidP="002D321B">
            <w:pPr>
              <w:spacing w:before="120" w:after="120" w:line="276" w:lineRule="auto"/>
              <w:rPr>
                <w:rFonts w:ascii="Times New Roman" w:hAnsi="Times New Roman" w:cs="Times New Roman"/>
                <w:b/>
                <w:bCs/>
                <w:sz w:val="20"/>
                <w:szCs w:val="20"/>
              </w:rPr>
            </w:pPr>
            <w:r w:rsidRPr="00DD3342">
              <w:rPr>
                <w:rFonts w:ascii="Times New Roman" w:hAnsi="Times New Roman" w:cs="Times New Roman"/>
                <w:b/>
                <w:bCs/>
                <w:sz w:val="20"/>
                <w:szCs w:val="20"/>
              </w:rPr>
              <w:t>Podrobnosti</w:t>
            </w:r>
          </w:p>
        </w:tc>
      </w:tr>
      <w:tr w:rsidR="005A66FC" w:rsidRPr="002D321B" w14:paraId="1887600B" w14:textId="77777777" w:rsidTr="005A66FC">
        <w:trPr>
          <w:trHeight w:val="894"/>
        </w:trPr>
        <w:tc>
          <w:tcPr>
            <w:tcW w:w="5382" w:type="dxa"/>
          </w:tcPr>
          <w:p w14:paraId="2E3DFFEB" w14:textId="77777777" w:rsidR="005A66FC" w:rsidRPr="002D321B" w:rsidRDefault="005A66FC" w:rsidP="002D321B">
            <w:pPr>
              <w:spacing w:line="276" w:lineRule="auto"/>
              <w:rPr>
                <w:rFonts w:ascii="Times New Roman" w:hAnsi="Times New Roman" w:cs="Times New Roman"/>
                <w:sz w:val="20"/>
                <w:szCs w:val="20"/>
              </w:rPr>
            </w:pPr>
            <w:r w:rsidRPr="002D321B">
              <w:rPr>
                <w:rFonts w:ascii="Times New Roman" w:hAnsi="Times New Roman" w:cs="Times New Roman"/>
                <w:sz w:val="20"/>
                <w:szCs w:val="20"/>
              </w:rPr>
              <w:t>Inšpekcijski pregledi po poenostavljeni metodi spremljanja spletišč</w:t>
            </w:r>
          </w:p>
        </w:tc>
        <w:tc>
          <w:tcPr>
            <w:tcW w:w="3827" w:type="dxa"/>
          </w:tcPr>
          <w:p w14:paraId="1B8F9C63" w14:textId="77777777" w:rsidR="005A66FC" w:rsidRPr="002D321B" w:rsidRDefault="005A66FC" w:rsidP="002D321B">
            <w:pPr>
              <w:spacing w:line="276" w:lineRule="auto"/>
              <w:rPr>
                <w:rFonts w:ascii="Times New Roman" w:hAnsi="Times New Roman" w:cs="Times New Roman"/>
                <w:sz w:val="20"/>
                <w:szCs w:val="20"/>
              </w:rPr>
            </w:pPr>
            <w:r w:rsidRPr="002D321B">
              <w:rPr>
                <w:rFonts w:ascii="Times New Roman" w:hAnsi="Times New Roman" w:cs="Times New Roman"/>
                <w:sz w:val="20"/>
                <w:szCs w:val="20"/>
              </w:rPr>
              <w:t>2021: 116 inšpekcijskih pregledov</w:t>
            </w:r>
          </w:p>
          <w:p w14:paraId="6F6F3669" w14:textId="77777777" w:rsidR="005A66FC" w:rsidRPr="002D321B" w:rsidRDefault="005A66FC" w:rsidP="002D321B">
            <w:pPr>
              <w:suppressAutoHyphens/>
              <w:spacing w:line="276" w:lineRule="auto"/>
              <w:rPr>
                <w:rFonts w:ascii="Times New Roman" w:hAnsi="Times New Roman" w:cs="Times New Roman"/>
                <w:sz w:val="20"/>
                <w:szCs w:val="20"/>
              </w:rPr>
            </w:pPr>
          </w:p>
        </w:tc>
      </w:tr>
    </w:tbl>
    <w:p w14:paraId="1321A0B6" w14:textId="2EB17656" w:rsidR="005A66FC" w:rsidRDefault="005A66FC" w:rsidP="008340C5">
      <w:pPr>
        <w:spacing w:after="0"/>
        <w:rPr>
          <w:rFonts w:ascii="Times New Roman" w:hAnsi="Times New Roman" w:cs="Times New Roman"/>
          <w:color w:val="5B9BD5" w:themeColor="accent5"/>
          <w:sz w:val="20"/>
          <w:szCs w:val="20"/>
        </w:rPr>
      </w:pPr>
    </w:p>
    <w:p w14:paraId="3817BDFE" w14:textId="4A7FC096" w:rsidR="005A66FC" w:rsidRDefault="005A66FC" w:rsidP="008340C5">
      <w:pPr>
        <w:spacing w:after="0"/>
        <w:rPr>
          <w:rFonts w:ascii="Times New Roman" w:hAnsi="Times New Roman" w:cs="Times New Roman"/>
          <w:b/>
          <w:bCs/>
          <w:sz w:val="20"/>
          <w:szCs w:val="20"/>
        </w:rPr>
      </w:pPr>
      <w:r w:rsidRPr="005A66FC">
        <w:rPr>
          <w:rFonts w:ascii="Times New Roman" w:hAnsi="Times New Roman" w:cs="Times New Roman"/>
          <w:b/>
          <w:bCs/>
          <w:sz w:val="20"/>
          <w:szCs w:val="20"/>
        </w:rPr>
        <w:t>Drugo poročevalsko obdobje (2020-2024)</w:t>
      </w:r>
    </w:p>
    <w:tbl>
      <w:tblPr>
        <w:tblStyle w:val="Tabelamrea"/>
        <w:tblW w:w="9209" w:type="dxa"/>
        <w:tblLook w:val="04A0" w:firstRow="1" w:lastRow="0" w:firstColumn="1" w:lastColumn="0" w:noHBand="0" w:noVBand="1"/>
      </w:tblPr>
      <w:tblGrid>
        <w:gridCol w:w="5382"/>
        <w:gridCol w:w="3827"/>
      </w:tblGrid>
      <w:tr w:rsidR="005A66FC" w:rsidRPr="002D321B" w14:paraId="40C9C4F9" w14:textId="77777777" w:rsidTr="005A66FC">
        <w:tc>
          <w:tcPr>
            <w:tcW w:w="5382" w:type="dxa"/>
            <w:shd w:val="clear" w:color="auto" w:fill="C5E0B3" w:themeFill="accent6" w:themeFillTint="66"/>
          </w:tcPr>
          <w:p w14:paraId="3096CCA6" w14:textId="77777777" w:rsidR="005A66FC" w:rsidRPr="00DD3342" w:rsidRDefault="005A66FC" w:rsidP="00BF505B">
            <w:pPr>
              <w:spacing w:before="120" w:after="120" w:line="276" w:lineRule="auto"/>
              <w:rPr>
                <w:rFonts w:ascii="Times New Roman" w:hAnsi="Times New Roman" w:cs="Times New Roman"/>
                <w:b/>
                <w:bCs/>
                <w:sz w:val="20"/>
                <w:szCs w:val="20"/>
              </w:rPr>
            </w:pPr>
            <w:r w:rsidRPr="00DD3342">
              <w:rPr>
                <w:rFonts w:ascii="Times New Roman" w:hAnsi="Times New Roman" w:cs="Times New Roman"/>
                <w:b/>
                <w:bCs/>
                <w:sz w:val="20"/>
                <w:szCs w:val="20"/>
              </w:rPr>
              <w:t>Opis aktivnosti</w:t>
            </w:r>
          </w:p>
        </w:tc>
        <w:tc>
          <w:tcPr>
            <w:tcW w:w="3827" w:type="dxa"/>
            <w:shd w:val="clear" w:color="auto" w:fill="C5E0B3" w:themeFill="accent6" w:themeFillTint="66"/>
          </w:tcPr>
          <w:p w14:paraId="2435D8C5" w14:textId="77777777" w:rsidR="005A66FC" w:rsidRPr="00DD3342" w:rsidRDefault="005A66FC" w:rsidP="00BF505B">
            <w:pPr>
              <w:spacing w:before="120" w:after="120" w:line="276" w:lineRule="auto"/>
              <w:rPr>
                <w:rFonts w:ascii="Times New Roman" w:hAnsi="Times New Roman" w:cs="Times New Roman"/>
                <w:b/>
                <w:bCs/>
                <w:sz w:val="20"/>
                <w:szCs w:val="20"/>
              </w:rPr>
            </w:pPr>
            <w:r w:rsidRPr="00DD3342">
              <w:rPr>
                <w:rFonts w:ascii="Times New Roman" w:hAnsi="Times New Roman" w:cs="Times New Roman"/>
                <w:b/>
                <w:bCs/>
                <w:sz w:val="20"/>
                <w:szCs w:val="20"/>
              </w:rPr>
              <w:t>Podrobnosti</w:t>
            </w:r>
          </w:p>
        </w:tc>
      </w:tr>
      <w:tr w:rsidR="005A66FC" w:rsidRPr="002D321B" w14:paraId="6EC239BE" w14:textId="77777777" w:rsidTr="005A66FC">
        <w:trPr>
          <w:trHeight w:val="1068"/>
        </w:trPr>
        <w:tc>
          <w:tcPr>
            <w:tcW w:w="5382" w:type="dxa"/>
          </w:tcPr>
          <w:p w14:paraId="35806643" w14:textId="77777777" w:rsidR="005A66FC" w:rsidRPr="002D321B" w:rsidRDefault="005A66FC" w:rsidP="00BF505B">
            <w:pPr>
              <w:spacing w:line="276" w:lineRule="auto"/>
              <w:rPr>
                <w:rFonts w:ascii="Times New Roman" w:hAnsi="Times New Roman" w:cs="Times New Roman"/>
                <w:sz w:val="20"/>
                <w:szCs w:val="20"/>
              </w:rPr>
            </w:pPr>
            <w:r w:rsidRPr="002D321B">
              <w:rPr>
                <w:rFonts w:ascii="Times New Roman" w:hAnsi="Times New Roman" w:cs="Times New Roman"/>
                <w:sz w:val="20"/>
                <w:szCs w:val="20"/>
              </w:rPr>
              <w:t>Uporaba metode poenostavljenega spremljanja za odkrivanje neskladnosti na spletišču</w:t>
            </w:r>
          </w:p>
        </w:tc>
        <w:tc>
          <w:tcPr>
            <w:tcW w:w="3827" w:type="dxa"/>
          </w:tcPr>
          <w:p w14:paraId="19DFD94E" w14:textId="77777777" w:rsidR="005A66FC" w:rsidRPr="002D321B" w:rsidRDefault="005A66FC" w:rsidP="00BF505B">
            <w:pPr>
              <w:spacing w:line="276" w:lineRule="auto"/>
              <w:rPr>
                <w:rFonts w:ascii="Times New Roman" w:eastAsia="Times New Roman" w:hAnsi="Times New Roman" w:cs="Times New Roman"/>
                <w:sz w:val="20"/>
                <w:szCs w:val="20"/>
              </w:rPr>
            </w:pPr>
            <w:r w:rsidRPr="002D321B">
              <w:rPr>
                <w:rFonts w:ascii="Times New Roman" w:hAnsi="Times New Roman" w:cs="Times New Roman"/>
                <w:sz w:val="20"/>
                <w:szCs w:val="20"/>
              </w:rPr>
              <w:t xml:space="preserve">2022: 118 inšpekcijskih pregledov; </w:t>
            </w:r>
          </w:p>
          <w:p w14:paraId="3BA04B52" w14:textId="77777777" w:rsidR="005A66FC" w:rsidRPr="002D321B" w:rsidRDefault="005A66FC" w:rsidP="00BF505B">
            <w:pPr>
              <w:spacing w:line="276" w:lineRule="auto"/>
              <w:rPr>
                <w:rFonts w:ascii="Times New Roman" w:hAnsi="Times New Roman" w:cs="Times New Roman"/>
                <w:sz w:val="20"/>
                <w:szCs w:val="20"/>
              </w:rPr>
            </w:pPr>
            <w:r w:rsidRPr="002D321B">
              <w:rPr>
                <w:rFonts w:ascii="Times New Roman" w:eastAsia="Times New Roman" w:hAnsi="Times New Roman" w:cs="Times New Roman"/>
                <w:sz w:val="20"/>
                <w:szCs w:val="20"/>
              </w:rPr>
              <w:t>233 nepravilnosti</w:t>
            </w:r>
          </w:p>
          <w:p w14:paraId="0F76554B" w14:textId="77777777" w:rsidR="005A66FC" w:rsidRPr="002D321B" w:rsidRDefault="005A66FC" w:rsidP="00BF505B">
            <w:pPr>
              <w:spacing w:line="276" w:lineRule="auto"/>
              <w:rPr>
                <w:rFonts w:ascii="Times New Roman" w:hAnsi="Times New Roman" w:cs="Times New Roman"/>
                <w:sz w:val="20"/>
                <w:szCs w:val="20"/>
              </w:rPr>
            </w:pPr>
            <w:r w:rsidRPr="002D321B">
              <w:rPr>
                <w:rFonts w:ascii="Times New Roman" w:hAnsi="Times New Roman" w:cs="Times New Roman"/>
                <w:sz w:val="20"/>
                <w:szCs w:val="20"/>
              </w:rPr>
              <w:t xml:space="preserve">2023: 137 inšpekcijskih pregledov; </w:t>
            </w:r>
          </w:p>
          <w:p w14:paraId="49B2E32E" w14:textId="77777777" w:rsidR="005A66FC" w:rsidRPr="002D321B" w:rsidRDefault="005A66FC" w:rsidP="00BF505B">
            <w:pPr>
              <w:spacing w:line="276" w:lineRule="auto"/>
              <w:rPr>
                <w:rFonts w:ascii="Times New Roman" w:hAnsi="Times New Roman" w:cs="Times New Roman"/>
                <w:sz w:val="20"/>
                <w:szCs w:val="20"/>
              </w:rPr>
            </w:pPr>
            <w:r w:rsidRPr="002D321B">
              <w:rPr>
                <w:rFonts w:ascii="Times New Roman" w:hAnsi="Times New Roman" w:cs="Times New Roman"/>
                <w:sz w:val="20"/>
                <w:szCs w:val="20"/>
              </w:rPr>
              <w:t>376 nepravilnosti</w:t>
            </w:r>
          </w:p>
        </w:tc>
      </w:tr>
      <w:tr w:rsidR="005A66FC" w:rsidRPr="002D321B" w14:paraId="16486EB6" w14:textId="77777777" w:rsidTr="005A66FC">
        <w:trPr>
          <w:trHeight w:val="730"/>
        </w:trPr>
        <w:tc>
          <w:tcPr>
            <w:tcW w:w="5382" w:type="dxa"/>
          </w:tcPr>
          <w:p w14:paraId="0273DB9D" w14:textId="49DE6BAA" w:rsidR="005A66FC" w:rsidRPr="002D321B" w:rsidRDefault="005A66FC" w:rsidP="00BF505B">
            <w:pPr>
              <w:spacing w:line="276" w:lineRule="auto"/>
              <w:rPr>
                <w:rFonts w:ascii="Times New Roman" w:hAnsi="Times New Roman" w:cs="Times New Roman"/>
                <w:sz w:val="20"/>
                <w:szCs w:val="20"/>
              </w:rPr>
            </w:pPr>
            <w:r w:rsidRPr="002D321B">
              <w:rPr>
                <w:rFonts w:ascii="Times New Roman" w:hAnsi="Times New Roman" w:cs="Times New Roman"/>
                <w:sz w:val="20"/>
                <w:szCs w:val="20"/>
              </w:rPr>
              <w:t>Uporaba metode poglobljenega spremljanja skladnosti spletišča</w:t>
            </w:r>
          </w:p>
        </w:tc>
        <w:tc>
          <w:tcPr>
            <w:tcW w:w="3827" w:type="dxa"/>
          </w:tcPr>
          <w:p w14:paraId="31BCBA74" w14:textId="77777777" w:rsidR="005A66FC" w:rsidRPr="002D321B" w:rsidRDefault="005A66FC" w:rsidP="00BF505B">
            <w:pPr>
              <w:spacing w:line="276" w:lineRule="auto"/>
              <w:rPr>
                <w:rFonts w:ascii="Times New Roman" w:hAnsi="Times New Roman" w:cs="Times New Roman"/>
                <w:sz w:val="20"/>
                <w:szCs w:val="20"/>
              </w:rPr>
            </w:pPr>
            <w:r w:rsidRPr="002D321B">
              <w:rPr>
                <w:rFonts w:ascii="Times New Roman" w:hAnsi="Times New Roman" w:cs="Times New Roman"/>
                <w:sz w:val="20"/>
                <w:szCs w:val="20"/>
              </w:rPr>
              <w:t>49 inšpekcijskih pregledov</w:t>
            </w:r>
          </w:p>
          <w:p w14:paraId="3049B243" w14:textId="77777777" w:rsidR="005A66FC" w:rsidRPr="002D321B" w:rsidRDefault="005A66FC" w:rsidP="00BF505B">
            <w:pPr>
              <w:suppressAutoHyphens/>
              <w:spacing w:line="276" w:lineRule="auto"/>
              <w:rPr>
                <w:rFonts w:ascii="Times New Roman" w:hAnsi="Times New Roman" w:cs="Times New Roman"/>
                <w:sz w:val="20"/>
                <w:szCs w:val="20"/>
              </w:rPr>
            </w:pPr>
            <w:r w:rsidRPr="002D321B">
              <w:rPr>
                <w:rFonts w:ascii="Times New Roman" w:hAnsi="Times New Roman" w:cs="Times New Roman"/>
                <w:sz w:val="20"/>
                <w:szCs w:val="20"/>
              </w:rPr>
              <w:t>458 nepravilnosti</w:t>
            </w:r>
          </w:p>
        </w:tc>
      </w:tr>
      <w:tr w:rsidR="005A66FC" w:rsidRPr="002D321B" w14:paraId="55DBC3F5" w14:textId="77777777" w:rsidTr="005A66FC">
        <w:trPr>
          <w:trHeight w:val="360"/>
        </w:trPr>
        <w:tc>
          <w:tcPr>
            <w:tcW w:w="5382" w:type="dxa"/>
          </w:tcPr>
          <w:p w14:paraId="74906AE9" w14:textId="74D52D46" w:rsidR="005A66FC" w:rsidRPr="002D321B" w:rsidRDefault="005A66FC" w:rsidP="00BF505B">
            <w:pPr>
              <w:spacing w:line="276" w:lineRule="auto"/>
              <w:rPr>
                <w:rFonts w:ascii="Times New Roman" w:hAnsi="Times New Roman" w:cs="Times New Roman"/>
                <w:sz w:val="20"/>
                <w:szCs w:val="20"/>
              </w:rPr>
            </w:pPr>
            <w:r w:rsidRPr="002D321B">
              <w:rPr>
                <w:rFonts w:ascii="Times New Roman" w:hAnsi="Times New Roman" w:cs="Times New Roman"/>
                <w:sz w:val="20"/>
                <w:szCs w:val="20"/>
              </w:rPr>
              <w:t>Uporaba metode poglobljenega spremljanja skladnosti mobilne aplikacije</w:t>
            </w:r>
          </w:p>
        </w:tc>
        <w:tc>
          <w:tcPr>
            <w:tcW w:w="3827" w:type="dxa"/>
          </w:tcPr>
          <w:p w14:paraId="63625D69" w14:textId="77777777" w:rsidR="005A66FC" w:rsidRPr="002D321B" w:rsidRDefault="005A66FC" w:rsidP="00BF505B">
            <w:pPr>
              <w:spacing w:line="276" w:lineRule="auto"/>
              <w:rPr>
                <w:rFonts w:ascii="Times New Roman" w:hAnsi="Times New Roman" w:cs="Times New Roman"/>
                <w:sz w:val="20"/>
                <w:szCs w:val="20"/>
              </w:rPr>
            </w:pPr>
            <w:r w:rsidRPr="002D321B">
              <w:rPr>
                <w:rFonts w:ascii="Times New Roman" w:hAnsi="Times New Roman" w:cs="Times New Roman"/>
                <w:sz w:val="20"/>
                <w:szCs w:val="20"/>
              </w:rPr>
              <w:t>2023: 20 inšpekcijskih pregledov</w:t>
            </w:r>
          </w:p>
          <w:p w14:paraId="4FA66D38" w14:textId="77777777" w:rsidR="005A66FC" w:rsidRPr="002D321B" w:rsidRDefault="005A66FC" w:rsidP="00BF505B">
            <w:pPr>
              <w:spacing w:line="276" w:lineRule="auto"/>
              <w:rPr>
                <w:rFonts w:ascii="Times New Roman" w:hAnsi="Times New Roman" w:cs="Times New Roman"/>
                <w:sz w:val="20"/>
                <w:szCs w:val="20"/>
              </w:rPr>
            </w:pPr>
            <w:r w:rsidRPr="002D321B">
              <w:rPr>
                <w:rFonts w:ascii="Times New Roman" w:hAnsi="Times New Roman" w:cs="Times New Roman"/>
                <w:sz w:val="20"/>
                <w:szCs w:val="20"/>
              </w:rPr>
              <w:t>126 nepravilnosti</w:t>
            </w:r>
          </w:p>
          <w:p w14:paraId="3EB8E2A6" w14:textId="77777777" w:rsidR="005A66FC" w:rsidRPr="002D321B" w:rsidRDefault="005A66FC" w:rsidP="00BF505B">
            <w:pPr>
              <w:spacing w:line="276" w:lineRule="auto"/>
              <w:rPr>
                <w:rFonts w:ascii="Times New Roman" w:hAnsi="Times New Roman" w:cs="Times New Roman"/>
                <w:sz w:val="20"/>
                <w:szCs w:val="20"/>
              </w:rPr>
            </w:pPr>
          </w:p>
        </w:tc>
      </w:tr>
      <w:tr w:rsidR="005A66FC" w:rsidRPr="002D321B" w14:paraId="09D32DEC" w14:textId="77777777" w:rsidTr="005A66FC">
        <w:trPr>
          <w:trHeight w:val="360"/>
        </w:trPr>
        <w:tc>
          <w:tcPr>
            <w:tcW w:w="5382" w:type="dxa"/>
          </w:tcPr>
          <w:p w14:paraId="003F168C" w14:textId="77777777" w:rsidR="005A66FC" w:rsidRPr="002D321B" w:rsidRDefault="005A66FC" w:rsidP="00BF505B">
            <w:pPr>
              <w:spacing w:line="276" w:lineRule="auto"/>
              <w:rPr>
                <w:rFonts w:ascii="Times New Roman" w:hAnsi="Times New Roman" w:cs="Times New Roman"/>
                <w:sz w:val="20"/>
                <w:szCs w:val="20"/>
              </w:rPr>
            </w:pPr>
            <w:r w:rsidRPr="002D321B">
              <w:rPr>
                <w:rFonts w:ascii="Times New Roman" w:hAnsi="Times New Roman" w:cs="Times New Roman"/>
                <w:sz w:val="20"/>
                <w:szCs w:val="20"/>
              </w:rPr>
              <w:t>Nadzor izjav o dostopnosti</w:t>
            </w:r>
          </w:p>
        </w:tc>
        <w:tc>
          <w:tcPr>
            <w:tcW w:w="3827" w:type="dxa"/>
          </w:tcPr>
          <w:p w14:paraId="0F509C9A" w14:textId="77777777" w:rsidR="005A66FC" w:rsidRPr="002D321B" w:rsidRDefault="005A66FC" w:rsidP="00BF505B">
            <w:pPr>
              <w:spacing w:line="276" w:lineRule="auto"/>
              <w:rPr>
                <w:rFonts w:ascii="Times New Roman" w:hAnsi="Times New Roman" w:cs="Times New Roman"/>
                <w:sz w:val="20"/>
                <w:szCs w:val="20"/>
              </w:rPr>
            </w:pPr>
            <w:r w:rsidRPr="002D321B">
              <w:rPr>
                <w:rFonts w:ascii="Times New Roman" w:hAnsi="Times New Roman" w:cs="Times New Roman"/>
                <w:sz w:val="20"/>
                <w:szCs w:val="20"/>
              </w:rPr>
              <w:t>324 inšpekcijskih pregledov;</w:t>
            </w:r>
          </w:p>
          <w:p w14:paraId="22948C13" w14:textId="77777777" w:rsidR="005A66FC" w:rsidRPr="002D321B" w:rsidRDefault="005A66FC" w:rsidP="00BF505B">
            <w:pPr>
              <w:spacing w:line="276" w:lineRule="auto"/>
              <w:rPr>
                <w:rFonts w:ascii="Times New Roman" w:hAnsi="Times New Roman" w:cs="Times New Roman"/>
                <w:sz w:val="20"/>
                <w:szCs w:val="20"/>
              </w:rPr>
            </w:pPr>
            <w:r w:rsidRPr="002D321B">
              <w:rPr>
                <w:rFonts w:ascii="Times New Roman" w:hAnsi="Times New Roman" w:cs="Times New Roman"/>
                <w:sz w:val="20"/>
                <w:szCs w:val="20"/>
              </w:rPr>
              <w:t>132 brez izjave</w:t>
            </w:r>
          </w:p>
          <w:p w14:paraId="37CE8BBA" w14:textId="77777777" w:rsidR="005A66FC" w:rsidRPr="002D321B" w:rsidRDefault="005A66FC" w:rsidP="00BF505B">
            <w:pPr>
              <w:spacing w:line="276" w:lineRule="auto"/>
              <w:rPr>
                <w:rFonts w:ascii="Times New Roman" w:hAnsi="Times New Roman" w:cs="Times New Roman"/>
                <w:sz w:val="20"/>
                <w:szCs w:val="20"/>
              </w:rPr>
            </w:pPr>
            <w:r w:rsidRPr="002D321B">
              <w:rPr>
                <w:rFonts w:ascii="Times New Roman" w:hAnsi="Times New Roman" w:cs="Times New Roman"/>
                <w:sz w:val="20"/>
                <w:szCs w:val="20"/>
              </w:rPr>
              <w:t>12 nepopolna izjava</w:t>
            </w:r>
          </w:p>
        </w:tc>
      </w:tr>
    </w:tbl>
    <w:p w14:paraId="4E0F03F6" w14:textId="77777777" w:rsidR="005A66FC" w:rsidRPr="00D25908" w:rsidRDefault="005A66FC" w:rsidP="008340C5">
      <w:pPr>
        <w:spacing w:after="0"/>
        <w:rPr>
          <w:rFonts w:ascii="Times New Roman" w:hAnsi="Times New Roman" w:cs="Times New Roman"/>
          <w:b/>
          <w:bCs/>
          <w:sz w:val="16"/>
          <w:szCs w:val="16"/>
        </w:rPr>
      </w:pPr>
    </w:p>
    <w:tbl>
      <w:tblPr>
        <w:tblStyle w:val="Tabelamrea"/>
        <w:tblW w:w="9209" w:type="dxa"/>
        <w:tblLook w:val="04A0" w:firstRow="1" w:lastRow="0" w:firstColumn="1" w:lastColumn="0" w:noHBand="0" w:noVBand="1"/>
      </w:tblPr>
      <w:tblGrid>
        <w:gridCol w:w="9209"/>
      </w:tblGrid>
      <w:tr w:rsidR="008340C5" w:rsidRPr="002D321B" w14:paraId="62BDA474" w14:textId="77777777" w:rsidTr="00BF505B">
        <w:trPr>
          <w:trHeight w:val="70"/>
        </w:trPr>
        <w:tc>
          <w:tcPr>
            <w:tcW w:w="9209" w:type="dxa"/>
            <w:shd w:val="clear" w:color="auto" w:fill="E2EFD9" w:themeFill="accent6" w:themeFillTint="33"/>
          </w:tcPr>
          <w:p w14:paraId="7F0AF749" w14:textId="77777777" w:rsidR="008340C5" w:rsidRPr="002D321B" w:rsidRDefault="008340C5" w:rsidP="00BF505B">
            <w:pPr>
              <w:suppressAutoHyphens/>
              <w:spacing w:line="276" w:lineRule="auto"/>
              <w:rPr>
                <w:rFonts w:ascii="Times New Roman" w:hAnsi="Times New Roman" w:cs="Times New Roman"/>
                <w:sz w:val="20"/>
                <w:szCs w:val="20"/>
              </w:rPr>
            </w:pPr>
            <w:r w:rsidRPr="004C0569">
              <w:rPr>
                <w:rFonts w:ascii="Times New Roman" w:hAnsi="Times New Roman" w:cs="Times New Roman"/>
                <w:sz w:val="20"/>
                <w:szCs w:val="20"/>
              </w:rPr>
              <w:t>Najbolj pogoste napake:</w:t>
            </w:r>
          </w:p>
        </w:tc>
      </w:tr>
      <w:tr w:rsidR="008340C5" w:rsidRPr="002D6927" w14:paraId="44278E54" w14:textId="77777777" w:rsidTr="00BF505B">
        <w:trPr>
          <w:trHeight w:val="1417"/>
        </w:trPr>
        <w:tc>
          <w:tcPr>
            <w:tcW w:w="9209" w:type="dxa"/>
          </w:tcPr>
          <w:p w14:paraId="205AD693" w14:textId="77777777" w:rsidR="008340C5" w:rsidRPr="004C0569" w:rsidRDefault="008340C5" w:rsidP="00BF505B">
            <w:pPr>
              <w:numPr>
                <w:ilvl w:val="0"/>
                <w:numId w:val="4"/>
              </w:numPr>
              <w:suppressAutoHyphens/>
              <w:spacing w:line="276" w:lineRule="auto"/>
              <w:jc w:val="both"/>
              <w:rPr>
                <w:rFonts w:ascii="Times New Roman" w:hAnsi="Times New Roman" w:cs="Times New Roman"/>
                <w:sz w:val="20"/>
                <w:szCs w:val="20"/>
                <w:u w:val="single"/>
              </w:rPr>
            </w:pPr>
            <w:r w:rsidRPr="004C0569">
              <w:rPr>
                <w:rFonts w:ascii="Times New Roman" w:hAnsi="Times New Roman" w:cs="Times New Roman"/>
                <w:sz w:val="20"/>
                <w:szCs w:val="20"/>
                <w:u w:val="single"/>
              </w:rPr>
              <w:t>Povezava s sliko na spletni strani je brez ustreznega dostopnega besedila</w:t>
            </w:r>
          </w:p>
          <w:p w14:paraId="57E69679" w14:textId="77777777" w:rsidR="008340C5" w:rsidRPr="002D6927" w:rsidRDefault="008340C5" w:rsidP="00BF505B">
            <w:pPr>
              <w:suppressAutoHyphens/>
              <w:spacing w:line="276" w:lineRule="auto"/>
              <w:jc w:val="both"/>
              <w:rPr>
                <w:rFonts w:ascii="Times New Roman" w:hAnsi="Times New Roman" w:cs="Times New Roman"/>
                <w:sz w:val="20"/>
                <w:szCs w:val="20"/>
              </w:rPr>
            </w:pPr>
            <w:r w:rsidRPr="004C0569">
              <w:rPr>
                <w:rFonts w:ascii="Times New Roman" w:hAnsi="Times New Roman" w:cs="Times New Roman"/>
                <w:sz w:val="20"/>
                <w:szCs w:val="20"/>
              </w:rPr>
              <w:t>Povezava nima ustreznega dostopnega besedila. Povezava je pravzaprav sestavljena samo iz slike, ki pa tudi ne ponuja ustreznega alternativnega besedila, ki bi omogočilo prepoznavanje vsebine uporabnikom podpornih tehnologij. Slika mora v takšnem primeru vsebovati ustrezno alternativno besedilo. Brez ustreznega alternativnega besedila uporabniki podpornih tehnologij ne morejo ugotoviti namena oz. funkcije povezave.</w:t>
            </w:r>
          </w:p>
        </w:tc>
      </w:tr>
      <w:tr w:rsidR="008340C5" w:rsidRPr="002D6927" w14:paraId="7E365559" w14:textId="77777777" w:rsidTr="00BF505B">
        <w:trPr>
          <w:trHeight w:val="2000"/>
        </w:trPr>
        <w:tc>
          <w:tcPr>
            <w:tcW w:w="9209" w:type="dxa"/>
          </w:tcPr>
          <w:p w14:paraId="3C8BF559" w14:textId="77777777" w:rsidR="008340C5" w:rsidRPr="004C0569" w:rsidRDefault="008340C5" w:rsidP="00BF505B">
            <w:pPr>
              <w:numPr>
                <w:ilvl w:val="0"/>
                <w:numId w:val="4"/>
              </w:numPr>
              <w:suppressAutoHyphens/>
              <w:spacing w:line="276" w:lineRule="auto"/>
              <w:jc w:val="both"/>
              <w:rPr>
                <w:rFonts w:ascii="Times New Roman" w:hAnsi="Times New Roman" w:cs="Times New Roman"/>
                <w:sz w:val="20"/>
                <w:szCs w:val="20"/>
                <w:u w:val="single"/>
              </w:rPr>
            </w:pPr>
            <w:r w:rsidRPr="004C0569">
              <w:rPr>
                <w:rFonts w:ascii="Times New Roman" w:hAnsi="Times New Roman" w:cs="Times New Roman"/>
                <w:sz w:val="20"/>
                <w:szCs w:val="20"/>
                <w:u w:val="single"/>
              </w:rPr>
              <w:t>Spletna stran ne zagotavlja možnosti preskakovanja ponavljajočih se vsebin</w:t>
            </w:r>
          </w:p>
          <w:p w14:paraId="60502016" w14:textId="77777777" w:rsidR="008340C5" w:rsidRPr="004C0569" w:rsidRDefault="008340C5" w:rsidP="00BF505B">
            <w:pPr>
              <w:suppressAutoHyphens/>
              <w:spacing w:line="276" w:lineRule="auto"/>
              <w:jc w:val="both"/>
              <w:rPr>
                <w:rFonts w:ascii="Times New Roman" w:hAnsi="Times New Roman" w:cs="Times New Roman"/>
                <w:sz w:val="20"/>
                <w:szCs w:val="20"/>
              </w:rPr>
            </w:pPr>
            <w:r w:rsidRPr="004C0569">
              <w:rPr>
                <w:rFonts w:ascii="Times New Roman" w:hAnsi="Times New Roman" w:cs="Times New Roman"/>
                <w:sz w:val="20"/>
                <w:szCs w:val="20"/>
              </w:rPr>
              <w:t xml:space="preserve">Na vsaki spletni strani mora biti na voljo možnost preskakovanja ponavljajočih se vsebin. Možnost preskoka ponavljajočih se vsebin je lahko uporabniku omogočena tako, da na spletni strani obstaja prva povezava, ki pri navigaciji s tipkovnico omogoča, da uporabnik preskoči ponavljajoče se vsebine, ki se pojavljajo na več spletnih straneh (meniji, logotipi, ponavljajoče se povezave, itn.). Ta povezava mora biti na voljo v obliki gumba »skoči do osrednje vsebine«, s pomočjo katerega uporabnik preskoči ponavljajoče se vsebine in skoči naravnost do osrednje vsebine posamezne spletne strani. Ta povezava mora biti zagotovljena na vseh straneh spletišča in mora biti delujoča na vseh spletnih straneh spletišča. </w:t>
            </w:r>
          </w:p>
          <w:p w14:paraId="7CEBD424" w14:textId="77777777" w:rsidR="008340C5" w:rsidRPr="002D6927" w:rsidRDefault="008340C5" w:rsidP="00BF505B">
            <w:pPr>
              <w:suppressAutoHyphens/>
              <w:spacing w:line="276" w:lineRule="auto"/>
              <w:jc w:val="both"/>
              <w:rPr>
                <w:rFonts w:ascii="Times New Roman" w:hAnsi="Times New Roman" w:cs="Times New Roman"/>
                <w:sz w:val="20"/>
                <w:szCs w:val="20"/>
              </w:rPr>
            </w:pPr>
            <w:r w:rsidRPr="004C0569">
              <w:rPr>
                <w:rFonts w:ascii="Times New Roman" w:hAnsi="Times New Roman" w:cs="Times New Roman"/>
                <w:sz w:val="20"/>
                <w:szCs w:val="20"/>
              </w:rPr>
              <w:t>Alternativno je lahko funkcionalnost preskoka vsebine zagotovljena tudi tako, da so na vseh straneh spletišča ustrezno strukturirani naslovi (h), ki označujejo oddelke in pododdelke določene vsebine na spletni strani. S tem je uporabnikom na podoben način, kot to omogoča povezava za skok do osrednje vsebine, omogočeno preskakovanje ponavljajoče se vsebine po teh naslovih. Pri tem je pomembno, da so naslovi ustrezno strukturirani na vseh spletnih straneh spletišča.</w:t>
            </w:r>
          </w:p>
        </w:tc>
      </w:tr>
      <w:tr w:rsidR="008340C5" w:rsidRPr="002D6927" w14:paraId="76D37DD4" w14:textId="77777777" w:rsidTr="00BF505B">
        <w:trPr>
          <w:trHeight w:val="1414"/>
        </w:trPr>
        <w:tc>
          <w:tcPr>
            <w:tcW w:w="9209" w:type="dxa"/>
          </w:tcPr>
          <w:p w14:paraId="0575234F" w14:textId="77777777" w:rsidR="008340C5" w:rsidRPr="004C0569" w:rsidRDefault="008340C5" w:rsidP="00BF505B">
            <w:pPr>
              <w:numPr>
                <w:ilvl w:val="0"/>
                <w:numId w:val="4"/>
              </w:numPr>
              <w:suppressAutoHyphens/>
              <w:spacing w:line="276" w:lineRule="auto"/>
              <w:jc w:val="both"/>
              <w:rPr>
                <w:rFonts w:ascii="Times New Roman" w:hAnsi="Times New Roman" w:cs="Times New Roman"/>
                <w:sz w:val="20"/>
                <w:szCs w:val="20"/>
                <w:u w:val="single"/>
              </w:rPr>
            </w:pPr>
            <w:r w:rsidRPr="004C0569">
              <w:rPr>
                <w:rFonts w:ascii="Times New Roman" w:hAnsi="Times New Roman" w:cs="Times New Roman"/>
                <w:sz w:val="20"/>
                <w:szCs w:val="20"/>
                <w:u w:val="single"/>
              </w:rPr>
              <w:t>Indikator fokusa tipkovnice ni viden</w:t>
            </w:r>
          </w:p>
          <w:p w14:paraId="79D8376E" w14:textId="77777777" w:rsidR="008340C5" w:rsidRPr="002D6927" w:rsidRDefault="008340C5" w:rsidP="00BF505B">
            <w:pPr>
              <w:suppressAutoHyphens/>
              <w:spacing w:line="276" w:lineRule="auto"/>
              <w:jc w:val="both"/>
              <w:rPr>
                <w:rFonts w:ascii="Times New Roman" w:hAnsi="Times New Roman" w:cs="Times New Roman"/>
                <w:sz w:val="20"/>
                <w:szCs w:val="20"/>
              </w:rPr>
            </w:pPr>
            <w:r w:rsidRPr="004C0569">
              <w:rPr>
                <w:rFonts w:ascii="Times New Roman" w:hAnsi="Times New Roman" w:cs="Times New Roman"/>
                <w:sz w:val="20"/>
                <w:szCs w:val="20"/>
              </w:rPr>
              <w:t xml:space="preserve">Indikator fokusa tipkovnice mora biti viden (fokusirani element se obkroži, poudari…). To je pomembo za uporabnike, ki kot primarni način navigacije uporabljajo tipkovnico. Če fokus na elementu ni viden, uporabniki, ki za navigacijo po spletni strani uporabljajo tipkovnico, ne morejo več slediti vsebini, kar pomeni, da se lahko za brskanje po spletni strani uporabi samo kazalna naprava kot je miška. </w:t>
            </w:r>
          </w:p>
        </w:tc>
      </w:tr>
    </w:tbl>
    <w:p w14:paraId="62A8C142" w14:textId="77777777" w:rsidR="008340C5" w:rsidRDefault="008340C5" w:rsidP="002F3341">
      <w:pPr>
        <w:rPr>
          <w:color w:val="5B9BD5" w:themeColor="accent5"/>
        </w:rPr>
      </w:pPr>
    </w:p>
    <w:p w14:paraId="18CB2C08" w14:textId="77777777" w:rsidR="001E1043" w:rsidRPr="00E608A0" w:rsidRDefault="001E1043" w:rsidP="002F3341">
      <w:pPr>
        <w:rPr>
          <w:rFonts w:ascii="Times New Roman" w:hAnsi="Times New Roman" w:cs="Times New Roman"/>
          <w:b/>
          <w:bCs/>
          <w:sz w:val="20"/>
          <w:szCs w:val="20"/>
        </w:rPr>
      </w:pPr>
      <w:r w:rsidRPr="00E608A0">
        <w:rPr>
          <w:rFonts w:ascii="Times New Roman" w:hAnsi="Times New Roman" w:cs="Times New Roman"/>
          <w:b/>
          <w:bCs/>
          <w:sz w:val="20"/>
          <w:szCs w:val="20"/>
        </w:rPr>
        <w:t>7.(c)</w:t>
      </w:r>
    </w:p>
    <w:p w14:paraId="62F964FD" w14:textId="66F04F4E" w:rsidR="00E608A0" w:rsidRPr="00E608A0" w:rsidRDefault="00E608A0" w:rsidP="00537E3B">
      <w:pPr>
        <w:pStyle w:val="Naslov3"/>
      </w:pPr>
      <w:r w:rsidRPr="00E608A0">
        <w:t>Tabela 8: Prikaz števila upravičencev do brezplačnega prevoza in višina izplačanih finančnih sredstev od obdobja uveljavitve pravice</w:t>
      </w:r>
    </w:p>
    <w:tbl>
      <w:tblPr>
        <w:tblStyle w:val="Tabelamrea"/>
        <w:tblW w:w="0" w:type="auto"/>
        <w:tblLook w:val="04A0" w:firstRow="1" w:lastRow="0" w:firstColumn="1" w:lastColumn="0" w:noHBand="0" w:noVBand="1"/>
      </w:tblPr>
      <w:tblGrid>
        <w:gridCol w:w="3020"/>
        <w:gridCol w:w="3021"/>
        <w:gridCol w:w="3021"/>
      </w:tblGrid>
      <w:tr w:rsidR="00E608A0" w:rsidRPr="00E608A0" w14:paraId="619297A6" w14:textId="77777777" w:rsidTr="00E608A0">
        <w:tc>
          <w:tcPr>
            <w:tcW w:w="3020" w:type="dxa"/>
            <w:shd w:val="clear" w:color="auto" w:fill="C5E0B3" w:themeFill="accent6" w:themeFillTint="66"/>
          </w:tcPr>
          <w:p w14:paraId="17FACC99" w14:textId="77777777" w:rsidR="00E608A0" w:rsidRPr="00E608A0" w:rsidRDefault="00E608A0" w:rsidP="00E608A0">
            <w:pPr>
              <w:autoSpaceDE w:val="0"/>
              <w:autoSpaceDN w:val="0"/>
              <w:adjustRightInd w:val="0"/>
              <w:spacing w:before="120" w:after="120" w:line="276" w:lineRule="auto"/>
              <w:jc w:val="both"/>
              <w:rPr>
                <w:rFonts w:ascii="Times New Roman" w:hAnsi="Times New Roman" w:cs="Times New Roman"/>
                <w:b/>
                <w:bCs/>
                <w:sz w:val="20"/>
                <w:szCs w:val="20"/>
              </w:rPr>
            </w:pPr>
            <w:r w:rsidRPr="00E608A0">
              <w:rPr>
                <w:rFonts w:ascii="Times New Roman" w:hAnsi="Times New Roman" w:cs="Times New Roman"/>
                <w:b/>
                <w:bCs/>
                <w:sz w:val="20"/>
                <w:szCs w:val="20"/>
              </w:rPr>
              <w:t>Leto</w:t>
            </w:r>
          </w:p>
        </w:tc>
        <w:tc>
          <w:tcPr>
            <w:tcW w:w="3021" w:type="dxa"/>
            <w:shd w:val="clear" w:color="auto" w:fill="C5E0B3" w:themeFill="accent6" w:themeFillTint="66"/>
          </w:tcPr>
          <w:p w14:paraId="0B87B844" w14:textId="77777777" w:rsidR="00E608A0" w:rsidRPr="00E608A0" w:rsidRDefault="00E608A0" w:rsidP="00E608A0">
            <w:pPr>
              <w:autoSpaceDE w:val="0"/>
              <w:autoSpaceDN w:val="0"/>
              <w:adjustRightInd w:val="0"/>
              <w:spacing w:before="120" w:after="120" w:line="276" w:lineRule="auto"/>
              <w:jc w:val="both"/>
              <w:rPr>
                <w:rFonts w:ascii="Times New Roman" w:hAnsi="Times New Roman" w:cs="Times New Roman"/>
                <w:b/>
                <w:bCs/>
                <w:sz w:val="20"/>
                <w:szCs w:val="20"/>
              </w:rPr>
            </w:pPr>
            <w:r w:rsidRPr="00E608A0">
              <w:rPr>
                <w:rFonts w:ascii="Times New Roman" w:eastAsia="Times New Roman" w:hAnsi="Times New Roman" w:cs="Times New Roman"/>
                <w:b/>
                <w:bCs/>
                <w:sz w:val="20"/>
                <w:szCs w:val="20"/>
                <w:lang w:eastAsia="sl-SI"/>
              </w:rPr>
              <w:t>Št. upravičencev do brezplačnega prevoza – Imetniki EU kartice ugodnosti za invalide</w:t>
            </w:r>
          </w:p>
        </w:tc>
        <w:tc>
          <w:tcPr>
            <w:tcW w:w="3021" w:type="dxa"/>
            <w:shd w:val="clear" w:color="auto" w:fill="C5E0B3" w:themeFill="accent6" w:themeFillTint="66"/>
          </w:tcPr>
          <w:p w14:paraId="70B4C265" w14:textId="77777777" w:rsidR="00E608A0" w:rsidRPr="00E608A0" w:rsidRDefault="00E608A0" w:rsidP="00E608A0">
            <w:pPr>
              <w:autoSpaceDE w:val="0"/>
              <w:autoSpaceDN w:val="0"/>
              <w:adjustRightInd w:val="0"/>
              <w:spacing w:before="120" w:after="120" w:line="276" w:lineRule="auto"/>
              <w:jc w:val="both"/>
              <w:rPr>
                <w:rFonts w:ascii="Times New Roman" w:hAnsi="Times New Roman" w:cs="Times New Roman"/>
                <w:b/>
                <w:bCs/>
                <w:sz w:val="20"/>
                <w:szCs w:val="20"/>
              </w:rPr>
            </w:pPr>
            <w:r w:rsidRPr="00E608A0">
              <w:rPr>
                <w:rFonts w:ascii="Times New Roman" w:eastAsia="Times New Roman" w:hAnsi="Times New Roman" w:cs="Times New Roman"/>
                <w:b/>
                <w:bCs/>
                <w:sz w:val="20"/>
                <w:szCs w:val="20"/>
                <w:lang w:eastAsia="sl-SI"/>
              </w:rPr>
              <w:t>Višina izplačanih finančnih sredstev v EUR</w:t>
            </w:r>
          </w:p>
        </w:tc>
      </w:tr>
      <w:tr w:rsidR="00E608A0" w:rsidRPr="00E608A0" w14:paraId="0097F508" w14:textId="77777777" w:rsidTr="00D67895">
        <w:tc>
          <w:tcPr>
            <w:tcW w:w="3020" w:type="dxa"/>
          </w:tcPr>
          <w:p w14:paraId="4FD097FE"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hAnsi="Times New Roman" w:cs="Times New Roman"/>
                <w:sz w:val="20"/>
                <w:szCs w:val="20"/>
              </w:rPr>
              <w:t>2020</w:t>
            </w:r>
          </w:p>
        </w:tc>
        <w:tc>
          <w:tcPr>
            <w:tcW w:w="3021" w:type="dxa"/>
          </w:tcPr>
          <w:p w14:paraId="1063B934"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eastAsia="Times New Roman" w:hAnsi="Times New Roman" w:cs="Times New Roman"/>
                <w:sz w:val="20"/>
                <w:szCs w:val="20"/>
                <w:lang w:eastAsia="sl-SI"/>
              </w:rPr>
              <w:t>3.369</w:t>
            </w:r>
          </w:p>
        </w:tc>
        <w:tc>
          <w:tcPr>
            <w:tcW w:w="3021" w:type="dxa"/>
          </w:tcPr>
          <w:p w14:paraId="5CC4AFC5"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eastAsia="Times New Roman" w:hAnsi="Times New Roman" w:cs="Times New Roman"/>
                <w:sz w:val="20"/>
                <w:szCs w:val="20"/>
                <w:lang w:eastAsia="sl-SI"/>
              </w:rPr>
              <w:t>26.087,64</w:t>
            </w:r>
          </w:p>
        </w:tc>
      </w:tr>
      <w:tr w:rsidR="00E608A0" w:rsidRPr="00E608A0" w14:paraId="699E4BBB" w14:textId="77777777" w:rsidTr="00D67895">
        <w:tc>
          <w:tcPr>
            <w:tcW w:w="3020" w:type="dxa"/>
          </w:tcPr>
          <w:p w14:paraId="609FECED"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hAnsi="Times New Roman" w:cs="Times New Roman"/>
                <w:sz w:val="20"/>
                <w:szCs w:val="20"/>
              </w:rPr>
              <w:t>2021</w:t>
            </w:r>
          </w:p>
        </w:tc>
        <w:tc>
          <w:tcPr>
            <w:tcW w:w="3021" w:type="dxa"/>
          </w:tcPr>
          <w:p w14:paraId="725122B4"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eastAsia="Times New Roman" w:hAnsi="Times New Roman" w:cs="Times New Roman"/>
                <w:sz w:val="20"/>
                <w:szCs w:val="20"/>
                <w:lang w:eastAsia="sl-SI"/>
              </w:rPr>
              <w:t>3.672</w:t>
            </w:r>
          </w:p>
        </w:tc>
        <w:tc>
          <w:tcPr>
            <w:tcW w:w="3021" w:type="dxa"/>
          </w:tcPr>
          <w:p w14:paraId="2DAD3A32"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eastAsia="Times New Roman" w:hAnsi="Times New Roman" w:cs="Times New Roman"/>
                <w:sz w:val="20"/>
                <w:szCs w:val="20"/>
                <w:lang w:eastAsia="sl-SI"/>
              </w:rPr>
              <w:t>89.929,33</w:t>
            </w:r>
          </w:p>
        </w:tc>
      </w:tr>
      <w:tr w:rsidR="00E608A0" w:rsidRPr="00E608A0" w14:paraId="7A1E3F4F" w14:textId="77777777" w:rsidTr="00D67895">
        <w:tc>
          <w:tcPr>
            <w:tcW w:w="3020" w:type="dxa"/>
          </w:tcPr>
          <w:p w14:paraId="78CC2E48"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hAnsi="Times New Roman" w:cs="Times New Roman"/>
                <w:sz w:val="20"/>
                <w:szCs w:val="20"/>
              </w:rPr>
              <w:t>2022</w:t>
            </w:r>
          </w:p>
        </w:tc>
        <w:tc>
          <w:tcPr>
            <w:tcW w:w="3021" w:type="dxa"/>
          </w:tcPr>
          <w:p w14:paraId="4C1868D5"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eastAsia="Times New Roman" w:hAnsi="Times New Roman" w:cs="Times New Roman"/>
                <w:sz w:val="20"/>
                <w:szCs w:val="20"/>
                <w:lang w:eastAsia="sl-SI"/>
              </w:rPr>
              <w:t>4.524</w:t>
            </w:r>
          </w:p>
        </w:tc>
        <w:tc>
          <w:tcPr>
            <w:tcW w:w="3021" w:type="dxa"/>
          </w:tcPr>
          <w:p w14:paraId="5F7A83C6"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eastAsia="Times New Roman" w:hAnsi="Times New Roman" w:cs="Times New Roman"/>
                <w:sz w:val="20"/>
                <w:szCs w:val="20"/>
                <w:lang w:eastAsia="sl-SI"/>
              </w:rPr>
              <w:t>219.553,78</w:t>
            </w:r>
          </w:p>
        </w:tc>
      </w:tr>
      <w:tr w:rsidR="00E608A0" w:rsidRPr="00E608A0" w14:paraId="418A2D66" w14:textId="77777777" w:rsidTr="00D67895">
        <w:tc>
          <w:tcPr>
            <w:tcW w:w="3020" w:type="dxa"/>
          </w:tcPr>
          <w:p w14:paraId="756FA79E"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hAnsi="Times New Roman" w:cs="Times New Roman"/>
                <w:sz w:val="20"/>
                <w:szCs w:val="20"/>
              </w:rPr>
              <w:t>2023</w:t>
            </w:r>
          </w:p>
        </w:tc>
        <w:tc>
          <w:tcPr>
            <w:tcW w:w="3021" w:type="dxa"/>
          </w:tcPr>
          <w:p w14:paraId="577E4438"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eastAsia="Times New Roman" w:hAnsi="Times New Roman" w:cs="Times New Roman"/>
                <w:sz w:val="20"/>
                <w:szCs w:val="20"/>
                <w:lang w:eastAsia="sl-SI"/>
              </w:rPr>
              <w:t>7.077</w:t>
            </w:r>
          </w:p>
        </w:tc>
        <w:tc>
          <w:tcPr>
            <w:tcW w:w="3021" w:type="dxa"/>
          </w:tcPr>
          <w:p w14:paraId="220C00DF"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eastAsia="Times New Roman" w:hAnsi="Times New Roman" w:cs="Times New Roman"/>
                <w:sz w:val="20"/>
                <w:szCs w:val="20"/>
                <w:lang w:eastAsia="sl-SI"/>
              </w:rPr>
              <w:t>412.898,68</w:t>
            </w:r>
          </w:p>
        </w:tc>
      </w:tr>
      <w:tr w:rsidR="00E608A0" w:rsidRPr="00E608A0" w14:paraId="2182E82E" w14:textId="77777777" w:rsidTr="00D67895">
        <w:tc>
          <w:tcPr>
            <w:tcW w:w="3020" w:type="dxa"/>
          </w:tcPr>
          <w:p w14:paraId="6CFC7958"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hAnsi="Times New Roman" w:cs="Times New Roman"/>
                <w:sz w:val="20"/>
                <w:szCs w:val="20"/>
              </w:rPr>
              <w:t>SKUPAJ</w:t>
            </w:r>
          </w:p>
        </w:tc>
        <w:tc>
          <w:tcPr>
            <w:tcW w:w="3021" w:type="dxa"/>
          </w:tcPr>
          <w:p w14:paraId="2CC81643"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eastAsia="Times New Roman" w:hAnsi="Times New Roman" w:cs="Times New Roman"/>
                <w:sz w:val="20"/>
                <w:szCs w:val="20"/>
                <w:lang w:eastAsia="sl-SI"/>
              </w:rPr>
              <w:t>18.642</w:t>
            </w:r>
          </w:p>
        </w:tc>
        <w:tc>
          <w:tcPr>
            <w:tcW w:w="3021" w:type="dxa"/>
          </w:tcPr>
          <w:p w14:paraId="130AD465" w14:textId="77777777" w:rsidR="00E608A0" w:rsidRPr="00E608A0" w:rsidRDefault="00E608A0" w:rsidP="00E608A0">
            <w:pPr>
              <w:autoSpaceDE w:val="0"/>
              <w:autoSpaceDN w:val="0"/>
              <w:adjustRightInd w:val="0"/>
              <w:spacing w:line="276" w:lineRule="auto"/>
              <w:jc w:val="both"/>
              <w:rPr>
                <w:rFonts w:ascii="Times New Roman" w:hAnsi="Times New Roman" w:cs="Times New Roman"/>
                <w:sz w:val="20"/>
                <w:szCs w:val="20"/>
              </w:rPr>
            </w:pPr>
            <w:r w:rsidRPr="00E608A0">
              <w:rPr>
                <w:rFonts w:ascii="Times New Roman" w:eastAsia="Times New Roman" w:hAnsi="Times New Roman" w:cs="Times New Roman"/>
                <w:sz w:val="20"/>
                <w:szCs w:val="20"/>
                <w:lang w:eastAsia="sl-SI"/>
              </w:rPr>
              <w:t>748.469,44</w:t>
            </w:r>
          </w:p>
        </w:tc>
      </w:tr>
    </w:tbl>
    <w:p w14:paraId="174A49B8" w14:textId="77777777" w:rsidR="00E608A0" w:rsidRDefault="00E608A0" w:rsidP="00E608A0"/>
    <w:p w14:paraId="173A6BE2" w14:textId="46AB81EB" w:rsidR="00E608A0" w:rsidRPr="00E608A0" w:rsidRDefault="00E608A0" w:rsidP="00537E3B">
      <w:pPr>
        <w:pStyle w:val="Naslov3"/>
      </w:pPr>
      <w:r w:rsidRPr="00E608A0">
        <w:t>Tabela 9: Prikaz zagotovljenih finančnih sredstev za izplačilo prevoza za gibalno ovirane študente</w:t>
      </w:r>
      <w:r w:rsidR="00483CFE">
        <w:t xml:space="preserve"> v univerzitetnih mestih Mariboru in Ljubljani</w:t>
      </w:r>
    </w:p>
    <w:tbl>
      <w:tblPr>
        <w:tblStyle w:val="Tabelamrea"/>
        <w:tblW w:w="0" w:type="auto"/>
        <w:tblLook w:val="04A0" w:firstRow="1" w:lastRow="0" w:firstColumn="1" w:lastColumn="0" w:noHBand="0" w:noVBand="1"/>
      </w:tblPr>
      <w:tblGrid>
        <w:gridCol w:w="2972"/>
        <w:gridCol w:w="6090"/>
      </w:tblGrid>
      <w:tr w:rsidR="00E608A0" w:rsidRPr="00E608A0" w14:paraId="0E4C75F1" w14:textId="77777777" w:rsidTr="00E608A0">
        <w:tc>
          <w:tcPr>
            <w:tcW w:w="2972" w:type="dxa"/>
            <w:shd w:val="clear" w:color="auto" w:fill="C5E0B3" w:themeFill="accent6" w:themeFillTint="66"/>
          </w:tcPr>
          <w:p w14:paraId="23517188" w14:textId="77777777" w:rsidR="00E608A0" w:rsidRPr="00E608A0" w:rsidRDefault="00E608A0" w:rsidP="00544C4D">
            <w:pPr>
              <w:spacing w:before="120" w:after="120" w:line="276" w:lineRule="auto"/>
              <w:rPr>
                <w:rFonts w:ascii="Times New Roman" w:hAnsi="Times New Roman" w:cs="Times New Roman"/>
                <w:b/>
                <w:bCs/>
                <w:sz w:val="20"/>
                <w:szCs w:val="20"/>
              </w:rPr>
            </w:pPr>
            <w:r w:rsidRPr="00E608A0">
              <w:rPr>
                <w:rFonts w:ascii="Times New Roman" w:hAnsi="Times New Roman" w:cs="Times New Roman"/>
                <w:b/>
                <w:bCs/>
                <w:sz w:val="20"/>
                <w:szCs w:val="20"/>
              </w:rPr>
              <w:t>Leto</w:t>
            </w:r>
          </w:p>
        </w:tc>
        <w:tc>
          <w:tcPr>
            <w:tcW w:w="6090" w:type="dxa"/>
            <w:shd w:val="clear" w:color="auto" w:fill="C5E0B3" w:themeFill="accent6" w:themeFillTint="66"/>
          </w:tcPr>
          <w:p w14:paraId="067D41A8" w14:textId="77777777" w:rsidR="00E608A0" w:rsidRPr="00E608A0" w:rsidRDefault="00E608A0" w:rsidP="00E608A0">
            <w:pPr>
              <w:spacing w:before="120" w:after="120" w:line="276" w:lineRule="auto"/>
              <w:rPr>
                <w:rFonts w:ascii="Times New Roman" w:hAnsi="Times New Roman" w:cs="Times New Roman"/>
                <w:b/>
                <w:bCs/>
                <w:sz w:val="20"/>
                <w:szCs w:val="20"/>
              </w:rPr>
            </w:pPr>
            <w:r w:rsidRPr="00E608A0">
              <w:rPr>
                <w:rFonts w:ascii="Times New Roman" w:hAnsi="Times New Roman" w:cs="Times New Roman"/>
                <w:b/>
                <w:bCs/>
                <w:sz w:val="20"/>
                <w:szCs w:val="20"/>
              </w:rPr>
              <w:t>Finančna sredstva v EUR</w:t>
            </w:r>
          </w:p>
        </w:tc>
      </w:tr>
      <w:tr w:rsidR="00E608A0" w:rsidRPr="00E608A0" w14:paraId="1CC39AAA" w14:textId="77777777" w:rsidTr="00E608A0">
        <w:tc>
          <w:tcPr>
            <w:tcW w:w="2972" w:type="dxa"/>
          </w:tcPr>
          <w:p w14:paraId="265562F6" w14:textId="77777777" w:rsidR="00E608A0" w:rsidRPr="00E608A0" w:rsidRDefault="00E608A0" w:rsidP="00544C4D">
            <w:pPr>
              <w:spacing w:line="276" w:lineRule="auto"/>
              <w:rPr>
                <w:rFonts w:ascii="Times New Roman" w:hAnsi="Times New Roman" w:cs="Times New Roman"/>
                <w:sz w:val="20"/>
                <w:szCs w:val="20"/>
              </w:rPr>
            </w:pPr>
            <w:r w:rsidRPr="00E608A0">
              <w:rPr>
                <w:rFonts w:ascii="Times New Roman" w:hAnsi="Times New Roman" w:cs="Times New Roman"/>
                <w:sz w:val="20"/>
                <w:szCs w:val="20"/>
              </w:rPr>
              <w:t>2018</w:t>
            </w:r>
          </w:p>
        </w:tc>
        <w:tc>
          <w:tcPr>
            <w:tcW w:w="6090" w:type="dxa"/>
          </w:tcPr>
          <w:p w14:paraId="34C24AFD" w14:textId="77777777" w:rsidR="00E608A0" w:rsidRPr="00E608A0" w:rsidRDefault="00E608A0" w:rsidP="00E608A0">
            <w:pPr>
              <w:spacing w:line="276" w:lineRule="auto"/>
              <w:rPr>
                <w:rFonts w:ascii="Times New Roman" w:hAnsi="Times New Roman" w:cs="Times New Roman"/>
                <w:sz w:val="20"/>
                <w:szCs w:val="20"/>
              </w:rPr>
            </w:pPr>
            <w:r w:rsidRPr="00E608A0">
              <w:rPr>
                <w:rFonts w:ascii="Times New Roman" w:hAnsi="Times New Roman" w:cs="Times New Roman"/>
                <w:sz w:val="20"/>
                <w:szCs w:val="20"/>
              </w:rPr>
              <w:t>78.000,00</w:t>
            </w:r>
          </w:p>
        </w:tc>
      </w:tr>
      <w:tr w:rsidR="00E608A0" w:rsidRPr="00E608A0" w14:paraId="749F1A56" w14:textId="77777777" w:rsidTr="00E608A0">
        <w:tc>
          <w:tcPr>
            <w:tcW w:w="2972" w:type="dxa"/>
          </w:tcPr>
          <w:p w14:paraId="17111B91" w14:textId="77777777" w:rsidR="00E608A0" w:rsidRPr="00E608A0" w:rsidRDefault="00E608A0" w:rsidP="00544C4D">
            <w:pPr>
              <w:spacing w:line="276" w:lineRule="auto"/>
              <w:rPr>
                <w:rFonts w:ascii="Times New Roman" w:hAnsi="Times New Roman" w:cs="Times New Roman"/>
                <w:sz w:val="20"/>
                <w:szCs w:val="20"/>
              </w:rPr>
            </w:pPr>
            <w:r w:rsidRPr="00E608A0">
              <w:rPr>
                <w:rFonts w:ascii="Times New Roman" w:hAnsi="Times New Roman" w:cs="Times New Roman"/>
                <w:sz w:val="20"/>
                <w:szCs w:val="20"/>
              </w:rPr>
              <w:t>2019</w:t>
            </w:r>
          </w:p>
        </w:tc>
        <w:tc>
          <w:tcPr>
            <w:tcW w:w="6090" w:type="dxa"/>
          </w:tcPr>
          <w:p w14:paraId="065B38CF" w14:textId="77777777" w:rsidR="00E608A0" w:rsidRPr="00E608A0" w:rsidRDefault="00E608A0" w:rsidP="00E608A0">
            <w:pPr>
              <w:spacing w:line="276" w:lineRule="auto"/>
              <w:rPr>
                <w:rFonts w:ascii="Times New Roman" w:hAnsi="Times New Roman" w:cs="Times New Roman"/>
                <w:sz w:val="20"/>
                <w:szCs w:val="20"/>
              </w:rPr>
            </w:pPr>
            <w:r w:rsidRPr="00E608A0">
              <w:rPr>
                <w:rFonts w:ascii="Times New Roman" w:hAnsi="Times New Roman" w:cs="Times New Roman"/>
                <w:sz w:val="20"/>
                <w:szCs w:val="20"/>
              </w:rPr>
              <w:t>78.000,00</w:t>
            </w:r>
          </w:p>
        </w:tc>
      </w:tr>
      <w:tr w:rsidR="00E608A0" w:rsidRPr="00E608A0" w14:paraId="665E0101" w14:textId="77777777" w:rsidTr="00E608A0">
        <w:tc>
          <w:tcPr>
            <w:tcW w:w="2972" w:type="dxa"/>
          </w:tcPr>
          <w:p w14:paraId="16C25DD7" w14:textId="77777777" w:rsidR="00E608A0" w:rsidRPr="00E608A0" w:rsidRDefault="00E608A0" w:rsidP="00544C4D">
            <w:pPr>
              <w:spacing w:line="276" w:lineRule="auto"/>
              <w:rPr>
                <w:rFonts w:ascii="Times New Roman" w:hAnsi="Times New Roman" w:cs="Times New Roman"/>
                <w:sz w:val="20"/>
                <w:szCs w:val="20"/>
              </w:rPr>
            </w:pPr>
            <w:r w:rsidRPr="00E608A0">
              <w:rPr>
                <w:rFonts w:ascii="Times New Roman" w:hAnsi="Times New Roman" w:cs="Times New Roman"/>
                <w:sz w:val="20"/>
                <w:szCs w:val="20"/>
              </w:rPr>
              <w:t>2020</w:t>
            </w:r>
          </w:p>
        </w:tc>
        <w:tc>
          <w:tcPr>
            <w:tcW w:w="6090" w:type="dxa"/>
          </w:tcPr>
          <w:p w14:paraId="3996B9AD" w14:textId="77777777" w:rsidR="00E608A0" w:rsidRPr="00E608A0" w:rsidRDefault="00E608A0" w:rsidP="00E608A0">
            <w:pPr>
              <w:spacing w:line="276" w:lineRule="auto"/>
              <w:rPr>
                <w:rFonts w:ascii="Times New Roman" w:hAnsi="Times New Roman" w:cs="Times New Roman"/>
                <w:sz w:val="20"/>
                <w:szCs w:val="20"/>
              </w:rPr>
            </w:pPr>
            <w:r w:rsidRPr="00E608A0">
              <w:rPr>
                <w:rFonts w:ascii="Times New Roman" w:hAnsi="Times New Roman" w:cs="Times New Roman"/>
                <w:sz w:val="20"/>
                <w:szCs w:val="20"/>
              </w:rPr>
              <w:t>40.899,20</w:t>
            </w:r>
          </w:p>
        </w:tc>
      </w:tr>
      <w:tr w:rsidR="00E608A0" w:rsidRPr="00E608A0" w14:paraId="5EDEE46F" w14:textId="77777777" w:rsidTr="00E608A0">
        <w:tc>
          <w:tcPr>
            <w:tcW w:w="2972" w:type="dxa"/>
          </w:tcPr>
          <w:p w14:paraId="3F59776D" w14:textId="77777777" w:rsidR="00E608A0" w:rsidRPr="00E608A0" w:rsidRDefault="00E608A0" w:rsidP="00544C4D">
            <w:pPr>
              <w:spacing w:line="276" w:lineRule="auto"/>
              <w:rPr>
                <w:rFonts w:ascii="Times New Roman" w:hAnsi="Times New Roman" w:cs="Times New Roman"/>
                <w:sz w:val="20"/>
                <w:szCs w:val="20"/>
              </w:rPr>
            </w:pPr>
            <w:r w:rsidRPr="00E608A0">
              <w:rPr>
                <w:rFonts w:ascii="Times New Roman" w:hAnsi="Times New Roman" w:cs="Times New Roman"/>
                <w:sz w:val="20"/>
                <w:szCs w:val="20"/>
              </w:rPr>
              <w:t>2021</w:t>
            </w:r>
          </w:p>
        </w:tc>
        <w:tc>
          <w:tcPr>
            <w:tcW w:w="6090" w:type="dxa"/>
          </w:tcPr>
          <w:p w14:paraId="6647784C" w14:textId="77777777" w:rsidR="00E608A0" w:rsidRPr="00E608A0" w:rsidRDefault="00E608A0" w:rsidP="00E608A0">
            <w:pPr>
              <w:spacing w:line="276" w:lineRule="auto"/>
              <w:rPr>
                <w:rFonts w:ascii="Times New Roman" w:hAnsi="Times New Roman" w:cs="Times New Roman"/>
                <w:sz w:val="20"/>
                <w:szCs w:val="20"/>
              </w:rPr>
            </w:pPr>
            <w:r w:rsidRPr="00E608A0">
              <w:rPr>
                <w:rFonts w:ascii="Times New Roman" w:hAnsi="Times New Roman" w:cs="Times New Roman"/>
                <w:sz w:val="20"/>
                <w:szCs w:val="20"/>
              </w:rPr>
              <w:t>90.600,80</w:t>
            </w:r>
          </w:p>
        </w:tc>
      </w:tr>
      <w:tr w:rsidR="00E608A0" w:rsidRPr="00E608A0" w14:paraId="2CB0E767" w14:textId="77777777" w:rsidTr="00E608A0">
        <w:tc>
          <w:tcPr>
            <w:tcW w:w="2972" w:type="dxa"/>
          </w:tcPr>
          <w:p w14:paraId="27EE5496" w14:textId="77777777" w:rsidR="00E608A0" w:rsidRPr="00E608A0" w:rsidRDefault="00E608A0" w:rsidP="00544C4D">
            <w:pPr>
              <w:spacing w:line="276" w:lineRule="auto"/>
              <w:rPr>
                <w:rFonts w:ascii="Times New Roman" w:hAnsi="Times New Roman" w:cs="Times New Roman"/>
                <w:sz w:val="20"/>
                <w:szCs w:val="20"/>
              </w:rPr>
            </w:pPr>
            <w:r w:rsidRPr="00E608A0">
              <w:rPr>
                <w:rFonts w:ascii="Times New Roman" w:hAnsi="Times New Roman" w:cs="Times New Roman"/>
                <w:sz w:val="20"/>
                <w:szCs w:val="20"/>
              </w:rPr>
              <w:t>2022</w:t>
            </w:r>
          </w:p>
        </w:tc>
        <w:tc>
          <w:tcPr>
            <w:tcW w:w="6090" w:type="dxa"/>
          </w:tcPr>
          <w:p w14:paraId="7D2FC54C" w14:textId="77777777" w:rsidR="00E608A0" w:rsidRPr="00E608A0" w:rsidRDefault="00E608A0" w:rsidP="00E608A0">
            <w:pPr>
              <w:spacing w:line="276" w:lineRule="auto"/>
              <w:rPr>
                <w:rFonts w:ascii="Times New Roman" w:hAnsi="Times New Roman" w:cs="Times New Roman"/>
                <w:sz w:val="20"/>
                <w:szCs w:val="20"/>
              </w:rPr>
            </w:pPr>
            <w:r w:rsidRPr="00E608A0">
              <w:rPr>
                <w:rFonts w:ascii="Times New Roman" w:hAnsi="Times New Roman" w:cs="Times New Roman"/>
                <w:sz w:val="20"/>
                <w:szCs w:val="20"/>
              </w:rPr>
              <w:t>97.142,03</w:t>
            </w:r>
          </w:p>
        </w:tc>
      </w:tr>
      <w:tr w:rsidR="00E608A0" w:rsidRPr="00E608A0" w14:paraId="2DF86F5E" w14:textId="77777777" w:rsidTr="00E608A0">
        <w:tc>
          <w:tcPr>
            <w:tcW w:w="2972" w:type="dxa"/>
          </w:tcPr>
          <w:p w14:paraId="19AA1863" w14:textId="77777777" w:rsidR="00E608A0" w:rsidRPr="00E608A0" w:rsidRDefault="00E608A0" w:rsidP="00544C4D">
            <w:pPr>
              <w:spacing w:line="276" w:lineRule="auto"/>
              <w:rPr>
                <w:rFonts w:ascii="Times New Roman" w:hAnsi="Times New Roman" w:cs="Times New Roman"/>
                <w:sz w:val="20"/>
                <w:szCs w:val="20"/>
              </w:rPr>
            </w:pPr>
            <w:r w:rsidRPr="00E608A0">
              <w:rPr>
                <w:rFonts w:ascii="Times New Roman" w:hAnsi="Times New Roman" w:cs="Times New Roman"/>
                <w:sz w:val="20"/>
                <w:szCs w:val="20"/>
              </w:rPr>
              <w:t>2023</w:t>
            </w:r>
          </w:p>
        </w:tc>
        <w:tc>
          <w:tcPr>
            <w:tcW w:w="6090" w:type="dxa"/>
          </w:tcPr>
          <w:p w14:paraId="2D7649C2" w14:textId="77777777" w:rsidR="00E608A0" w:rsidRPr="00E608A0" w:rsidRDefault="00E608A0" w:rsidP="00E608A0">
            <w:pPr>
              <w:spacing w:line="276" w:lineRule="auto"/>
              <w:rPr>
                <w:rFonts w:ascii="Times New Roman" w:hAnsi="Times New Roman" w:cs="Times New Roman"/>
                <w:sz w:val="20"/>
                <w:szCs w:val="20"/>
              </w:rPr>
            </w:pPr>
            <w:r w:rsidRPr="00E608A0">
              <w:rPr>
                <w:rFonts w:ascii="Times New Roman" w:hAnsi="Times New Roman" w:cs="Times New Roman"/>
                <w:sz w:val="20"/>
                <w:szCs w:val="20"/>
              </w:rPr>
              <w:t>91.257,14</w:t>
            </w:r>
          </w:p>
        </w:tc>
      </w:tr>
      <w:tr w:rsidR="00E608A0" w:rsidRPr="00E608A0" w14:paraId="309194E9" w14:textId="77777777" w:rsidTr="00E608A0">
        <w:tc>
          <w:tcPr>
            <w:tcW w:w="2972" w:type="dxa"/>
          </w:tcPr>
          <w:p w14:paraId="2ED54576" w14:textId="77777777" w:rsidR="00E608A0" w:rsidRPr="00E608A0" w:rsidRDefault="00E608A0" w:rsidP="00544C4D">
            <w:pPr>
              <w:spacing w:line="276" w:lineRule="auto"/>
              <w:rPr>
                <w:rFonts w:ascii="Times New Roman" w:hAnsi="Times New Roman" w:cs="Times New Roman"/>
                <w:sz w:val="20"/>
                <w:szCs w:val="20"/>
              </w:rPr>
            </w:pPr>
            <w:r w:rsidRPr="00E608A0">
              <w:rPr>
                <w:rFonts w:ascii="Times New Roman" w:hAnsi="Times New Roman" w:cs="Times New Roman"/>
                <w:sz w:val="20"/>
                <w:szCs w:val="20"/>
              </w:rPr>
              <w:t>SKUPAJ</w:t>
            </w:r>
          </w:p>
        </w:tc>
        <w:tc>
          <w:tcPr>
            <w:tcW w:w="6090" w:type="dxa"/>
          </w:tcPr>
          <w:p w14:paraId="46D69150" w14:textId="77777777" w:rsidR="00E608A0" w:rsidRPr="00E608A0" w:rsidRDefault="00E608A0" w:rsidP="00E608A0">
            <w:pPr>
              <w:spacing w:line="276" w:lineRule="auto"/>
              <w:rPr>
                <w:rFonts w:ascii="Times New Roman" w:hAnsi="Times New Roman" w:cs="Times New Roman"/>
                <w:sz w:val="20"/>
                <w:szCs w:val="20"/>
              </w:rPr>
            </w:pPr>
            <w:r w:rsidRPr="00E608A0">
              <w:rPr>
                <w:rFonts w:ascii="Times New Roman" w:hAnsi="Times New Roman" w:cs="Times New Roman"/>
                <w:sz w:val="20"/>
                <w:szCs w:val="20"/>
              </w:rPr>
              <w:t>475.899,17</w:t>
            </w:r>
          </w:p>
        </w:tc>
      </w:tr>
    </w:tbl>
    <w:p w14:paraId="1D13AF57" w14:textId="77777777" w:rsidR="00E608A0" w:rsidRPr="00E608A0" w:rsidRDefault="00E608A0" w:rsidP="00E608A0"/>
    <w:p w14:paraId="5AAEDC04" w14:textId="1638ADC6" w:rsidR="00E608A0" w:rsidRPr="007D3A8A" w:rsidRDefault="00E608A0" w:rsidP="00537E3B">
      <w:pPr>
        <w:pStyle w:val="Naslov3"/>
      </w:pPr>
      <w:r w:rsidRPr="007D3A8A">
        <w:t>Tabela 10: Projekti</w:t>
      </w:r>
      <w:r w:rsidR="00DD3342" w:rsidRPr="007D3A8A">
        <w:t xml:space="preserve"> o dostopnosti za invalide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22"/>
        <w:gridCol w:w="2693"/>
        <w:gridCol w:w="4672"/>
      </w:tblGrid>
      <w:tr w:rsidR="00544C4D" w:rsidRPr="00761633" w14:paraId="73C1D57B" w14:textId="77777777" w:rsidTr="00544C4D">
        <w:trPr>
          <w:jc w:val="center"/>
        </w:trPr>
        <w:tc>
          <w:tcPr>
            <w:tcW w:w="924" w:type="pct"/>
            <w:shd w:val="clear" w:color="auto" w:fill="C5E0B3"/>
          </w:tcPr>
          <w:p w14:paraId="013B68E3" w14:textId="2501CC33" w:rsidR="00E608A0" w:rsidRPr="007D3A8A" w:rsidRDefault="00DD3342" w:rsidP="007D3A8A">
            <w:pPr>
              <w:suppressAutoHyphens/>
              <w:spacing w:before="120" w:after="120" w:line="276" w:lineRule="auto"/>
              <w:rPr>
                <w:rFonts w:ascii="Times New Roman" w:eastAsia="Times New Roman" w:hAnsi="Times New Roman" w:cs="Times New Roman"/>
                <w:b/>
                <w:bCs/>
                <w:sz w:val="20"/>
                <w:szCs w:val="20"/>
              </w:rPr>
            </w:pPr>
            <w:r w:rsidRPr="007D3A8A">
              <w:rPr>
                <w:rFonts w:ascii="Times New Roman" w:eastAsia="Times New Roman" w:hAnsi="Times New Roman" w:cs="Times New Roman"/>
                <w:b/>
                <w:bCs/>
                <w:sz w:val="20"/>
                <w:szCs w:val="20"/>
              </w:rPr>
              <w:t>Obdobje</w:t>
            </w:r>
            <w:r w:rsidR="00544C4D" w:rsidRPr="007D3A8A">
              <w:rPr>
                <w:rFonts w:ascii="Times New Roman" w:eastAsia="Times New Roman" w:hAnsi="Times New Roman" w:cs="Times New Roman"/>
                <w:b/>
                <w:bCs/>
                <w:sz w:val="20"/>
                <w:szCs w:val="20"/>
              </w:rPr>
              <w:t xml:space="preserve"> in (so)financiranje</w:t>
            </w:r>
          </w:p>
        </w:tc>
        <w:tc>
          <w:tcPr>
            <w:tcW w:w="1498" w:type="pct"/>
            <w:gridSpan w:val="2"/>
            <w:shd w:val="clear" w:color="auto" w:fill="C5E0B3"/>
          </w:tcPr>
          <w:p w14:paraId="5F33815D" w14:textId="64E0FEEE" w:rsidR="00E608A0" w:rsidRPr="007D3A8A" w:rsidRDefault="00DD3342" w:rsidP="007D3A8A">
            <w:pPr>
              <w:suppressAutoHyphens/>
              <w:spacing w:before="120" w:after="120" w:line="276" w:lineRule="auto"/>
              <w:ind w:right="1134"/>
              <w:jc w:val="both"/>
              <w:rPr>
                <w:rFonts w:ascii="Times New Roman" w:eastAsia="Times New Roman" w:hAnsi="Times New Roman" w:cs="Times New Roman"/>
                <w:b/>
                <w:bCs/>
                <w:sz w:val="20"/>
                <w:szCs w:val="20"/>
              </w:rPr>
            </w:pPr>
            <w:r w:rsidRPr="007D3A8A">
              <w:rPr>
                <w:rFonts w:ascii="Times New Roman" w:eastAsia="Times New Roman" w:hAnsi="Times New Roman" w:cs="Times New Roman"/>
                <w:b/>
                <w:bCs/>
                <w:sz w:val="20"/>
                <w:szCs w:val="20"/>
              </w:rPr>
              <w:t>Naziv</w:t>
            </w:r>
          </w:p>
        </w:tc>
        <w:tc>
          <w:tcPr>
            <w:tcW w:w="2578" w:type="pct"/>
            <w:shd w:val="clear" w:color="auto" w:fill="C5E0B3"/>
          </w:tcPr>
          <w:p w14:paraId="55F6AFC4" w14:textId="6FCB6ED7" w:rsidR="00E608A0" w:rsidRPr="007D3A8A" w:rsidRDefault="00DD3342" w:rsidP="007D3A8A">
            <w:pPr>
              <w:suppressAutoHyphens/>
              <w:spacing w:before="120" w:after="120" w:line="276" w:lineRule="auto"/>
              <w:ind w:right="1134"/>
              <w:jc w:val="both"/>
              <w:rPr>
                <w:rFonts w:ascii="Times New Roman" w:eastAsia="Times New Roman" w:hAnsi="Times New Roman" w:cs="Times New Roman"/>
                <w:b/>
                <w:bCs/>
                <w:sz w:val="20"/>
                <w:szCs w:val="20"/>
              </w:rPr>
            </w:pPr>
            <w:r w:rsidRPr="007D3A8A">
              <w:rPr>
                <w:rFonts w:ascii="Times New Roman" w:eastAsia="Times New Roman" w:hAnsi="Times New Roman" w:cs="Times New Roman"/>
                <w:b/>
                <w:bCs/>
                <w:sz w:val="20"/>
                <w:szCs w:val="20"/>
              </w:rPr>
              <w:t>Opis</w:t>
            </w:r>
          </w:p>
        </w:tc>
      </w:tr>
      <w:tr w:rsidR="008223C1" w14:paraId="21329EAF" w14:textId="77777777" w:rsidTr="00544C4D">
        <w:trPr>
          <w:jc w:val="center"/>
        </w:trPr>
        <w:tc>
          <w:tcPr>
            <w:tcW w:w="924" w:type="pct"/>
            <w:shd w:val="clear" w:color="auto" w:fill="auto"/>
          </w:tcPr>
          <w:p w14:paraId="77A320EB" w14:textId="77777777" w:rsidR="008223C1" w:rsidRDefault="00AE2004"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2019-2021</w:t>
            </w:r>
          </w:p>
          <w:p w14:paraId="4B8353B4" w14:textId="5780FA0A" w:rsidR="00AE2004" w:rsidRDefault="00AE2004"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MP, ARIS</w:t>
            </w:r>
          </w:p>
        </w:tc>
        <w:tc>
          <w:tcPr>
            <w:tcW w:w="1498" w:type="pct"/>
            <w:gridSpan w:val="2"/>
            <w:shd w:val="clear" w:color="auto" w:fill="auto"/>
          </w:tcPr>
          <w:p w14:paraId="082EF729" w14:textId="592A95D7" w:rsidR="008223C1" w:rsidRPr="008223C1" w:rsidRDefault="00AE2004" w:rsidP="007D3A8A">
            <w:pPr>
              <w:spacing w:after="0" w:line="276" w:lineRule="auto"/>
              <w:rPr>
                <w:rFonts w:ascii="Times New Roman" w:hAnsi="Times New Roman" w:cs="Times New Roman"/>
                <w:sz w:val="20"/>
                <w:szCs w:val="20"/>
              </w:rPr>
            </w:pPr>
            <w:r w:rsidRPr="00AE2004">
              <w:rPr>
                <w:rFonts w:ascii="Times New Roman" w:hAnsi="Times New Roman" w:cs="Times New Roman"/>
                <w:sz w:val="20"/>
                <w:szCs w:val="20"/>
              </w:rPr>
              <w:t>Mobilnost funkcionalno oviranih oseb v objektih pravosodnih organov</w:t>
            </w:r>
            <w:r>
              <w:rPr>
                <w:rFonts w:ascii="Times New Roman" w:hAnsi="Times New Roman" w:cs="Times New Roman"/>
                <w:sz w:val="20"/>
                <w:szCs w:val="20"/>
              </w:rPr>
              <w:t xml:space="preserve"> (Ciljno raziskovalni program, CRP)</w:t>
            </w:r>
          </w:p>
        </w:tc>
        <w:tc>
          <w:tcPr>
            <w:tcW w:w="2578" w:type="pct"/>
            <w:shd w:val="clear" w:color="auto" w:fill="auto"/>
          </w:tcPr>
          <w:p w14:paraId="0CCCA069" w14:textId="0AC6275A" w:rsidR="008223C1" w:rsidRDefault="00AE2004" w:rsidP="007D3A8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Aktivnosti </w:t>
            </w:r>
            <w:r w:rsidRPr="00AE2004">
              <w:rPr>
                <w:rFonts w:ascii="Times New Roman" w:hAnsi="Times New Roman" w:cs="Times New Roman"/>
                <w:sz w:val="20"/>
                <w:szCs w:val="20"/>
              </w:rPr>
              <w:t>so bil</w:t>
            </w:r>
            <w:r>
              <w:rPr>
                <w:rFonts w:ascii="Times New Roman" w:hAnsi="Times New Roman" w:cs="Times New Roman"/>
                <w:sz w:val="20"/>
                <w:szCs w:val="20"/>
              </w:rPr>
              <w:t>e</w:t>
            </w:r>
            <w:r w:rsidRPr="00AE2004">
              <w:rPr>
                <w:rFonts w:ascii="Times New Roman" w:hAnsi="Times New Roman" w:cs="Times New Roman"/>
                <w:sz w:val="20"/>
                <w:szCs w:val="20"/>
              </w:rPr>
              <w:t xml:space="preserve"> naravnan</w:t>
            </w:r>
            <w:r>
              <w:rPr>
                <w:rFonts w:ascii="Times New Roman" w:hAnsi="Times New Roman" w:cs="Times New Roman"/>
                <w:sz w:val="20"/>
                <w:szCs w:val="20"/>
              </w:rPr>
              <w:t>e</w:t>
            </w:r>
            <w:r w:rsidRPr="00AE2004">
              <w:rPr>
                <w:rFonts w:ascii="Times New Roman" w:hAnsi="Times New Roman" w:cs="Times New Roman"/>
                <w:sz w:val="20"/>
                <w:szCs w:val="20"/>
              </w:rPr>
              <w:t xml:space="preserve"> tako, </w:t>
            </w:r>
            <w:r w:rsidR="0052496C">
              <w:rPr>
                <w:rFonts w:ascii="Times New Roman" w:hAnsi="Times New Roman" w:cs="Times New Roman"/>
                <w:sz w:val="20"/>
                <w:szCs w:val="20"/>
              </w:rPr>
              <w:t>da je bil končni rezultat</w:t>
            </w:r>
            <w:r w:rsidRPr="00AE2004">
              <w:rPr>
                <w:rFonts w:ascii="Times New Roman" w:hAnsi="Times New Roman" w:cs="Times New Roman"/>
                <w:sz w:val="20"/>
                <w:szCs w:val="20"/>
              </w:rPr>
              <w:t xml:space="preserve"> akcijski plan (priročnik), ki je predlagal izvedbo arhitekturnih in mobilnostnih rešitev za klasificirane ovire, ki so bile zaznane ob popisu dostopnosti oseb z različnimi invalidnostmi do objektov pravosodnih organov. V akcijskem planu je predstavljen tudi način prepoznave ovire, njena klasifikacija, na podlagi klasifikacije prikaz njene rešitve in načina izvedbe oziroma odstranitve ovire.</w:t>
            </w:r>
          </w:p>
        </w:tc>
      </w:tr>
      <w:tr w:rsidR="0052496C" w14:paraId="204E2E9F" w14:textId="77777777" w:rsidTr="00544C4D">
        <w:trPr>
          <w:jc w:val="center"/>
        </w:trPr>
        <w:tc>
          <w:tcPr>
            <w:tcW w:w="924" w:type="pct"/>
            <w:shd w:val="clear" w:color="auto" w:fill="auto"/>
          </w:tcPr>
          <w:p w14:paraId="3CDAB479" w14:textId="77777777" w:rsidR="0052496C" w:rsidRDefault="0052496C"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2019-v trajanju</w:t>
            </w:r>
          </w:p>
          <w:p w14:paraId="2684AD7D" w14:textId="181C145D" w:rsidR="0052496C" w:rsidRDefault="0052496C"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MZ</w:t>
            </w:r>
          </w:p>
        </w:tc>
        <w:tc>
          <w:tcPr>
            <w:tcW w:w="1498" w:type="pct"/>
            <w:gridSpan w:val="2"/>
            <w:shd w:val="clear" w:color="auto" w:fill="auto"/>
          </w:tcPr>
          <w:p w14:paraId="4B006243" w14:textId="4CE8FEED" w:rsidR="0052496C" w:rsidRPr="00AE2004" w:rsidRDefault="0052496C" w:rsidP="007D3A8A">
            <w:pPr>
              <w:spacing w:after="0" w:line="276" w:lineRule="auto"/>
              <w:rPr>
                <w:rFonts w:ascii="Times New Roman" w:hAnsi="Times New Roman" w:cs="Times New Roman"/>
                <w:sz w:val="20"/>
                <w:szCs w:val="20"/>
              </w:rPr>
            </w:pPr>
            <w:r>
              <w:rPr>
                <w:rFonts w:ascii="Times New Roman" w:hAnsi="Times New Roman" w:cs="Times New Roman"/>
                <w:sz w:val="20"/>
                <w:szCs w:val="20"/>
              </w:rPr>
              <w:t>Dostopnost zdravstvenih domov</w:t>
            </w:r>
          </w:p>
        </w:tc>
        <w:tc>
          <w:tcPr>
            <w:tcW w:w="2578" w:type="pct"/>
            <w:shd w:val="clear" w:color="auto" w:fill="auto"/>
          </w:tcPr>
          <w:p w14:paraId="68C6739D" w14:textId="1031EDB9" w:rsidR="0052496C" w:rsidRDefault="0052496C" w:rsidP="007D3A8A">
            <w:pPr>
              <w:spacing w:after="0" w:line="276" w:lineRule="auto"/>
              <w:rPr>
                <w:rFonts w:ascii="Times New Roman" w:hAnsi="Times New Roman" w:cs="Times New Roman"/>
                <w:sz w:val="20"/>
                <w:szCs w:val="20"/>
              </w:rPr>
            </w:pPr>
            <w:r w:rsidRPr="0052496C">
              <w:rPr>
                <w:rFonts w:ascii="Times New Roman" w:hAnsi="Times New Roman" w:cs="Times New Roman"/>
                <w:sz w:val="20"/>
                <w:szCs w:val="20"/>
              </w:rPr>
              <w:t>Ocenjevanje dostopnosti objektov zdravstvenih domov po Sloveniji. Po odredbi N</w:t>
            </w:r>
            <w:r>
              <w:rPr>
                <w:rFonts w:ascii="Times New Roman" w:hAnsi="Times New Roman" w:cs="Times New Roman"/>
                <w:sz w:val="20"/>
                <w:szCs w:val="20"/>
              </w:rPr>
              <w:t>IJZ</w:t>
            </w:r>
            <w:r w:rsidRPr="0052496C">
              <w:rPr>
                <w:rFonts w:ascii="Times New Roman" w:hAnsi="Times New Roman" w:cs="Times New Roman"/>
                <w:sz w:val="20"/>
                <w:szCs w:val="20"/>
              </w:rPr>
              <w:t xml:space="preserve"> morajo vsi zdravstveni domovi opraviti presojo ustreznosti objektov in komunikacijskih ukrepov za osebe z gibalno in senzorično oviranostjo. Ocenjevanje dostopnosti objektov zdravstvenih domov se izvaja na osnovi naročila posameznega zdravstvenega doma. </w:t>
            </w:r>
          </w:p>
        </w:tc>
      </w:tr>
      <w:tr w:rsidR="008223C1" w14:paraId="081239F8" w14:textId="77777777" w:rsidTr="00544C4D">
        <w:trPr>
          <w:jc w:val="center"/>
        </w:trPr>
        <w:tc>
          <w:tcPr>
            <w:tcW w:w="924" w:type="pct"/>
            <w:shd w:val="clear" w:color="auto" w:fill="auto"/>
          </w:tcPr>
          <w:p w14:paraId="7C756FD5" w14:textId="77777777" w:rsidR="008223C1" w:rsidRDefault="008223C1"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2020-2021</w:t>
            </w:r>
          </w:p>
          <w:p w14:paraId="16BAF088" w14:textId="7ABE0ECD" w:rsidR="008C5856" w:rsidRDefault="008C5856"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MDDSZ, ARIS</w:t>
            </w:r>
          </w:p>
        </w:tc>
        <w:tc>
          <w:tcPr>
            <w:tcW w:w="1498" w:type="pct"/>
            <w:gridSpan w:val="2"/>
            <w:shd w:val="clear" w:color="auto" w:fill="auto"/>
          </w:tcPr>
          <w:p w14:paraId="1CAA4D5A" w14:textId="36B89831" w:rsidR="008223C1" w:rsidRDefault="008223C1" w:rsidP="007D3A8A">
            <w:pPr>
              <w:spacing w:after="0" w:line="276" w:lineRule="auto"/>
              <w:rPr>
                <w:rFonts w:ascii="Times New Roman" w:hAnsi="Times New Roman" w:cs="Times New Roman"/>
                <w:sz w:val="20"/>
                <w:szCs w:val="20"/>
              </w:rPr>
            </w:pPr>
            <w:r w:rsidRPr="008223C1">
              <w:rPr>
                <w:rFonts w:ascii="Times New Roman" w:hAnsi="Times New Roman" w:cs="Times New Roman"/>
                <w:sz w:val="20"/>
                <w:szCs w:val="20"/>
              </w:rPr>
              <w:t>Dostopnost objektov v javni rabi za potrebe invalidov</w:t>
            </w:r>
            <w:r>
              <w:rPr>
                <w:rFonts w:ascii="Times New Roman" w:hAnsi="Times New Roman" w:cs="Times New Roman"/>
                <w:sz w:val="20"/>
                <w:szCs w:val="20"/>
              </w:rPr>
              <w:t xml:space="preserve"> (</w:t>
            </w:r>
            <w:r w:rsidR="00AE2004">
              <w:rPr>
                <w:rFonts w:ascii="Times New Roman" w:hAnsi="Times New Roman" w:cs="Times New Roman"/>
                <w:sz w:val="20"/>
                <w:szCs w:val="20"/>
              </w:rPr>
              <w:t>CRP</w:t>
            </w:r>
            <w:r>
              <w:rPr>
                <w:rFonts w:ascii="Times New Roman" w:hAnsi="Times New Roman" w:cs="Times New Roman"/>
                <w:sz w:val="20"/>
                <w:szCs w:val="20"/>
              </w:rPr>
              <w:t>)</w:t>
            </w:r>
          </w:p>
        </w:tc>
        <w:tc>
          <w:tcPr>
            <w:tcW w:w="2578" w:type="pct"/>
            <w:shd w:val="clear" w:color="auto" w:fill="auto"/>
          </w:tcPr>
          <w:p w14:paraId="4C663529" w14:textId="0ADB186C" w:rsidR="008223C1" w:rsidRDefault="008C5856" w:rsidP="007D3A8A">
            <w:pPr>
              <w:spacing w:after="0" w:line="276" w:lineRule="auto"/>
              <w:rPr>
                <w:rFonts w:ascii="Times New Roman" w:hAnsi="Times New Roman" w:cs="Times New Roman"/>
                <w:sz w:val="20"/>
                <w:szCs w:val="20"/>
              </w:rPr>
            </w:pPr>
            <w:r>
              <w:rPr>
                <w:rFonts w:ascii="Times New Roman" w:hAnsi="Times New Roman" w:cs="Times New Roman"/>
                <w:sz w:val="20"/>
                <w:szCs w:val="20"/>
              </w:rPr>
              <w:t>UIRS je r</w:t>
            </w:r>
            <w:r w:rsidRPr="008C5856">
              <w:rPr>
                <w:rFonts w:ascii="Times New Roman" w:hAnsi="Times New Roman" w:cs="Times New Roman"/>
                <w:sz w:val="20"/>
                <w:szCs w:val="20"/>
              </w:rPr>
              <w:t>aziska</w:t>
            </w:r>
            <w:r>
              <w:rPr>
                <w:rFonts w:ascii="Times New Roman" w:hAnsi="Times New Roman" w:cs="Times New Roman"/>
                <w:sz w:val="20"/>
                <w:szCs w:val="20"/>
              </w:rPr>
              <w:t>l</w:t>
            </w:r>
            <w:r w:rsidRPr="008C5856">
              <w:rPr>
                <w:rFonts w:ascii="Times New Roman" w:hAnsi="Times New Roman" w:cs="Times New Roman"/>
                <w:sz w:val="20"/>
                <w:szCs w:val="20"/>
              </w:rPr>
              <w:t xml:space="preserve"> že obstoječi podatki o dostopnosti objektov v javni rabi. Rezultat je predlog preprostega popisa (razvoj metodologije), ki bi ga lahko izvedel vsak lastnik objekta in bi temeljil na nekaj standardnih vprašanjih, ki imajo podlago v veljavnih standardih. S standardnimi vprašanji bi poenotili preprost popis na nivoju države in tako bi lahko v prihodnje vzpostavili enotno bazo</w:t>
            </w:r>
            <w:r>
              <w:rPr>
                <w:rFonts w:ascii="Times New Roman" w:hAnsi="Times New Roman" w:cs="Times New Roman"/>
                <w:sz w:val="20"/>
                <w:szCs w:val="20"/>
              </w:rPr>
              <w:t>. Rezultati projekta so osnova za razvoj obrazca za samoocenjevanje dostopnosti javnega objekta, ki bo pripravljen v letu 2024.</w:t>
            </w:r>
          </w:p>
        </w:tc>
      </w:tr>
      <w:tr w:rsidR="00544C4D" w14:paraId="5758209F" w14:textId="77777777" w:rsidTr="00544C4D">
        <w:trPr>
          <w:jc w:val="center"/>
        </w:trPr>
        <w:tc>
          <w:tcPr>
            <w:tcW w:w="924" w:type="pct"/>
            <w:shd w:val="clear" w:color="auto" w:fill="auto"/>
          </w:tcPr>
          <w:p w14:paraId="626FE016" w14:textId="684ACDEC" w:rsidR="00DD3342" w:rsidRDefault="00E608A0"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2021-2022</w:t>
            </w:r>
          </w:p>
          <w:p w14:paraId="78F489B9" w14:textId="4B2FF26B" w:rsidR="00DD3342" w:rsidRDefault="00DD3342"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MDDSZ, ESS</w:t>
            </w:r>
          </w:p>
          <w:p w14:paraId="6E27C35F" w14:textId="77777777" w:rsidR="00DD3342" w:rsidRDefault="00DD3342" w:rsidP="007D3A8A">
            <w:pPr>
              <w:suppressAutoHyphens/>
              <w:spacing w:after="120" w:line="276" w:lineRule="auto"/>
              <w:rPr>
                <w:rFonts w:ascii="Times New Roman" w:hAnsi="Times New Roman" w:cs="Times New Roman"/>
                <w:sz w:val="20"/>
                <w:szCs w:val="20"/>
              </w:rPr>
            </w:pPr>
          </w:p>
        </w:tc>
        <w:tc>
          <w:tcPr>
            <w:tcW w:w="1498" w:type="pct"/>
            <w:gridSpan w:val="2"/>
            <w:shd w:val="clear" w:color="auto" w:fill="auto"/>
          </w:tcPr>
          <w:p w14:paraId="4C8261DD" w14:textId="77777777" w:rsidR="00DD3342" w:rsidRDefault="00DD3342" w:rsidP="007D3A8A">
            <w:pPr>
              <w:spacing w:after="0" w:line="276" w:lineRule="auto"/>
              <w:rPr>
                <w:rFonts w:ascii="Times New Roman" w:hAnsi="Times New Roman" w:cs="Times New Roman"/>
                <w:sz w:val="20"/>
                <w:szCs w:val="20"/>
              </w:rPr>
            </w:pPr>
            <w:r>
              <w:rPr>
                <w:rFonts w:ascii="Times New Roman" w:hAnsi="Times New Roman" w:cs="Times New Roman"/>
                <w:sz w:val="20"/>
                <w:szCs w:val="20"/>
              </w:rPr>
              <w:t>Izboljšanje dostopnosti blaga in storitev za invalide z Evropsko kartico ugodnosti</w:t>
            </w:r>
          </w:p>
          <w:p w14:paraId="6CB1310A" w14:textId="77777777" w:rsidR="00E608A0" w:rsidRDefault="00E608A0" w:rsidP="007D3A8A">
            <w:pPr>
              <w:suppressAutoHyphens/>
              <w:spacing w:after="120" w:line="276" w:lineRule="auto"/>
              <w:ind w:right="1134"/>
              <w:jc w:val="both"/>
              <w:rPr>
                <w:rFonts w:ascii="Times New Roman" w:hAnsi="Times New Roman" w:cs="Times New Roman"/>
                <w:sz w:val="20"/>
                <w:szCs w:val="20"/>
              </w:rPr>
            </w:pPr>
          </w:p>
        </w:tc>
        <w:tc>
          <w:tcPr>
            <w:tcW w:w="2578" w:type="pct"/>
            <w:shd w:val="clear" w:color="auto" w:fill="auto"/>
          </w:tcPr>
          <w:p w14:paraId="67A822DB" w14:textId="77777777" w:rsidR="00E608A0" w:rsidRDefault="00E608A0" w:rsidP="007D3A8A">
            <w:pPr>
              <w:spacing w:after="0" w:line="276" w:lineRule="auto"/>
              <w:rPr>
                <w:rFonts w:ascii="Times New Roman" w:hAnsi="Times New Roman" w:cs="Times New Roman"/>
                <w:sz w:val="20"/>
                <w:szCs w:val="20"/>
              </w:rPr>
            </w:pPr>
            <w:r>
              <w:rPr>
                <w:rFonts w:ascii="Times New Roman" w:hAnsi="Times New Roman" w:cs="Times New Roman"/>
                <w:sz w:val="20"/>
                <w:szCs w:val="20"/>
              </w:rPr>
              <w:t>UIRS je ocenjeval dostopnost ponudnikov ugodnosti EU kartice ugodnosti za invalide.</w:t>
            </w:r>
          </w:p>
          <w:p w14:paraId="6C4CBF69" w14:textId="714EBF33" w:rsidR="00E608A0" w:rsidRDefault="00E608A0" w:rsidP="007D3A8A">
            <w:pPr>
              <w:spacing w:after="0" w:line="276" w:lineRule="auto"/>
              <w:rPr>
                <w:rFonts w:ascii="Times New Roman" w:hAnsi="Times New Roman" w:cs="Times New Roman"/>
                <w:sz w:val="20"/>
                <w:szCs w:val="20"/>
              </w:rPr>
            </w:pPr>
            <w:r w:rsidRPr="008C1810">
              <w:rPr>
                <w:rFonts w:ascii="Times New Roman" w:hAnsi="Times New Roman" w:cs="Times New Roman"/>
                <w:sz w:val="20"/>
                <w:szCs w:val="20"/>
              </w:rPr>
              <w:t>Tako je RS prva država, ki je ponudnikom ugodnosti omogočila brezplačno analizo fizične dostopnosti njihovih objektov</w:t>
            </w:r>
            <w:r w:rsidR="00DD3342">
              <w:rPr>
                <w:rFonts w:ascii="Times New Roman" w:hAnsi="Times New Roman" w:cs="Times New Roman"/>
                <w:sz w:val="20"/>
                <w:szCs w:val="20"/>
              </w:rPr>
              <w:t>.</w:t>
            </w:r>
          </w:p>
        </w:tc>
      </w:tr>
      <w:tr w:rsidR="00544C4D" w14:paraId="03CE7B77" w14:textId="77777777" w:rsidTr="00544C4D">
        <w:trPr>
          <w:jc w:val="center"/>
        </w:trPr>
        <w:tc>
          <w:tcPr>
            <w:tcW w:w="924" w:type="pct"/>
            <w:shd w:val="clear" w:color="auto" w:fill="auto"/>
          </w:tcPr>
          <w:p w14:paraId="0F5B1D05" w14:textId="0973CE10" w:rsidR="008C5856" w:rsidRDefault="00E608A0"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2024-2025</w:t>
            </w:r>
          </w:p>
          <w:p w14:paraId="6AE848CE" w14:textId="65B0D032" w:rsidR="008C5856" w:rsidRDefault="008C5856"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MDDSZ, ESS+</w:t>
            </w:r>
          </w:p>
        </w:tc>
        <w:tc>
          <w:tcPr>
            <w:tcW w:w="1498" w:type="pct"/>
            <w:gridSpan w:val="2"/>
            <w:shd w:val="clear" w:color="auto" w:fill="auto"/>
          </w:tcPr>
          <w:p w14:paraId="6C3DE6E4" w14:textId="7509F37F" w:rsidR="00E608A0" w:rsidRDefault="00DD3342" w:rsidP="007D3A8A">
            <w:pPr>
              <w:spacing w:after="0" w:line="276" w:lineRule="auto"/>
              <w:rPr>
                <w:rFonts w:ascii="Times New Roman" w:hAnsi="Times New Roman" w:cs="Times New Roman"/>
                <w:sz w:val="20"/>
                <w:szCs w:val="20"/>
              </w:rPr>
            </w:pPr>
            <w:r>
              <w:rPr>
                <w:rFonts w:ascii="Times New Roman" w:hAnsi="Times New Roman" w:cs="Times New Roman"/>
                <w:sz w:val="20"/>
                <w:szCs w:val="20"/>
              </w:rPr>
              <w:t>Vseslovenska akcija ozaveščanja o socialnem vključevanju invalidov</w:t>
            </w:r>
          </w:p>
        </w:tc>
        <w:tc>
          <w:tcPr>
            <w:tcW w:w="2578" w:type="pct"/>
            <w:shd w:val="clear" w:color="auto" w:fill="auto"/>
          </w:tcPr>
          <w:p w14:paraId="4436C272" w14:textId="5EF8D171" w:rsidR="00E608A0" w:rsidRDefault="00E608A0" w:rsidP="007D3A8A">
            <w:pPr>
              <w:spacing w:after="0" w:line="276" w:lineRule="auto"/>
              <w:rPr>
                <w:rFonts w:ascii="Times New Roman" w:hAnsi="Times New Roman" w:cs="Times New Roman"/>
                <w:sz w:val="20"/>
                <w:szCs w:val="20"/>
              </w:rPr>
            </w:pPr>
            <w:r>
              <w:rPr>
                <w:rFonts w:ascii="Times New Roman" w:hAnsi="Times New Roman" w:cs="Times New Roman"/>
                <w:sz w:val="20"/>
                <w:szCs w:val="20"/>
              </w:rPr>
              <w:t>UIRS ocenj</w:t>
            </w:r>
            <w:r w:rsidR="00DD3342">
              <w:rPr>
                <w:rFonts w:ascii="Times New Roman" w:hAnsi="Times New Roman" w:cs="Times New Roman"/>
                <w:sz w:val="20"/>
                <w:szCs w:val="20"/>
              </w:rPr>
              <w:t>uje dostopnost ponudnikov EU kartice ugodnosti za invalide</w:t>
            </w:r>
            <w:r w:rsidR="009035DF">
              <w:rPr>
                <w:rFonts w:ascii="Times New Roman" w:hAnsi="Times New Roman" w:cs="Times New Roman"/>
                <w:sz w:val="20"/>
                <w:szCs w:val="20"/>
              </w:rPr>
              <w:t>, pripravljena bo zloženka za ozaveščanje lastnikov o univerzalni gradnji.</w:t>
            </w:r>
          </w:p>
        </w:tc>
      </w:tr>
      <w:tr w:rsidR="00544C4D" w14:paraId="25BDE2ED" w14:textId="77777777" w:rsidTr="00544C4D">
        <w:trPr>
          <w:jc w:val="center"/>
        </w:trPr>
        <w:tc>
          <w:tcPr>
            <w:tcW w:w="924" w:type="pct"/>
            <w:shd w:val="clear" w:color="auto" w:fill="auto"/>
          </w:tcPr>
          <w:p w14:paraId="35623946" w14:textId="3AB4F176" w:rsidR="00544C4D" w:rsidRDefault="00544C4D"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2017 – v teku</w:t>
            </w:r>
          </w:p>
          <w:p w14:paraId="236334DC" w14:textId="1233BB9A" w:rsidR="00544C4D" w:rsidRDefault="00544C4D"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MOPE</w:t>
            </w:r>
          </w:p>
        </w:tc>
        <w:tc>
          <w:tcPr>
            <w:tcW w:w="1498" w:type="pct"/>
            <w:gridSpan w:val="2"/>
            <w:shd w:val="clear" w:color="auto" w:fill="auto"/>
          </w:tcPr>
          <w:p w14:paraId="6CB2B2BB" w14:textId="77777777" w:rsidR="00544C4D" w:rsidRDefault="00544C4D" w:rsidP="007D3A8A">
            <w:pPr>
              <w:spacing w:after="0" w:line="276" w:lineRule="auto"/>
              <w:rPr>
                <w:rFonts w:ascii="Times New Roman" w:hAnsi="Times New Roman" w:cs="Times New Roman"/>
                <w:sz w:val="20"/>
                <w:szCs w:val="20"/>
              </w:rPr>
            </w:pPr>
            <w:r>
              <w:rPr>
                <w:rFonts w:ascii="Times New Roman" w:hAnsi="Times New Roman" w:cs="Times New Roman"/>
                <w:sz w:val="20"/>
                <w:szCs w:val="20"/>
              </w:rPr>
              <w:t>Multimodalna mobilnost oseb z različnimi oviranostmi</w:t>
            </w:r>
          </w:p>
          <w:p w14:paraId="2FEFB157" w14:textId="647B63DB" w:rsidR="00E608A0" w:rsidRDefault="00E608A0" w:rsidP="007D3A8A">
            <w:pPr>
              <w:suppressAutoHyphens/>
              <w:spacing w:after="120" w:line="276" w:lineRule="auto"/>
              <w:ind w:right="1134"/>
              <w:jc w:val="both"/>
              <w:rPr>
                <w:rFonts w:ascii="Times New Roman" w:hAnsi="Times New Roman" w:cs="Times New Roman"/>
                <w:sz w:val="20"/>
                <w:szCs w:val="20"/>
              </w:rPr>
            </w:pPr>
          </w:p>
        </w:tc>
        <w:tc>
          <w:tcPr>
            <w:tcW w:w="2578" w:type="pct"/>
            <w:shd w:val="clear" w:color="auto" w:fill="auto"/>
          </w:tcPr>
          <w:p w14:paraId="3532AD24" w14:textId="5360CE05" w:rsidR="00544C4D" w:rsidRDefault="00544C4D" w:rsidP="007D3A8A">
            <w:pPr>
              <w:spacing w:after="0" w:line="276" w:lineRule="auto"/>
              <w:rPr>
                <w:rFonts w:ascii="Times New Roman" w:hAnsi="Times New Roman" w:cs="Times New Roman"/>
                <w:sz w:val="20"/>
                <w:szCs w:val="20"/>
              </w:rPr>
            </w:pPr>
            <w:r>
              <w:rPr>
                <w:rFonts w:ascii="Times New Roman" w:hAnsi="Times New Roman" w:cs="Times New Roman"/>
                <w:sz w:val="20"/>
                <w:szCs w:val="20"/>
              </w:rPr>
              <w:t>Z</w:t>
            </w:r>
            <w:r w:rsidR="00E608A0" w:rsidRPr="00CD089A">
              <w:rPr>
                <w:rFonts w:ascii="Times New Roman" w:hAnsi="Times New Roman" w:cs="Times New Roman"/>
                <w:sz w:val="20"/>
                <w:szCs w:val="20"/>
              </w:rPr>
              <w:t>asnova</w:t>
            </w:r>
            <w:r>
              <w:rPr>
                <w:rFonts w:ascii="Times New Roman" w:hAnsi="Times New Roman" w:cs="Times New Roman"/>
                <w:sz w:val="20"/>
                <w:szCs w:val="20"/>
              </w:rPr>
              <w:t xml:space="preserve"> projekta</w:t>
            </w:r>
            <w:r w:rsidR="00E608A0" w:rsidRPr="00CD089A">
              <w:rPr>
                <w:rFonts w:ascii="Times New Roman" w:hAnsi="Times New Roman" w:cs="Times New Roman"/>
                <w:sz w:val="20"/>
                <w:szCs w:val="20"/>
              </w:rPr>
              <w:t xml:space="preserve"> temelji na postopnem razvoju prostora brez ovir, na področju celotne države po posamičnih občinah oz. statističnih regijah. </w:t>
            </w:r>
          </w:p>
          <w:p w14:paraId="66FA8A61" w14:textId="77777777" w:rsidR="00544C4D" w:rsidRDefault="00544C4D" w:rsidP="007D3A8A">
            <w:pPr>
              <w:spacing w:after="0" w:line="276" w:lineRule="auto"/>
              <w:rPr>
                <w:rFonts w:ascii="Times New Roman" w:hAnsi="Times New Roman" w:cs="Times New Roman"/>
                <w:sz w:val="20"/>
                <w:szCs w:val="20"/>
              </w:rPr>
            </w:pPr>
          </w:p>
          <w:p w14:paraId="737DD26D" w14:textId="7429143E" w:rsidR="00E608A0" w:rsidRDefault="00E608A0" w:rsidP="007D3A8A">
            <w:pPr>
              <w:spacing w:after="0" w:line="276" w:lineRule="auto"/>
              <w:rPr>
                <w:rFonts w:ascii="Times New Roman" w:hAnsi="Times New Roman" w:cs="Times New Roman"/>
                <w:sz w:val="20"/>
                <w:szCs w:val="20"/>
              </w:rPr>
            </w:pPr>
            <w:r w:rsidRPr="00CD089A">
              <w:rPr>
                <w:rFonts w:ascii="Times New Roman" w:hAnsi="Times New Roman" w:cs="Times New Roman"/>
                <w:sz w:val="20"/>
                <w:szCs w:val="20"/>
              </w:rPr>
              <w:t xml:space="preserve">V projekt se je postopoma letno vključevalo od 15-20 slovenskih občin, med katerimi so vključene še vse mestne občine. Skupaj je vključenih 78 občin, kar predstavlja 37 % vseh občin v Sloveniji. </w:t>
            </w:r>
          </w:p>
          <w:p w14:paraId="4EC2D120" w14:textId="77777777" w:rsidR="00544C4D" w:rsidRPr="00CD089A" w:rsidRDefault="00544C4D" w:rsidP="007D3A8A">
            <w:pPr>
              <w:spacing w:after="0" w:line="276" w:lineRule="auto"/>
              <w:rPr>
                <w:rFonts w:ascii="Times New Roman" w:hAnsi="Times New Roman" w:cs="Times New Roman"/>
                <w:sz w:val="20"/>
                <w:szCs w:val="20"/>
              </w:rPr>
            </w:pPr>
          </w:p>
          <w:p w14:paraId="3CFEA472" w14:textId="3D59335C" w:rsidR="00E608A0" w:rsidRDefault="00E608A0" w:rsidP="007D3A8A">
            <w:pPr>
              <w:spacing w:after="0" w:line="276" w:lineRule="auto"/>
              <w:rPr>
                <w:rFonts w:ascii="Times New Roman" w:hAnsi="Times New Roman" w:cs="Times New Roman"/>
                <w:sz w:val="20"/>
                <w:szCs w:val="20"/>
              </w:rPr>
            </w:pPr>
            <w:r w:rsidRPr="00CD089A">
              <w:rPr>
                <w:rFonts w:ascii="Times New Roman" w:hAnsi="Times New Roman" w:cs="Times New Roman"/>
                <w:sz w:val="20"/>
                <w:szCs w:val="20"/>
              </w:rPr>
              <w:t>Projekt se od začetka  izvajanja do danes predstavlja širši in strokovni javnosti. Od njegovega začetka izvajanja je bil kot edini projekt poleg EU kartice ugodnosti za invalide, predstavljen na Odboru za pravice invalidov (februar 2018) in v okviru  predsedovanja Slovenije EU, v novembru 2021, na Mednarodni konferenci »Večja mobilnost in dostopnost sta pot k večji udeležbi in opolnomočenju invalidov v družbi«. Ključen cilj projekta je, da se družba kot celota še bolj zaveda pomena »Slovenija socialna in digitalna družba«.</w:t>
            </w:r>
          </w:p>
          <w:p w14:paraId="599B7EB8" w14:textId="77777777" w:rsidR="00544C4D" w:rsidRPr="00CD089A" w:rsidRDefault="00544C4D" w:rsidP="007D3A8A">
            <w:pPr>
              <w:spacing w:after="0" w:line="276" w:lineRule="auto"/>
              <w:rPr>
                <w:rFonts w:ascii="Times New Roman" w:hAnsi="Times New Roman" w:cs="Times New Roman"/>
                <w:sz w:val="20"/>
                <w:szCs w:val="20"/>
              </w:rPr>
            </w:pPr>
          </w:p>
          <w:p w14:paraId="506FC2D8" w14:textId="77777777" w:rsidR="00544C4D" w:rsidRDefault="00E608A0" w:rsidP="007D3A8A">
            <w:pPr>
              <w:spacing w:after="0" w:line="276" w:lineRule="auto"/>
              <w:rPr>
                <w:rFonts w:ascii="Times New Roman" w:hAnsi="Times New Roman" w:cs="Times New Roman"/>
                <w:sz w:val="20"/>
                <w:szCs w:val="20"/>
              </w:rPr>
            </w:pPr>
            <w:r w:rsidRPr="00CD089A">
              <w:rPr>
                <w:rFonts w:ascii="Times New Roman" w:hAnsi="Times New Roman" w:cs="Times New Roman"/>
                <w:sz w:val="20"/>
                <w:szCs w:val="20"/>
              </w:rPr>
              <w:t xml:space="preserve">Pri razvoju projekta imajo izjemno pomembno vlogo tudi invalidi sami, ki sodelujejo v obliki lastne participacije in dodane vrednosti k temu projektu. Sodelujejo pri zbiranju podatkov, informacij, izobraževanju, izkušnje/terenski obiski, intervjuji, okrogle mize, ipd.. </w:t>
            </w:r>
          </w:p>
          <w:p w14:paraId="17B59F0C" w14:textId="77777777" w:rsidR="00544C4D" w:rsidRDefault="00544C4D" w:rsidP="007D3A8A">
            <w:pPr>
              <w:spacing w:after="0" w:line="276" w:lineRule="auto"/>
              <w:rPr>
                <w:rFonts w:ascii="Times New Roman" w:hAnsi="Times New Roman" w:cs="Times New Roman"/>
                <w:sz w:val="20"/>
                <w:szCs w:val="20"/>
              </w:rPr>
            </w:pPr>
          </w:p>
          <w:p w14:paraId="0FF78534" w14:textId="2DA3569E" w:rsidR="00E608A0" w:rsidRDefault="00E608A0" w:rsidP="007D3A8A">
            <w:pPr>
              <w:spacing w:after="0" w:line="276" w:lineRule="auto"/>
              <w:rPr>
                <w:rFonts w:ascii="Times New Roman" w:hAnsi="Times New Roman" w:cs="Times New Roman"/>
                <w:sz w:val="20"/>
                <w:szCs w:val="20"/>
              </w:rPr>
            </w:pPr>
            <w:r w:rsidRPr="00CD089A">
              <w:rPr>
                <w:rFonts w:ascii="Times New Roman" w:hAnsi="Times New Roman" w:cs="Times New Roman"/>
                <w:sz w:val="20"/>
                <w:szCs w:val="20"/>
              </w:rPr>
              <w:t xml:space="preserve">Ravno tako ima ključni pomen, kot osnovni gradnik (element) prostor, ki je občina, katerega podatki se evidentirajo in vzdržujejo (usklajenost, tudi pregledovalnik) in so osnova razvoja podporne infrastrukture. To predstavlja sodelovanje z občino, razvijalci storitev-tehnološke rešitve in uporabniki. S tem se zvišuje nivo kompetenc invalidov in posledično s tem povečanje možnosti za njihovo zaposlovanje. </w:t>
            </w:r>
          </w:p>
        </w:tc>
      </w:tr>
      <w:tr w:rsidR="00544C4D" w14:paraId="7B750B3F" w14:textId="77777777" w:rsidTr="00544C4D">
        <w:trPr>
          <w:jc w:val="center"/>
        </w:trPr>
        <w:tc>
          <w:tcPr>
            <w:tcW w:w="924" w:type="pct"/>
            <w:shd w:val="clear" w:color="auto" w:fill="auto"/>
          </w:tcPr>
          <w:p w14:paraId="67395203" w14:textId="684B06E0" w:rsidR="00544C4D" w:rsidRDefault="00E608A0" w:rsidP="007D3A8A">
            <w:pPr>
              <w:suppressAutoHyphens/>
              <w:spacing w:after="120" w:line="276" w:lineRule="auto"/>
              <w:rPr>
                <w:rFonts w:ascii="Times New Roman" w:hAnsi="Times New Roman" w:cs="Times New Roman"/>
                <w:sz w:val="20"/>
                <w:szCs w:val="20"/>
              </w:rPr>
            </w:pPr>
            <w:r w:rsidRPr="00544C4D">
              <w:rPr>
                <w:rFonts w:ascii="Times New Roman" w:hAnsi="Times New Roman" w:cs="Times New Roman"/>
                <w:sz w:val="20"/>
                <w:szCs w:val="20"/>
              </w:rPr>
              <w:t>2022</w:t>
            </w:r>
            <w:r w:rsidR="00544C4D" w:rsidRPr="00544C4D">
              <w:rPr>
                <w:rFonts w:ascii="Times New Roman" w:hAnsi="Times New Roman" w:cs="Times New Roman"/>
                <w:sz w:val="20"/>
                <w:szCs w:val="20"/>
              </w:rPr>
              <w:t xml:space="preserve"> - 2023</w:t>
            </w:r>
          </w:p>
          <w:p w14:paraId="00B75912" w14:textId="1D0C2E3C" w:rsidR="00544C4D" w:rsidRDefault="00544C4D"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MOPE</w:t>
            </w:r>
          </w:p>
        </w:tc>
        <w:tc>
          <w:tcPr>
            <w:tcW w:w="1498" w:type="pct"/>
            <w:gridSpan w:val="2"/>
            <w:shd w:val="clear" w:color="auto" w:fill="auto"/>
          </w:tcPr>
          <w:p w14:paraId="14E0B925" w14:textId="47C42EF2" w:rsidR="00E608A0" w:rsidRDefault="00544C4D" w:rsidP="007D3A8A">
            <w:pPr>
              <w:suppressAutoHyphens/>
              <w:spacing w:after="120" w:line="276" w:lineRule="auto"/>
              <w:jc w:val="both"/>
              <w:rPr>
                <w:rFonts w:ascii="Times New Roman" w:hAnsi="Times New Roman" w:cs="Times New Roman"/>
                <w:sz w:val="20"/>
                <w:szCs w:val="20"/>
              </w:rPr>
            </w:pPr>
            <w:r w:rsidRPr="00CD089A">
              <w:rPr>
                <w:rFonts w:ascii="Times New Roman" w:hAnsi="Times New Roman" w:cs="Times New Roman"/>
                <w:sz w:val="20"/>
                <w:szCs w:val="20"/>
              </w:rPr>
              <w:t>Prostorska podatkovna podpora upravljanju javnega potniškega prometa – invalidi v javnem potniškem prometu</w:t>
            </w:r>
          </w:p>
        </w:tc>
        <w:tc>
          <w:tcPr>
            <w:tcW w:w="2578" w:type="pct"/>
            <w:shd w:val="clear" w:color="auto" w:fill="auto"/>
          </w:tcPr>
          <w:p w14:paraId="530C516F" w14:textId="225E8803" w:rsidR="00544C4D" w:rsidRDefault="00544C4D" w:rsidP="007D3A8A">
            <w:pPr>
              <w:spacing w:after="0" w:line="276" w:lineRule="auto"/>
              <w:rPr>
                <w:rFonts w:ascii="Times New Roman" w:hAnsi="Times New Roman" w:cs="Times New Roman"/>
                <w:sz w:val="20"/>
                <w:szCs w:val="20"/>
              </w:rPr>
            </w:pPr>
            <w:r>
              <w:rPr>
                <w:rFonts w:ascii="Times New Roman" w:hAnsi="Times New Roman" w:cs="Times New Roman"/>
                <w:sz w:val="20"/>
                <w:szCs w:val="20"/>
              </w:rPr>
              <w:t>Ci</w:t>
            </w:r>
            <w:r w:rsidR="00E608A0" w:rsidRPr="00CD089A">
              <w:rPr>
                <w:rFonts w:ascii="Times New Roman" w:hAnsi="Times New Roman" w:cs="Times New Roman"/>
                <w:sz w:val="20"/>
                <w:szCs w:val="20"/>
              </w:rPr>
              <w:t>lj</w:t>
            </w:r>
            <w:r>
              <w:rPr>
                <w:rFonts w:ascii="Times New Roman" w:hAnsi="Times New Roman" w:cs="Times New Roman"/>
                <w:sz w:val="20"/>
                <w:szCs w:val="20"/>
              </w:rPr>
              <w:t xml:space="preserve"> projekta</w:t>
            </w:r>
            <w:r w:rsidR="00E608A0" w:rsidRPr="00CD089A">
              <w:rPr>
                <w:rFonts w:ascii="Times New Roman" w:hAnsi="Times New Roman" w:cs="Times New Roman"/>
                <w:sz w:val="20"/>
                <w:szCs w:val="20"/>
              </w:rPr>
              <w:t xml:space="preserve"> </w:t>
            </w:r>
            <w:r>
              <w:rPr>
                <w:rFonts w:ascii="Times New Roman" w:hAnsi="Times New Roman" w:cs="Times New Roman"/>
                <w:sz w:val="20"/>
                <w:szCs w:val="20"/>
              </w:rPr>
              <w:t xml:space="preserve">je </w:t>
            </w:r>
            <w:r w:rsidR="00E608A0" w:rsidRPr="00CD089A">
              <w:rPr>
                <w:rFonts w:ascii="Times New Roman" w:hAnsi="Times New Roman" w:cs="Times New Roman"/>
                <w:sz w:val="20"/>
                <w:szCs w:val="20"/>
              </w:rPr>
              <w:t xml:space="preserve">omogočiti večjo mobilnost in dostopnost do medkrajevnega linijskega potniškega prometa. </w:t>
            </w:r>
          </w:p>
          <w:p w14:paraId="1116FD05" w14:textId="77777777" w:rsidR="00544C4D" w:rsidRDefault="00544C4D" w:rsidP="007D3A8A">
            <w:pPr>
              <w:spacing w:after="0" w:line="276" w:lineRule="auto"/>
              <w:rPr>
                <w:rFonts w:ascii="Times New Roman" w:hAnsi="Times New Roman" w:cs="Times New Roman"/>
                <w:sz w:val="20"/>
                <w:szCs w:val="20"/>
              </w:rPr>
            </w:pPr>
          </w:p>
          <w:p w14:paraId="227E7338" w14:textId="77777777" w:rsidR="00544C4D" w:rsidRDefault="00E608A0" w:rsidP="007D3A8A">
            <w:pPr>
              <w:spacing w:after="0" w:line="276" w:lineRule="auto"/>
              <w:rPr>
                <w:rFonts w:ascii="Times New Roman" w:hAnsi="Times New Roman" w:cs="Times New Roman"/>
                <w:sz w:val="20"/>
                <w:szCs w:val="20"/>
              </w:rPr>
            </w:pPr>
            <w:r w:rsidRPr="00CD089A">
              <w:rPr>
                <w:rFonts w:ascii="Times New Roman" w:hAnsi="Times New Roman" w:cs="Times New Roman"/>
                <w:sz w:val="20"/>
                <w:szCs w:val="20"/>
              </w:rPr>
              <w:t xml:space="preserve">Projekt je usmerjen v oblikovanje primernega modela prevoza za invalide, ki upošteva prilagoditve infrastrukture in prevoznih sredstev oziroma razvoj novih modelov prevozov na klic. Slednji invalidu omogoča, da potuje od doma do prilagojenega postajališča javnega potniškega prometa. </w:t>
            </w:r>
          </w:p>
          <w:p w14:paraId="52D8F428" w14:textId="77777777" w:rsidR="00544C4D" w:rsidRDefault="00544C4D" w:rsidP="007D3A8A">
            <w:pPr>
              <w:spacing w:after="0" w:line="276" w:lineRule="auto"/>
              <w:rPr>
                <w:rFonts w:ascii="Times New Roman" w:hAnsi="Times New Roman" w:cs="Times New Roman"/>
                <w:sz w:val="20"/>
                <w:szCs w:val="20"/>
              </w:rPr>
            </w:pPr>
          </w:p>
          <w:p w14:paraId="0C2B7D5D" w14:textId="2153AB46" w:rsidR="00E608A0" w:rsidRDefault="00E608A0" w:rsidP="007D3A8A">
            <w:pPr>
              <w:spacing w:after="0" w:line="276" w:lineRule="auto"/>
              <w:rPr>
                <w:rFonts w:ascii="Times New Roman" w:hAnsi="Times New Roman" w:cs="Times New Roman"/>
                <w:sz w:val="20"/>
                <w:szCs w:val="20"/>
              </w:rPr>
            </w:pPr>
            <w:r w:rsidRPr="00CD089A">
              <w:rPr>
                <w:rFonts w:ascii="Times New Roman" w:hAnsi="Times New Roman" w:cs="Times New Roman"/>
                <w:sz w:val="20"/>
                <w:szCs w:val="20"/>
              </w:rPr>
              <w:t xml:space="preserve">V sklopu projekta je bila pregledana dostopnost 94 objektov v javni rabi (avtobusnih in železniških postaj in postajališč), opravljena analiza stanja uporabe dosedanjih storitev s katerimi invalidske organizacije izvajajo prevoze v Sloveniji. </w:t>
            </w:r>
          </w:p>
        </w:tc>
      </w:tr>
      <w:tr w:rsidR="00544C4D" w14:paraId="40A089C0" w14:textId="77777777" w:rsidTr="00544C4D">
        <w:trPr>
          <w:jc w:val="center"/>
        </w:trPr>
        <w:tc>
          <w:tcPr>
            <w:tcW w:w="936" w:type="pct"/>
            <w:gridSpan w:val="2"/>
            <w:shd w:val="clear" w:color="auto" w:fill="auto"/>
          </w:tcPr>
          <w:p w14:paraId="2A547F41" w14:textId="77777777" w:rsidR="00E608A0" w:rsidRDefault="002C6B24"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V pripravi</w:t>
            </w:r>
          </w:p>
          <w:p w14:paraId="543D69C2" w14:textId="43D2C0AD" w:rsidR="00544C4D" w:rsidRDefault="00544C4D" w:rsidP="007D3A8A">
            <w:pPr>
              <w:suppressAutoHyphens/>
              <w:spacing w:after="120" w:line="276" w:lineRule="auto"/>
              <w:rPr>
                <w:rFonts w:ascii="Times New Roman" w:hAnsi="Times New Roman" w:cs="Times New Roman"/>
                <w:sz w:val="20"/>
                <w:szCs w:val="20"/>
              </w:rPr>
            </w:pPr>
            <w:r>
              <w:rPr>
                <w:rFonts w:ascii="Times New Roman" w:hAnsi="Times New Roman" w:cs="Times New Roman"/>
                <w:sz w:val="20"/>
                <w:szCs w:val="20"/>
              </w:rPr>
              <w:t>MOPE</w:t>
            </w:r>
          </w:p>
        </w:tc>
        <w:tc>
          <w:tcPr>
            <w:tcW w:w="1486" w:type="pct"/>
            <w:shd w:val="clear" w:color="auto" w:fill="auto"/>
          </w:tcPr>
          <w:p w14:paraId="530F0F11" w14:textId="3E2EE416" w:rsidR="00E608A0" w:rsidRDefault="002C6B24" w:rsidP="007D3A8A">
            <w:pPr>
              <w:suppressAutoHyphens/>
              <w:spacing w:after="120" w:line="276" w:lineRule="auto"/>
              <w:ind w:right="1134"/>
              <w:jc w:val="both"/>
              <w:rPr>
                <w:rFonts w:ascii="Times New Roman" w:hAnsi="Times New Roman" w:cs="Times New Roman"/>
                <w:sz w:val="20"/>
                <w:szCs w:val="20"/>
              </w:rPr>
            </w:pPr>
            <w:r>
              <w:rPr>
                <w:rFonts w:ascii="Times New Roman" w:hAnsi="Times New Roman" w:cs="Times New Roman"/>
                <w:sz w:val="20"/>
                <w:szCs w:val="20"/>
              </w:rPr>
              <w:t>Prevoz na klic</w:t>
            </w:r>
          </w:p>
        </w:tc>
        <w:tc>
          <w:tcPr>
            <w:tcW w:w="2578" w:type="pct"/>
            <w:shd w:val="clear" w:color="auto" w:fill="auto"/>
          </w:tcPr>
          <w:p w14:paraId="03C1E5FB" w14:textId="33BC6C15" w:rsidR="00E608A0" w:rsidRDefault="002C6B24" w:rsidP="007D3A8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V letu 2024 namerava MOPE z NSIOS pripraviti dva pilotna projekta za uvedbo prevoza na klic. </w:t>
            </w:r>
          </w:p>
        </w:tc>
      </w:tr>
    </w:tbl>
    <w:p w14:paraId="504DFB4F" w14:textId="77777777" w:rsidR="00E608A0" w:rsidRDefault="00E608A0" w:rsidP="002F3341">
      <w:pPr>
        <w:rPr>
          <w:rFonts w:ascii="Times New Roman" w:hAnsi="Times New Roman" w:cs="Times New Roman"/>
          <w:sz w:val="20"/>
          <w:szCs w:val="20"/>
        </w:rPr>
      </w:pPr>
    </w:p>
    <w:p w14:paraId="2DDA3D35" w14:textId="25A31E09" w:rsidR="001E1043" w:rsidRPr="002C6B24" w:rsidRDefault="002C6B24" w:rsidP="00537E3B">
      <w:pPr>
        <w:pStyle w:val="Naslov3"/>
      </w:pPr>
      <w:r w:rsidRPr="002C6B24">
        <w:t>Tabela 11: Predvidene prilagoditve v okviru Nacionalni izvedbeni načrt izvajanja TSI PRM (železniški sistem)</w:t>
      </w:r>
    </w:p>
    <w:tbl>
      <w:tblPr>
        <w:tblStyle w:val="Tabelamrea"/>
        <w:tblW w:w="0" w:type="auto"/>
        <w:tblLook w:val="04A0" w:firstRow="1" w:lastRow="0" w:firstColumn="1" w:lastColumn="0" w:noHBand="0" w:noVBand="1"/>
      </w:tblPr>
      <w:tblGrid>
        <w:gridCol w:w="2122"/>
        <w:gridCol w:w="6940"/>
      </w:tblGrid>
      <w:tr w:rsidR="00306F1E" w14:paraId="703F3A80" w14:textId="77777777" w:rsidTr="00036F9E">
        <w:tc>
          <w:tcPr>
            <w:tcW w:w="2122" w:type="dxa"/>
            <w:shd w:val="clear" w:color="auto" w:fill="C5E0B3" w:themeFill="accent6" w:themeFillTint="66"/>
          </w:tcPr>
          <w:p w14:paraId="0FBAC354" w14:textId="2EB02CDA" w:rsidR="00306F1E" w:rsidRPr="00036F9E" w:rsidRDefault="00306F1E" w:rsidP="00036F9E">
            <w:pPr>
              <w:spacing w:before="120" w:after="120"/>
              <w:rPr>
                <w:rFonts w:ascii="Times New Roman" w:hAnsi="Times New Roman" w:cs="Times New Roman"/>
                <w:b/>
                <w:bCs/>
                <w:sz w:val="20"/>
                <w:szCs w:val="20"/>
              </w:rPr>
            </w:pPr>
            <w:r w:rsidRPr="00036F9E">
              <w:rPr>
                <w:rFonts w:ascii="Times New Roman" w:hAnsi="Times New Roman" w:cs="Times New Roman"/>
                <w:b/>
                <w:bCs/>
                <w:sz w:val="20"/>
                <w:szCs w:val="20"/>
              </w:rPr>
              <w:t>Oviranost</w:t>
            </w:r>
          </w:p>
        </w:tc>
        <w:tc>
          <w:tcPr>
            <w:tcW w:w="6940" w:type="dxa"/>
            <w:shd w:val="clear" w:color="auto" w:fill="C5E0B3" w:themeFill="accent6" w:themeFillTint="66"/>
          </w:tcPr>
          <w:p w14:paraId="0AE437D9" w14:textId="335FDA52" w:rsidR="00306F1E" w:rsidRPr="00036F9E" w:rsidRDefault="00306F1E" w:rsidP="00036F9E">
            <w:pPr>
              <w:spacing w:before="120" w:after="120"/>
              <w:rPr>
                <w:rFonts w:ascii="Times New Roman" w:hAnsi="Times New Roman" w:cs="Times New Roman"/>
                <w:b/>
                <w:bCs/>
                <w:sz w:val="20"/>
                <w:szCs w:val="20"/>
              </w:rPr>
            </w:pPr>
            <w:r w:rsidRPr="00036F9E">
              <w:rPr>
                <w:rFonts w:ascii="Times New Roman" w:hAnsi="Times New Roman" w:cs="Times New Roman"/>
                <w:b/>
                <w:bCs/>
                <w:sz w:val="20"/>
                <w:szCs w:val="20"/>
              </w:rPr>
              <w:t>Prilagoditve</w:t>
            </w:r>
          </w:p>
        </w:tc>
      </w:tr>
      <w:tr w:rsidR="00D846A1" w14:paraId="223FC75A" w14:textId="77777777" w:rsidTr="00F30EEB">
        <w:trPr>
          <w:trHeight w:val="2166"/>
        </w:trPr>
        <w:tc>
          <w:tcPr>
            <w:tcW w:w="2122" w:type="dxa"/>
          </w:tcPr>
          <w:p w14:paraId="44B422F5" w14:textId="6A540739"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Gibalno ovirani</w:t>
            </w:r>
          </w:p>
        </w:tc>
        <w:tc>
          <w:tcPr>
            <w:tcW w:w="6940" w:type="dxa"/>
          </w:tcPr>
          <w:p w14:paraId="5F606B9A" w14:textId="4F59405F"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dvigala in/ali klančine,</w:t>
            </w:r>
            <w:r>
              <w:t xml:space="preserve"> </w:t>
            </w:r>
            <w:r w:rsidRPr="00306F1E">
              <w:rPr>
                <w:rFonts w:ascii="Times New Roman" w:hAnsi="Times New Roman" w:cs="Times New Roman"/>
                <w:sz w:val="20"/>
                <w:szCs w:val="20"/>
              </w:rPr>
              <w:t>predhodno ponekod tudi dvižna ploščad ob stopnišču, vključno z dostopi z obeh strani postaje/naselja</w:t>
            </w:r>
            <w:r>
              <w:rPr>
                <w:rFonts w:ascii="Times New Roman" w:hAnsi="Times New Roman" w:cs="Times New Roman"/>
                <w:sz w:val="20"/>
                <w:szCs w:val="20"/>
              </w:rPr>
              <w:t>;</w:t>
            </w:r>
          </w:p>
          <w:p w14:paraId="110CEEF4" w14:textId="24A88B75"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xml:space="preserve">- dostopi brez ovir </w:t>
            </w:r>
            <w:r w:rsidRPr="00306F1E">
              <w:rPr>
                <w:rFonts w:ascii="Times New Roman" w:hAnsi="Times New Roman" w:cs="Times New Roman"/>
                <w:sz w:val="20"/>
                <w:szCs w:val="20"/>
              </w:rPr>
              <w:t>(urejen dostop brez ovir od parkirnega mesta za invalide oz. vseh parkirnih mest do točke za prodajo vozovnic, čakalnice, perona…)</w:t>
            </w:r>
            <w:r>
              <w:rPr>
                <w:rFonts w:ascii="Times New Roman" w:hAnsi="Times New Roman" w:cs="Times New Roman"/>
                <w:sz w:val="20"/>
                <w:szCs w:val="20"/>
              </w:rPr>
              <w:t>;</w:t>
            </w:r>
          </w:p>
          <w:p w14:paraId="3837D1B8" w14:textId="0F01AB1A"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p</w:t>
            </w:r>
            <w:r w:rsidRPr="00306F1E">
              <w:rPr>
                <w:rFonts w:ascii="Times New Roman" w:hAnsi="Times New Roman" w:cs="Times New Roman"/>
                <w:sz w:val="20"/>
                <w:szCs w:val="20"/>
              </w:rPr>
              <w:t>arkirna mesta</w:t>
            </w:r>
            <w:r>
              <w:rPr>
                <w:rFonts w:ascii="Times New Roman" w:hAnsi="Times New Roman" w:cs="Times New Roman"/>
                <w:sz w:val="20"/>
                <w:szCs w:val="20"/>
              </w:rPr>
              <w:t>;</w:t>
            </w:r>
          </w:p>
          <w:p w14:paraId="507559D5" w14:textId="6EFE03C7"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s</w:t>
            </w:r>
            <w:r w:rsidRPr="00306F1E">
              <w:rPr>
                <w:rFonts w:ascii="Times New Roman" w:hAnsi="Times New Roman" w:cs="Times New Roman"/>
                <w:sz w:val="20"/>
                <w:szCs w:val="20"/>
              </w:rPr>
              <w:t>istem za klic v sili (sos stebriček)</w:t>
            </w:r>
            <w:r>
              <w:rPr>
                <w:rFonts w:ascii="Times New Roman" w:hAnsi="Times New Roman" w:cs="Times New Roman"/>
                <w:sz w:val="20"/>
                <w:szCs w:val="20"/>
              </w:rPr>
              <w:t>;</w:t>
            </w:r>
          </w:p>
          <w:p w14:paraId="41041FFD" w14:textId="65ED8475"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sanitarije in previjalnice;</w:t>
            </w:r>
          </w:p>
          <w:p w14:paraId="4DADDE8E" w14:textId="2FF5B8EB"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širina peronov.</w:t>
            </w:r>
          </w:p>
        </w:tc>
      </w:tr>
      <w:tr w:rsidR="00D846A1" w14:paraId="4CC3F887" w14:textId="77777777" w:rsidTr="00561A12">
        <w:trPr>
          <w:trHeight w:val="2186"/>
        </w:trPr>
        <w:tc>
          <w:tcPr>
            <w:tcW w:w="2122" w:type="dxa"/>
          </w:tcPr>
          <w:p w14:paraId="03CF9267" w14:textId="4F734D7F"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Slepi in slabovidni</w:t>
            </w:r>
          </w:p>
        </w:tc>
        <w:tc>
          <w:tcPr>
            <w:tcW w:w="6940" w:type="dxa"/>
          </w:tcPr>
          <w:p w14:paraId="1C3DD7B0" w14:textId="0460F27D"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Pr="00306F1E">
              <w:rPr>
                <w:rFonts w:ascii="Times New Roman" w:hAnsi="Times New Roman" w:cs="Times New Roman"/>
                <w:sz w:val="20"/>
                <w:szCs w:val="20"/>
              </w:rPr>
              <w:t>usmerjevalni pasovi za slabovidne</w:t>
            </w:r>
            <w:r>
              <w:rPr>
                <w:rFonts w:ascii="Times New Roman" w:hAnsi="Times New Roman" w:cs="Times New Roman"/>
                <w:sz w:val="20"/>
                <w:szCs w:val="20"/>
              </w:rPr>
              <w:t>;</w:t>
            </w:r>
          </w:p>
          <w:p w14:paraId="0B88451F" w14:textId="4DC65FC2" w:rsidR="00D846A1" w:rsidRPr="00306F1E"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Pr="00306F1E">
              <w:rPr>
                <w:rFonts w:ascii="Times New Roman" w:hAnsi="Times New Roman" w:cs="Times New Roman"/>
                <w:sz w:val="20"/>
                <w:szCs w:val="20"/>
              </w:rPr>
              <w:t>talne površine oz. taktilne oznake</w:t>
            </w:r>
            <w:r>
              <w:rPr>
                <w:rFonts w:ascii="Times New Roman" w:hAnsi="Times New Roman" w:cs="Times New Roman"/>
                <w:sz w:val="20"/>
                <w:szCs w:val="20"/>
              </w:rPr>
              <w:t>;</w:t>
            </w:r>
          </w:p>
          <w:p w14:paraId="05D062FF" w14:textId="0F1A5516" w:rsidR="00D846A1" w:rsidRPr="00306F1E"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Pr="00306F1E">
              <w:rPr>
                <w:rFonts w:ascii="Times New Roman" w:hAnsi="Times New Roman" w:cs="Times New Roman"/>
                <w:sz w:val="20"/>
                <w:szCs w:val="20"/>
              </w:rPr>
              <w:t>otipni znaki v braillovi pisavi</w:t>
            </w:r>
            <w:r>
              <w:rPr>
                <w:rFonts w:ascii="Times New Roman" w:hAnsi="Times New Roman" w:cs="Times New Roman"/>
                <w:sz w:val="20"/>
                <w:szCs w:val="20"/>
              </w:rPr>
              <w:t>;</w:t>
            </w:r>
          </w:p>
          <w:p w14:paraId="267294F9" w14:textId="0ADF431C" w:rsidR="00D846A1" w:rsidRPr="00306F1E"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zvočne informacije;</w:t>
            </w:r>
          </w:p>
          <w:p w14:paraId="14C9E11D" w14:textId="4CDB8E6C"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označevanje prozornih ovir;</w:t>
            </w:r>
          </w:p>
          <w:p w14:paraId="1FCDC20B" w14:textId="273A1151"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pohištvo in prostostoječe naprave brez robov;</w:t>
            </w:r>
          </w:p>
          <w:p w14:paraId="3399F5CA" w14:textId="01679531"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xml:space="preserve">- piktogrami; </w:t>
            </w:r>
          </w:p>
          <w:p w14:paraId="4D303091" w14:textId="29117492"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xml:space="preserve">- ustrezna razsvetljava. </w:t>
            </w:r>
          </w:p>
        </w:tc>
      </w:tr>
      <w:tr w:rsidR="00D846A1" w14:paraId="52A251BC" w14:textId="77777777" w:rsidTr="001E5D78">
        <w:trPr>
          <w:trHeight w:val="532"/>
        </w:trPr>
        <w:tc>
          <w:tcPr>
            <w:tcW w:w="2122" w:type="dxa"/>
          </w:tcPr>
          <w:p w14:paraId="15222252" w14:textId="744967A5"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Gluhi in naglušni</w:t>
            </w:r>
          </w:p>
        </w:tc>
        <w:tc>
          <w:tcPr>
            <w:tcW w:w="6940" w:type="dxa"/>
          </w:tcPr>
          <w:p w14:paraId="7181BDAC" w14:textId="1DD1EF3E" w:rsidR="00D846A1" w:rsidRDefault="00D846A1" w:rsidP="00036F9E">
            <w:pPr>
              <w:spacing w:line="276" w:lineRule="auto"/>
              <w:rPr>
                <w:rFonts w:ascii="Times New Roman" w:hAnsi="Times New Roman" w:cs="Times New Roman"/>
                <w:sz w:val="20"/>
                <w:szCs w:val="20"/>
              </w:rPr>
            </w:pPr>
            <w:r>
              <w:rPr>
                <w:rFonts w:ascii="Times New Roman" w:hAnsi="Times New Roman" w:cs="Times New Roman"/>
                <w:sz w:val="20"/>
                <w:szCs w:val="20"/>
              </w:rPr>
              <w:t>- prikazovalniki za informacije;</w:t>
            </w:r>
          </w:p>
          <w:p w14:paraId="598B5E02" w14:textId="6BCA8B1C" w:rsidR="00D846A1" w:rsidRDefault="00D846A1" w:rsidP="002F3341">
            <w:pPr>
              <w:rPr>
                <w:rFonts w:ascii="Times New Roman" w:hAnsi="Times New Roman" w:cs="Times New Roman"/>
                <w:sz w:val="20"/>
                <w:szCs w:val="20"/>
              </w:rPr>
            </w:pPr>
            <w:r>
              <w:rPr>
                <w:rFonts w:ascii="Times New Roman" w:hAnsi="Times New Roman" w:cs="Times New Roman"/>
                <w:sz w:val="20"/>
                <w:szCs w:val="20"/>
              </w:rPr>
              <w:t xml:space="preserve">- </w:t>
            </w:r>
            <w:r w:rsidRPr="00306F1E">
              <w:rPr>
                <w:rFonts w:ascii="Times New Roman" w:hAnsi="Times New Roman" w:cs="Times New Roman"/>
                <w:sz w:val="20"/>
                <w:szCs w:val="20"/>
              </w:rPr>
              <w:t>sistem za klic v sili (sos stebriček)</w:t>
            </w:r>
            <w:r>
              <w:rPr>
                <w:rFonts w:ascii="Times New Roman" w:hAnsi="Times New Roman" w:cs="Times New Roman"/>
                <w:sz w:val="20"/>
                <w:szCs w:val="20"/>
              </w:rPr>
              <w:t>.</w:t>
            </w:r>
          </w:p>
        </w:tc>
      </w:tr>
    </w:tbl>
    <w:p w14:paraId="7AC23BA5" w14:textId="44BE6184" w:rsidR="002F3341" w:rsidRDefault="002F3341" w:rsidP="002F3341">
      <w:pPr>
        <w:rPr>
          <w:rFonts w:ascii="Times New Roman" w:hAnsi="Times New Roman" w:cs="Times New Roman"/>
          <w:sz w:val="20"/>
          <w:szCs w:val="20"/>
        </w:rPr>
      </w:pPr>
    </w:p>
    <w:p w14:paraId="5795E445" w14:textId="75149C65" w:rsidR="00D3767D" w:rsidRPr="00036F9E" w:rsidRDefault="00306F1E" w:rsidP="00537E3B">
      <w:pPr>
        <w:pStyle w:val="Naslov3"/>
      </w:pPr>
      <w:r w:rsidRPr="00036F9E">
        <w:t>T</w:t>
      </w:r>
      <w:r w:rsidR="00036F9E" w:rsidRPr="00036F9E">
        <w:t>abela 12</w:t>
      </w:r>
      <w:r w:rsidRPr="00036F9E">
        <w:t>:</w:t>
      </w:r>
      <w:r w:rsidR="00036F9E" w:rsidRPr="00036F9E">
        <w:t xml:space="preserve"> Izvedeni projekti na JŽI</w:t>
      </w:r>
      <w:r w:rsidRPr="00036F9E">
        <w:t xml:space="preserve"> </w:t>
      </w:r>
    </w:p>
    <w:tbl>
      <w:tblPr>
        <w:tblStyle w:val="Tabelamrea"/>
        <w:tblW w:w="0" w:type="auto"/>
        <w:tblLook w:val="04A0" w:firstRow="1" w:lastRow="0" w:firstColumn="1" w:lastColumn="0" w:noHBand="0" w:noVBand="1"/>
      </w:tblPr>
      <w:tblGrid>
        <w:gridCol w:w="4390"/>
        <w:gridCol w:w="4672"/>
      </w:tblGrid>
      <w:tr w:rsidR="00D3767D" w14:paraId="68899DDE" w14:textId="77777777" w:rsidTr="00036F9E">
        <w:tc>
          <w:tcPr>
            <w:tcW w:w="4390" w:type="dxa"/>
            <w:shd w:val="clear" w:color="auto" w:fill="C5E0B3" w:themeFill="accent6" w:themeFillTint="66"/>
          </w:tcPr>
          <w:p w14:paraId="605F2AA9" w14:textId="5A780D28" w:rsidR="00D3767D" w:rsidRPr="00036F9E" w:rsidRDefault="00D3767D" w:rsidP="00036F9E">
            <w:pPr>
              <w:spacing w:before="120" w:after="120"/>
              <w:rPr>
                <w:rFonts w:ascii="Times New Roman" w:hAnsi="Times New Roman" w:cs="Times New Roman"/>
                <w:b/>
                <w:bCs/>
                <w:sz w:val="20"/>
                <w:szCs w:val="20"/>
              </w:rPr>
            </w:pPr>
            <w:r w:rsidRPr="00036F9E">
              <w:rPr>
                <w:rFonts w:ascii="Times New Roman" w:hAnsi="Times New Roman" w:cs="Times New Roman"/>
                <w:b/>
                <w:bCs/>
                <w:sz w:val="20"/>
                <w:szCs w:val="20"/>
              </w:rPr>
              <w:t>Lokacija</w:t>
            </w:r>
          </w:p>
        </w:tc>
        <w:tc>
          <w:tcPr>
            <w:tcW w:w="4672" w:type="dxa"/>
            <w:shd w:val="clear" w:color="auto" w:fill="C5E0B3" w:themeFill="accent6" w:themeFillTint="66"/>
          </w:tcPr>
          <w:p w14:paraId="3DF48470" w14:textId="5972096F" w:rsidR="00D3767D" w:rsidRPr="00036F9E" w:rsidRDefault="00D3767D" w:rsidP="00036F9E">
            <w:pPr>
              <w:spacing w:before="120" w:after="120"/>
              <w:rPr>
                <w:rFonts w:ascii="Times New Roman" w:hAnsi="Times New Roman" w:cs="Times New Roman"/>
                <w:b/>
                <w:bCs/>
                <w:sz w:val="20"/>
                <w:szCs w:val="20"/>
              </w:rPr>
            </w:pPr>
            <w:r w:rsidRPr="00036F9E">
              <w:rPr>
                <w:rFonts w:ascii="Times New Roman" w:hAnsi="Times New Roman" w:cs="Times New Roman"/>
                <w:b/>
                <w:bCs/>
                <w:sz w:val="20"/>
                <w:szCs w:val="20"/>
              </w:rPr>
              <w:t>Investicija</w:t>
            </w:r>
          </w:p>
        </w:tc>
      </w:tr>
      <w:tr w:rsidR="00D3767D" w14:paraId="06F2581D" w14:textId="77777777" w:rsidTr="00036F9E">
        <w:tc>
          <w:tcPr>
            <w:tcW w:w="4390" w:type="dxa"/>
          </w:tcPr>
          <w:p w14:paraId="027A3E0C" w14:textId="60D4B2A7" w:rsidR="00D3767D" w:rsidRDefault="00D3767D" w:rsidP="00036F9E">
            <w:pPr>
              <w:spacing w:line="276" w:lineRule="auto"/>
              <w:rPr>
                <w:rFonts w:ascii="Times New Roman" w:hAnsi="Times New Roman" w:cs="Times New Roman"/>
                <w:sz w:val="20"/>
                <w:szCs w:val="20"/>
              </w:rPr>
            </w:pPr>
            <w:r w:rsidRPr="00D3767D">
              <w:rPr>
                <w:rFonts w:ascii="Times New Roman" w:hAnsi="Times New Roman" w:cs="Times New Roman"/>
                <w:sz w:val="20"/>
                <w:szCs w:val="20"/>
              </w:rPr>
              <w:t>postaja Zagorje</w:t>
            </w:r>
          </w:p>
        </w:tc>
        <w:tc>
          <w:tcPr>
            <w:tcW w:w="4672" w:type="dxa"/>
          </w:tcPr>
          <w:p w14:paraId="26AAF128" w14:textId="05E4C9F5" w:rsidR="00D3767D" w:rsidRDefault="00D3767D" w:rsidP="00036F9E">
            <w:pPr>
              <w:spacing w:line="276" w:lineRule="auto"/>
              <w:rPr>
                <w:rFonts w:ascii="Times New Roman" w:hAnsi="Times New Roman" w:cs="Times New Roman"/>
                <w:sz w:val="20"/>
                <w:szCs w:val="20"/>
              </w:rPr>
            </w:pPr>
            <w:r w:rsidRPr="00D3767D">
              <w:rPr>
                <w:rFonts w:ascii="Times New Roman" w:hAnsi="Times New Roman" w:cs="Times New Roman"/>
                <w:sz w:val="20"/>
                <w:szCs w:val="20"/>
              </w:rPr>
              <w:t>nadhod in dvigalo, parkirišča</w:t>
            </w:r>
          </w:p>
        </w:tc>
      </w:tr>
      <w:tr w:rsidR="00D3767D" w14:paraId="5015F700" w14:textId="77777777" w:rsidTr="00036F9E">
        <w:tc>
          <w:tcPr>
            <w:tcW w:w="4390" w:type="dxa"/>
          </w:tcPr>
          <w:p w14:paraId="1A2B0D14" w14:textId="2D8D9A39" w:rsidR="00D3767D" w:rsidRDefault="00D3767D" w:rsidP="00036F9E">
            <w:pPr>
              <w:spacing w:line="276" w:lineRule="auto"/>
              <w:rPr>
                <w:rFonts w:ascii="Times New Roman" w:hAnsi="Times New Roman" w:cs="Times New Roman"/>
                <w:sz w:val="20"/>
                <w:szCs w:val="20"/>
              </w:rPr>
            </w:pPr>
            <w:r w:rsidRPr="00D3767D">
              <w:rPr>
                <w:rFonts w:ascii="Times New Roman" w:hAnsi="Times New Roman" w:cs="Times New Roman"/>
                <w:sz w:val="20"/>
                <w:szCs w:val="20"/>
              </w:rPr>
              <w:t>postaja Šentjur in Rače</w:t>
            </w:r>
          </w:p>
        </w:tc>
        <w:tc>
          <w:tcPr>
            <w:tcW w:w="4672" w:type="dxa"/>
          </w:tcPr>
          <w:p w14:paraId="00A1891E" w14:textId="7764C164" w:rsidR="00D3767D" w:rsidRDefault="00D3767D" w:rsidP="00036F9E">
            <w:pPr>
              <w:spacing w:line="276" w:lineRule="auto"/>
              <w:rPr>
                <w:rFonts w:ascii="Times New Roman" w:hAnsi="Times New Roman" w:cs="Times New Roman"/>
                <w:sz w:val="20"/>
                <w:szCs w:val="20"/>
              </w:rPr>
            </w:pPr>
            <w:r w:rsidRPr="00D3767D">
              <w:rPr>
                <w:rFonts w:ascii="Times New Roman" w:hAnsi="Times New Roman" w:cs="Times New Roman"/>
                <w:sz w:val="20"/>
                <w:szCs w:val="20"/>
              </w:rPr>
              <w:t>podhod in dvigalo</w:t>
            </w:r>
          </w:p>
        </w:tc>
      </w:tr>
      <w:tr w:rsidR="00D3767D" w14:paraId="65384BBF" w14:textId="77777777" w:rsidTr="00036F9E">
        <w:tc>
          <w:tcPr>
            <w:tcW w:w="4390" w:type="dxa"/>
          </w:tcPr>
          <w:p w14:paraId="75B19031" w14:textId="32D4D0C5" w:rsidR="00D3767D" w:rsidRDefault="00D3767D" w:rsidP="00036F9E">
            <w:pPr>
              <w:spacing w:line="276" w:lineRule="auto"/>
              <w:rPr>
                <w:rFonts w:ascii="Times New Roman" w:hAnsi="Times New Roman" w:cs="Times New Roman"/>
                <w:sz w:val="20"/>
                <w:szCs w:val="20"/>
              </w:rPr>
            </w:pPr>
            <w:r w:rsidRPr="00D3767D">
              <w:rPr>
                <w:rFonts w:ascii="Times New Roman" w:hAnsi="Times New Roman" w:cs="Times New Roman"/>
                <w:sz w:val="20"/>
                <w:szCs w:val="20"/>
              </w:rPr>
              <w:t>postajališče Ljubljana Tivoli</w:t>
            </w:r>
          </w:p>
        </w:tc>
        <w:tc>
          <w:tcPr>
            <w:tcW w:w="4672" w:type="dxa"/>
          </w:tcPr>
          <w:p w14:paraId="37F5A143" w14:textId="4BC9CD63" w:rsidR="00D3767D" w:rsidRDefault="00D3767D" w:rsidP="00036F9E">
            <w:pPr>
              <w:spacing w:line="276" w:lineRule="auto"/>
              <w:rPr>
                <w:rFonts w:ascii="Times New Roman" w:hAnsi="Times New Roman" w:cs="Times New Roman"/>
                <w:sz w:val="20"/>
                <w:szCs w:val="20"/>
              </w:rPr>
            </w:pPr>
            <w:r w:rsidRPr="00D3767D">
              <w:rPr>
                <w:rFonts w:ascii="Times New Roman" w:hAnsi="Times New Roman" w:cs="Times New Roman"/>
                <w:sz w:val="20"/>
                <w:szCs w:val="20"/>
              </w:rPr>
              <w:t>dvigalo</w:t>
            </w:r>
          </w:p>
        </w:tc>
      </w:tr>
      <w:tr w:rsidR="00D3767D" w14:paraId="6DDB7781" w14:textId="77777777" w:rsidTr="00036F9E">
        <w:tc>
          <w:tcPr>
            <w:tcW w:w="4390" w:type="dxa"/>
          </w:tcPr>
          <w:p w14:paraId="3BBED85F" w14:textId="44FD6956" w:rsidR="00D3767D"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postaja Borovnica</w:t>
            </w:r>
          </w:p>
        </w:tc>
        <w:tc>
          <w:tcPr>
            <w:tcW w:w="4672" w:type="dxa"/>
          </w:tcPr>
          <w:p w14:paraId="237F8343" w14:textId="72B4A1D2" w:rsidR="00D3767D"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podhod in dvigalo</w:t>
            </w:r>
          </w:p>
        </w:tc>
      </w:tr>
      <w:tr w:rsidR="00D3767D" w14:paraId="01041970" w14:textId="77777777" w:rsidTr="00036F9E">
        <w:tc>
          <w:tcPr>
            <w:tcW w:w="4390" w:type="dxa"/>
          </w:tcPr>
          <w:p w14:paraId="17848BB9" w14:textId="0EAB11BE" w:rsidR="00D3767D"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postaja Pragersko</w:t>
            </w:r>
          </w:p>
        </w:tc>
        <w:tc>
          <w:tcPr>
            <w:tcW w:w="4672" w:type="dxa"/>
          </w:tcPr>
          <w:p w14:paraId="52F0F56C" w14:textId="00C4C6D6" w:rsidR="00D3767D"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podhod dvigalo, parkirišča</w:t>
            </w:r>
          </w:p>
        </w:tc>
      </w:tr>
      <w:tr w:rsidR="00D3767D" w14:paraId="58E58B0A" w14:textId="77777777" w:rsidTr="00036F9E">
        <w:tc>
          <w:tcPr>
            <w:tcW w:w="4390" w:type="dxa"/>
          </w:tcPr>
          <w:p w14:paraId="15509211" w14:textId="4F825F53" w:rsidR="00D3767D"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postajališče Notranje Gorice</w:t>
            </w:r>
          </w:p>
        </w:tc>
        <w:tc>
          <w:tcPr>
            <w:tcW w:w="4672" w:type="dxa"/>
          </w:tcPr>
          <w:p w14:paraId="4F004861" w14:textId="220A3067" w:rsidR="00D3767D"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stranski dostop - dostop brez ovir</w:t>
            </w:r>
          </w:p>
        </w:tc>
      </w:tr>
      <w:tr w:rsidR="00D3767D" w14:paraId="6E499FE8" w14:textId="77777777" w:rsidTr="00036F9E">
        <w:tc>
          <w:tcPr>
            <w:tcW w:w="4390" w:type="dxa"/>
          </w:tcPr>
          <w:p w14:paraId="7913E009" w14:textId="6996F1CF" w:rsidR="00D3767D"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postajališče Slovenski Javornik, Radovljica, Globoko in Otoče</w:t>
            </w:r>
          </w:p>
        </w:tc>
        <w:tc>
          <w:tcPr>
            <w:tcW w:w="4672" w:type="dxa"/>
          </w:tcPr>
          <w:p w14:paraId="0A86BE92" w14:textId="176AE564" w:rsidR="00D3767D"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stranski dostop – dostop brez ovir</w:t>
            </w:r>
          </w:p>
        </w:tc>
      </w:tr>
      <w:tr w:rsidR="00AF52F5" w14:paraId="64F71050" w14:textId="77777777" w:rsidTr="00036F9E">
        <w:tc>
          <w:tcPr>
            <w:tcW w:w="4390" w:type="dxa"/>
          </w:tcPr>
          <w:p w14:paraId="3BF607FA" w14:textId="5DC64CAD"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postaja Žirovnica</w:t>
            </w:r>
          </w:p>
        </w:tc>
        <w:tc>
          <w:tcPr>
            <w:tcW w:w="4672" w:type="dxa"/>
          </w:tcPr>
          <w:p w14:paraId="689CDDD5" w14:textId="796667ED"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stranski dostop - dostop brez ovir</w:t>
            </w:r>
          </w:p>
        </w:tc>
      </w:tr>
      <w:tr w:rsidR="00AF52F5" w14:paraId="069D0873" w14:textId="77777777" w:rsidTr="00036F9E">
        <w:tc>
          <w:tcPr>
            <w:tcW w:w="4390" w:type="dxa"/>
          </w:tcPr>
          <w:p w14:paraId="7539C864" w14:textId="003A3EB9"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postaja Maribor</w:t>
            </w:r>
          </w:p>
        </w:tc>
        <w:tc>
          <w:tcPr>
            <w:tcW w:w="4672" w:type="dxa"/>
          </w:tcPr>
          <w:p w14:paraId="44C9A3C8" w14:textId="1BEEF434"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podhod in dvigalo za dostop na perone, tekoče stopnice</w:t>
            </w:r>
          </w:p>
        </w:tc>
      </w:tr>
      <w:tr w:rsidR="00AF52F5" w14:paraId="0D716887" w14:textId="77777777" w:rsidTr="00036F9E">
        <w:tc>
          <w:tcPr>
            <w:tcW w:w="4390" w:type="dxa"/>
          </w:tcPr>
          <w:p w14:paraId="402A403E" w14:textId="7A510960"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postaja Pesnica in Šentilj</w:t>
            </w:r>
          </w:p>
        </w:tc>
        <w:tc>
          <w:tcPr>
            <w:tcW w:w="4672" w:type="dxa"/>
          </w:tcPr>
          <w:p w14:paraId="2FEF6138" w14:textId="4701A93D"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podhod in dvigalo, parkirišča</w:t>
            </w:r>
          </w:p>
        </w:tc>
      </w:tr>
      <w:tr w:rsidR="00AF52F5" w14:paraId="48245907" w14:textId="77777777" w:rsidTr="00036F9E">
        <w:tc>
          <w:tcPr>
            <w:tcW w:w="4390" w:type="dxa"/>
          </w:tcPr>
          <w:p w14:paraId="52C3CBF3" w14:textId="7860878F"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postajališče Cirknica</w:t>
            </w:r>
          </w:p>
        </w:tc>
        <w:tc>
          <w:tcPr>
            <w:tcW w:w="4672" w:type="dxa"/>
          </w:tcPr>
          <w:p w14:paraId="3C73F900" w14:textId="455F7D98"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stranski dostop - dostop brez ovir</w:t>
            </w:r>
          </w:p>
        </w:tc>
      </w:tr>
      <w:tr w:rsidR="00AF52F5" w14:paraId="6C3A5960" w14:textId="77777777" w:rsidTr="00036F9E">
        <w:tc>
          <w:tcPr>
            <w:tcW w:w="4390" w:type="dxa"/>
          </w:tcPr>
          <w:p w14:paraId="35784E31" w14:textId="51FFCAF2"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postaja Rimske Toplice in Laško</w:t>
            </w:r>
          </w:p>
        </w:tc>
        <w:tc>
          <w:tcPr>
            <w:tcW w:w="4672" w:type="dxa"/>
          </w:tcPr>
          <w:p w14:paraId="635C6FD0" w14:textId="794DCED4"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podhod in dvigalo, parkirišča</w:t>
            </w:r>
          </w:p>
        </w:tc>
      </w:tr>
      <w:tr w:rsidR="00AF52F5" w14:paraId="6429601E" w14:textId="77777777" w:rsidTr="00036F9E">
        <w:tc>
          <w:tcPr>
            <w:tcW w:w="4390" w:type="dxa"/>
          </w:tcPr>
          <w:p w14:paraId="15839769" w14:textId="796566F9"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postaja Celje</w:t>
            </w:r>
          </w:p>
        </w:tc>
        <w:tc>
          <w:tcPr>
            <w:tcW w:w="4672" w:type="dxa"/>
          </w:tcPr>
          <w:p w14:paraId="74546165" w14:textId="7E8284F6"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podhod in dvigalo</w:t>
            </w:r>
          </w:p>
        </w:tc>
      </w:tr>
      <w:tr w:rsidR="00AF52F5" w14:paraId="53BEE76B" w14:textId="77777777" w:rsidTr="00036F9E">
        <w:tc>
          <w:tcPr>
            <w:tcW w:w="4390" w:type="dxa"/>
          </w:tcPr>
          <w:p w14:paraId="033106EE" w14:textId="513D1EA3"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postaja Poljčane in Slovenska Bistrica</w:t>
            </w:r>
          </w:p>
        </w:tc>
        <w:tc>
          <w:tcPr>
            <w:tcW w:w="4672" w:type="dxa"/>
          </w:tcPr>
          <w:p w14:paraId="0AE379A8" w14:textId="111B59A7" w:rsidR="00AF52F5" w:rsidRDefault="00AF52F5" w:rsidP="00036F9E">
            <w:pPr>
              <w:spacing w:line="276" w:lineRule="auto"/>
              <w:rPr>
                <w:rFonts w:ascii="Times New Roman" w:hAnsi="Times New Roman" w:cs="Times New Roman"/>
                <w:sz w:val="20"/>
                <w:szCs w:val="20"/>
              </w:rPr>
            </w:pPr>
            <w:r w:rsidRPr="00AF52F5">
              <w:rPr>
                <w:rFonts w:ascii="Times New Roman" w:hAnsi="Times New Roman" w:cs="Times New Roman"/>
                <w:sz w:val="20"/>
                <w:szCs w:val="20"/>
              </w:rPr>
              <w:t>podhod in dvigalo, parkirišča</w:t>
            </w:r>
          </w:p>
        </w:tc>
      </w:tr>
    </w:tbl>
    <w:p w14:paraId="09384B3E" w14:textId="77777777" w:rsidR="009D5E99" w:rsidRDefault="009D5E99">
      <w:pPr>
        <w:rPr>
          <w:rFonts w:ascii="Times New Roman" w:hAnsi="Times New Roman" w:cs="Times New Roman"/>
          <w:sz w:val="20"/>
          <w:szCs w:val="20"/>
        </w:rPr>
      </w:pPr>
    </w:p>
    <w:p w14:paraId="5BB44A6C" w14:textId="5FC1392D" w:rsidR="00885FFD" w:rsidRDefault="00885FFD">
      <w:pPr>
        <w:rPr>
          <w:rFonts w:ascii="Times New Roman" w:hAnsi="Times New Roman" w:cs="Times New Roman"/>
          <w:b/>
          <w:bCs/>
          <w:sz w:val="20"/>
          <w:szCs w:val="20"/>
        </w:rPr>
      </w:pPr>
      <w:r w:rsidRPr="00885FFD">
        <w:rPr>
          <w:rFonts w:ascii="Times New Roman" w:hAnsi="Times New Roman" w:cs="Times New Roman"/>
          <w:b/>
          <w:bCs/>
          <w:sz w:val="20"/>
          <w:szCs w:val="20"/>
        </w:rPr>
        <w:t>9.(a)</w:t>
      </w:r>
    </w:p>
    <w:p w14:paraId="435420F8" w14:textId="17401C26" w:rsidR="00CA589D" w:rsidRDefault="00CA589D" w:rsidP="00CA589D">
      <w:pPr>
        <w:pStyle w:val="Naslov3"/>
      </w:pPr>
      <w:r>
        <w:t>Tabela 13: Zakonodaja s področja varstva pred naravnimi in drugimi nesrečami, ki uresničuje pravice invalidov</w:t>
      </w:r>
    </w:p>
    <w:tbl>
      <w:tblPr>
        <w:tblStyle w:val="Tabelamrea"/>
        <w:tblW w:w="0" w:type="auto"/>
        <w:tblLook w:val="04A0" w:firstRow="1" w:lastRow="0" w:firstColumn="1" w:lastColumn="0" w:noHBand="0" w:noVBand="1"/>
      </w:tblPr>
      <w:tblGrid>
        <w:gridCol w:w="4531"/>
        <w:gridCol w:w="4531"/>
      </w:tblGrid>
      <w:tr w:rsidR="00CA589D" w:rsidRPr="00CA589D" w14:paraId="3BD0A41D" w14:textId="77777777" w:rsidTr="00E978DE">
        <w:tc>
          <w:tcPr>
            <w:tcW w:w="4531" w:type="dxa"/>
            <w:shd w:val="clear" w:color="auto" w:fill="C5E0B3" w:themeFill="accent6" w:themeFillTint="66"/>
          </w:tcPr>
          <w:p w14:paraId="4D45AC2B" w14:textId="5E6BFE51" w:rsidR="00CA589D" w:rsidRPr="00CA589D" w:rsidRDefault="00CA589D" w:rsidP="00E978DE">
            <w:pPr>
              <w:spacing w:before="120" w:after="120"/>
              <w:rPr>
                <w:rFonts w:ascii="Times New Roman" w:hAnsi="Times New Roman" w:cs="Times New Roman"/>
                <w:b/>
                <w:bCs/>
                <w:sz w:val="20"/>
                <w:szCs w:val="20"/>
              </w:rPr>
            </w:pPr>
            <w:r w:rsidRPr="00CA589D">
              <w:rPr>
                <w:rFonts w:ascii="Times New Roman" w:hAnsi="Times New Roman" w:cs="Times New Roman"/>
                <w:b/>
                <w:bCs/>
                <w:sz w:val="20"/>
                <w:szCs w:val="20"/>
              </w:rPr>
              <w:t>Akti</w:t>
            </w:r>
          </w:p>
        </w:tc>
        <w:tc>
          <w:tcPr>
            <w:tcW w:w="4531" w:type="dxa"/>
            <w:shd w:val="clear" w:color="auto" w:fill="C5E0B3" w:themeFill="accent6" w:themeFillTint="66"/>
          </w:tcPr>
          <w:p w14:paraId="04EAB93A" w14:textId="3C50D28E" w:rsidR="00CA589D" w:rsidRPr="00CA589D" w:rsidRDefault="00CA589D" w:rsidP="00E978DE">
            <w:pPr>
              <w:spacing w:before="120" w:after="120"/>
              <w:rPr>
                <w:rFonts w:ascii="Times New Roman" w:hAnsi="Times New Roman" w:cs="Times New Roman"/>
                <w:b/>
                <w:bCs/>
                <w:sz w:val="20"/>
                <w:szCs w:val="20"/>
              </w:rPr>
            </w:pPr>
            <w:r w:rsidRPr="00CA589D">
              <w:rPr>
                <w:rFonts w:ascii="Times New Roman" w:hAnsi="Times New Roman" w:cs="Times New Roman"/>
                <w:b/>
                <w:bCs/>
                <w:sz w:val="20"/>
                <w:szCs w:val="20"/>
              </w:rPr>
              <w:t>Pravice invalidov</w:t>
            </w:r>
          </w:p>
        </w:tc>
      </w:tr>
      <w:tr w:rsidR="00CA589D" w:rsidRPr="00CA589D" w14:paraId="68A1C7EC" w14:textId="77777777" w:rsidTr="00CA589D">
        <w:tc>
          <w:tcPr>
            <w:tcW w:w="4531" w:type="dxa"/>
          </w:tcPr>
          <w:p w14:paraId="4E34AF4C" w14:textId="4FF0142D" w:rsidR="00CA589D" w:rsidRPr="00CA589D" w:rsidRDefault="00CA589D" w:rsidP="00CA589D">
            <w:pPr>
              <w:spacing w:line="276" w:lineRule="auto"/>
              <w:rPr>
                <w:rFonts w:ascii="Times New Roman" w:hAnsi="Times New Roman" w:cs="Times New Roman"/>
                <w:b/>
                <w:bCs/>
                <w:sz w:val="20"/>
                <w:szCs w:val="20"/>
              </w:rPr>
            </w:pPr>
            <w:bookmarkStart w:id="0" w:name="_Hlk173245881"/>
            <w:r w:rsidRPr="00CA589D">
              <w:rPr>
                <w:rFonts w:ascii="Times New Roman" w:eastAsia="Calibri" w:hAnsi="Times New Roman" w:cs="Times New Roman"/>
                <w:sz w:val="20"/>
                <w:szCs w:val="20"/>
              </w:rPr>
              <w:t xml:space="preserve">Zakon o varstvu pred naravnimi in drugimi nesrečami </w:t>
            </w:r>
            <w:r w:rsidR="00E978DE">
              <w:rPr>
                <w:rFonts w:ascii="Times New Roman" w:eastAsia="Calibri" w:hAnsi="Times New Roman" w:cs="Times New Roman"/>
                <w:sz w:val="20"/>
                <w:szCs w:val="20"/>
              </w:rPr>
              <w:t>(ZVNDN)</w:t>
            </w:r>
            <w:r w:rsidRPr="00CA589D">
              <w:rPr>
                <w:rFonts w:ascii="Times New Roman" w:eastAsia="Calibri" w:hAnsi="Times New Roman" w:cs="Times New Roman"/>
                <w:sz w:val="20"/>
                <w:szCs w:val="20"/>
              </w:rPr>
              <w:t>, 9. člen</w:t>
            </w:r>
          </w:p>
        </w:tc>
        <w:tc>
          <w:tcPr>
            <w:tcW w:w="4531" w:type="dxa"/>
          </w:tcPr>
          <w:p w14:paraId="0679CF95" w14:textId="329838FE" w:rsidR="00CA589D" w:rsidRPr="00CA589D" w:rsidRDefault="00CA589D" w:rsidP="00CA589D">
            <w:pPr>
              <w:spacing w:line="276" w:lineRule="auto"/>
              <w:ind w:left="143" w:hanging="143"/>
              <w:rPr>
                <w:rFonts w:ascii="Times New Roman" w:eastAsia="Calibri" w:hAnsi="Times New Roman" w:cs="Times New Roman"/>
                <w:sz w:val="20"/>
                <w:szCs w:val="20"/>
              </w:rPr>
            </w:pPr>
            <w:r w:rsidRPr="00CA589D">
              <w:rPr>
                <w:rFonts w:ascii="Times New Roman" w:eastAsia="Calibri" w:hAnsi="Times New Roman" w:cs="Times New Roman"/>
                <w:sz w:val="20"/>
                <w:szCs w:val="20"/>
              </w:rPr>
              <w:t>-</w:t>
            </w:r>
            <w:r w:rsidR="00E978DE">
              <w:rPr>
                <w:rFonts w:ascii="Times New Roman" w:eastAsia="Calibri" w:hAnsi="Times New Roman" w:cs="Times New Roman"/>
                <w:sz w:val="20"/>
                <w:szCs w:val="20"/>
              </w:rPr>
              <w:t xml:space="preserve"> </w:t>
            </w:r>
            <w:r w:rsidRPr="00CA589D">
              <w:rPr>
                <w:rFonts w:ascii="Times New Roman" w:eastAsia="Calibri" w:hAnsi="Times New Roman" w:cs="Times New Roman"/>
                <w:sz w:val="20"/>
                <w:szCs w:val="20"/>
              </w:rPr>
              <w:t>vsakdo ima pravico do varstva pred naravnimi in</w:t>
            </w:r>
            <w:r w:rsidR="00E978DE">
              <w:rPr>
                <w:rFonts w:ascii="Times New Roman" w:eastAsia="Calibri" w:hAnsi="Times New Roman" w:cs="Times New Roman"/>
                <w:sz w:val="20"/>
                <w:szCs w:val="20"/>
              </w:rPr>
              <w:t xml:space="preserve"> </w:t>
            </w:r>
            <w:r w:rsidRPr="00CA589D">
              <w:rPr>
                <w:rFonts w:ascii="Times New Roman" w:eastAsia="Calibri" w:hAnsi="Times New Roman" w:cs="Times New Roman"/>
                <w:sz w:val="20"/>
                <w:szCs w:val="20"/>
              </w:rPr>
              <w:t>drugimi nesrečami</w:t>
            </w:r>
            <w:r w:rsidR="00E978DE">
              <w:rPr>
                <w:rFonts w:ascii="Times New Roman" w:eastAsia="Calibri" w:hAnsi="Times New Roman" w:cs="Times New Roman"/>
                <w:sz w:val="20"/>
                <w:szCs w:val="20"/>
              </w:rPr>
              <w:t>;</w:t>
            </w:r>
          </w:p>
          <w:p w14:paraId="5635CA61" w14:textId="4670A158" w:rsidR="00CA589D" w:rsidRPr="00CA589D" w:rsidRDefault="00CA589D" w:rsidP="00CA589D">
            <w:pPr>
              <w:spacing w:line="276" w:lineRule="auto"/>
              <w:rPr>
                <w:rFonts w:ascii="Times New Roman" w:hAnsi="Times New Roman" w:cs="Times New Roman"/>
                <w:b/>
                <w:bCs/>
                <w:sz w:val="20"/>
                <w:szCs w:val="20"/>
              </w:rPr>
            </w:pPr>
            <w:r w:rsidRPr="00CA589D">
              <w:rPr>
                <w:rFonts w:ascii="Times New Roman" w:eastAsia="Calibri" w:hAnsi="Times New Roman" w:cs="Times New Roman"/>
                <w:sz w:val="20"/>
                <w:szCs w:val="20"/>
              </w:rPr>
              <w:t>- ob naravni in drugi nesreči imata zaščita ter reševanje človeških življenj prednost pred vsemi drugimi zaščitnimi in reševalnimi aktivnostmi</w:t>
            </w:r>
            <w:r w:rsidR="00E978DE">
              <w:rPr>
                <w:rFonts w:ascii="Times New Roman" w:eastAsia="Calibri" w:hAnsi="Times New Roman" w:cs="Times New Roman"/>
                <w:sz w:val="20"/>
                <w:szCs w:val="20"/>
              </w:rPr>
              <w:t>.</w:t>
            </w:r>
          </w:p>
        </w:tc>
      </w:tr>
      <w:tr w:rsidR="00CA589D" w:rsidRPr="00CA589D" w14:paraId="201D9CB3" w14:textId="77777777" w:rsidTr="00CA589D">
        <w:tc>
          <w:tcPr>
            <w:tcW w:w="4531" w:type="dxa"/>
          </w:tcPr>
          <w:p w14:paraId="5D7E3779" w14:textId="77777777" w:rsidR="00CA589D" w:rsidRPr="00CA589D" w:rsidRDefault="00CA589D" w:rsidP="00CA589D">
            <w:pPr>
              <w:spacing w:line="276" w:lineRule="auto"/>
              <w:rPr>
                <w:rFonts w:ascii="Times New Roman" w:eastAsia="Calibri" w:hAnsi="Times New Roman" w:cs="Times New Roman"/>
                <w:sz w:val="20"/>
                <w:szCs w:val="20"/>
              </w:rPr>
            </w:pPr>
            <w:r w:rsidRPr="00CA589D">
              <w:rPr>
                <w:rFonts w:ascii="Times New Roman" w:eastAsia="Calibri" w:hAnsi="Times New Roman" w:cs="Times New Roman"/>
                <w:sz w:val="20"/>
                <w:szCs w:val="20"/>
              </w:rPr>
              <w:t>Uredba o organiziranju, opremljanju in usposabljanju</w:t>
            </w:r>
          </w:p>
          <w:p w14:paraId="217F9D06" w14:textId="60331A8A" w:rsidR="00CA589D" w:rsidRPr="00CA589D" w:rsidRDefault="00CA589D" w:rsidP="00CA589D">
            <w:pPr>
              <w:spacing w:line="276" w:lineRule="auto"/>
              <w:rPr>
                <w:rFonts w:ascii="Times New Roman" w:hAnsi="Times New Roman" w:cs="Times New Roman"/>
                <w:b/>
                <w:bCs/>
                <w:sz w:val="20"/>
                <w:szCs w:val="20"/>
              </w:rPr>
            </w:pPr>
            <w:r w:rsidRPr="00CA589D">
              <w:rPr>
                <w:rFonts w:ascii="Times New Roman" w:eastAsia="Calibri" w:hAnsi="Times New Roman" w:cs="Times New Roman"/>
                <w:sz w:val="20"/>
                <w:szCs w:val="20"/>
              </w:rPr>
              <w:t>sil za zaščito, reševanje in pomoč, 29. in 30. člen</w:t>
            </w:r>
          </w:p>
        </w:tc>
        <w:tc>
          <w:tcPr>
            <w:tcW w:w="4531" w:type="dxa"/>
          </w:tcPr>
          <w:p w14:paraId="3236F5AF" w14:textId="77777777" w:rsidR="00CA589D" w:rsidRPr="00CA589D" w:rsidRDefault="00CA589D" w:rsidP="00CA589D">
            <w:pPr>
              <w:spacing w:line="276" w:lineRule="auto"/>
              <w:ind w:left="143" w:hanging="143"/>
              <w:rPr>
                <w:rFonts w:ascii="Times New Roman" w:eastAsia="Calibri" w:hAnsi="Times New Roman" w:cs="Times New Roman"/>
                <w:sz w:val="20"/>
                <w:szCs w:val="20"/>
              </w:rPr>
            </w:pPr>
            <w:r w:rsidRPr="00CA589D">
              <w:rPr>
                <w:rFonts w:ascii="Times New Roman" w:eastAsia="Calibri" w:hAnsi="Times New Roman" w:cs="Times New Roman"/>
                <w:sz w:val="20"/>
                <w:szCs w:val="20"/>
              </w:rPr>
              <w:t>- pomoč pri vzpostavljanju stacionarijev za posebne kategorije oseb v skladu z načrti oziroma zagotavljanju začasne nastanitve in oskrbe nastanjenih oseb in</w:t>
            </w:r>
          </w:p>
          <w:p w14:paraId="37B7C56C" w14:textId="59C669FA" w:rsidR="00CA589D" w:rsidRPr="00E978DE" w:rsidRDefault="00CA589D" w:rsidP="00E978DE">
            <w:pPr>
              <w:spacing w:line="276" w:lineRule="auto"/>
              <w:ind w:left="143" w:hanging="143"/>
              <w:rPr>
                <w:rFonts w:ascii="Times New Roman" w:eastAsia="Calibri" w:hAnsi="Times New Roman" w:cs="Times New Roman"/>
                <w:sz w:val="20"/>
                <w:szCs w:val="20"/>
              </w:rPr>
            </w:pPr>
            <w:r w:rsidRPr="00CA589D">
              <w:rPr>
                <w:rFonts w:ascii="Times New Roman" w:eastAsia="Calibri" w:hAnsi="Times New Roman" w:cs="Times New Roman"/>
                <w:sz w:val="20"/>
                <w:szCs w:val="20"/>
              </w:rPr>
              <w:t>- oskrbovanje in negovanje posebno ogroženih prebivalcev  (nosečnic, mater z otroki, invalidov, starejših oseb idr.).</w:t>
            </w:r>
          </w:p>
        </w:tc>
      </w:tr>
      <w:tr w:rsidR="00CA589D" w:rsidRPr="00CA589D" w14:paraId="6C380D11" w14:textId="77777777" w:rsidTr="00CA589D">
        <w:tc>
          <w:tcPr>
            <w:tcW w:w="4531" w:type="dxa"/>
          </w:tcPr>
          <w:p w14:paraId="7BC0D619" w14:textId="49CB65A5" w:rsidR="00CA589D" w:rsidRPr="00CA589D" w:rsidRDefault="00CA589D" w:rsidP="00CA589D">
            <w:pPr>
              <w:spacing w:line="276" w:lineRule="auto"/>
              <w:rPr>
                <w:rFonts w:ascii="Times New Roman" w:eastAsia="Calibri" w:hAnsi="Times New Roman" w:cs="Times New Roman"/>
                <w:sz w:val="20"/>
                <w:szCs w:val="20"/>
              </w:rPr>
            </w:pPr>
            <w:r w:rsidRPr="00CA589D">
              <w:rPr>
                <w:rFonts w:ascii="Times New Roman" w:eastAsia="Calibri" w:hAnsi="Times New Roman" w:cs="Times New Roman"/>
                <w:sz w:val="20"/>
                <w:szCs w:val="20"/>
              </w:rPr>
              <w:t>Navodilo o izvajanju zaščitnih ukrepov, 2. in 12. člen</w:t>
            </w:r>
          </w:p>
          <w:p w14:paraId="2FE26E9A" w14:textId="77777777" w:rsidR="00CA589D" w:rsidRPr="00CA589D" w:rsidRDefault="00CA589D" w:rsidP="00CA589D">
            <w:pPr>
              <w:spacing w:line="276" w:lineRule="auto"/>
              <w:rPr>
                <w:rFonts w:ascii="Times New Roman" w:eastAsia="Calibri" w:hAnsi="Times New Roman" w:cs="Times New Roman"/>
                <w:sz w:val="20"/>
                <w:szCs w:val="20"/>
              </w:rPr>
            </w:pPr>
          </w:p>
          <w:p w14:paraId="1CB9C49E" w14:textId="77777777" w:rsidR="00CA589D" w:rsidRPr="00CA589D" w:rsidRDefault="00CA589D" w:rsidP="00CA589D">
            <w:pPr>
              <w:spacing w:line="276" w:lineRule="auto"/>
              <w:rPr>
                <w:rFonts w:ascii="Times New Roman" w:eastAsia="Calibri" w:hAnsi="Times New Roman" w:cs="Times New Roman"/>
                <w:sz w:val="20"/>
                <w:szCs w:val="20"/>
              </w:rPr>
            </w:pPr>
            <w:r w:rsidRPr="00CA589D">
              <w:rPr>
                <w:rFonts w:ascii="Times New Roman" w:eastAsia="Calibri" w:hAnsi="Times New Roman" w:cs="Times New Roman"/>
                <w:sz w:val="20"/>
                <w:szCs w:val="20"/>
              </w:rPr>
              <w:t xml:space="preserve">Podrobneje so vsebine zajete v dokumentih URSZR: </w:t>
            </w:r>
          </w:p>
          <w:p w14:paraId="4E7EB82C" w14:textId="1742CB50" w:rsidR="00CA589D" w:rsidRPr="00CA589D" w:rsidRDefault="00CA589D" w:rsidP="00CA589D">
            <w:pPr>
              <w:spacing w:line="276" w:lineRule="auto"/>
              <w:rPr>
                <w:rFonts w:ascii="Times New Roman" w:eastAsia="Calibri" w:hAnsi="Times New Roman" w:cs="Times New Roman"/>
                <w:sz w:val="20"/>
                <w:szCs w:val="20"/>
              </w:rPr>
            </w:pPr>
            <w:r w:rsidRPr="00CA589D">
              <w:rPr>
                <w:rFonts w:ascii="Times New Roman" w:eastAsia="Calibri" w:hAnsi="Times New Roman" w:cs="Times New Roman"/>
                <w:sz w:val="20"/>
                <w:szCs w:val="20"/>
              </w:rPr>
              <w:t>Zaščitni ukrep evakuacija</w:t>
            </w:r>
            <w:r w:rsidR="00A92785">
              <w:rPr>
                <w:rFonts w:ascii="Times New Roman" w:eastAsia="Calibri" w:hAnsi="Times New Roman" w:cs="Times New Roman"/>
                <w:sz w:val="20"/>
                <w:szCs w:val="20"/>
              </w:rPr>
              <w:t xml:space="preserve"> </w:t>
            </w:r>
            <w:r w:rsidRPr="00CA589D">
              <w:rPr>
                <w:rFonts w:ascii="Times New Roman" w:eastAsia="Calibri" w:hAnsi="Times New Roman" w:cs="Times New Roman"/>
                <w:sz w:val="20"/>
                <w:szCs w:val="20"/>
              </w:rPr>
              <w:t>(URSZR, št. 840-1/2017-1 - DGZR, z dne 9.</w:t>
            </w:r>
            <w:r w:rsidR="00A92785">
              <w:rPr>
                <w:rFonts w:ascii="Times New Roman" w:eastAsia="Calibri" w:hAnsi="Times New Roman" w:cs="Times New Roman"/>
                <w:sz w:val="20"/>
                <w:szCs w:val="20"/>
              </w:rPr>
              <w:t xml:space="preserve"> </w:t>
            </w:r>
            <w:r w:rsidRPr="00CA589D">
              <w:rPr>
                <w:rFonts w:ascii="Times New Roman" w:eastAsia="Calibri" w:hAnsi="Times New Roman" w:cs="Times New Roman"/>
                <w:sz w:val="20"/>
                <w:szCs w:val="20"/>
              </w:rPr>
              <w:t>10.</w:t>
            </w:r>
            <w:r w:rsidR="00A92785">
              <w:rPr>
                <w:rFonts w:ascii="Times New Roman" w:eastAsia="Calibri" w:hAnsi="Times New Roman" w:cs="Times New Roman"/>
                <w:sz w:val="20"/>
                <w:szCs w:val="20"/>
              </w:rPr>
              <w:t xml:space="preserve"> </w:t>
            </w:r>
            <w:r w:rsidRPr="00CA589D">
              <w:rPr>
                <w:rFonts w:ascii="Times New Roman" w:eastAsia="Calibri" w:hAnsi="Times New Roman" w:cs="Times New Roman"/>
                <w:sz w:val="20"/>
                <w:szCs w:val="20"/>
              </w:rPr>
              <w:t>2017)</w:t>
            </w:r>
          </w:p>
          <w:p w14:paraId="6E6C622C" w14:textId="77777777" w:rsidR="00CA589D" w:rsidRPr="00CA589D" w:rsidRDefault="00CA589D" w:rsidP="00CA589D">
            <w:pPr>
              <w:spacing w:line="276" w:lineRule="auto"/>
              <w:rPr>
                <w:rFonts w:ascii="Times New Roman" w:eastAsia="Calibri" w:hAnsi="Times New Roman" w:cs="Times New Roman"/>
                <w:sz w:val="20"/>
                <w:szCs w:val="20"/>
              </w:rPr>
            </w:pPr>
          </w:p>
          <w:p w14:paraId="4EFF2B4B" w14:textId="3CE0F589" w:rsidR="00CA589D" w:rsidRPr="00CA589D" w:rsidRDefault="00CA589D" w:rsidP="00CA589D">
            <w:pPr>
              <w:spacing w:line="276" w:lineRule="auto"/>
              <w:rPr>
                <w:rFonts w:ascii="Times New Roman" w:eastAsia="Calibri" w:hAnsi="Times New Roman" w:cs="Times New Roman"/>
                <w:sz w:val="20"/>
                <w:szCs w:val="20"/>
              </w:rPr>
            </w:pPr>
            <w:r w:rsidRPr="00CA589D">
              <w:rPr>
                <w:rFonts w:ascii="Times New Roman" w:eastAsia="Calibri" w:hAnsi="Times New Roman" w:cs="Times New Roman"/>
                <w:sz w:val="20"/>
                <w:szCs w:val="20"/>
              </w:rPr>
              <w:t>Zaščitni ukrep Sprejem in oskrba ogroženih prebivalcev, priporočilo (URSZR, št. 840-5/2018-1 - DGZR, z dne 27.</w:t>
            </w:r>
            <w:r w:rsidR="00A92785">
              <w:rPr>
                <w:rFonts w:ascii="Times New Roman" w:eastAsia="Calibri" w:hAnsi="Times New Roman" w:cs="Times New Roman"/>
                <w:sz w:val="20"/>
                <w:szCs w:val="20"/>
              </w:rPr>
              <w:t xml:space="preserve"> </w:t>
            </w:r>
            <w:r w:rsidRPr="00CA589D">
              <w:rPr>
                <w:rFonts w:ascii="Times New Roman" w:eastAsia="Calibri" w:hAnsi="Times New Roman" w:cs="Times New Roman"/>
                <w:sz w:val="20"/>
                <w:szCs w:val="20"/>
              </w:rPr>
              <w:t>9.</w:t>
            </w:r>
            <w:r w:rsidR="00A92785">
              <w:rPr>
                <w:rFonts w:ascii="Times New Roman" w:eastAsia="Calibri" w:hAnsi="Times New Roman" w:cs="Times New Roman"/>
                <w:sz w:val="20"/>
                <w:szCs w:val="20"/>
              </w:rPr>
              <w:t xml:space="preserve"> </w:t>
            </w:r>
            <w:r w:rsidRPr="00CA589D">
              <w:rPr>
                <w:rFonts w:ascii="Times New Roman" w:eastAsia="Calibri" w:hAnsi="Times New Roman" w:cs="Times New Roman"/>
                <w:sz w:val="20"/>
                <w:szCs w:val="20"/>
              </w:rPr>
              <w:t>2018)</w:t>
            </w:r>
          </w:p>
          <w:p w14:paraId="2E2CB915" w14:textId="77777777" w:rsidR="00CA589D" w:rsidRPr="00CA589D" w:rsidRDefault="00CA589D" w:rsidP="00CA589D">
            <w:pPr>
              <w:spacing w:line="276" w:lineRule="auto"/>
              <w:rPr>
                <w:rFonts w:ascii="Times New Roman" w:eastAsia="Calibri" w:hAnsi="Times New Roman" w:cs="Times New Roman"/>
                <w:sz w:val="20"/>
                <w:szCs w:val="20"/>
              </w:rPr>
            </w:pPr>
          </w:p>
          <w:p w14:paraId="04C5367F" w14:textId="77777777" w:rsidR="00CA589D" w:rsidRPr="00CA589D" w:rsidRDefault="00CA589D" w:rsidP="00CA589D">
            <w:pPr>
              <w:spacing w:line="276" w:lineRule="auto"/>
              <w:rPr>
                <w:rFonts w:ascii="Times New Roman" w:eastAsia="Calibri" w:hAnsi="Times New Roman" w:cs="Times New Roman"/>
                <w:sz w:val="20"/>
                <w:szCs w:val="20"/>
              </w:rPr>
            </w:pPr>
            <w:r w:rsidRPr="00CA589D">
              <w:rPr>
                <w:rFonts w:ascii="Times New Roman" w:eastAsia="Calibri" w:hAnsi="Times New Roman" w:cs="Times New Roman"/>
                <w:sz w:val="20"/>
                <w:szCs w:val="20"/>
              </w:rPr>
              <w:t>Zaklanjanje, razdelava zaščitnega ukrepa za pomoč pri načrtovanju in izvajanju ukrepa</w:t>
            </w:r>
          </w:p>
          <w:p w14:paraId="1CC84DC7" w14:textId="77777777" w:rsidR="00CA589D" w:rsidRPr="00CA589D" w:rsidRDefault="00CA589D" w:rsidP="00CA589D">
            <w:pPr>
              <w:spacing w:line="276" w:lineRule="auto"/>
              <w:rPr>
                <w:rFonts w:ascii="Times New Roman" w:eastAsia="Calibri" w:hAnsi="Times New Roman" w:cs="Times New Roman"/>
                <w:sz w:val="20"/>
                <w:szCs w:val="20"/>
              </w:rPr>
            </w:pPr>
            <w:r w:rsidRPr="00CA589D">
              <w:rPr>
                <w:rFonts w:ascii="Times New Roman" w:eastAsia="Calibri" w:hAnsi="Times New Roman" w:cs="Times New Roman"/>
                <w:sz w:val="20"/>
                <w:szCs w:val="20"/>
              </w:rPr>
              <w:t>(840-2/2019-1-DGZR, z dne 18. 9. 2019)</w:t>
            </w:r>
          </w:p>
          <w:p w14:paraId="2B11380D" w14:textId="77777777" w:rsidR="00CA589D" w:rsidRPr="00CA589D" w:rsidRDefault="00CA589D" w:rsidP="00CA589D">
            <w:pPr>
              <w:spacing w:line="276" w:lineRule="auto"/>
              <w:rPr>
                <w:rFonts w:ascii="Times New Roman" w:hAnsi="Times New Roman" w:cs="Times New Roman"/>
                <w:b/>
                <w:bCs/>
                <w:sz w:val="20"/>
                <w:szCs w:val="20"/>
              </w:rPr>
            </w:pPr>
          </w:p>
        </w:tc>
        <w:tc>
          <w:tcPr>
            <w:tcW w:w="4531" w:type="dxa"/>
          </w:tcPr>
          <w:p w14:paraId="4B5C8224" w14:textId="77777777" w:rsidR="00CA589D" w:rsidRPr="00CA589D" w:rsidRDefault="00CA589D" w:rsidP="00CA589D">
            <w:pPr>
              <w:pStyle w:val="Odstavekseznama"/>
              <w:numPr>
                <w:ilvl w:val="0"/>
                <w:numId w:val="10"/>
              </w:numPr>
              <w:spacing w:line="276" w:lineRule="auto"/>
              <w:ind w:left="180" w:hanging="142"/>
              <w:rPr>
                <w:rFonts w:ascii="Times New Roman" w:eastAsia="Calibri" w:hAnsi="Times New Roman" w:cs="Times New Roman"/>
                <w:sz w:val="20"/>
                <w:szCs w:val="20"/>
              </w:rPr>
            </w:pPr>
            <w:r w:rsidRPr="00CA589D">
              <w:rPr>
                <w:rFonts w:ascii="Times New Roman" w:eastAsia="Calibri" w:hAnsi="Times New Roman" w:cs="Times New Roman"/>
                <w:sz w:val="20"/>
                <w:szCs w:val="20"/>
              </w:rPr>
              <w:t>evakuacija lahko zajema vse prebivalce na ogroženem območju ali pa le določene skupine (na primer bolne in ostarele osebe, invalide, rekonvalescente, nosečnice ter matere in samohranilce z nepreskrbljenimi otroki)</w:t>
            </w:r>
          </w:p>
          <w:p w14:paraId="4EA006F7" w14:textId="787E747B" w:rsidR="00CA589D" w:rsidRPr="00CA589D" w:rsidRDefault="00CA589D" w:rsidP="00CA589D">
            <w:pPr>
              <w:spacing w:line="276" w:lineRule="auto"/>
              <w:rPr>
                <w:rFonts w:ascii="Times New Roman" w:hAnsi="Times New Roman" w:cs="Times New Roman"/>
                <w:b/>
                <w:bCs/>
                <w:sz w:val="20"/>
                <w:szCs w:val="20"/>
              </w:rPr>
            </w:pPr>
            <w:r w:rsidRPr="00CA589D">
              <w:rPr>
                <w:rFonts w:ascii="Times New Roman" w:eastAsia="Calibri" w:hAnsi="Times New Roman" w:cs="Times New Roman"/>
                <w:sz w:val="20"/>
                <w:szCs w:val="20"/>
              </w:rPr>
              <w:t>sprejem in oskrbo ogroženih prebivalcev organizirajo občine, izvajajo pa jo občinske javne službe in organizacije za socialno skrbstvo, otroško varstvo, šolstvo, varstvo invalidov, zdravstveno varstvo ter druge javne službe in organizacije glede na oblike varstva in pomoči. Pri izvajanju tega ukrepa sodelujejo tudi prostovoljne humanitarne in druge organizacije</w:t>
            </w:r>
            <w:r w:rsidR="00A92785">
              <w:rPr>
                <w:rFonts w:ascii="Times New Roman" w:eastAsia="Calibri" w:hAnsi="Times New Roman" w:cs="Times New Roman"/>
                <w:sz w:val="20"/>
                <w:szCs w:val="20"/>
              </w:rPr>
              <w:t>.</w:t>
            </w:r>
          </w:p>
        </w:tc>
      </w:tr>
      <w:tr w:rsidR="00CA589D" w:rsidRPr="00CA589D" w14:paraId="5FA1893F" w14:textId="77777777" w:rsidTr="00CA589D">
        <w:tc>
          <w:tcPr>
            <w:tcW w:w="4531" w:type="dxa"/>
          </w:tcPr>
          <w:p w14:paraId="3D5A2F20" w14:textId="5856952B" w:rsidR="00CA589D" w:rsidRPr="00CA589D" w:rsidRDefault="00CA589D" w:rsidP="00CA589D">
            <w:pPr>
              <w:spacing w:line="276" w:lineRule="auto"/>
              <w:rPr>
                <w:rFonts w:ascii="Times New Roman" w:hAnsi="Times New Roman" w:cs="Times New Roman"/>
                <w:b/>
                <w:bCs/>
                <w:sz w:val="20"/>
                <w:szCs w:val="20"/>
              </w:rPr>
            </w:pPr>
            <w:r w:rsidRPr="00CA589D">
              <w:rPr>
                <w:rFonts w:ascii="Times New Roman" w:eastAsia="Calibri" w:hAnsi="Times New Roman" w:cs="Times New Roman"/>
                <w:sz w:val="20"/>
                <w:szCs w:val="20"/>
              </w:rPr>
              <w:t xml:space="preserve">Predlog Resolucije o nacionalnem programu varstva pred naravnimi in drugimi nesrečami v letih od 2024 do 2030 </w:t>
            </w:r>
          </w:p>
        </w:tc>
        <w:tc>
          <w:tcPr>
            <w:tcW w:w="4531" w:type="dxa"/>
          </w:tcPr>
          <w:p w14:paraId="47CEB278" w14:textId="0CA56BDD" w:rsidR="00CA589D" w:rsidRPr="00CA589D" w:rsidRDefault="00CA589D" w:rsidP="00CA589D">
            <w:pPr>
              <w:spacing w:line="276" w:lineRule="auto"/>
              <w:rPr>
                <w:rFonts w:ascii="Times New Roman" w:hAnsi="Times New Roman" w:cs="Times New Roman"/>
                <w:b/>
                <w:bCs/>
                <w:sz w:val="20"/>
                <w:szCs w:val="20"/>
              </w:rPr>
            </w:pPr>
            <w:r w:rsidRPr="00CA589D">
              <w:rPr>
                <w:rFonts w:ascii="Times New Roman" w:eastAsia="Calibri" w:hAnsi="Times New Roman" w:cs="Times New Roman"/>
                <w:sz w:val="20"/>
                <w:szCs w:val="20"/>
              </w:rPr>
              <w:t>- vključene tudi potrebe invalidov</w:t>
            </w:r>
          </w:p>
        </w:tc>
      </w:tr>
      <w:bookmarkEnd w:id="0"/>
    </w:tbl>
    <w:p w14:paraId="675609F3" w14:textId="77777777" w:rsidR="00CA589D" w:rsidRDefault="00CA589D" w:rsidP="008340C5">
      <w:pPr>
        <w:spacing w:after="0"/>
        <w:rPr>
          <w:rFonts w:ascii="Times New Roman" w:hAnsi="Times New Roman" w:cs="Times New Roman"/>
          <w:b/>
          <w:bCs/>
          <w:sz w:val="20"/>
          <w:szCs w:val="20"/>
        </w:rPr>
      </w:pPr>
    </w:p>
    <w:tbl>
      <w:tblPr>
        <w:tblStyle w:val="Tabelamrea"/>
        <w:tblW w:w="0" w:type="auto"/>
        <w:tblLook w:val="04A0" w:firstRow="1" w:lastRow="0" w:firstColumn="1" w:lastColumn="0" w:noHBand="0" w:noVBand="1"/>
      </w:tblPr>
      <w:tblGrid>
        <w:gridCol w:w="9062"/>
      </w:tblGrid>
      <w:tr w:rsidR="008340C5" w:rsidRPr="00CA589D" w14:paraId="129F2091" w14:textId="77777777" w:rsidTr="00BF505B">
        <w:tc>
          <w:tcPr>
            <w:tcW w:w="9062" w:type="dxa"/>
          </w:tcPr>
          <w:p w14:paraId="0A8B072E" w14:textId="77777777" w:rsidR="008340C5" w:rsidRPr="00CA589D" w:rsidRDefault="008340C5" w:rsidP="00BF505B">
            <w:pPr>
              <w:spacing w:line="276" w:lineRule="auto"/>
              <w:jc w:val="both"/>
              <w:rPr>
                <w:rFonts w:ascii="Times New Roman" w:eastAsia="Calibri" w:hAnsi="Times New Roman" w:cs="Times New Roman"/>
                <w:sz w:val="20"/>
                <w:szCs w:val="20"/>
              </w:rPr>
            </w:pPr>
            <w:r w:rsidRPr="00CA589D">
              <w:rPr>
                <w:rFonts w:ascii="Times New Roman" w:eastAsia="Calibri" w:hAnsi="Times New Roman" w:cs="Times New Roman"/>
                <w:sz w:val="20"/>
                <w:szCs w:val="20"/>
              </w:rPr>
              <w:t>V nekaterih državnih načrtih zaščite in reševanja je v zvezi s postopki evakuacije določeno, da se prednostno evakuirajo posebne kategorije prebivalcev (otroci, bolniki, starejši občani v domovih upokojencev, invalidi ...) oziroma, da se posebno pozornost pri izvajanju zaščitnih ukrepov in nalog ZRP posveti invalidom in ranljivim skupinam (otroci, starejši, nosečnice in drugi).</w:t>
            </w:r>
          </w:p>
        </w:tc>
      </w:tr>
      <w:tr w:rsidR="008340C5" w:rsidRPr="00CA589D" w14:paraId="0EF12364" w14:textId="77777777" w:rsidTr="00BF505B">
        <w:tc>
          <w:tcPr>
            <w:tcW w:w="9062" w:type="dxa"/>
          </w:tcPr>
          <w:p w14:paraId="7DB11EA2" w14:textId="77777777" w:rsidR="008340C5" w:rsidRPr="00CA589D" w:rsidRDefault="008340C5" w:rsidP="00BF505B">
            <w:pPr>
              <w:spacing w:line="276" w:lineRule="auto"/>
              <w:jc w:val="both"/>
              <w:rPr>
                <w:rFonts w:ascii="Times New Roman" w:eastAsia="Calibri" w:hAnsi="Times New Roman" w:cs="Times New Roman"/>
                <w:sz w:val="20"/>
                <w:szCs w:val="20"/>
              </w:rPr>
            </w:pPr>
            <w:r w:rsidRPr="00CA589D">
              <w:rPr>
                <w:rFonts w:ascii="Times New Roman" w:eastAsia="Calibri" w:hAnsi="Times New Roman" w:cs="Times New Roman"/>
                <w:sz w:val="20"/>
                <w:szCs w:val="20"/>
              </w:rPr>
              <w:t>Vodilna smernica Sendajskega okvira za zmanjšanje tveganj nesreč za obdobje 2015-2024 med drugim poudarja, da morajo biti pravice invalidov ustrezno integrirane v vse politike in prakse, v okviru 4. prednostnega področja pa se invalide spodbuja k javnim, pravičnim in splošno dostopnim pristopom v fazah odziva na nesrečo in v fazi obnove po nesreči.</w:t>
            </w:r>
          </w:p>
        </w:tc>
      </w:tr>
    </w:tbl>
    <w:p w14:paraId="059A4663" w14:textId="77777777" w:rsidR="008340C5" w:rsidRPr="00885FFD" w:rsidRDefault="008340C5">
      <w:pPr>
        <w:rPr>
          <w:rFonts w:ascii="Times New Roman" w:hAnsi="Times New Roman" w:cs="Times New Roman"/>
          <w:b/>
          <w:bCs/>
          <w:sz w:val="20"/>
          <w:szCs w:val="20"/>
        </w:rPr>
      </w:pPr>
    </w:p>
    <w:p w14:paraId="739CA98C" w14:textId="7B1E2129" w:rsidR="009D5E99" w:rsidRPr="007C4878" w:rsidRDefault="009D5E99" w:rsidP="00537E3B">
      <w:pPr>
        <w:pStyle w:val="Naslov3"/>
      </w:pPr>
      <w:r w:rsidRPr="007C4878">
        <w:t>T</w:t>
      </w:r>
      <w:r w:rsidR="00974624" w:rsidRPr="007C4878">
        <w:t>abela 1</w:t>
      </w:r>
      <w:r w:rsidR="00ED1130">
        <w:t>4</w:t>
      </w:r>
      <w:r w:rsidRPr="007C4878">
        <w:t>: A</w:t>
      </w:r>
      <w:r w:rsidR="007C4878" w:rsidRPr="007C4878">
        <w:t>ktivnosti</w:t>
      </w:r>
      <w:r w:rsidRPr="007C4878">
        <w:t>, ki se nanašajo na področje varstva pred naravnimi in drugimi nesrečami ter dostop do informacij</w:t>
      </w:r>
    </w:p>
    <w:tbl>
      <w:tblPr>
        <w:tblStyle w:val="Tabelamrea"/>
        <w:tblW w:w="0" w:type="auto"/>
        <w:tblLook w:val="04A0" w:firstRow="1" w:lastRow="0" w:firstColumn="1" w:lastColumn="0" w:noHBand="0" w:noVBand="1"/>
      </w:tblPr>
      <w:tblGrid>
        <w:gridCol w:w="1271"/>
        <w:gridCol w:w="7791"/>
      </w:tblGrid>
      <w:tr w:rsidR="009D5E99" w14:paraId="40FF9171" w14:textId="77777777" w:rsidTr="007C4878">
        <w:tc>
          <w:tcPr>
            <w:tcW w:w="1271" w:type="dxa"/>
            <w:shd w:val="clear" w:color="auto" w:fill="C5E0B3" w:themeFill="accent6" w:themeFillTint="66"/>
          </w:tcPr>
          <w:p w14:paraId="3544670B" w14:textId="6F373082" w:rsidR="009D5E99" w:rsidRPr="007C4878" w:rsidRDefault="009D5E99" w:rsidP="007C4878">
            <w:pPr>
              <w:spacing w:before="120" w:after="120" w:line="276" w:lineRule="auto"/>
              <w:rPr>
                <w:rFonts w:ascii="Times New Roman" w:hAnsi="Times New Roman" w:cs="Times New Roman"/>
                <w:b/>
                <w:bCs/>
                <w:sz w:val="20"/>
                <w:szCs w:val="20"/>
              </w:rPr>
            </w:pPr>
            <w:r w:rsidRPr="007C4878">
              <w:rPr>
                <w:rFonts w:ascii="Times New Roman" w:hAnsi="Times New Roman" w:cs="Times New Roman"/>
                <w:b/>
                <w:bCs/>
                <w:sz w:val="20"/>
                <w:szCs w:val="20"/>
              </w:rPr>
              <w:t>Leto</w:t>
            </w:r>
          </w:p>
        </w:tc>
        <w:tc>
          <w:tcPr>
            <w:tcW w:w="7791" w:type="dxa"/>
            <w:shd w:val="clear" w:color="auto" w:fill="C5E0B3" w:themeFill="accent6" w:themeFillTint="66"/>
          </w:tcPr>
          <w:p w14:paraId="1C31E3DF" w14:textId="0FD807BC" w:rsidR="009D5E99" w:rsidRPr="007C4878" w:rsidRDefault="009D5E99" w:rsidP="007C4878">
            <w:pPr>
              <w:spacing w:before="120" w:after="120" w:line="276" w:lineRule="auto"/>
              <w:rPr>
                <w:rFonts w:ascii="Times New Roman" w:hAnsi="Times New Roman" w:cs="Times New Roman"/>
                <w:b/>
                <w:bCs/>
                <w:sz w:val="20"/>
                <w:szCs w:val="20"/>
              </w:rPr>
            </w:pPr>
            <w:r w:rsidRPr="007C4878">
              <w:rPr>
                <w:rFonts w:ascii="Times New Roman" w:hAnsi="Times New Roman" w:cs="Times New Roman"/>
                <w:b/>
                <w:bCs/>
                <w:sz w:val="20"/>
                <w:szCs w:val="20"/>
              </w:rPr>
              <w:t>Aktivnost</w:t>
            </w:r>
          </w:p>
        </w:tc>
      </w:tr>
      <w:tr w:rsidR="009D5E99" w14:paraId="27E2E418" w14:textId="77777777" w:rsidTr="007C4878">
        <w:tc>
          <w:tcPr>
            <w:tcW w:w="1271" w:type="dxa"/>
          </w:tcPr>
          <w:p w14:paraId="277B7511" w14:textId="12C75BD3" w:rsidR="009D5E99" w:rsidRDefault="00F50973" w:rsidP="007C4878">
            <w:pPr>
              <w:spacing w:line="276" w:lineRule="auto"/>
              <w:rPr>
                <w:rFonts w:ascii="Times New Roman" w:hAnsi="Times New Roman" w:cs="Times New Roman"/>
                <w:sz w:val="20"/>
                <w:szCs w:val="20"/>
              </w:rPr>
            </w:pPr>
            <w:r>
              <w:rPr>
                <w:rFonts w:ascii="Times New Roman" w:hAnsi="Times New Roman" w:cs="Times New Roman"/>
                <w:sz w:val="20"/>
                <w:szCs w:val="20"/>
              </w:rPr>
              <w:t>2018-2023</w:t>
            </w:r>
          </w:p>
        </w:tc>
        <w:tc>
          <w:tcPr>
            <w:tcW w:w="7791" w:type="dxa"/>
          </w:tcPr>
          <w:p w14:paraId="4646DEEC" w14:textId="216FA908" w:rsidR="009D5E99" w:rsidRDefault="009D5E99" w:rsidP="007C4878">
            <w:pPr>
              <w:spacing w:line="276" w:lineRule="auto"/>
              <w:rPr>
                <w:rFonts w:ascii="Times New Roman" w:hAnsi="Times New Roman" w:cs="Times New Roman"/>
                <w:sz w:val="20"/>
                <w:szCs w:val="20"/>
              </w:rPr>
            </w:pPr>
            <w:r>
              <w:rPr>
                <w:rFonts w:ascii="Times New Roman" w:hAnsi="Times New Roman" w:cs="Times New Roman"/>
                <w:sz w:val="20"/>
                <w:szCs w:val="20"/>
              </w:rPr>
              <w:t>6 TV spotov z vključenim tolmačem za slovenski znakovni jezik in podnapisi</w:t>
            </w:r>
            <w:r w:rsidR="007C4878">
              <w:rPr>
                <w:rFonts w:ascii="Times New Roman" w:hAnsi="Times New Roman" w:cs="Times New Roman"/>
                <w:sz w:val="20"/>
                <w:szCs w:val="20"/>
              </w:rPr>
              <w:t>.</w:t>
            </w:r>
          </w:p>
        </w:tc>
      </w:tr>
      <w:tr w:rsidR="009D5E99" w14:paraId="7DCEA91C" w14:textId="77777777" w:rsidTr="007C4878">
        <w:tc>
          <w:tcPr>
            <w:tcW w:w="1271" w:type="dxa"/>
          </w:tcPr>
          <w:p w14:paraId="465536D3" w14:textId="7854E694" w:rsidR="009D5E99" w:rsidRDefault="00F50973" w:rsidP="007C4878">
            <w:pPr>
              <w:spacing w:line="276" w:lineRule="auto"/>
              <w:rPr>
                <w:rFonts w:ascii="Times New Roman" w:hAnsi="Times New Roman" w:cs="Times New Roman"/>
                <w:sz w:val="20"/>
                <w:szCs w:val="20"/>
              </w:rPr>
            </w:pPr>
            <w:r>
              <w:rPr>
                <w:rFonts w:ascii="Times New Roman" w:hAnsi="Times New Roman" w:cs="Times New Roman"/>
                <w:sz w:val="20"/>
                <w:szCs w:val="20"/>
              </w:rPr>
              <w:t>2018-2023</w:t>
            </w:r>
          </w:p>
        </w:tc>
        <w:tc>
          <w:tcPr>
            <w:tcW w:w="7791" w:type="dxa"/>
          </w:tcPr>
          <w:p w14:paraId="4E2508C7" w14:textId="0AD16F0C" w:rsidR="009D5E99" w:rsidRDefault="009D5E99" w:rsidP="007C4878">
            <w:pPr>
              <w:spacing w:line="276" w:lineRule="auto"/>
              <w:rPr>
                <w:rFonts w:ascii="Times New Roman" w:hAnsi="Times New Roman" w:cs="Times New Roman"/>
                <w:sz w:val="20"/>
                <w:szCs w:val="20"/>
              </w:rPr>
            </w:pPr>
            <w:r>
              <w:rPr>
                <w:rFonts w:ascii="Times New Roman" w:hAnsi="Times New Roman" w:cs="Times New Roman"/>
                <w:sz w:val="20"/>
                <w:szCs w:val="20"/>
              </w:rPr>
              <w:t xml:space="preserve">Prilagojene </w:t>
            </w:r>
            <w:r w:rsidRPr="009D5E99">
              <w:rPr>
                <w:rFonts w:ascii="Times New Roman" w:hAnsi="Times New Roman" w:cs="Times New Roman"/>
                <w:sz w:val="20"/>
                <w:szCs w:val="20"/>
              </w:rPr>
              <w:t xml:space="preserve">zgibanke </w:t>
            </w:r>
            <w:r w:rsidR="00F50973">
              <w:rPr>
                <w:rFonts w:ascii="Times New Roman" w:hAnsi="Times New Roman" w:cs="Times New Roman"/>
                <w:sz w:val="20"/>
                <w:szCs w:val="20"/>
              </w:rPr>
              <w:t xml:space="preserve">in plakati </w:t>
            </w:r>
            <w:r w:rsidRPr="009D5E99">
              <w:rPr>
                <w:rFonts w:ascii="Times New Roman" w:hAnsi="Times New Roman" w:cs="Times New Roman"/>
                <w:sz w:val="20"/>
                <w:szCs w:val="20"/>
              </w:rPr>
              <w:t xml:space="preserve">za slepe in slabovidne (večje črke, </w:t>
            </w:r>
            <w:r>
              <w:rPr>
                <w:rFonts w:ascii="Times New Roman" w:hAnsi="Times New Roman" w:cs="Times New Roman"/>
                <w:sz w:val="20"/>
                <w:szCs w:val="20"/>
              </w:rPr>
              <w:t>opisi slik)</w:t>
            </w:r>
            <w:r w:rsidR="007C4878">
              <w:rPr>
                <w:rFonts w:ascii="Times New Roman" w:hAnsi="Times New Roman" w:cs="Times New Roman"/>
                <w:sz w:val="20"/>
                <w:szCs w:val="20"/>
              </w:rPr>
              <w:t>.</w:t>
            </w:r>
            <w:r>
              <w:rPr>
                <w:rFonts w:ascii="Times New Roman" w:hAnsi="Times New Roman" w:cs="Times New Roman"/>
                <w:sz w:val="20"/>
                <w:szCs w:val="20"/>
              </w:rPr>
              <w:t xml:space="preserve"> </w:t>
            </w:r>
          </w:p>
        </w:tc>
      </w:tr>
      <w:tr w:rsidR="00F50973" w14:paraId="79790DBD" w14:textId="77777777" w:rsidTr="007C4878">
        <w:tc>
          <w:tcPr>
            <w:tcW w:w="1271" w:type="dxa"/>
          </w:tcPr>
          <w:p w14:paraId="7FE243D0" w14:textId="766FCDC4" w:rsidR="00F50973" w:rsidRDefault="00F50973" w:rsidP="00F50973">
            <w:pPr>
              <w:spacing w:line="276" w:lineRule="auto"/>
              <w:rPr>
                <w:rFonts w:ascii="Times New Roman" w:hAnsi="Times New Roman" w:cs="Times New Roman"/>
                <w:sz w:val="20"/>
                <w:szCs w:val="20"/>
              </w:rPr>
            </w:pPr>
            <w:r>
              <w:rPr>
                <w:rFonts w:ascii="Times New Roman" w:hAnsi="Times New Roman" w:cs="Times New Roman"/>
                <w:sz w:val="20"/>
                <w:szCs w:val="20"/>
              </w:rPr>
              <w:t>2020</w:t>
            </w:r>
          </w:p>
        </w:tc>
        <w:tc>
          <w:tcPr>
            <w:tcW w:w="7791" w:type="dxa"/>
          </w:tcPr>
          <w:p w14:paraId="26508131" w14:textId="3A35D4CF" w:rsidR="00F50973" w:rsidRDefault="00F50973" w:rsidP="00F50973">
            <w:pPr>
              <w:spacing w:line="276" w:lineRule="auto"/>
              <w:rPr>
                <w:rFonts w:ascii="Times New Roman" w:hAnsi="Times New Roman" w:cs="Times New Roman"/>
                <w:sz w:val="20"/>
                <w:szCs w:val="20"/>
              </w:rPr>
            </w:pPr>
            <w:r>
              <w:rPr>
                <w:rFonts w:ascii="Times New Roman" w:hAnsi="Times New Roman" w:cs="Times New Roman"/>
                <w:sz w:val="20"/>
                <w:szCs w:val="20"/>
              </w:rPr>
              <w:t>Napotek Kako ravnati ob poplavi, prilagojen za slepe in slabovidne.</w:t>
            </w:r>
          </w:p>
        </w:tc>
      </w:tr>
      <w:tr w:rsidR="00F50973" w14:paraId="7A7428DA" w14:textId="77777777" w:rsidTr="007C4878">
        <w:tc>
          <w:tcPr>
            <w:tcW w:w="1271" w:type="dxa"/>
          </w:tcPr>
          <w:p w14:paraId="7C3A89CF" w14:textId="596BE491" w:rsidR="00F50973" w:rsidRDefault="00F50973" w:rsidP="00F50973">
            <w:pPr>
              <w:spacing w:line="276" w:lineRule="auto"/>
              <w:rPr>
                <w:rFonts w:ascii="Times New Roman" w:hAnsi="Times New Roman" w:cs="Times New Roman"/>
                <w:sz w:val="20"/>
                <w:szCs w:val="20"/>
              </w:rPr>
            </w:pPr>
            <w:r>
              <w:rPr>
                <w:rFonts w:ascii="Times New Roman" w:hAnsi="Times New Roman" w:cs="Times New Roman"/>
                <w:sz w:val="20"/>
                <w:szCs w:val="20"/>
              </w:rPr>
              <w:t>2021</w:t>
            </w:r>
          </w:p>
        </w:tc>
        <w:tc>
          <w:tcPr>
            <w:tcW w:w="7791" w:type="dxa"/>
          </w:tcPr>
          <w:p w14:paraId="6CC5C71A" w14:textId="4966019F" w:rsidR="00F50973" w:rsidRDefault="00F50973" w:rsidP="00F50973">
            <w:pPr>
              <w:spacing w:line="276" w:lineRule="auto"/>
              <w:rPr>
                <w:rFonts w:ascii="Times New Roman" w:hAnsi="Times New Roman" w:cs="Times New Roman"/>
                <w:sz w:val="20"/>
                <w:szCs w:val="20"/>
              </w:rPr>
            </w:pPr>
            <w:r>
              <w:rPr>
                <w:rFonts w:ascii="Times New Roman" w:hAnsi="Times New Roman" w:cs="Times New Roman"/>
                <w:sz w:val="20"/>
                <w:szCs w:val="20"/>
              </w:rPr>
              <w:t>Posodobitev aplikacije 112-napotki za slepe in slabovidne.</w:t>
            </w:r>
          </w:p>
        </w:tc>
      </w:tr>
      <w:tr w:rsidR="00F50973" w14:paraId="788E9383" w14:textId="77777777" w:rsidTr="007C4878">
        <w:tc>
          <w:tcPr>
            <w:tcW w:w="1271" w:type="dxa"/>
          </w:tcPr>
          <w:p w14:paraId="55502F80" w14:textId="018A1111" w:rsidR="00F50973" w:rsidRDefault="00F50973" w:rsidP="00F50973">
            <w:pPr>
              <w:spacing w:line="276" w:lineRule="auto"/>
              <w:rPr>
                <w:rFonts w:ascii="Times New Roman" w:hAnsi="Times New Roman" w:cs="Times New Roman"/>
                <w:sz w:val="20"/>
                <w:szCs w:val="20"/>
              </w:rPr>
            </w:pPr>
            <w:r>
              <w:rPr>
                <w:rFonts w:ascii="Times New Roman" w:hAnsi="Times New Roman" w:cs="Times New Roman"/>
                <w:sz w:val="20"/>
                <w:szCs w:val="20"/>
              </w:rPr>
              <w:t>2021</w:t>
            </w:r>
          </w:p>
        </w:tc>
        <w:tc>
          <w:tcPr>
            <w:tcW w:w="7791" w:type="dxa"/>
          </w:tcPr>
          <w:p w14:paraId="003B2888" w14:textId="69591EE7" w:rsidR="00F50973" w:rsidRDefault="00F50973" w:rsidP="00F50973">
            <w:pPr>
              <w:spacing w:line="276" w:lineRule="auto"/>
              <w:rPr>
                <w:rFonts w:ascii="Times New Roman" w:hAnsi="Times New Roman" w:cs="Times New Roman"/>
                <w:sz w:val="20"/>
                <w:szCs w:val="20"/>
              </w:rPr>
            </w:pPr>
            <w:r>
              <w:rPr>
                <w:rFonts w:ascii="Times New Roman" w:hAnsi="Times New Roman" w:cs="Times New Roman"/>
                <w:sz w:val="20"/>
                <w:szCs w:val="20"/>
              </w:rPr>
              <w:t>Posodobitev spletne hiše Ste storili vse za varen dom? za slepe in slabovidne ter gluhe in naglušne.</w:t>
            </w:r>
          </w:p>
        </w:tc>
      </w:tr>
      <w:tr w:rsidR="00F50973" w14:paraId="67B479B5" w14:textId="77777777" w:rsidTr="007C4878">
        <w:tc>
          <w:tcPr>
            <w:tcW w:w="1271" w:type="dxa"/>
          </w:tcPr>
          <w:p w14:paraId="10BE0BF2" w14:textId="3A24A650" w:rsidR="00F50973" w:rsidRDefault="00F50973" w:rsidP="00F50973">
            <w:pPr>
              <w:spacing w:line="276" w:lineRule="auto"/>
              <w:rPr>
                <w:rFonts w:ascii="Times New Roman" w:hAnsi="Times New Roman" w:cs="Times New Roman"/>
                <w:sz w:val="20"/>
                <w:szCs w:val="20"/>
              </w:rPr>
            </w:pPr>
            <w:r>
              <w:rPr>
                <w:rFonts w:ascii="Times New Roman" w:hAnsi="Times New Roman" w:cs="Times New Roman"/>
                <w:sz w:val="20"/>
                <w:szCs w:val="20"/>
              </w:rPr>
              <w:t>2018-2023</w:t>
            </w:r>
          </w:p>
        </w:tc>
        <w:tc>
          <w:tcPr>
            <w:tcW w:w="7791" w:type="dxa"/>
          </w:tcPr>
          <w:p w14:paraId="65DCEE72" w14:textId="1B038493" w:rsidR="00F50973" w:rsidRDefault="00F50973" w:rsidP="00F50973">
            <w:pPr>
              <w:spacing w:line="276" w:lineRule="auto"/>
              <w:rPr>
                <w:rFonts w:ascii="Times New Roman" w:hAnsi="Times New Roman" w:cs="Times New Roman"/>
                <w:sz w:val="20"/>
                <w:szCs w:val="20"/>
              </w:rPr>
            </w:pPr>
            <w:r>
              <w:rPr>
                <w:rFonts w:ascii="Times New Roman" w:hAnsi="Times New Roman" w:cs="Times New Roman"/>
                <w:sz w:val="20"/>
                <w:szCs w:val="20"/>
              </w:rPr>
              <w:t>6 didaktičnih filmov in kratke različice filmov, opremljeni s slovenskim znakovnim jezikom in podnapisi.</w:t>
            </w:r>
          </w:p>
        </w:tc>
      </w:tr>
      <w:tr w:rsidR="00F50973" w14:paraId="069BA5C4" w14:textId="77777777" w:rsidTr="007C4878">
        <w:tc>
          <w:tcPr>
            <w:tcW w:w="1271" w:type="dxa"/>
          </w:tcPr>
          <w:p w14:paraId="517DCB80" w14:textId="212E5315" w:rsidR="00F50973" w:rsidRDefault="00F50973" w:rsidP="00F50973">
            <w:pPr>
              <w:spacing w:line="276" w:lineRule="auto"/>
              <w:rPr>
                <w:rFonts w:ascii="Times New Roman" w:hAnsi="Times New Roman" w:cs="Times New Roman"/>
                <w:sz w:val="20"/>
                <w:szCs w:val="20"/>
              </w:rPr>
            </w:pPr>
            <w:r>
              <w:rPr>
                <w:rFonts w:ascii="Times New Roman" w:hAnsi="Times New Roman" w:cs="Times New Roman"/>
                <w:sz w:val="20"/>
                <w:szCs w:val="20"/>
              </w:rPr>
              <w:t>2022-2030</w:t>
            </w:r>
          </w:p>
        </w:tc>
        <w:tc>
          <w:tcPr>
            <w:tcW w:w="7791" w:type="dxa"/>
          </w:tcPr>
          <w:p w14:paraId="61F4C7A3" w14:textId="41620509" w:rsidR="00F50973" w:rsidRDefault="00F50973" w:rsidP="00F50973">
            <w:pPr>
              <w:spacing w:line="276" w:lineRule="auto"/>
              <w:rPr>
                <w:rFonts w:ascii="Times New Roman" w:hAnsi="Times New Roman" w:cs="Times New Roman"/>
                <w:sz w:val="20"/>
                <w:szCs w:val="20"/>
              </w:rPr>
            </w:pPr>
            <w:r>
              <w:rPr>
                <w:rFonts w:ascii="Times New Roman" w:hAnsi="Times New Roman" w:cs="Times New Roman"/>
                <w:sz w:val="20"/>
                <w:szCs w:val="20"/>
              </w:rPr>
              <w:t>Del besedila o številki 112 natisnjen v Braillovi pisavi.</w:t>
            </w:r>
          </w:p>
        </w:tc>
      </w:tr>
    </w:tbl>
    <w:p w14:paraId="41E5E158" w14:textId="77777777" w:rsidR="004E508B" w:rsidRDefault="004E508B" w:rsidP="008340C5">
      <w:pPr>
        <w:spacing w:after="0"/>
        <w:rPr>
          <w:rFonts w:ascii="Times New Roman" w:hAnsi="Times New Roman" w:cs="Times New Roman"/>
          <w:sz w:val="20"/>
          <w:szCs w:val="20"/>
        </w:rPr>
      </w:pPr>
    </w:p>
    <w:tbl>
      <w:tblPr>
        <w:tblStyle w:val="Tabelamrea"/>
        <w:tblW w:w="0" w:type="auto"/>
        <w:tblLook w:val="04A0" w:firstRow="1" w:lastRow="0" w:firstColumn="1" w:lastColumn="0" w:noHBand="0" w:noVBand="1"/>
      </w:tblPr>
      <w:tblGrid>
        <w:gridCol w:w="9062"/>
      </w:tblGrid>
      <w:tr w:rsidR="008340C5" w14:paraId="1BDD5314" w14:textId="77777777" w:rsidTr="008340C5">
        <w:tc>
          <w:tcPr>
            <w:tcW w:w="9062" w:type="dxa"/>
          </w:tcPr>
          <w:p w14:paraId="14C8E283" w14:textId="77777777" w:rsidR="008340C5" w:rsidRDefault="008340C5" w:rsidP="008340C5">
            <w:pPr>
              <w:spacing w:line="276" w:lineRule="auto"/>
              <w:jc w:val="both"/>
              <w:rPr>
                <w:rFonts w:ascii="Times New Roman" w:hAnsi="Times New Roman" w:cs="Times New Roman"/>
                <w:sz w:val="20"/>
                <w:szCs w:val="20"/>
              </w:rPr>
            </w:pPr>
            <w:r w:rsidRPr="00F50973">
              <w:rPr>
                <w:rFonts w:ascii="Times New Roman" w:hAnsi="Times New Roman" w:cs="Times New Roman"/>
                <w:sz w:val="20"/>
                <w:szCs w:val="20"/>
              </w:rPr>
              <w:t>URSZR izvaja različne aktivnosti na področju varstva pred naravnimi in drugimi nesrečami. Tiskano in avdio-video gradivo, s katerim URSZR informira in ozavešča invalide je prilagojeno (slovenski znakovni jezik, podnapisi, večje črke, opisi slik…).</w:t>
            </w:r>
            <w:r>
              <w:rPr>
                <w:rFonts w:ascii="Times New Roman" w:hAnsi="Times New Roman" w:cs="Times New Roman"/>
                <w:sz w:val="20"/>
                <w:szCs w:val="20"/>
              </w:rPr>
              <w:t xml:space="preserve"> </w:t>
            </w:r>
          </w:p>
          <w:p w14:paraId="4CEF8565" w14:textId="79A67090" w:rsidR="008340C5" w:rsidRDefault="008340C5" w:rsidP="008340C5">
            <w:pPr>
              <w:rPr>
                <w:rFonts w:ascii="Times New Roman" w:hAnsi="Times New Roman" w:cs="Times New Roman"/>
                <w:sz w:val="20"/>
                <w:szCs w:val="20"/>
              </w:rPr>
            </w:pPr>
            <w:r>
              <w:rPr>
                <w:rFonts w:ascii="Times New Roman" w:hAnsi="Times New Roman" w:cs="Times New Roman"/>
                <w:sz w:val="20"/>
                <w:szCs w:val="20"/>
              </w:rPr>
              <w:t>Gradivo je objavljeno na spletni strani gov.si.</w:t>
            </w:r>
          </w:p>
        </w:tc>
      </w:tr>
    </w:tbl>
    <w:p w14:paraId="0EF9CAA6" w14:textId="77777777" w:rsidR="008340C5" w:rsidRDefault="008340C5">
      <w:pPr>
        <w:rPr>
          <w:rFonts w:ascii="Times New Roman" w:hAnsi="Times New Roman" w:cs="Times New Roman"/>
          <w:sz w:val="20"/>
          <w:szCs w:val="20"/>
        </w:rPr>
      </w:pPr>
    </w:p>
    <w:p w14:paraId="259235F9" w14:textId="4E37C578" w:rsidR="007C4878" w:rsidRPr="002F3181" w:rsidRDefault="007C4878" w:rsidP="00537E3B">
      <w:pPr>
        <w:pStyle w:val="Naslov3"/>
      </w:pPr>
      <w:r w:rsidRPr="002F3181">
        <w:t>Tabela 1</w:t>
      </w:r>
      <w:r w:rsidR="00ED1130">
        <w:t>5</w:t>
      </w:r>
      <w:r w:rsidRPr="002F3181">
        <w:t>: URSZR je v sklopu projekta »Varni in enaki v naravnih in drugih nesrečah« (Safe and Equal in EMErgencies – SEE MEE) v letu 2022 in 2023 izdelala/pripravila različna gradiva, ki so objavljena na gov.si:</w:t>
      </w:r>
    </w:p>
    <w:tbl>
      <w:tblPr>
        <w:tblStyle w:val="Tabelamrea"/>
        <w:tblW w:w="0" w:type="auto"/>
        <w:tblLook w:val="04A0" w:firstRow="1" w:lastRow="0" w:firstColumn="1" w:lastColumn="0" w:noHBand="0" w:noVBand="1"/>
      </w:tblPr>
      <w:tblGrid>
        <w:gridCol w:w="2754"/>
        <w:gridCol w:w="6263"/>
      </w:tblGrid>
      <w:tr w:rsidR="007C4878" w:rsidRPr="007C4878" w14:paraId="43AA1130" w14:textId="77777777" w:rsidTr="002F3181">
        <w:tc>
          <w:tcPr>
            <w:tcW w:w="2754" w:type="dxa"/>
            <w:shd w:val="clear" w:color="auto" w:fill="C5E0B3" w:themeFill="accent6" w:themeFillTint="66"/>
          </w:tcPr>
          <w:p w14:paraId="7B94D330" w14:textId="77777777" w:rsidR="007C4878" w:rsidRPr="007C4878" w:rsidRDefault="007C4878" w:rsidP="002F3181">
            <w:pPr>
              <w:spacing w:before="120" w:after="120" w:line="276" w:lineRule="auto"/>
              <w:rPr>
                <w:rFonts w:ascii="Times New Roman" w:hAnsi="Times New Roman" w:cs="Times New Roman"/>
                <w:b/>
                <w:sz w:val="20"/>
                <w:szCs w:val="20"/>
              </w:rPr>
            </w:pPr>
            <w:r w:rsidRPr="007C4878">
              <w:rPr>
                <w:rFonts w:ascii="Times New Roman" w:hAnsi="Times New Roman" w:cs="Times New Roman"/>
                <w:b/>
                <w:sz w:val="20"/>
                <w:szCs w:val="20"/>
              </w:rPr>
              <w:t>Invalidi</w:t>
            </w:r>
          </w:p>
        </w:tc>
        <w:tc>
          <w:tcPr>
            <w:tcW w:w="6263" w:type="dxa"/>
            <w:shd w:val="clear" w:color="auto" w:fill="C5E0B3" w:themeFill="accent6" w:themeFillTint="66"/>
          </w:tcPr>
          <w:p w14:paraId="1776CD2E" w14:textId="77777777" w:rsidR="007C4878" w:rsidRPr="007C4878" w:rsidRDefault="007C4878" w:rsidP="002F3181">
            <w:pPr>
              <w:spacing w:before="120" w:after="120" w:line="276" w:lineRule="auto"/>
              <w:ind w:left="31"/>
              <w:rPr>
                <w:rFonts w:ascii="Times New Roman" w:hAnsi="Times New Roman" w:cs="Times New Roman"/>
                <w:b/>
                <w:sz w:val="20"/>
                <w:szCs w:val="20"/>
              </w:rPr>
            </w:pPr>
            <w:r w:rsidRPr="007C4878">
              <w:rPr>
                <w:rFonts w:ascii="Times New Roman" w:hAnsi="Times New Roman" w:cs="Times New Roman"/>
                <w:b/>
                <w:sz w:val="20"/>
                <w:szCs w:val="20"/>
              </w:rPr>
              <w:t>Gradiva</w:t>
            </w:r>
          </w:p>
        </w:tc>
      </w:tr>
      <w:tr w:rsidR="006B7030" w:rsidRPr="007C4878" w14:paraId="091986C2" w14:textId="77777777" w:rsidTr="00A712F7">
        <w:trPr>
          <w:trHeight w:val="2949"/>
        </w:trPr>
        <w:tc>
          <w:tcPr>
            <w:tcW w:w="2754" w:type="dxa"/>
          </w:tcPr>
          <w:p w14:paraId="6E62301B" w14:textId="77777777" w:rsidR="006B7030" w:rsidRPr="007C4878" w:rsidRDefault="006B7030" w:rsidP="002F3181">
            <w:pPr>
              <w:spacing w:line="276" w:lineRule="auto"/>
              <w:rPr>
                <w:rFonts w:ascii="Times New Roman" w:hAnsi="Times New Roman" w:cs="Times New Roman"/>
                <w:bCs/>
                <w:sz w:val="20"/>
                <w:szCs w:val="20"/>
              </w:rPr>
            </w:pPr>
            <w:r w:rsidRPr="007C4878">
              <w:rPr>
                <w:rFonts w:ascii="Times New Roman" w:hAnsi="Times New Roman" w:cs="Times New Roman"/>
                <w:bCs/>
                <w:sz w:val="20"/>
                <w:szCs w:val="20"/>
              </w:rPr>
              <w:t>Gluhi in naglušni</w:t>
            </w:r>
          </w:p>
        </w:tc>
        <w:tc>
          <w:tcPr>
            <w:tcW w:w="6263" w:type="dxa"/>
          </w:tcPr>
          <w:p w14:paraId="3F6393B6" w14:textId="77777777" w:rsidR="006B7030" w:rsidRDefault="006B7030" w:rsidP="002F3181">
            <w:pPr>
              <w:spacing w:line="276" w:lineRule="auto"/>
              <w:ind w:left="31"/>
              <w:rPr>
                <w:rFonts w:ascii="Times New Roman" w:hAnsi="Times New Roman" w:cs="Times New Roman"/>
                <w:sz w:val="20"/>
                <w:szCs w:val="20"/>
              </w:rPr>
            </w:pPr>
            <w:r w:rsidRPr="007C4878">
              <w:rPr>
                <w:rFonts w:ascii="Times New Roman" w:hAnsi="Times New Roman" w:cs="Times New Roman"/>
                <w:sz w:val="20"/>
                <w:szCs w:val="20"/>
              </w:rPr>
              <w:t>Zgibanka Varni in enaki ob poplavi, potresu in požaru v naravi (v slovenskem in angleškem jeziku)</w:t>
            </w:r>
            <w:r>
              <w:rPr>
                <w:rFonts w:ascii="Times New Roman" w:hAnsi="Times New Roman" w:cs="Times New Roman"/>
                <w:sz w:val="20"/>
                <w:szCs w:val="20"/>
              </w:rPr>
              <w:t>.</w:t>
            </w:r>
          </w:p>
          <w:p w14:paraId="1D65BABE" w14:textId="77777777" w:rsidR="006B7030" w:rsidRPr="009B63C9" w:rsidRDefault="006B7030" w:rsidP="002F3181">
            <w:pPr>
              <w:spacing w:line="276" w:lineRule="auto"/>
              <w:ind w:left="31"/>
              <w:rPr>
                <w:rFonts w:ascii="Times New Roman" w:hAnsi="Times New Roman" w:cs="Times New Roman"/>
                <w:sz w:val="16"/>
                <w:szCs w:val="16"/>
              </w:rPr>
            </w:pPr>
          </w:p>
          <w:p w14:paraId="6A2690FF" w14:textId="77777777" w:rsidR="006B7030" w:rsidRDefault="006B7030" w:rsidP="002F3181">
            <w:pPr>
              <w:spacing w:line="276" w:lineRule="auto"/>
              <w:ind w:left="31"/>
              <w:rPr>
                <w:rFonts w:ascii="Times New Roman" w:hAnsi="Times New Roman" w:cs="Times New Roman"/>
                <w:sz w:val="20"/>
                <w:szCs w:val="20"/>
              </w:rPr>
            </w:pPr>
            <w:r w:rsidRPr="007C4878">
              <w:rPr>
                <w:rFonts w:ascii="Times New Roman" w:hAnsi="Times New Roman" w:cs="Times New Roman"/>
                <w:sz w:val="20"/>
                <w:szCs w:val="20"/>
              </w:rPr>
              <w:t>Besedilo zgibanke Varni in enaki ob poplavi, potresu in požaru v naravi v znakovnem jeziku (v slovenskem in angleškem jeziku)</w:t>
            </w:r>
            <w:r>
              <w:rPr>
                <w:rFonts w:ascii="Times New Roman" w:hAnsi="Times New Roman" w:cs="Times New Roman"/>
                <w:sz w:val="20"/>
                <w:szCs w:val="20"/>
              </w:rPr>
              <w:t>.</w:t>
            </w:r>
          </w:p>
          <w:p w14:paraId="0C3DF59F" w14:textId="77777777" w:rsidR="006B7030" w:rsidRPr="009B63C9" w:rsidRDefault="006B7030" w:rsidP="002F3181">
            <w:pPr>
              <w:spacing w:line="276" w:lineRule="auto"/>
              <w:ind w:left="31"/>
              <w:rPr>
                <w:rFonts w:ascii="Times New Roman" w:hAnsi="Times New Roman" w:cs="Times New Roman"/>
                <w:sz w:val="16"/>
                <w:szCs w:val="16"/>
              </w:rPr>
            </w:pPr>
          </w:p>
          <w:p w14:paraId="64956558" w14:textId="77777777" w:rsidR="006B7030" w:rsidRDefault="006B7030" w:rsidP="002F3181">
            <w:pPr>
              <w:spacing w:line="276" w:lineRule="auto"/>
              <w:ind w:left="31"/>
              <w:rPr>
                <w:rFonts w:ascii="Times New Roman" w:hAnsi="Times New Roman" w:cs="Times New Roman"/>
                <w:sz w:val="20"/>
                <w:szCs w:val="20"/>
              </w:rPr>
            </w:pPr>
            <w:r w:rsidRPr="007C4878">
              <w:rPr>
                <w:rFonts w:ascii="Times New Roman" w:hAnsi="Times New Roman" w:cs="Times New Roman"/>
                <w:sz w:val="20"/>
                <w:szCs w:val="20"/>
              </w:rPr>
              <w:t>Besedilo zgibanke Varni in enaki ob poplavi, potresu in požaru v naravi prirejeno v lahko branje (v slovenskem in angleškem jeziku)</w:t>
            </w:r>
            <w:r>
              <w:rPr>
                <w:rFonts w:ascii="Times New Roman" w:hAnsi="Times New Roman" w:cs="Times New Roman"/>
                <w:sz w:val="20"/>
                <w:szCs w:val="20"/>
              </w:rPr>
              <w:t>.</w:t>
            </w:r>
          </w:p>
          <w:p w14:paraId="0A4A0E0F" w14:textId="77777777" w:rsidR="006B7030" w:rsidRPr="009B63C9" w:rsidRDefault="006B7030" w:rsidP="002F3181">
            <w:pPr>
              <w:spacing w:line="276" w:lineRule="auto"/>
              <w:ind w:left="31"/>
              <w:rPr>
                <w:rFonts w:ascii="Times New Roman" w:hAnsi="Times New Roman" w:cs="Times New Roman"/>
                <w:sz w:val="16"/>
                <w:szCs w:val="16"/>
              </w:rPr>
            </w:pPr>
          </w:p>
          <w:p w14:paraId="525DD196" w14:textId="77777777" w:rsidR="006B7030" w:rsidRDefault="006B7030" w:rsidP="002F3181">
            <w:pPr>
              <w:spacing w:line="276" w:lineRule="auto"/>
              <w:ind w:left="31"/>
              <w:rPr>
                <w:rFonts w:ascii="Times New Roman" w:hAnsi="Times New Roman" w:cs="Times New Roman"/>
                <w:sz w:val="20"/>
                <w:szCs w:val="20"/>
              </w:rPr>
            </w:pPr>
            <w:r w:rsidRPr="007C4878">
              <w:rPr>
                <w:rFonts w:ascii="Times New Roman" w:hAnsi="Times New Roman" w:cs="Times New Roman"/>
                <w:sz w:val="20"/>
                <w:szCs w:val="20"/>
              </w:rPr>
              <w:t>Besedilo zgibanke Varni in enaki ob poplavi, potresu in požaru v naravi  prirejena v lahko branje v znakovnem jeziku (v slovenskem in angleškem jeziku)</w:t>
            </w:r>
            <w:r>
              <w:rPr>
                <w:rFonts w:ascii="Times New Roman" w:hAnsi="Times New Roman" w:cs="Times New Roman"/>
                <w:sz w:val="20"/>
                <w:szCs w:val="20"/>
              </w:rPr>
              <w:t>.</w:t>
            </w:r>
          </w:p>
          <w:p w14:paraId="5958C587" w14:textId="77777777" w:rsidR="006B7030" w:rsidRPr="009B63C9" w:rsidRDefault="006B7030" w:rsidP="002F3181">
            <w:pPr>
              <w:spacing w:line="276" w:lineRule="auto"/>
              <w:ind w:left="31"/>
              <w:rPr>
                <w:rFonts w:ascii="Times New Roman" w:hAnsi="Times New Roman" w:cs="Times New Roman"/>
                <w:sz w:val="16"/>
                <w:szCs w:val="16"/>
              </w:rPr>
            </w:pPr>
          </w:p>
          <w:p w14:paraId="707D119C" w14:textId="743E418E" w:rsidR="006B7030" w:rsidRPr="007C4878" w:rsidRDefault="006B7030" w:rsidP="002F3181">
            <w:pPr>
              <w:spacing w:line="276" w:lineRule="auto"/>
              <w:ind w:left="31"/>
              <w:rPr>
                <w:rFonts w:ascii="Times New Roman" w:hAnsi="Times New Roman" w:cs="Times New Roman"/>
                <w:sz w:val="20"/>
                <w:szCs w:val="20"/>
              </w:rPr>
            </w:pPr>
            <w:r w:rsidRPr="007C4878">
              <w:rPr>
                <w:rFonts w:ascii="Times New Roman" w:hAnsi="Times New Roman" w:cs="Times New Roman"/>
                <w:sz w:val="20"/>
                <w:szCs w:val="20"/>
              </w:rPr>
              <w:t xml:space="preserve">Film, krajše različice filma in TV spot </w:t>
            </w:r>
            <w:r w:rsidRPr="007C4878">
              <w:rPr>
                <w:rFonts w:ascii="Times New Roman" w:eastAsia="Calibri" w:hAnsi="Times New Roman" w:cs="Times New Roman"/>
                <w:sz w:val="20"/>
                <w:szCs w:val="20"/>
              </w:rPr>
              <w:t>Varni in enaki ob poplavi, potresu in požaru v naravi</w:t>
            </w:r>
            <w:r w:rsidRPr="007C4878">
              <w:rPr>
                <w:rFonts w:ascii="Times New Roman" w:hAnsi="Times New Roman" w:cs="Times New Roman"/>
                <w:sz w:val="20"/>
                <w:szCs w:val="20"/>
              </w:rPr>
              <w:t xml:space="preserve"> (v slovenskem in angleškem jeziku)</w:t>
            </w:r>
            <w:r>
              <w:rPr>
                <w:rFonts w:ascii="Times New Roman" w:hAnsi="Times New Roman" w:cs="Times New Roman"/>
                <w:sz w:val="20"/>
                <w:szCs w:val="20"/>
              </w:rPr>
              <w:t>.</w:t>
            </w:r>
          </w:p>
        </w:tc>
      </w:tr>
      <w:tr w:rsidR="006B7030" w:rsidRPr="007C4878" w14:paraId="7F928A95" w14:textId="77777777" w:rsidTr="00A229CF">
        <w:trPr>
          <w:trHeight w:val="3488"/>
        </w:trPr>
        <w:tc>
          <w:tcPr>
            <w:tcW w:w="2754" w:type="dxa"/>
          </w:tcPr>
          <w:p w14:paraId="466C1F28" w14:textId="77777777" w:rsidR="006B7030" w:rsidRPr="007C4878" w:rsidRDefault="006B7030" w:rsidP="002F3181">
            <w:pPr>
              <w:spacing w:line="276" w:lineRule="auto"/>
              <w:rPr>
                <w:rFonts w:ascii="Times New Roman" w:hAnsi="Times New Roman" w:cs="Times New Roman"/>
                <w:bCs/>
                <w:sz w:val="20"/>
                <w:szCs w:val="20"/>
              </w:rPr>
            </w:pPr>
            <w:r w:rsidRPr="007C4878">
              <w:rPr>
                <w:rFonts w:ascii="Times New Roman" w:hAnsi="Times New Roman" w:cs="Times New Roman"/>
                <w:bCs/>
                <w:sz w:val="20"/>
                <w:szCs w:val="20"/>
              </w:rPr>
              <w:t>Slepi in slabovidni</w:t>
            </w:r>
          </w:p>
        </w:tc>
        <w:tc>
          <w:tcPr>
            <w:tcW w:w="6263" w:type="dxa"/>
          </w:tcPr>
          <w:p w14:paraId="2C95861B" w14:textId="77777777" w:rsidR="006B7030" w:rsidRDefault="006B7030" w:rsidP="002F3181">
            <w:pPr>
              <w:spacing w:line="276" w:lineRule="auto"/>
              <w:ind w:left="31"/>
              <w:rPr>
                <w:rFonts w:ascii="Times New Roman" w:hAnsi="Times New Roman" w:cs="Times New Roman"/>
                <w:sz w:val="20"/>
                <w:szCs w:val="20"/>
              </w:rPr>
            </w:pPr>
            <w:r w:rsidRPr="007C4878">
              <w:rPr>
                <w:rFonts w:ascii="Times New Roman" w:hAnsi="Times New Roman" w:cs="Times New Roman"/>
                <w:sz w:val="20"/>
                <w:szCs w:val="20"/>
              </w:rPr>
              <w:t>Zgibanka Varni in enaki ob poplavi, potresu in požaru v naravi (v slovenskem in angleškem jeziku)</w:t>
            </w:r>
            <w:r>
              <w:rPr>
                <w:rFonts w:ascii="Times New Roman" w:hAnsi="Times New Roman" w:cs="Times New Roman"/>
                <w:sz w:val="20"/>
                <w:szCs w:val="20"/>
              </w:rPr>
              <w:t>.</w:t>
            </w:r>
          </w:p>
          <w:p w14:paraId="1D8EDB11" w14:textId="77777777" w:rsidR="006B7030" w:rsidRPr="009B63C9" w:rsidRDefault="006B7030" w:rsidP="002F3181">
            <w:pPr>
              <w:spacing w:line="276" w:lineRule="auto"/>
              <w:ind w:left="31"/>
              <w:rPr>
                <w:rFonts w:ascii="Times New Roman" w:hAnsi="Times New Roman" w:cs="Times New Roman"/>
                <w:sz w:val="16"/>
                <w:szCs w:val="16"/>
              </w:rPr>
            </w:pPr>
          </w:p>
          <w:p w14:paraId="7F4686C2" w14:textId="77777777" w:rsidR="006B7030" w:rsidRDefault="006B7030" w:rsidP="002F3181">
            <w:pPr>
              <w:spacing w:line="276" w:lineRule="auto"/>
              <w:ind w:left="31"/>
              <w:rPr>
                <w:rFonts w:ascii="Times New Roman" w:hAnsi="Times New Roman" w:cs="Times New Roman"/>
                <w:sz w:val="20"/>
                <w:szCs w:val="20"/>
              </w:rPr>
            </w:pPr>
            <w:r w:rsidRPr="007C4878">
              <w:rPr>
                <w:rFonts w:ascii="Times New Roman" w:hAnsi="Times New Roman" w:cs="Times New Roman"/>
                <w:sz w:val="20"/>
                <w:szCs w:val="20"/>
              </w:rPr>
              <w:t>Besedilo zgibanke Varni in enaki ob poplavi, potresu in požaru v naravi prirejeno v lahko branje (v slovenskem in angleškem jeziku)</w:t>
            </w:r>
            <w:r>
              <w:rPr>
                <w:rFonts w:ascii="Times New Roman" w:hAnsi="Times New Roman" w:cs="Times New Roman"/>
                <w:sz w:val="20"/>
                <w:szCs w:val="20"/>
              </w:rPr>
              <w:t>.</w:t>
            </w:r>
          </w:p>
          <w:p w14:paraId="4452F4CE" w14:textId="77777777" w:rsidR="006B7030" w:rsidRPr="009B63C9" w:rsidRDefault="006B7030" w:rsidP="002F3181">
            <w:pPr>
              <w:spacing w:line="276" w:lineRule="auto"/>
              <w:ind w:left="31"/>
              <w:rPr>
                <w:rFonts w:ascii="Times New Roman" w:hAnsi="Times New Roman" w:cs="Times New Roman"/>
                <w:sz w:val="16"/>
                <w:szCs w:val="16"/>
              </w:rPr>
            </w:pPr>
          </w:p>
          <w:p w14:paraId="4FACAF38" w14:textId="77777777" w:rsidR="006B7030" w:rsidRDefault="006B7030" w:rsidP="002F3181">
            <w:pPr>
              <w:spacing w:line="276" w:lineRule="auto"/>
              <w:ind w:left="31"/>
              <w:rPr>
                <w:rFonts w:ascii="Times New Roman" w:hAnsi="Times New Roman" w:cs="Times New Roman"/>
                <w:sz w:val="20"/>
                <w:szCs w:val="20"/>
              </w:rPr>
            </w:pPr>
            <w:r w:rsidRPr="007C4878">
              <w:rPr>
                <w:rFonts w:ascii="Times New Roman" w:hAnsi="Times New Roman" w:cs="Times New Roman"/>
                <w:sz w:val="20"/>
                <w:szCs w:val="20"/>
              </w:rPr>
              <w:t>Besedilo zgibanke Varni in enaki ob poplavi, potresu in požaru v naravi prirejena v zvočno obliko (v slovenskem in angleškem jeziku)</w:t>
            </w:r>
            <w:r>
              <w:rPr>
                <w:rFonts w:ascii="Times New Roman" w:hAnsi="Times New Roman" w:cs="Times New Roman"/>
                <w:sz w:val="20"/>
                <w:szCs w:val="20"/>
              </w:rPr>
              <w:t>.</w:t>
            </w:r>
          </w:p>
          <w:p w14:paraId="68AF12B9" w14:textId="77777777" w:rsidR="006B7030" w:rsidRPr="009B63C9" w:rsidRDefault="006B7030" w:rsidP="002F3181">
            <w:pPr>
              <w:spacing w:line="276" w:lineRule="auto"/>
              <w:ind w:left="31"/>
              <w:rPr>
                <w:rFonts w:ascii="Times New Roman" w:hAnsi="Times New Roman" w:cs="Times New Roman"/>
                <w:sz w:val="16"/>
                <w:szCs w:val="16"/>
              </w:rPr>
            </w:pPr>
          </w:p>
          <w:p w14:paraId="2ECAE32B" w14:textId="77777777" w:rsidR="006B7030" w:rsidRDefault="006B7030" w:rsidP="002F3181">
            <w:pPr>
              <w:spacing w:line="276" w:lineRule="auto"/>
              <w:ind w:left="31"/>
              <w:rPr>
                <w:rFonts w:ascii="Times New Roman" w:hAnsi="Times New Roman" w:cs="Times New Roman"/>
                <w:sz w:val="20"/>
                <w:szCs w:val="20"/>
              </w:rPr>
            </w:pPr>
            <w:r w:rsidRPr="007C4878">
              <w:rPr>
                <w:rFonts w:ascii="Times New Roman" w:hAnsi="Times New Roman" w:cs="Times New Roman"/>
                <w:sz w:val="20"/>
                <w:szCs w:val="20"/>
              </w:rPr>
              <w:t>Besedilo zgibanke Varni in enaki ob poplavi, potresu in požaru v naravi prirejena v lahko branje v zvočni obliki (v slovenskem in angleškem jeziku)</w:t>
            </w:r>
            <w:r>
              <w:rPr>
                <w:rFonts w:ascii="Times New Roman" w:hAnsi="Times New Roman" w:cs="Times New Roman"/>
                <w:sz w:val="20"/>
                <w:szCs w:val="20"/>
              </w:rPr>
              <w:t>.</w:t>
            </w:r>
          </w:p>
          <w:p w14:paraId="5FA4D849" w14:textId="77777777" w:rsidR="006B7030" w:rsidRPr="009B63C9" w:rsidRDefault="006B7030" w:rsidP="002F3181">
            <w:pPr>
              <w:spacing w:line="276" w:lineRule="auto"/>
              <w:ind w:left="31"/>
              <w:rPr>
                <w:rFonts w:ascii="Times New Roman" w:hAnsi="Times New Roman" w:cs="Times New Roman"/>
                <w:sz w:val="16"/>
                <w:szCs w:val="16"/>
              </w:rPr>
            </w:pPr>
          </w:p>
          <w:p w14:paraId="3879AAB5" w14:textId="77777777" w:rsidR="006B7030" w:rsidRDefault="006B7030" w:rsidP="002F3181">
            <w:pPr>
              <w:spacing w:line="276" w:lineRule="auto"/>
              <w:ind w:left="31"/>
              <w:rPr>
                <w:rFonts w:ascii="Times New Roman" w:hAnsi="Times New Roman" w:cs="Times New Roman"/>
                <w:sz w:val="20"/>
                <w:szCs w:val="20"/>
              </w:rPr>
            </w:pPr>
            <w:r w:rsidRPr="007C4878">
              <w:rPr>
                <w:rFonts w:ascii="Times New Roman" w:hAnsi="Times New Roman" w:cs="Times New Roman"/>
                <w:sz w:val="20"/>
                <w:szCs w:val="20"/>
              </w:rPr>
              <w:t>Del besedila o številki 112 prirejen v brajico (v slovenskem in angleškem jeziku)</w:t>
            </w:r>
            <w:r>
              <w:rPr>
                <w:rFonts w:ascii="Times New Roman" w:hAnsi="Times New Roman" w:cs="Times New Roman"/>
                <w:sz w:val="20"/>
                <w:szCs w:val="20"/>
              </w:rPr>
              <w:t>.</w:t>
            </w:r>
          </w:p>
          <w:p w14:paraId="72E4E3F2" w14:textId="77777777" w:rsidR="006B7030" w:rsidRPr="009B63C9" w:rsidRDefault="006B7030" w:rsidP="002F3181">
            <w:pPr>
              <w:spacing w:line="276" w:lineRule="auto"/>
              <w:ind w:left="31"/>
              <w:rPr>
                <w:rFonts w:ascii="Times New Roman" w:hAnsi="Times New Roman" w:cs="Times New Roman"/>
                <w:sz w:val="16"/>
                <w:szCs w:val="16"/>
              </w:rPr>
            </w:pPr>
          </w:p>
          <w:p w14:paraId="7A71ECB3" w14:textId="2E96C389" w:rsidR="006B7030" w:rsidRPr="007C4878" w:rsidRDefault="006B7030" w:rsidP="002F3181">
            <w:pPr>
              <w:spacing w:line="276" w:lineRule="auto"/>
              <w:ind w:left="31"/>
              <w:rPr>
                <w:rFonts w:ascii="Times New Roman" w:hAnsi="Times New Roman" w:cs="Times New Roman"/>
                <w:sz w:val="20"/>
                <w:szCs w:val="20"/>
              </w:rPr>
            </w:pPr>
            <w:r w:rsidRPr="007C4878">
              <w:rPr>
                <w:rFonts w:ascii="Times New Roman" w:hAnsi="Times New Roman" w:cs="Times New Roman"/>
                <w:sz w:val="20"/>
                <w:szCs w:val="20"/>
              </w:rPr>
              <w:t xml:space="preserve">Film, krajše različice filma  in TV spot </w:t>
            </w:r>
            <w:r w:rsidRPr="007C4878">
              <w:rPr>
                <w:rFonts w:ascii="Times New Roman" w:eastAsia="Calibri" w:hAnsi="Times New Roman" w:cs="Times New Roman"/>
                <w:sz w:val="20"/>
                <w:szCs w:val="20"/>
              </w:rPr>
              <w:t>Varni in enaki ob poplavi, potresu in požaru v naravi</w:t>
            </w:r>
            <w:r w:rsidRPr="007C4878">
              <w:rPr>
                <w:rFonts w:ascii="Times New Roman" w:hAnsi="Times New Roman" w:cs="Times New Roman"/>
                <w:sz w:val="20"/>
                <w:szCs w:val="20"/>
              </w:rPr>
              <w:t xml:space="preserve"> (v slovenskem in angleškem jeziku)</w:t>
            </w:r>
            <w:r>
              <w:rPr>
                <w:rFonts w:ascii="Times New Roman" w:hAnsi="Times New Roman" w:cs="Times New Roman"/>
                <w:sz w:val="20"/>
                <w:szCs w:val="20"/>
              </w:rPr>
              <w:t>.</w:t>
            </w:r>
          </w:p>
        </w:tc>
      </w:tr>
      <w:tr w:rsidR="007C4878" w:rsidRPr="007C4878" w14:paraId="593DAA69" w14:textId="77777777" w:rsidTr="00D67895">
        <w:tc>
          <w:tcPr>
            <w:tcW w:w="2754" w:type="dxa"/>
          </w:tcPr>
          <w:p w14:paraId="29994F84" w14:textId="77777777" w:rsidR="007C4878" w:rsidRPr="007C4878" w:rsidRDefault="007C4878" w:rsidP="002F3181">
            <w:pPr>
              <w:spacing w:line="276" w:lineRule="auto"/>
              <w:rPr>
                <w:rFonts w:ascii="Times New Roman" w:hAnsi="Times New Roman" w:cs="Times New Roman"/>
                <w:bCs/>
                <w:sz w:val="20"/>
                <w:szCs w:val="20"/>
              </w:rPr>
            </w:pPr>
            <w:r w:rsidRPr="007C4878">
              <w:rPr>
                <w:rFonts w:ascii="Times New Roman" w:hAnsi="Times New Roman" w:cs="Times New Roman"/>
                <w:bCs/>
                <w:sz w:val="20"/>
                <w:szCs w:val="20"/>
              </w:rPr>
              <w:t>Gibalno ovirani</w:t>
            </w:r>
          </w:p>
        </w:tc>
        <w:tc>
          <w:tcPr>
            <w:tcW w:w="6263" w:type="dxa"/>
          </w:tcPr>
          <w:p w14:paraId="16AF2C28" w14:textId="36CD64B1" w:rsidR="007C4878" w:rsidRPr="002F3181" w:rsidRDefault="007C4878" w:rsidP="002F3181">
            <w:pPr>
              <w:spacing w:line="276" w:lineRule="auto"/>
              <w:ind w:left="31"/>
              <w:rPr>
                <w:rFonts w:ascii="Times New Roman" w:eastAsia="Calibri" w:hAnsi="Times New Roman" w:cs="Times New Roman"/>
                <w:sz w:val="20"/>
                <w:szCs w:val="20"/>
              </w:rPr>
            </w:pPr>
            <w:r w:rsidRPr="007C4878">
              <w:rPr>
                <w:rFonts w:ascii="Times New Roman" w:eastAsia="Calibri" w:hAnsi="Times New Roman" w:cs="Times New Roman"/>
                <w:sz w:val="20"/>
                <w:szCs w:val="20"/>
              </w:rPr>
              <w:t>Prevedla zgibanko »Varni in enaki ob poplavi, potresu in požaru v naravi« v slovenski jezik</w:t>
            </w:r>
          </w:p>
        </w:tc>
      </w:tr>
      <w:tr w:rsidR="007C4878" w:rsidRPr="007C4878" w14:paraId="7FC9CA9E" w14:textId="77777777" w:rsidTr="00D67895">
        <w:tc>
          <w:tcPr>
            <w:tcW w:w="2754" w:type="dxa"/>
          </w:tcPr>
          <w:p w14:paraId="2DBF5A9C" w14:textId="77777777" w:rsidR="007C4878" w:rsidRPr="007C4878" w:rsidRDefault="007C4878" w:rsidP="002F3181">
            <w:pPr>
              <w:spacing w:line="276" w:lineRule="auto"/>
              <w:rPr>
                <w:rFonts w:ascii="Times New Roman" w:hAnsi="Times New Roman" w:cs="Times New Roman"/>
                <w:bCs/>
                <w:sz w:val="20"/>
                <w:szCs w:val="20"/>
              </w:rPr>
            </w:pPr>
            <w:r w:rsidRPr="007C4878">
              <w:rPr>
                <w:rFonts w:ascii="Times New Roman" w:hAnsi="Times New Roman" w:cs="Times New Roman"/>
                <w:bCs/>
                <w:sz w:val="20"/>
                <w:szCs w:val="20"/>
              </w:rPr>
              <w:t>Avtisti</w:t>
            </w:r>
          </w:p>
        </w:tc>
        <w:tc>
          <w:tcPr>
            <w:tcW w:w="6263" w:type="dxa"/>
          </w:tcPr>
          <w:p w14:paraId="29AA27E8" w14:textId="009CBE09" w:rsidR="007C4878" w:rsidRPr="002F3181" w:rsidRDefault="007C4878" w:rsidP="002F3181">
            <w:pPr>
              <w:spacing w:line="276" w:lineRule="auto"/>
              <w:ind w:left="31"/>
              <w:rPr>
                <w:rFonts w:ascii="Times New Roman" w:eastAsia="Calibri" w:hAnsi="Times New Roman" w:cs="Times New Roman"/>
                <w:sz w:val="20"/>
                <w:szCs w:val="20"/>
              </w:rPr>
            </w:pPr>
            <w:r w:rsidRPr="007C4878">
              <w:rPr>
                <w:rFonts w:ascii="Times New Roman" w:eastAsia="Calibri" w:hAnsi="Times New Roman" w:cs="Times New Roman"/>
                <w:sz w:val="20"/>
                <w:szCs w:val="20"/>
              </w:rPr>
              <w:t>Prevedla zgibanko »Varni in enaki ob poplavi, potresu in požaru v naravi« v slovenski jezik</w:t>
            </w:r>
          </w:p>
        </w:tc>
      </w:tr>
      <w:tr w:rsidR="006B7030" w:rsidRPr="007C4878" w14:paraId="207D811E" w14:textId="77777777" w:rsidTr="003004A3">
        <w:trPr>
          <w:trHeight w:val="3723"/>
        </w:trPr>
        <w:tc>
          <w:tcPr>
            <w:tcW w:w="2754" w:type="dxa"/>
          </w:tcPr>
          <w:p w14:paraId="7B6EF958" w14:textId="77777777" w:rsidR="006B7030" w:rsidRPr="007C4878" w:rsidRDefault="006B7030" w:rsidP="002F3181">
            <w:pPr>
              <w:spacing w:line="276" w:lineRule="auto"/>
              <w:rPr>
                <w:rFonts w:ascii="Times New Roman" w:hAnsi="Times New Roman" w:cs="Times New Roman"/>
                <w:bCs/>
                <w:sz w:val="20"/>
                <w:szCs w:val="20"/>
              </w:rPr>
            </w:pPr>
            <w:r w:rsidRPr="007C4878">
              <w:rPr>
                <w:rFonts w:ascii="Times New Roman" w:hAnsi="Times New Roman" w:cs="Times New Roman"/>
                <w:bCs/>
                <w:sz w:val="20"/>
                <w:szCs w:val="20"/>
              </w:rPr>
              <w:t>Invalidi - splošno</w:t>
            </w:r>
          </w:p>
        </w:tc>
        <w:tc>
          <w:tcPr>
            <w:tcW w:w="6263" w:type="dxa"/>
          </w:tcPr>
          <w:p w14:paraId="79763177" w14:textId="77777777" w:rsidR="006B7030" w:rsidRDefault="006B7030" w:rsidP="002F3181">
            <w:pPr>
              <w:spacing w:line="276" w:lineRule="auto"/>
              <w:ind w:left="31"/>
              <w:rPr>
                <w:rFonts w:ascii="Times New Roman" w:eastAsia="Calibri" w:hAnsi="Times New Roman" w:cs="Times New Roman"/>
                <w:sz w:val="20"/>
                <w:szCs w:val="20"/>
              </w:rPr>
            </w:pPr>
            <w:r w:rsidRPr="007C4878">
              <w:rPr>
                <w:rFonts w:ascii="Times New Roman" w:eastAsia="Calibri" w:hAnsi="Times New Roman" w:cs="Times New Roman"/>
                <w:sz w:val="20"/>
                <w:szCs w:val="20"/>
              </w:rPr>
              <w:t>Sodelovala pri pripravi smernic, ki vključujejo protokole za nudenje pomoči invalidom ob naravnih in drugih nesrečah in vključitev invalidov v aktivnosti preventive, načrtovanja in ukrepanja ob naravnih in drugih nesrečah</w:t>
            </w:r>
            <w:r>
              <w:rPr>
                <w:rFonts w:ascii="Times New Roman" w:eastAsia="Calibri" w:hAnsi="Times New Roman" w:cs="Times New Roman"/>
                <w:sz w:val="20"/>
                <w:szCs w:val="20"/>
              </w:rPr>
              <w:t>.</w:t>
            </w:r>
          </w:p>
          <w:p w14:paraId="35C9C41E" w14:textId="77777777" w:rsidR="006B7030" w:rsidRPr="009B63C9" w:rsidRDefault="006B7030" w:rsidP="002F3181">
            <w:pPr>
              <w:spacing w:line="276" w:lineRule="auto"/>
              <w:ind w:left="31"/>
              <w:rPr>
                <w:rFonts w:ascii="Times New Roman" w:eastAsia="Calibri" w:hAnsi="Times New Roman" w:cs="Times New Roman"/>
                <w:sz w:val="16"/>
                <w:szCs w:val="16"/>
              </w:rPr>
            </w:pPr>
          </w:p>
          <w:p w14:paraId="4654A461" w14:textId="77777777" w:rsidR="006B7030" w:rsidRDefault="006B7030" w:rsidP="002F3181">
            <w:pPr>
              <w:spacing w:line="276" w:lineRule="auto"/>
              <w:ind w:left="31"/>
              <w:rPr>
                <w:rFonts w:ascii="Times New Roman" w:eastAsia="Calibri" w:hAnsi="Times New Roman" w:cs="Times New Roman"/>
                <w:sz w:val="20"/>
                <w:szCs w:val="20"/>
              </w:rPr>
            </w:pPr>
            <w:r>
              <w:rPr>
                <w:rFonts w:ascii="Times New Roman" w:eastAsia="Calibri" w:hAnsi="Times New Roman" w:cs="Times New Roman"/>
                <w:sz w:val="20"/>
                <w:szCs w:val="20"/>
              </w:rPr>
              <w:t>Pripravila p</w:t>
            </w:r>
            <w:r w:rsidRPr="007C4878">
              <w:rPr>
                <w:rFonts w:ascii="Times New Roman" w:eastAsia="Calibri" w:hAnsi="Times New Roman" w:cs="Times New Roman"/>
                <w:sz w:val="20"/>
                <w:szCs w:val="20"/>
              </w:rPr>
              <w:t>regled sodelovanja oziroma vključenosti potreb invalidov v določbe predpisov s področja varstva pred naravnimi in drugimi nesrečami in dokumente, kot so načrti zaščite in reševanja, zaščitni ukrepi ipd.</w:t>
            </w:r>
          </w:p>
          <w:p w14:paraId="6E3DDC01" w14:textId="77777777" w:rsidR="006B7030" w:rsidRPr="009B63C9" w:rsidRDefault="006B7030" w:rsidP="002F3181">
            <w:pPr>
              <w:spacing w:line="276" w:lineRule="auto"/>
              <w:ind w:left="31"/>
              <w:rPr>
                <w:rFonts w:ascii="Times New Roman" w:eastAsia="Calibri" w:hAnsi="Times New Roman" w:cs="Times New Roman"/>
                <w:sz w:val="16"/>
                <w:szCs w:val="16"/>
              </w:rPr>
            </w:pPr>
          </w:p>
          <w:p w14:paraId="74C76513" w14:textId="38330AB6" w:rsidR="006B7030" w:rsidRPr="002F3181" w:rsidRDefault="006B7030" w:rsidP="002F3181">
            <w:pPr>
              <w:spacing w:line="276" w:lineRule="auto"/>
              <w:rPr>
                <w:rFonts w:ascii="Times New Roman" w:eastAsia="Calibri" w:hAnsi="Times New Roman" w:cs="Times New Roman"/>
                <w:sz w:val="20"/>
                <w:szCs w:val="20"/>
              </w:rPr>
            </w:pPr>
            <w:r w:rsidRPr="007C4878">
              <w:rPr>
                <w:rFonts w:ascii="Times New Roman" w:hAnsi="Times New Roman" w:cs="Times New Roman"/>
                <w:sz w:val="20"/>
                <w:szCs w:val="20"/>
              </w:rPr>
              <w:t>Pripravila informacijo za splet, ki je namenjena gluhim in naglušnim, slepim in slabovidnim, splošni javnosti, osebam, ki pomagajo gluhim in naglušnim, slepim in slabovidnim ter reševalcem (vsebuje napotke za zaščitne ukrepe - evakuacija, sprejem in oskrba ogroženih prebivalcev, radiološka, kemijska in biološka zaščita), odziv ob navedenih nesrečah, rešitve o ustreznem ravnanju in pristopu do gluhim in naglušnih in slepih in slabovidnih za tri nesreče (potres, poplava in požar v naravi).</w:t>
            </w:r>
          </w:p>
        </w:tc>
      </w:tr>
    </w:tbl>
    <w:p w14:paraId="0F48EC10" w14:textId="77777777" w:rsidR="007C4878" w:rsidRPr="009B63C9" w:rsidRDefault="007C4878" w:rsidP="00BE669E">
      <w:pPr>
        <w:spacing w:after="0"/>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BE669E" w14:paraId="58B4F12D" w14:textId="77777777" w:rsidTr="00BE669E">
        <w:tc>
          <w:tcPr>
            <w:tcW w:w="9062" w:type="dxa"/>
          </w:tcPr>
          <w:p w14:paraId="30952244" w14:textId="77777777" w:rsidR="00BE669E" w:rsidRDefault="00BE669E" w:rsidP="00BE669E">
            <w:pPr>
              <w:spacing w:line="276" w:lineRule="auto"/>
              <w:jc w:val="both"/>
              <w:rPr>
                <w:rFonts w:ascii="Times New Roman" w:hAnsi="Times New Roman" w:cs="Times New Roman"/>
                <w:sz w:val="20"/>
                <w:szCs w:val="20"/>
              </w:rPr>
            </w:pPr>
            <w:r w:rsidRPr="002F3181">
              <w:rPr>
                <w:rFonts w:ascii="Times New Roman" w:hAnsi="Times New Roman" w:cs="Times New Roman"/>
                <w:sz w:val="20"/>
                <w:szCs w:val="20"/>
              </w:rPr>
              <w:t>V sklopu projekta je bil narejen pregled vključenosti potreb invalidov v določbe predpisov s področja varstva pred naravnimi in drugimi nesrečami. Ugotovljeno je bilo, da nekateri predpisi s področja varstva pred naravnimi in drugimi nesrečami že vsebujejo določbe, ki se delno nanašajo tudi na pravice invalidov.</w:t>
            </w:r>
          </w:p>
          <w:p w14:paraId="201174A7" w14:textId="64505927" w:rsidR="00BE669E" w:rsidRDefault="00BE669E" w:rsidP="00BE669E">
            <w:pPr>
              <w:rPr>
                <w:rFonts w:ascii="Times New Roman" w:hAnsi="Times New Roman" w:cs="Times New Roman"/>
                <w:sz w:val="20"/>
                <w:szCs w:val="20"/>
              </w:rPr>
            </w:pPr>
            <w:r>
              <w:rPr>
                <w:rFonts w:ascii="Times New Roman" w:hAnsi="Times New Roman" w:cs="Times New Roman"/>
                <w:sz w:val="20"/>
                <w:szCs w:val="20"/>
              </w:rPr>
              <w:t>Gradivo, pripravljeno v sklopu projekta je objavljeno na spletni strani gov.si.</w:t>
            </w:r>
          </w:p>
        </w:tc>
      </w:tr>
    </w:tbl>
    <w:p w14:paraId="2AB3C894" w14:textId="77777777" w:rsidR="00BE669E" w:rsidRDefault="00BE669E">
      <w:pPr>
        <w:rPr>
          <w:rFonts w:ascii="Times New Roman" w:hAnsi="Times New Roman" w:cs="Times New Roman"/>
          <w:sz w:val="20"/>
          <w:szCs w:val="20"/>
        </w:rPr>
      </w:pPr>
    </w:p>
    <w:p w14:paraId="38086B0A" w14:textId="7F77A678" w:rsidR="00885FFD" w:rsidRDefault="00885FFD">
      <w:pPr>
        <w:rPr>
          <w:rFonts w:ascii="Times New Roman" w:hAnsi="Times New Roman" w:cs="Times New Roman"/>
          <w:b/>
          <w:bCs/>
          <w:sz w:val="20"/>
          <w:szCs w:val="20"/>
        </w:rPr>
      </w:pPr>
      <w:r w:rsidRPr="00885FFD">
        <w:rPr>
          <w:rFonts w:ascii="Times New Roman" w:hAnsi="Times New Roman" w:cs="Times New Roman"/>
          <w:b/>
          <w:bCs/>
          <w:sz w:val="20"/>
          <w:szCs w:val="20"/>
        </w:rPr>
        <w:t>9.(c)</w:t>
      </w:r>
    </w:p>
    <w:p w14:paraId="7B3DB2B1" w14:textId="19A12548" w:rsidR="00885FFD" w:rsidRPr="00E3179E" w:rsidRDefault="00885FFD" w:rsidP="00CB09CC">
      <w:pPr>
        <w:pStyle w:val="Naslov3"/>
      </w:pPr>
      <w:bookmarkStart w:id="1" w:name="_Hlk173053672"/>
      <w:r>
        <w:t>Tabela 1</w:t>
      </w:r>
      <w:r w:rsidR="00ED1130">
        <w:t>6</w:t>
      </w:r>
      <w:r>
        <w:t>: Ukrepi, sprejeti za zagotovitev učinkovitega okrevanja po COVID-19</w:t>
      </w:r>
    </w:p>
    <w:tbl>
      <w:tblPr>
        <w:tblStyle w:val="Tabelamrea"/>
        <w:tblW w:w="0" w:type="auto"/>
        <w:tblLook w:val="04A0" w:firstRow="1" w:lastRow="0" w:firstColumn="1" w:lastColumn="0" w:noHBand="0" w:noVBand="1"/>
      </w:tblPr>
      <w:tblGrid>
        <w:gridCol w:w="700"/>
        <w:gridCol w:w="4524"/>
        <w:gridCol w:w="1350"/>
        <w:gridCol w:w="2488"/>
      </w:tblGrid>
      <w:tr w:rsidR="00885FFD" w14:paraId="1ABEF989" w14:textId="77777777" w:rsidTr="00BE669E">
        <w:tc>
          <w:tcPr>
            <w:tcW w:w="700" w:type="dxa"/>
            <w:shd w:val="clear" w:color="auto" w:fill="C5E0B3" w:themeFill="accent6" w:themeFillTint="66"/>
          </w:tcPr>
          <w:p w14:paraId="712CC793" w14:textId="5439A01E" w:rsidR="00885FFD" w:rsidRDefault="00885FFD" w:rsidP="003A161F">
            <w:pPr>
              <w:spacing w:before="120" w:after="120" w:line="276" w:lineRule="auto"/>
              <w:rPr>
                <w:rFonts w:ascii="Times New Roman" w:hAnsi="Times New Roman" w:cs="Times New Roman"/>
                <w:b/>
                <w:bCs/>
                <w:sz w:val="20"/>
                <w:szCs w:val="20"/>
              </w:rPr>
            </w:pPr>
            <w:r>
              <w:rPr>
                <w:rFonts w:ascii="Times New Roman" w:hAnsi="Times New Roman" w:cs="Times New Roman"/>
                <w:b/>
                <w:bCs/>
                <w:sz w:val="20"/>
                <w:szCs w:val="20"/>
              </w:rPr>
              <w:t>Leto</w:t>
            </w:r>
          </w:p>
        </w:tc>
        <w:tc>
          <w:tcPr>
            <w:tcW w:w="4524" w:type="dxa"/>
            <w:shd w:val="clear" w:color="auto" w:fill="C5E0B3" w:themeFill="accent6" w:themeFillTint="66"/>
          </w:tcPr>
          <w:p w14:paraId="5DF14FFB" w14:textId="0813BCEC" w:rsidR="00885FFD" w:rsidRDefault="00885FFD" w:rsidP="003A161F">
            <w:pPr>
              <w:spacing w:before="120" w:after="120" w:line="276" w:lineRule="auto"/>
              <w:rPr>
                <w:rFonts w:ascii="Times New Roman" w:hAnsi="Times New Roman" w:cs="Times New Roman"/>
                <w:b/>
                <w:bCs/>
                <w:sz w:val="20"/>
                <w:szCs w:val="20"/>
              </w:rPr>
            </w:pPr>
            <w:r>
              <w:rPr>
                <w:rFonts w:ascii="Times New Roman" w:hAnsi="Times New Roman" w:cs="Times New Roman"/>
                <w:b/>
                <w:bCs/>
                <w:sz w:val="20"/>
                <w:szCs w:val="20"/>
              </w:rPr>
              <w:t>Ukrep</w:t>
            </w:r>
          </w:p>
        </w:tc>
        <w:tc>
          <w:tcPr>
            <w:tcW w:w="1350" w:type="dxa"/>
            <w:shd w:val="clear" w:color="auto" w:fill="C5E0B3" w:themeFill="accent6" w:themeFillTint="66"/>
          </w:tcPr>
          <w:p w14:paraId="0D963A83" w14:textId="65123C32" w:rsidR="00885FFD" w:rsidRDefault="00885FFD" w:rsidP="003A161F">
            <w:pPr>
              <w:spacing w:before="120" w:after="120" w:line="276" w:lineRule="auto"/>
              <w:rPr>
                <w:rFonts w:ascii="Times New Roman" w:hAnsi="Times New Roman" w:cs="Times New Roman"/>
                <w:b/>
                <w:bCs/>
                <w:sz w:val="20"/>
                <w:szCs w:val="20"/>
              </w:rPr>
            </w:pPr>
            <w:r>
              <w:rPr>
                <w:rFonts w:ascii="Times New Roman" w:hAnsi="Times New Roman" w:cs="Times New Roman"/>
                <w:b/>
                <w:bCs/>
                <w:sz w:val="20"/>
                <w:szCs w:val="20"/>
              </w:rPr>
              <w:t>Št. upravičencev</w:t>
            </w:r>
          </w:p>
        </w:tc>
        <w:tc>
          <w:tcPr>
            <w:tcW w:w="2488" w:type="dxa"/>
            <w:shd w:val="clear" w:color="auto" w:fill="C5E0B3" w:themeFill="accent6" w:themeFillTint="66"/>
          </w:tcPr>
          <w:p w14:paraId="574F5D66" w14:textId="34CC60CC" w:rsidR="00885FFD" w:rsidRDefault="00885FFD" w:rsidP="003A161F">
            <w:pPr>
              <w:spacing w:before="120" w:after="120" w:line="276" w:lineRule="auto"/>
              <w:rPr>
                <w:rFonts w:ascii="Times New Roman" w:hAnsi="Times New Roman" w:cs="Times New Roman"/>
                <w:b/>
                <w:bCs/>
                <w:sz w:val="20"/>
                <w:szCs w:val="20"/>
              </w:rPr>
            </w:pPr>
            <w:r w:rsidRPr="00E608A0">
              <w:rPr>
                <w:rFonts w:ascii="Times New Roman" w:eastAsia="Times New Roman" w:hAnsi="Times New Roman" w:cs="Times New Roman"/>
                <w:b/>
                <w:bCs/>
                <w:sz w:val="20"/>
                <w:szCs w:val="20"/>
                <w:lang w:eastAsia="sl-SI"/>
              </w:rPr>
              <w:t>Višina izplačanih finančnih sredstev v EUR</w:t>
            </w:r>
          </w:p>
        </w:tc>
      </w:tr>
      <w:tr w:rsidR="00885FFD" w14:paraId="48B214FB" w14:textId="77777777" w:rsidTr="00BE669E">
        <w:tc>
          <w:tcPr>
            <w:tcW w:w="700" w:type="dxa"/>
          </w:tcPr>
          <w:p w14:paraId="2B77AA54" w14:textId="099C9E75"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2020</w:t>
            </w:r>
          </w:p>
        </w:tc>
        <w:tc>
          <w:tcPr>
            <w:tcW w:w="4524" w:type="dxa"/>
          </w:tcPr>
          <w:p w14:paraId="28CE1CC7" w14:textId="79AFC21B"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Enkratni solidarnostni dodatek v višini 150 EUR</w:t>
            </w:r>
          </w:p>
        </w:tc>
        <w:tc>
          <w:tcPr>
            <w:tcW w:w="1350" w:type="dxa"/>
          </w:tcPr>
          <w:p w14:paraId="0632C3FB" w14:textId="5727127C"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5.836</w:t>
            </w:r>
          </w:p>
        </w:tc>
        <w:tc>
          <w:tcPr>
            <w:tcW w:w="2488" w:type="dxa"/>
          </w:tcPr>
          <w:p w14:paraId="649524CF" w14:textId="52034BB6"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875.400,00</w:t>
            </w:r>
          </w:p>
        </w:tc>
      </w:tr>
      <w:tr w:rsidR="00885FFD" w14:paraId="0CE56589" w14:textId="77777777" w:rsidTr="00BE669E">
        <w:tc>
          <w:tcPr>
            <w:tcW w:w="700" w:type="dxa"/>
          </w:tcPr>
          <w:p w14:paraId="72DBBDB8" w14:textId="35AF4490"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2020</w:t>
            </w:r>
          </w:p>
        </w:tc>
        <w:tc>
          <w:tcPr>
            <w:tcW w:w="4524" w:type="dxa"/>
          </w:tcPr>
          <w:p w14:paraId="0BFD6BBE" w14:textId="501D02CC" w:rsid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Krizni dodatek v višini 200 EUR za invalidska podjetj</w:t>
            </w:r>
            <w:r w:rsidR="003F7D7A">
              <w:rPr>
                <w:rFonts w:ascii="Times New Roman" w:hAnsi="Times New Roman" w:cs="Times New Roman"/>
                <w:sz w:val="20"/>
                <w:szCs w:val="20"/>
              </w:rPr>
              <w:t>a</w:t>
            </w:r>
            <w:r>
              <w:rPr>
                <w:rFonts w:ascii="Times New Roman" w:hAnsi="Times New Roman" w:cs="Times New Roman"/>
                <w:sz w:val="20"/>
                <w:szCs w:val="20"/>
              </w:rPr>
              <w:t xml:space="preserve"> in zaposlitvene centre.</w:t>
            </w:r>
          </w:p>
          <w:p w14:paraId="6B3C0EB0" w14:textId="77777777" w:rsidR="00885FFD" w:rsidRDefault="00885FFD" w:rsidP="003A161F">
            <w:pPr>
              <w:spacing w:line="276" w:lineRule="auto"/>
              <w:rPr>
                <w:rFonts w:ascii="Times New Roman" w:hAnsi="Times New Roman" w:cs="Times New Roman"/>
                <w:sz w:val="20"/>
                <w:szCs w:val="20"/>
              </w:rPr>
            </w:pPr>
          </w:p>
          <w:p w14:paraId="730A2231" w14:textId="561B7FC3"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Subvencije plače invalidom do 10 %.</w:t>
            </w:r>
          </w:p>
        </w:tc>
        <w:tc>
          <w:tcPr>
            <w:tcW w:w="1350" w:type="dxa"/>
          </w:tcPr>
          <w:p w14:paraId="797B824F" w14:textId="77777777" w:rsidR="00885FFD" w:rsidRDefault="003A161F" w:rsidP="003A161F">
            <w:pPr>
              <w:spacing w:line="276" w:lineRule="auto"/>
              <w:rPr>
                <w:rFonts w:ascii="Times New Roman" w:hAnsi="Times New Roman" w:cs="Times New Roman"/>
                <w:sz w:val="20"/>
                <w:szCs w:val="20"/>
              </w:rPr>
            </w:pPr>
            <w:r>
              <w:rPr>
                <w:rFonts w:ascii="Times New Roman" w:hAnsi="Times New Roman" w:cs="Times New Roman"/>
                <w:sz w:val="20"/>
                <w:szCs w:val="20"/>
              </w:rPr>
              <w:t>8.274</w:t>
            </w:r>
          </w:p>
          <w:p w14:paraId="333F7068" w14:textId="77777777" w:rsidR="003A161F" w:rsidRDefault="003A161F" w:rsidP="003A161F">
            <w:pPr>
              <w:spacing w:line="276" w:lineRule="auto"/>
              <w:rPr>
                <w:rFonts w:ascii="Times New Roman" w:hAnsi="Times New Roman" w:cs="Times New Roman"/>
                <w:sz w:val="20"/>
                <w:szCs w:val="20"/>
              </w:rPr>
            </w:pPr>
          </w:p>
          <w:p w14:paraId="4C8969EE" w14:textId="77777777" w:rsidR="003A161F" w:rsidRDefault="003A161F" w:rsidP="003A161F">
            <w:pPr>
              <w:spacing w:line="276" w:lineRule="auto"/>
              <w:rPr>
                <w:rFonts w:ascii="Times New Roman" w:hAnsi="Times New Roman" w:cs="Times New Roman"/>
                <w:sz w:val="20"/>
                <w:szCs w:val="20"/>
              </w:rPr>
            </w:pPr>
          </w:p>
          <w:p w14:paraId="66CEB6CC" w14:textId="7C242240" w:rsidR="003A161F" w:rsidRPr="00885FFD" w:rsidRDefault="003D3F17" w:rsidP="003A161F">
            <w:pPr>
              <w:spacing w:line="276" w:lineRule="auto"/>
              <w:rPr>
                <w:rFonts w:ascii="Times New Roman" w:hAnsi="Times New Roman" w:cs="Times New Roman"/>
                <w:sz w:val="20"/>
                <w:szCs w:val="20"/>
              </w:rPr>
            </w:pPr>
            <w:r>
              <w:rPr>
                <w:rFonts w:ascii="Times New Roman" w:hAnsi="Times New Roman" w:cs="Times New Roman"/>
                <w:sz w:val="20"/>
                <w:szCs w:val="20"/>
              </w:rPr>
              <w:t>193</w:t>
            </w:r>
          </w:p>
        </w:tc>
        <w:tc>
          <w:tcPr>
            <w:tcW w:w="2488" w:type="dxa"/>
          </w:tcPr>
          <w:p w14:paraId="75EB1CBB" w14:textId="77777777" w:rsid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1.654.320,00</w:t>
            </w:r>
          </w:p>
          <w:p w14:paraId="1BEEA83A" w14:textId="77777777" w:rsidR="00885FFD" w:rsidRDefault="00885FFD" w:rsidP="003A161F">
            <w:pPr>
              <w:spacing w:line="276" w:lineRule="auto"/>
              <w:rPr>
                <w:rFonts w:ascii="Times New Roman" w:hAnsi="Times New Roman" w:cs="Times New Roman"/>
                <w:sz w:val="20"/>
                <w:szCs w:val="20"/>
              </w:rPr>
            </w:pPr>
          </w:p>
          <w:p w14:paraId="19EF0897" w14:textId="77777777" w:rsidR="00885FFD" w:rsidRDefault="00885FFD" w:rsidP="003A161F">
            <w:pPr>
              <w:spacing w:line="276" w:lineRule="auto"/>
              <w:rPr>
                <w:rFonts w:ascii="Times New Roman" w:hAnsi="Times New Roman" w:cs="Times New Roman"/>
                <w:sz w:val="20"/>
                <w:szCs w:val="20"/>
              </w:rPr>
            </w:pPr>
          </w:p>
          <w:p w14:paraId="234799D6" w14:textId="4ADB4F6C"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651.122,00</w:t>
            </w:r>
          </w:p>
        </w:tc>
      </w:tr>
      <w:tr w:rsidR="00885FFD" w14:paraId="7A5311B8" w14:textId="77777777" w:rsidTr="00BE669E">
        <w:tc>
          <w:tcPr>
            <w:tcW w:w="700" w:type="dxa"/>
          </w:tcPr>
          <w:p w14:paraId="5774F47C" w14:textId="5A6F956B"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2020</w:t>
            </w:r>
          </w:p>
        </w:tc>
        <w:tc>
          <w:tcPr>
            <w:tcW w:w="4524" w:type="dxa"/>
          </w:tcPr>
          <w:p w14:paraId="3CD43055" w14:textId="54558CF2"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 xml:space="preserve">Izvajalcem osebne asistence se dovoli kritje stroškov zaščitne opreme iz sredstev za osebno asistenco. </w:t>
            </w:r>
          </w:p>
        </w:tc>
        <w:tc>
          <w:tcPr>
            <w:tcW w:w="1350" w:type="dxa"/>
          </w:tcPr>
          <w:p w14:paraId="334F0D50" w14:textId="464FBFAA" w:rsidR="00885FFD" w:rsidRPr="00885FFD" w:rsidRDefault="00D13A9B" w:rsidP="003A161F">
            <w:pPr>
              <w:spacing w:line="276" w:lineRule="auto"/>
              <w:rPr>
                <w:rFonts w:ascii="Times New Roman" w:hAnsi="Times New Roman" w:cs="Times New Roman"/>
                <w:sz w:val="20"/>
                <w:szCs w:val="20"/>
              </w:rPr>
            </w:pPr>
            <w:r>
              <w:rPr>
                <w:rFonts w:ascii="Times New Roman" w:hAnsi="Times New Roman" w:cs="Times New Roman"/>
                <w:sz w:val="20"/>
                <w:szCs w:val="20"/>
              </w:rPr>
              <w:t>118</w:t>
            </w:r>
          </w:p>
        </w:tc>
        <w:tc>
          <w:tcPr>
            <w:tcW w:w="2488" w:type="dxa"/>
          </w:tcPr>
          <w:p w14:paraId="7ABE8722" w14:textId="7CD35D8A" w:rsidR="00885FFD" w:rsidRPr="00885FFD" w:rsidRDefault="009B7827" w:rsidP="003A161F">
            <w:pPr>
              <w:spacing w:line="276" w:lineRule="auto"/>
              <w:rPr>
                <w:rFonts w:ascii="Times New Roman" w:hAnsi="Times New Roman" w:cs="Times New Roman"/>
                <w:sz w:val="20"/>
                <w:szCs w:val="20"/>
              </w:rPr>
            </w:pPr>
            <w:r>
              <w:rPr>
                <w:rFonts w:ascii="Times New Roman" w:hAnsi="Times New Roman" w:cs="Times New Roman"/>
                <w:sz w:val="20"/>
                <w:szCs w:val="20"/>
              </w:rPr>
              <w:t>Ni podatka (strošek priznan iz stroškov, namenjenih izvajanju osebne asistence)</w:t>
            </w:r>
          </w:p>
        </w:tc>
      </w:tr>
      <w:tr w:rsidR="00885FFD" w14:paraId="1DCF1B4F" w14:textId="77777777" w:rsidTr="00BE669E">
        <w:tc>
          <w:tcPr>
            <w:tcW w:w="700" w:type="dxa"/>
          </w:tcPr>
          <w:p w14:paraId="5FDBAF1C" w14:textId="07436AE6"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2021</w:t>
            </w:r>
          </w:p>
        </w:tc>
        <w:tc>
          <w:tcPr>
            <w:tcW w:w="4524" w:type="dxa"/>
          </w:tcPr>
          <w:p w14:paraId="09D9BB56" w14:textId="3AF5AAB8"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Enkratni solidarnostni dodatek</w:t>
            </w:r>
          </w:p>
        </w:tc>
        <w:tc>
          <w:tcPr>
            <w:tcW w:w="1350" w:type="dxa"/>
          </w:tcPr>
          <w:p w14:paraId="00F496E1" w14:textId="46307A9E"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5.906</w:t>
            </w:r>
          </w:p>
        </w:tc>
        <w:tc>
          <w:tcPr>
            <w:tcW w:w="2488" w:type="dxa"/>
          </w:tcPr>
          <w:p w14:paraId="424CF7E6" w14:textId="2B4899C8" w:rsidR="00885FFD" w:rsidRPr="00885FFD" w:rsidRDefault="00885FFD" w:rsidP="003A161F">
            <w:pPr>
              <w:spacing w:line="276" w:lineRule="auto"/>
              <w:rPr>
                <w:rFonts w:ascii="Times New Roman" w:hAnsi="Times New Roman" w:cs="Times New Roman"/>
                <w:sz w:val="20"/>
                <w:szCs w:val="20"/>
              </w:rPr>
            </w:pPr>
            <w:r>
              <w:rPr>
                <w:rFonts w:ascii="Times New Roman" w:hAnsi="Times New Roman" w:cs="Times New Roman"/>
                <w:sz w:val="20"/>
                <w:szCs w:val="20"/>
              </w:rPr>
              <w:t>885.900,00</w:t>
            </w:r>
          </w:p>
        </w:tc>
      </w:tr>
      <w:bookmarkEnd w:id="1"/>
    </w:tbl>
    <w:p w14:paraId="5D793547" w14:textId="77777777" w:rsidR="00885FFD" w:rsidRDefault="00885FFD" w:rsidP="00BE669E">
      <w:pPr>
        <w:spacing w:after="0"/>
        <w:rPr>
          <w:rFonts w:ascii="Times New Roman" w:hAnsi="Times New Roman" w:cs="Times New Roman"/>
          <w:b/>
          <w:bCs/>
          <w:sz w:val="20"/>
          <w:szCs w:val="20"/>
        </w:rPr>
      </w:pPr>
    </w:p>
    <w:tbl>
      <w:tblPr>
        <w:tblStyle w:val="Tabelamrea"/>
        <w:tblW w:w="0" w:type="auto"/>
        <w:tblLook w:val="04A0" w:firstRow="1" w:lastRow="0" w:firstColumn="1" w:lastColumn="0" w:noHBand="0" w:noVBand="1"/>
      </w:tblPr>
      <w:tblGrid>
        <w:gridCol w:w="9062"/>
      </w:tblGrid>
      <w:tr w:rsidR="00BE669E" w14:paraId="7CED0A30" w14:textId="77777777" w:rsidTr="00BE669E">
        <w:tc>
          <w:tcPr>
            <w:tcW w:w="9062" w:type="dxa"/>
          </w:tcPr>
          <w:p w14:paraId="7A71DB0A" w14:textId="2CACC182" w:rsidR="00BE669E" w:rsidRDefault="00BE669E" w:rsidP="00BE669E">
            <w:pPr>
              <w:spacing w:line="276" w:lineRule="auto"/>
              <w:rPr>
                <w:rFonts w:ascii="Times New Roman" w:hAnsi="Times New Roman" w:cs="Times New Roman"/>
                <w:b/>
                <w:bCs/>
                <w:sz w:val="20"/>
                <w:szCs w:val="20"/>
              </w:rPr>
            </w:pPr>
            <w:r w:rsidRPr="00885FFD">
              <w:rPr>
                <w:rFonts w:ascii="Times New Roman" w:hAnsi="Times New Roman" w:cs="Times New Roman"/>
                <w:sz w:val="20"/>
                <w:szCs w:val="20"/>
              </w:rPr>
              <w:t xml:space="preserve">Ukrepi na področju omilitev posledic epidemije Covid-19 so v </w:t>
            </w:r>
            <w:r>
              <w:rPr>
                <w:rFonts w:ascii="Times New Roman" w:hAnsi="Times New Roman" w:cs="Times New Roman"/>
                <w:sz w:val="20"/>
                <w:szCs w:val="20"/>
              </w:rPr>
              <w:t>RS</w:t>
            </w:r>
            <w:r w:rsidRPr="00885FFD">
              <w:rPr>
                <w:rFonts w:ascii="Times New Roman" w:hAnsi="Times New Roman" w:cs="Times New Roman"/>
                <w:sz w:val="20"/>
                <w:szCs w:val="20"/>
              </w:rPr>
              <w:t xml:space="preserve"> zajeti v sedmih interventnih zakonih, ki vsebujejo ukrepe z različnih področij.</w:t>
            </w:r>
          </w:p>
        </w:tc>
      </w:tr>
    </w:tbl>
    <w:p w14:paraId="336CD578" w14:textId="77777777" w:rsidR="00BE669E" w:rsidRDefault="00BE669E">
      <w:pPr>
        <w:rPr>
          <w:rFonts w:ascii="Times New Roman" w:hAnsi="Times New Roman" w:cs="Times New Roman"/>
          <w:b/>
          <w:bCs/>
          <w:sz w:val="20"/>
          <w:szCs w:val="20"/>
        </w:rPr>
      </w:pPr>
    </w:p>
    <w:p w14:paraId="031BDE47" w14:textId="1E31E57D" w:rsidR="00E814B2" w:rsidRPr="00E814B2" w:rsidRDefault="004E508B">
      <w:pPr>
        <w:rPr>
          <w:rFonts w:ascii="Times New Roman" w:hAnsi="Times New Roman" w:cs="Times New Roman"/>
          <w:b/>
          <w:bCs/>
          <w:sz w:val="20"/>
          <w:szCs w:val="20"/>
        </w:rPr>
      </w:pPr>
      <w:r w:rsidRPr="00E814B2">
        <w:rPr>
          <w:rFonts w:ascii="Times New Roman" w:hAnsi="Times New Roman" w:cs="Times New Roman"/>
          <w:b/>
          <w:bCs/>
          <w:sz w:val="20"/>
          <w:szCs w:val="20"/>
        </w:rPr>
        <w:t xml:space="preserve">11.(b) </w:t>
      </w:r>
    </w:p>
    <w:p w14:paraId="49121A2D" w14:textId="40B95A6F" w:rsidR="004E508B" w:rsidRPr="00E814B2" w:rsidRDefault="004E508B" w:rsidP="00537E3B">
      <w:pPr>
        <w:pStyle w:val="Naslov3"/>
      </w:pPr>
      <w:r w:rsidRPr="00E814B2">
        <w:t>T</w:t>
      </w:r>
      <w:r w:rsidR="00E814B2" w:rsidRPr="00E814B2">
        <w:t>abela 1</w:t>
      </w:r>
      <w:r w:rsidR="00136DB7">
        <w:t>7</w:t>
      </w:r>
      <w:r w:rsidRPr="00E814B2">
        <w:t xml:space="preserve">: </w:t>
      </w:r>
      <w:r w:rsidR="00E814B2" w:rsidRPr="00E814B2">
        <w:t>Izvedeni ukrepi za dostopnost sodišč</w:t>
      </w:r>
    </w:p>
    <w:tbl>
      <w:tblPr>
        <w:tblStyle w:val="Tabelamrea"/>
        <w:tblW w:w="9067" w:type="dxa"/>
        <w:tblLook w:val="04A0" w:firstRow="1" w:lastRow="0" w:firstColumn="1" w:lastColumn="0" w:noHBand="0" w:noVBand="1"/>
      </w:tblPr>
      <w:tblGrid>
        <w:gridCol w:w="3969"/>
        <w:gridCol w:w="5098"/>
      </w:tblGrid>
      <w:tr w:rsidR="00BF3BF4" w14:paraId="369BCE94" w14:textId="77777777" w:rsidTr="00BF3BF4">
        <w:tc>
          <w:tcPr>
            <w:tcW w:w="3969" w:type="dxa"/>
            <w:shd w:val="clear" w:color="auto" w:fill="C5E0B3" w:themeFill="accent6" w:themeFillTint="66"/>
          </w:tcPr>
          <w:p w14:paraId="1F96263E" w14:textId="39861E3B" w:rsidR="00BF3BF4" w:rsidRPr="00E814B2" w:rsidRDefault="00BF3BF4" w:rsidP="00E814B2">
            <w:pPr>
              <w:spacing w:before="120" w:after="120" w:line="276" w:lineRule="auto"/>
              <w:rPr>
                <w:rFonts w:ascii="Times New Roman" w:hAnsi="Times New Roman" w:cs="Times New Roman"/>
                <w:b/>
                <w:bCs/>
                <w:sz w:val="20"/>
                <w:szCs w:val="20"/>
              </w:rPr>
            </w:pPr>
            <w:r w:rsidRPr="00E814B2">
              <w:rPr>
                <w:rFonts w:ascii="Times New Roman" w:hAnsi="Times New Roman" w:cs="Times New Roman"/>
                <w:b/>
                <w:bCs/>
                <w:sz w:val="20"/>
                <w:szCs w:val="20"/>
              </w:rPr>
              <w:t>Sodišče</w:t>
            </w:r>
          </w:p>
        </w:tc>
        <w:tc>
          <w:tcPr>
            <w:tcW w:w="5098" w:type="dxa"/>
            <w:shd w:val="clear" w:color="auto" w:fill="C5E0B3" w:themeFill="accent6" w:themeFillTint="66"/>
          </w:tcPr>
          <w:p w14:paraId="5E45CB79" w14:textId="2677E77A" w:rsidR="00BF3BF4" w:rsidRPr="00E814B2" w:rsidRDefault="00BF3BF4" w:rsidP="00E814B2">
            <w:pPr>
              <w:spacing w:before="120" w:after="120" w:line="276" w:lineRule="auto"/>
              <w:rPr>
                <w:rFonts w:ascii="Times New Roman" w:hAnsi="Times New Roman" w:cs="Times New Roman"/>
                <w:b/>
                <w:bCs/>
                <w:sz w:val="20"/>
                <w:szCs w:val="20"/>
              </w:rPr>
            </w:pPr>
            <w:r w:rsidRPr="00E814B2">
              <w:rPr>
                <w:rFonts w:ascii="Times New Roman" w:hAnsi="Times New Roman" w:cs="Times New Roman"/>
                <w:b/>
                <w:bCs/>
                <w:sz w:val="20"/>
                <w:szCs w:val="20"/>
              </w:rPr>
              <w:t>Izvedeni ukrepi</w:t>
            </w:r>
          </w:p>
        </w:tc>
      </w:tr>
      <w:tr w:rsidR="00BF3BF4" w14:paraId="12FDFCAA" w14:textId="77777777" w:rsidTr="00BF3BF4">
        <w:tc>
          <w:tcPr>
            <w:tcW w:w="3969" w:type="dxa"/>
          </w:tcPr>
          <w:p w14:paraId="41D4062E" w14:textId="61F7FDAB"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Nova Gorica</w:t>
            </w:r>
          </w:p>
        </w:tc>
        <w:tc>
          <w:tcPr>
            <w:tcW w:w="5098" w:type="dxa"/>
          </w:tcPr>
          <w:p w14:paraId="7DFDF71D" w14:textId="3D68E25B"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izgradnja dvigala</w:t>
            </w:r>
          </w:p>
        </w:tc>
      </w:tr>
      <w:tr w:rsidR="00BF3BF4" w14:paraId="5C215F29" w14:textId="77777777" w:rsidTr="00BF3BF4">
        <w:tc>
          <w:tcPr>
            <w:tcW w:w="3969" w:type="dxa"/>
          </w:tcPr>
          <w:p w14:paraId="12330ED1" w14:textId="06D35E8D"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Celje</w:t>
            </w:r>
          </w:p>
        </w:tc>
        <w:tc>
          <w:tcPr>
            <w:tcW w:w="5098" w:type="dxa"/>
          </w:tcPr>
          <w:p w14:paraId="4BCC31BB" w14:textId="530354EA"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izgradnja dvigala, parkirišče</w:t>
            </w:r>
          </w:p>
        </w:tc>
      </w:tr>
      <w:tr w:rsidR="00BF3BF4" w14:paraId="02FC638A" w14:textId="77777777" w:rsidTr="00BF3BF4">
        <w:tc>
          <w:tcPr>
            <w:tcW w:w="3969" w:type="dxa"/>
          </w:tcPr>
          <w:p w14:paraId="209AB29F" w14:textId="5CB6160A"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Slovenj Gradec</w:t>
            </w:r>
          </w:p>
        </w:tc>
        <w:tc>
          <w:tcPr>
            <w:tcW w:w="5098" w:type="dxa"/>
          </w:tcPr>
          <w:p w14:paraId="69C3435E" w14:textId="11D457A3"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izgradnja dvigala, ureditev sanitarij</w:t>
            </w:r>
          </w:p>
        </w:tc>
      </w:tr>
      <w:tr w:rsidR="00BF3BF4" w14:paraId="07CD0E23" w14:textId="77777777" w:rsidTr="00BF3BF4">
        <w:tc>
          <w:tcPr>
            <w:tcW w:w="3969" w:type="dxa"/>
          </w:tcPr>
          <w:p w14:paraId="74DFAADC" w14:textId="31BB6007"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Koper</w:t>
            </w:r>
          </w:p>
        </w:tc>
        <w:tc>
          <w:tcPr>
            <w:tcW w:w="5098" w:type="dxa"/>
          </w:tcPr>
          <w:p w14:paraId="43AABACC" w14:textId="439BFEF1"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izgradnja dvižne ploščadi</w:t>
            </w:r>
          </w:p>
        </w:tc>
      </w:tr>
      <w:tr w:rsidR="00BF3BF4" w14:paraId="10721ECA" w14:textId="77777777" w:rsidTr="00BF3BF4">
        <w:tc>
          <w:tcPr>
            <w:tcW w:w="3969" w:type="dxa"/>
          </w:tcPr>
          <w:p w14:paraId="0FFAB00E" w14:textId="68A50BA9"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Ljutomer</w:t>
            </w:r>
          </w:p>
        </w:tc>
        <w:tc>
          <w:tcPr>
            <w:tcW w:w="5098" w:type="dxa"/>
          </w:tcPr>
          <w:p w14:paraId="1F40B525" w14:textId="003FD1A5"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ureditev klančine in sanitarij</w:t>
            </w:r>
          </w:p>
        </w:tc>
      </w:tr>
      <w:tr w:rsidR="00BF3BF4" w14:paraId="11186695" w14:textId="77777777" w:rsidTr="00BF3BF4">
        <w:tc>
          <w:tcPr>
            <w:tcW w:w="3969" w:type="dxa"/>
          </w:tcPr>
          <w:p w14:paraId="69EE6656" w14:textId="39044A79"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Maribor</w:t>
            </w:r>
          </w:p>
        </w:tc>
        <w:tc>
          <w:tcPr>
            <w:tcW w:w="5098" w:type="dxa"/>
          </w:tcPr>
          <w:p w14:paraId="79D8E6BA" w14:textId="6B561361"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 xml:space="preserve">ureditev sanitarij </w:t>
            </w:r>
          </w:p>
        </w:tc>
      </w:tr>
      <w:tr w:rsidR="00BF3BF4" w14:paraId="6997591C" w14:textId="77777777" w:rsidTr="00BF3BF4">
        <w:tc>
          <w:tcPr>
            <w:tcW w:w="3969" w:type="dxa"/>
          </w:tcPr>
          <w:p w14:paraId="356315B4" w14:textId="1159FF8D"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Gornja Radgona</w:t>
            </w:r>
          </w:p>
        </w:tc>
        <w:tc>
          <w:tcPr>
            <w:tcW w:w="5098" w:type="dxa"/>
          </w:tcPr>
          <w:p w14:paraId="1C32F2BF" w14:textId="02676781"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 xml:space="preserve">ureditev sanitarij </w:t>
            </w:r>
          </w:p>
        </w:tc>
      </w:tr>
      <w:tr w:rsidR="00BF3BF4" w14:paraId="0E3DE0BD" w14:textId="77777777" w:rsidTr="00BF3BF4">
        <w:tc>
          <w:tcPr>
            <w:tcW w:w="3969" w:type="dxa"/>
          </w:tcPr>
          <w:p w14:paraId="60EE3F09" w14:textId="04A7409F"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Jesenice</w:t>
            </w:r>
          </w:p>
        </w:tc>
        <w:tc>
          <w:tcPr>
            <w:tcW w:w="5098" w:type="dxa"/>
          </w:tcPr>
          <w:p w14:paraId="2EF5294B" w14:textId="0FA0C9F3"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izgradnja dvigala, ureditev sanitarij</w:t>
            </w:r>
          </w:p>
        </w:tc>
      </w:tr>
      <w:tr w:rsidR="00BF3BF4" w14:paraId="5BC8E4F9" w14:textId="77777777" w:rsidTr="00BF3BF4">
        <w:tc>
          <w:tcPr>
            <w:tcW w:w="3969" w:type="dxa"/>
          </w:tcPr>
          <w:p w14:paraId="0FA0BE0F" w14:textId="1AF5EFDD"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Kranj</w:t>
            </w:r>
          </w:p>
        </w:tc>
        <w:tc>
          <w:tcPr>
            <w:tcW w:w="5098" w:type="dxa"/>
          </w:tcPr>
          <w:p w14:paraId="24A7FE06" w14:textId="6B72BC16"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izgradnja dvigala, ureditev sanitarij</w:t>
            </w:r>
          </w:p>
        </w:tc>
      </w:tr>
      <w:tr w:rsidR="00BF3BF4" w14:paraId="617A807B" w14:textId="77777777" w:rsidTr="00BF3BF4">
        <w:tc>
          <w:tcPr>
            <w:tcW w:w="3969" w:type="dxa"/>
          </w:tcPr>
          <w:p w14:paraId="55231680" w14:textId="40997FF4"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Slovenske Konjice</w:t>
            </w:r>
          </w:p>
        </w:tc>
        <w:tc>
          <w:tcPr>
            <w:tcW w:w="5098" w:type="dxa"/>
          </w:tcPr>
          <w:p w14:paraId="3E230B6F" w14:textId="3C5C7718"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ureditev sanitarij</w:t>
            </w:r>
          </w:p>
        </w:tc>
      </w:tr>
      <w:tr w:rsidR="00BF3BF4" w14:paraId="3DBC7D30" w14:textId="77777777" w:rsidTr="00BF3BF4">
        <w:tc>
          <w:tcPr>
            <w:tcW w:w="3969" w:type="dxa"/>
          </w:tcPr>
          <w:p w14:paraId="17CAA117" w14:textId="58583CAA"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Celje</w:t>
            </w:r>
          </w:p>
        </w:tc>
        <w:tc>
          <w:tcPr>
            <w:tcW w:w="5098" w:type="dxa"/>
          </w:tcPr>
          <w:p w14:paraId="5392B1D1" w14:textId="508D9B21"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preureditev prostorov</w:t>
            </w:r>
          </w:p>
        </w:tc>
      </w:tr>
      <w:tr w:rsidR="00BF3BF4" w14:paraId="0367E378" w14:textId="77777777" w:rsidTr="00BF3BF4">
        <w:tc>
          <w:tcPr>
            <w:tcW w:w="3969" w:type="dxa"/>
          </w:tcPr>
          <w:p w14:paraId="42F74E94" w14:textId="75B19031"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Maribor</w:t>
            </w:r>
          </w:p>
        </w:tc>
        <w:tc>
          <w:tcPr>
            <w:tcW w:w="5098" w:type="dxa"/>
          </w:tcPr>
          <w:p w14:paraId="248E5537" w14:textId="166DBD37"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preureditev prostorov</w:t>
            </w:r>
          </w:p>
        </w:tc>
      </w:tr>
      <w:tr w:rsidR="00BF3BF4" w14:paraId="238DC161" w14:textId="77777777" w:rsidTr="00BF3BF4">
        <w:tc>
          <w:tcPr>
            <w:tcW w:w="3969" w:type="dxa"/>
          </w:tcPr>
          <w:p w14:paraId="58D19376" w14:textId="30599C15"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Ptuj</w:t>
            </w:r>
          </w:p>
        </w:tc>
        <w:tc>
          <w:tcPr>
            <w:tcW w:w="5098" w:type="dxa"/>
          </w:tcPr>
          <w:p w14:paraId="7B130402" w14:textId="0D45D3B3" w:rsidR="00BF3BF4" w:rsidRDefault="00BF3BF4" w:rsidP="00BE669E">
            <w:pPr>
              <w:spacing w:line="276" w:lineRule="auto"/>
              <w:rPr>
                <w:rFonts w:ascii="Times New Roman" w:hAnsi="Times New Roman" w:cs="Times New Roman"/>
                <w:sz w:val="20"/>
                <w:szCs w:val="20"/>
              </w:rPr>
            </w:pPr>
            <w:r>
              <w:rPr>
                <w:rFonts w:ascii="Times New Roman" w:hAnsi="Times New Roman" w:cs="Times New Roman"/>
                <w:sz w:val="20"/>
                <w:szCs w:val="20"/>
              </w:rPr>
              <w:t>urejanje dostopnosti stavbe</w:t>
            </w:r>
          </w:p>
        </w:tc>
      </w:tr>
    </w:tbl>
    <w:p w14:paraId="5DACDDA2" w14:textId="77777777" w:rsidR="00D54275" w:rsidRDefault="00D54275">
      <w:pPr>
        <w:rPr>
          <w:rFonts w:ascii="Times New Roman" w:hAnsi="Times New Roman" w:cs="Times New Roman"/>
          <w:sz w:val="20"/>
          <w:szCs w:val="20"/>
        </w:rPr>
      </w:pPr>
    </w:p>
    <w:p w14:paraId="13DA1885" w14:textId="78830662" w:rsidR="003109A1" w:rsidRPr="003109A1" w:rsidRDefault="003109A1">
      <w:pPr>
        <w:rPr>
          <w:rFonts w:ascii="Times New Roman" w:hAnsi="Times New Roman" w:cs="Times New Roman"/>
          <w:b/>
          <w:bCs/>
          <w:sz w:val="20"/>
          <w:szCs w:val="20"/>
        </w:rPr>
      </w:pPr>
      <w:r w:rsidRPr="003109A1">
        <w:rPr>
          <w:rFonts w:ascii="Times New Roman" w:hAnsi="Times New Roman" w:cs="Times New Roman"/>
          <w:b/>
          <w:bCs/>
          <w:sz w:val="20"/>
          <w:szCs w:val="20"/>
        </w:rPr>
        <w:t xml:space="preserve">15.(b) </w:t>
      </w:r>
    </w:p>
    <w:p w14:paraId="1F1B15FC" w14:textId="371A78C6" w:rsidR="003109A1" w:rsidRPr="003109A1" w:rsidRDefault="003109A1" w:rsidP="00537E3B">
      <w:pPr>
        <w:pStyle w:val="Naslov3"/>
      </w:pPr>
      <w:r w:rsidRPr="003109A1">
        <w:t>Tabela 1</w:t>
      </w:r>
      <w:r w:rsidR="00EE747C">
        <w:t>8</w:t>
      </w:r>
      <w:r w:rsidRPr="003109A1">
        <w:t>: Programi pomoči žrtvam trgovine z ljudmi</w:t>
      </w:r>
    </w:p>
    <w:tbl>
      <w:tblPr>
        <w:tblStyle w:val="Tabelamrea"/>
        <w:tblW w:w="0" w:type="auto"/>
        <w:tblLook w:val="04A0" w:firstRow="1" w:lastRow="0" w:firstColumn="1" w:lastColumn="0" w:noHBand="0" w:noVBand="1"/>
      </w:tblPr>
      <w:tblGrid>
        <w:gridCol w:w="3020"/>
        <w:gridCol w:w="2362"/>
        <w:gridCol w:w="3680"/>
      </w:tblGrid>
      <w:tr w:rsidR="003109A1" w14:paraId="40C9A5AB" w14:textId="77777777" w:rsidTr="003109A1">
        <w:tc>
          <w:tcPr>
            <w:tcW w:w="3020" w:type="dxa"/>
            <w:shd w:val="clear" w:color="auto" w:fill="C5E0B3" w:themeFill="accent6" w:themeFillTint="66"/>
          </w:tcPr>
          <w:p w14:paraId="6B16605D" w14:textId="242556FB" w:rsidR="003109A1" w:rsidRPr="003109A1" w:rsidRDefault="003109A1" w:rsidP="003109A1">
            <w:pPr>
              <w:spacing w:before="120" w:after="120" w:line="276" w:lineRule="auto"/>
              <w:rPr>
                <w:rFonts w:ascii="Times New Roman" w:hAnsi="Times New Roman" w:cs="Times New Roman"/>
                <w:b/>
                <w:bCs/>
                <w:sz w:val="20"/>
                <w:szCs w:val="20"/>
              </w:rPr>
            </w:pPr>
            <w:r w:rsidRPr="003109A1">
              <w:rPr>
                <w:rFonts w:ascii="Times New Roman" w:hAnsi="Times New Roman" w:cs="Times New Roman"/>
                <w:b/>
                <w:bCs/>
                <w:sz w:val="20"/>
                <w:szCs w:val="20"/>
              </w:rPr>
              <w:t>Naziv</w:t>
            </w:r>
          </w:p>
        </w:tc>
        <w:tc>
          <w:tcPr>
            <w:tcW w:w="2362" w:type="dxa"/>
            <w:shd w:val="clear" w:color="auto" w:fill="C5E0B3" w:themeFill="accent6" w:themeFillTint="66"/>
          </w:tcPr>
          <w:p w14:paraId="547BB709" w14:textId="3B37C419" w:rsidR="003109A1" w:rsidRPr="003109A1" w:rsidRDefault="003109A1" w:rsidP="003109A1">
            <w:pPr>
              <w:spacing w:before="120" w:after="120" w:line="276" w:lineRule="auto"/>
              <w:rPr>
                <w:rFonts w:ascii="Times New Roman" w:hAnsi="Times New Roman" w:cs="Times New Roman"/>
                <w:b/>
                <w:bCs/>
                <w:sz w:val="20"/>
                <w:szCs w:val="20"/>
              </w:rPr>
            </w:pPr>
            <w:r w:rsidRPr="003109A1">
              <w:rPr>
                <w:rFonts w:ascii="Times New Roman" w:hAnsi="Times New Roman" w:cs="Times New Roman"/>
                <w:b/>
                <w:bCs/>
                <w:sz w:val="20"/>
                <w:szCs w:val="20"/>
              </w:rPr>
              <w:t>Izvajalec</w:t>
            </w:r>
          </w:p>
        </w:tc>
        <w:tc>
          <w:tcPr>
            <w:tcW w:w="3680" w:type="dxa"/>
            <w:shd w:val="clear" w:color="auto" w:fill="C5E0B3" w:themeFill="accent6" w:themeFillTint="66"/>
          </w:tcPr>
          <w:p w14:paraId="2929B9CD" w14:textId="715C4070" w:rsidR="003109A1" w:rsidRPr="003109A1" w:rsidRDefault="003109A1" w:rsidP="003109A1">
            <w:pPr>
              <w:spacing w:before="120" w:after="120" w:line="276" w:lineRule="auto"/>
              <w:rPr>
                <w:rFonts w:ascii="Times New Roman" w:hAnsi="Times New Roman" w:cs="Times New Roman"/>
                <w:b/>
                <w:bCs/>
                <w:sz w:val="20"/>
                <w:szCs w:val="20"/>
              </w:rPr>
            </w:pPr>
            <w:r w:rsidRPr="003109A1">
              <w:rPr>
                <w:rFonts w:ascii="Times New Roman" w:hAnsi="Times New Roman" w:cs="Times New Roman"/>
                <w:b/>
                <w:bCs/>
                <w:sz w:val="20"/>
                <w:szCs w:val="20"/>
              </w:rPr>
              <w:t>Opis</w:t>
            </w:r>
            <w:r w:rsidR="00132A61">
              <w:rPr>
                <w:rFonts w:ascii="Times New Roman" w:hAnsi="Times New Roman" w:cs="Times New Roman"/>
                <w:b/>
                <w:bCs/>
                <w:sz w:val="20"/>
                <w:szCs w:val="20"/>
              </w:rPr>
              <w:t xml:space="preserve"> obeh projektov</w:t>
            </w:r>
          </w:p>
        </w:tc>
      </w:tr>
      <w:tr w:rsidR="003109A1" w14:paraId="26277A55" w14:textId="77777777" w:rsidTr="003109A1">
        <w:tc>
          <w:tcPr>
            <w:tcW w:w="3020" w:type="dxa"/>
          </w:tcPr>
          <w:p w14:paraId="12E573CE" w14:textId="06D923FC" w:rsidR="003109A1" w:rsidRDefault="003109A1" w:rsidP="003109A1">
            <w:pPr>
              <w:spacing w:line="276" w:lineRule="auto"/>
              <w:rPr>
                <w:rFonts w:ascii="Times New Roman" w:hAnsi="Times New Roman" w:cs="Times New Roman"/>
                <w:sz w:val="20"/>
                <w:szCs w:val="20"/>
              </w:rPr>
            </w:pPr>
            <w:r w:rsidRPr="003109A1">
              <w:rPr>
                <w:rFonts w:ascii="Times New Roman" w:hAnsi="Times New Roman" w:cs="Times New Roman"/>
                <w:sz w:val="20"/>
                <w:szCs w:val="20"/>
              </w:rPr>
              <w:t>Pomoč žrtvam trgovine z ljudmi – krizna nastanitev</w:t>
            </w:r>
          </w:p>
        </w:tc>
        <w:tc>
          <w:tcPr>
            <w:tcW w:w="2362" w:type="dxa"/>
          </w:tcPr>
          <w:p w14:paraId="079861C8" w14:textId="15076584" w:rsidR="003109A1" w:rsidRDefault="003109A1" w:rsidP="003109A1">
            <w:pPr>
              <w:spacing w:line="276" w:lineRule="auto"/>
              <w:rPr>
                <w:rFonts w:ascii="Times New Roman" w:hAnsi="Times New Roman" w:cs="Times New Roman"/>
                <w:sz w:val="20"/>
                <w:szCs w:val="20"/>
              </w:rPr>
            </w:pPr>
            <w:r>
              <w:rPr>
                <w:rFonts w:ascii="Times New Roman" w:hAnsi="Times New Roman" w:cs="Times New Roman"/>
                <w:sz w:val="20"/>
                <w:szCs w:val="20"/>
              </w:rPr>
              <w:t>Slovenska karitas</w:t>
            </w:r>
          </w:p>
        </w:tc>
        <w:tc>
          <w:tcPr>
            <w:tcW w:w="3680" w:type="dxa"/>
          </w:tcPr>
          <w:p w14:paraId="7BEBF51E" w14:textId="5051D7BF" w:rsidR="003109A1" w:rsidRDefault="003109A1" w:rsidP="003109A1">
            <w:pPr>
              <w:spacing w:line="276" w:lineRule="auto"/>
              <w:rPr>
                <w:rFonts w:ascii="Times New Roman" w:hAnsi="Times New Roman" w:cs="Times New Roman"/>
                <w:sz w:val="20"/>
                <w:szCs w:val="20"/>
              </w:rPr>
            </w:pPr>
            <w:r w:rsidRPr="003109A1">
              <w:rPr>
                <w:rFonts w:ascii="Times New Roman" w:hAnsi="Times New Roman" w:cs="Times New Roman"/>
                <w:sz w:val="20"/>
                <w:szCs w:val="20"/>
              </w:rPr>
              <w:t xml:space="preserve">Izvajalca programov nudita žrtvam potrebno psihosocialno, zdravstveno in pravno zaščito na podlagi predhodno izdelanega individualnega programa pomoči in zaščite. </w:t>
            </w:r>
          </w:p>
        </w:tc>
      </w:tr>
      <w:tr w:rsidR="003109A1" w14:paraId="3D002AAB" w14:textId="77777777" w:rsidTr="003109A1">
        <w:tc>
          <w:tcPr>
            <w:tcW w:w="3020" w:type="dxa"/>
          </w:tcPr>
          <w:p w14:paraId="283B2395" w14:textId="635E8C3D" w:rsidR="003109A1" w:rsidRPr="003109A1" w:rsidRDefault="003109A1" w:rsidP="003109A1">
            <w:pPr>
              <w:spacing w:line="276" w:lineRule="auto"/>
              <w:rPr>
                <w:rFonts w:ascii="Times New Roman" w:hAnsi="Times New Roman" w:cs="Times New Roman"/>
                <w:sz w:val="20"/>
                <w:szCs w:val="20"/>
              </w:rPr>
            </w:pPr>
            <w:r w:rsidRPr="003109A1">
              <w:rPr>
                <w:rFonts w:ascii="Times New Roman" w:hAnsi="Times New Roman" w:cs="Times New Roman"/>
                <w:sz w:val="20"/>
                <w:szCs w:val="20"/>
              </w:rPr>
              <w:t>Pomoč žrtvam trgovine z ljudmi – varna namestitev</w:t>
            </w:r>
          </w:p>
        </w:tc>
        <w:tc>
          <w:tcPr>
            <w:tcW w:w="2362" w:type="dxa"/>
          </w:tcPr>
          <w:p w14:paraId="7FD0CA4A" w14:textId="6418281B" w:rsidR="003109A1" w:rsidRDefault="003109A1" w:rsidP="003109A1">
            <w:pPr>
              <w:spacing w:line="276" w:lineRule="auto"/>
              <w:rPr>
                <w:rFonts w:ascii="Times New Roman" w:hAnsi="Times New Roman" w:cs="Times New Roman"/>
                <w:sz w:val="20"/>
                <w:szCs w:val="20"/>
              </w:rPr>
            </w:pPr>
            <w:r>
              <w:rPr>
                <w:rFonts w:ascii="Times New Roman" w:hAnsi="Times New Roman" w:cs="Times New Roman"/>
                <w:sz w:val="20"/>
                <w:szCs w:val="20"/>
              </w:rPr>
              <w:t>Društvo Ključ – Center za boj proti trgovini z ljudmi</w:t>
            </w:r>
          </w:p>
        </w:tc>
        <w:tc>
          <w:tcPr>
            <w:tcW w:w="3680" w:type="dxa"/>
          </w:tcPr>
          <w:p w14:paraId="07ED7DCF" w14:textId="5B3661C6" w:rsidR="003109A1" w:rsidRDefault="00132A61" w:rsidP="003109A1">
            <w:pPr>
              <w:spacing w:line="276" w:lineRule="auto"/>
              <w:rPr>
                <w:rFonts w:ascii="Times New Roman" w:hAnsi="Times New Roman" w:cs="Times New Roman"/>
                <w:sz w:val="20"/>
                <w:szCs w:val="20"/>
              </w:rPr>
            </w:pPr>
            <w:r w:rsidRPr="003109A1">
              <w:rPr>
                <w:rFonts w:ascii="Times New Roman" w:hAnsi="Times New Roman" w:cs="Times New Roman"/>
                <w:sz w:val="20"/>
                <w:szCs w:val="20"/>
              </w:rPr>
              <w:t>Vsako žrtev in njene potrebe obravnava Multidisciplinarna skupina za obravnavo primerov nameščanja žrtev trgovine z ljudmi, ki odloči o morebitnih dodatnih ukrepih za pomoč žrtvam, zlasti kadar so njihove potrebe posledica nosečnosti, zdravstvenega stanja, invalidnosti, duševnih ali psiholoških motenj.</w:t>
            </w:r>
          </w:p>
        </w:tc>
      </w:tr>
    </w:tbl>
    <w:p w14:paraId="3C8940AD" w14:textId="24E5CDF6" w:rsidR="003109A1" w:rsidRDefault="003109A1">
      <w:pPr>
        <w:rPr>
          <w:rFonts w:ascii="Times New Roman" w:hAnsi="Times New Roman" w:cs="Times New Roman"/>
          <w:sz w:val="20"/>
          <w:szCs w:val="20"/>
        </w:rPr>
      </w:pPr>
      <w:r>
        <w:rPr>
          <w:rFonts w:ascii="Times New Roman" w:hAnsi="Times New Roman" w:cs="Times New Roman"/>
          <w:sz w:val="20"/>
          <w:szCs w:val="20"/>
        </w:rPr>
        <w:t xml:space="preserve"> </w:t>
      </w:r>
    </w:p>
    <w:p w14:paraId="640E4327" w14:textId="26061C97" w:rsidR="00D54275" w:rsidRPr="004259EE" w:rsidRDefault="006C2AAF">
      <w:pPr>
        <w:rPr>
          <w:rFonts w:ascii="Times New Roman" w:hAnsi="Times New Roman" w:cs="Times New Roman"/>
          <w:b/>
          <w:bCs/>
          <w:sz w:val="20"/>
          <w:szCs w:val="20"/>
        </w:rPr>
      </w:pPr>
      <w:r w:rsidRPr="004259EE">
        <w:rPr>
          <w:rFonts w:ascii="Times New Roman" w:hAnsi="Times New Roman" w:cs="Times New Roman"/>
          <w:b/>
          <w:bCs/>
          <w:sz w:val="20"/>
          <w:szCs w:val="20"/>
        </w:rPr>
        <w:t>18.(b)</w:t>
      </w:r>
    </w:p>
    <w:p w14:paraId="1181940A" w14:textId="120169C9" w:rsidR="006C2AAF" w:rsidRPr="006C2AAF" w:rsidRDefault="006C2AAF" w:rsidP="00537E3B">
      <w:pPr>
        <w:pStyle w:val="Naslov3"/>
      </w:pPr>
      <w:r w:rsidRPr="006C2AAF">
        <w:t xml:space="preserve">Tabela </w:t>
      </w:r>
      <w:r w:rsidR="004259EE" w:rsidRPr="004259EE">
        <w:t>19</w:t>
      </w:r>
      <w:r w:rsidRPr="006C2AAF">
        <w:t>: Število uporabnikov storitev osebne asistence po letih</w:t>
      </w:r>
    </w:p>
    <w:tbl>
      <w:tblPr>
        <w:tblStyle w:val="Tabelamrea"/>
        <w:tblW w:w="0" w:type="auto"/>
        <w:tblLook w:val="04A0" w:firstRow="1" w:lastRow="0" w:firstColumn="1" w:lastColumn="0" w:noHBand="0" w:noVBand="1"/>
      </w:tblPr>
      <w:tblGrid>
        <w:gridCol w:w="2263"/>
        <w:gridCol w:w="3402"/>
        <w:gridCol w:w="3397"/>
      </w:tblGrid>
      <w:tr w:rsidR="006C2AAF" w14:paraId="355CEE4D" w14:textId="77777777" w:rsidTr="004259EE">
        <w:tc>
          <w:tcPr>
            <w:tcW w:w="2263" w:type="dxa"/>
            <w:shd w:val="clear" w:color="auto" w:fill="C5E0B3" w:themeFill="accent6" w:themeFillTint="66"/>
          </w:tcPr>
          <w:p w14:paraId="4CDC8798" w14:textId="4357406A" w:rsidR="006C2AAF" w:rsidRPr="004259EE" w:rsidRDefault="006C2AAF" w:rsidP="004259EE">
            <w:pPr>
              <w:spacing w:before="120" w:after="120" w:line="276" w:lineRule="auto"/>
              <w:rPr>
                <w:rFonts w:ascii="Times New Roman" w:hAnsi="Times New Roman" w:cs="Times New Roman"/>
                <w:b/>
                <w:bCs/>
                <w:sz w:val="20"/>
                <w:szCs w:val="20"/>
              </w:rPr>
            </w:pPr>
            <w:r w:rsidRPr="004259EE">
              <w:rPr>
                <w:rFonts w:ascii="Times New Roman" w:hAnsi="Times New Roman" w:cs="Times New Roman"/>
                <w:b/>
                <w:bCs/>
                <w:sz w:val="20"/>
                <w:szCs w:val="20"/>
              </w:rPr>
              <w:t>Leto</w:t>
            </w:r>
          </w:p>
        </w:tc>
        <w:tc>
          <w:tcPr>
            <w:tcW w:w="3402" w:type="dxa"/>
            <w:shd w:val="clear" w:color="auto" w:fill="C5E0B3" w:themeFill="accent6" w:themeFillTint="66"/>
          </w:tcPr>
          <w:p w14:paraId="434AB952" w14:textId="6D418166" w:rsidR="006C2AAF" w:rsidRPr="004259EE" w:rsidRDefault="006C2AAF" w:rsidP="004259EE">
            <w:pPr>
              <w:spacing w:before="120" w:after="120" w:line="276" w:lineRule="auto"/>
              <w:rPr>
                <w:rFonts w:ascii="Times New Roman" w:hAnsi="Times New Roman" w:cs="Times New Roman"/>
                <w:b/>
                <w:bCs/>
                <w:sz w:val="20"/>
                <w:szCs w:val="20"/>
              </w:rPr>
            </w:pPr>
            <w:r w:rsidRPr="004259EE">
              <w:rPr>
                <w:rFonts w:ascii="Times New Roman" w:hAnsi="Times New Roman" w:cs="Times New Roman"/>
                <w:b/>
                <w:bCs/>
                <w:sz w:val="20"/>
                <w:szCs w:val="20"/>
              </w:rPr>
              <w:t>Št. uporabnikov (mesec januar)</w:t>
            </w:r>
          </w:p>
        </w:tc>
        <w:tc>
          <w:tcPr>
            <w:tcW w:w="3397" w:type="dxa"/>
            <w:shd w:val="clear" w:color="auto" w:fill="C5E0B3" w:themeFill="accent6" w:themeFillTint="66"/>
          </w:tcPr>
          <w:p w14:paraId="24B4563B" w14:textId="3EDBB6EC" w:rsidR="006C2AAF" w:rsidRPr="004259EE" w:rsidRDefault="006C2AAF" w:rsidP="004259EE">
            <w:pPr>
              <w:spacing w:before="120" w:after="120" w:line="276" w:lineRule="auto"/>
              <w:rPr>
                <w:rFonts w:ascii="Times New Roman" w:hAnsi="Times New Roman" w:cs="Times New Roman"/>
                <w:b/>
                <w:bCs/>
                <w:sz w:val="20"/>
                <w:szCs w:val="20"/>
              </w:rPr>
            </w:pPr>
            <w:r w:rsidRPr="004259EE">
              <w:rPr>
                <w:rFonts w:ascii="Times New Roman" w:hAnsi="Times New Roman" w:cs="Times New Roman"/>
                <w:b/>
                <w:bCs/>
                <w:sz w:val="20"/>
                <w:szCs w:val="20"/>
              </w:rPr>
              <w:t>Št. uporabnikov (mesec december)</w:t>
            </w:r>
          </w:p>
        </w:tc>
      </w:tr>
      <w:tr w:rsidR="006C2AAF" w14:paraId="5B0DE10C" w14:textId="77777777" w:rsidTr="004259EE">
        <w:tc>
          <w:tcPr>
            <w:tcW w:w="2263" w:type="dxa"/>
          </w:tcPr>
          <w:p w14:paraId="492EC3C8" w14:textId="69F93436"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2019</w:t>
            </w:r>
          </w:p>
        </w:tc>
        <w:tc>
          <w:tcPr>
            <w:tcW w:w="3402" w:type="dxa"/>
          </w:tcPr>
          <w:p w14:paraId="2219B842" w14:textId="0362CA39"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311</w:t>
            </w:r>
          </w:p>
        </w:tc>
        <w:tc>
          <w:tcPr>
            <w:tcW w:w="3397" w:type="dxa"/>
          </w:tcPr>
          <w:p w14:paraId="4FBE8555" w14:textId="0103402D"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1</w:t>
            </w:r>
            <w:r w:rsidR="004259EE">
              <w:rPr>
                <w:rFonts w:ascii="Times New Roman" w:hAnsi="Times New Roman" w:cs="Times New Roman"/>
                <w:sz w:val="20"/>
                <w:szCs w:val="20"/>
              </w:rPr>
              <w:t>.</w:t>
            </w:r>
            <w:r>
              <w:rPr>
                <w:rFonts w:ascii="Times New Roman" w:hAnsi="Times New Roman" w:cs="Times New Roman"/>
                <w:sz w:val="20"/>
                <w:szCs w:val="20"/>
              </w:rPr>
              <w:t>1</w:t>
            </w:r>
            <w:r w:rsidR="004259EE">
              <w:rPr>
                <w:rFonts w:ascii="Times New Roman" w:hAnsi="Times New Roman" w:cs="Times New Roman"/>
                <w:sz w:val="20"/>
                <w:szCs w:val="20"/>
              </w:rPr>
              <w:t>1</w:t>
            </w:r>
            <w:r>
              <w:rPr>
                <w:rFonts w:ascii="Times New Roman" w:hAnsi="Times New Roman" w:cs="Times New Roman"/>
                <w:sz w:val="20"/>
                <w:szCs w:val="20"/>
              </w:rPr>
              <w:t>5</w:t>
            </w:r>
          </w:p>
        </w:tc>
      </w:tr>
      <w:tr w:rsidR="006C2AAF" w14:paraId="53FEA413" w14:textId="77777777" w:rsidTr="004259EE">
        <w:tc>
          <w:tcPr>
            <w:tcW w:w="2263" w:type="dxa"/>
          </w:tcPr>
          <w:p w14:paraId="3E7F7B07" w14:textId="18275713"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2020</w:t>
            </w:r>
          </w:p>
        </w:tc>
        <w:tc>
          <w:tcPr>
            <w:tcW w:w="3402" w:type="dxa"/>
          </w:tcPr>
          <w:p w14:paraId="3B9F8413" w14:textId="74C1A682"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1</w:t>
            </w:r>
            <w:r w:rsidR="004259EE">
              <w:rPr>
                <w:rFonts w:ascii="Times New Roman" w:hAnsi="Times New Roman" w:cs="Times New Roman"/>
                <w:sz w:val="20"/>
                <w:szCs w:val="20"/>
              </w:rPr>
              <w:t>.</w:t>
            </w:r>
            <w:r>
              <w:rPr>
                <w:rFonts w:ascii="Times New Roman" w:hAnsi="Times New Roman" w:cs="Times New Roman"/>
                <w:sz w:val="20"/>
                <w:szCs w:val="20"/>
              </w:rPr>
              <w:t>209</w:t>
            </w:r>
          </w:p>
        </w:tc>
        <w:tc>
          <w:tcPr>
            <w:tcW w:w="3397" w:type="dxa"/>
          </w:tcPr>
          <w:p w14:paraId="719AA025" w14:textId="441DB0DB"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2</w:t>
            </w:r>
            <w:r w:rsidR="004259EE">
              <w:rPr>
                <w:rFonts w:ascii="Times New Roman" w:hAnsi="Times New Roman" w:cs="Times New Roman"/>
                <w:sz w:val="20"/>
                <w:szCs w:val="20"/>
              </w:rPr>
              <w:t>.</w:t>
            </w:r>
            <w:r>
              <w:rPr>
                <w:rFonts w:ascii="Times New Roman" w:hAnsi="Times New Roman" w:cs="Times New Roman"/>
                <w:sz w:val="20"/>
                <w:szCs w:val="20"/>
              </w:rPr>
              <w:t>396</w:t>
            </w:r>
          </w:p>
        </w:tc>
      </w:tr>
      <w:tr w:rsidR="006C2AAF" w14:paraId="52973B48" w14:textId="77777777" w:rsidTr="004259EE">
        <w:tc>
          <w:tcPr>
            <w:tcW w:w="2263" w:type="dxa"/>
          </w:tcPr>
          <w:p w14:paraId="6AE957D3" w14:textId="601143A0"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2021</w:t>
            </w:r>
          </w:p>
        </w:tc>
        <w:tc>
          <w:tcPr>
            <w:tcW w:w="3402" w:type="dxa"/>
          </w:tcPr>
          <w:p w14:paraId="14DB1B36" w14:textId="421688AA"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2</w:t>
            </w:r>
            <w:r w:rsidR="004259EE">
              <w:rPr>
                <w:rFonts w:ascii="Times New Roman" w:hAnsi="Times New Roman" w:cs="Times New Roman"/>
                <w:sz w:val="20"/>
                <w:szCs w:val="20"/>
              </w:rPr>
              <w:t>.</w:t>
            </w:r>
            <w:r>
              <w:rPr>
                <w:rFonts w:ascii="Times New Roman" w:hAnsi="Times New Roman" w:cs="Times New Roman"/>
                <w:sz w:val="20"/>
                <w:szCs w:val="20"/>
              </w:rPr>
              <w:t>472</w:t>
            </w:r>
          </w:p>
        </w:tc>
        <w:tc>
          <w:tcPr>
            <w:tcW w:w="3397" w:type="dxa"/>
          </w:tcPr>
          <w:p w14:paraId="34AFAD47" w14:textId="7585CA0E"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3</w:t>
            </w:r>
            <w:r w:rsidR="004259EE">
              <w:rPr>
                <w:rFonts w:ascii="Times New Roman" w:hAnsi="Times New Roman" w:cs="Times New Roman"/>
                <w:sz w:val="20"/>
                <w:szCs w:val="20"/>
              </w:rPr>
              <w:t>.</w:t>
            </w:r>
            <w:r>
              <w:rPr>
                <w:rFonts w:ascii="Times New Roman" w:hAnsi="Times New Roman" w:cs="Times New Roman"/>
                <w:sz w:val="20"/>
                <w:szCs w:val="20"/>
              </w:rPr>
              <w:t>466</w:t>
            </w:r>
          </w:p>
        </w:tc>
      </w:tr>
      <w:tr w:rsidR="006C2AAF" w14:paraId="53AA2559" w14:textId="77777777" w:rsidTr="004259EE">
        <w:tc>
          <w:tcPr>
            <w:tcW w:w="2263" w:type="dxa"/>
          </w:tcPr>
          <w:p w14:paraId="0ECA25BB" w14:textId="0DFE3705"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2022</w:t>
            </w:r>
          </w:p>
        </w:tc>
        <w:tc>
          <w:tcPr>
            <w:tcW w:w="3402" w:type="dxa"/>
          </w:tcPr>
          <w:p w14:paraId="7C1631F9" w14:textId="28A5754C"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3</w:t>
            </w:r>
            <w:r w:rsidR="004259EE">
              <w:rPr>
                <w:rFonts w:ascii="Times New Roman" w:hAnsi="Times New Roman" w:cs="Times New Roman"/>
                <w:sz w:val="20"/>
                <w:szCs w:val="20"/>
              </w:rPr>
              <w:t>.</w:t>
            </w:r>
            <w:r>
              <w:rPr>
                <w:rFonts w:ascii="Times New Roman" w:hAnsi="Times New Roman" w:cs="Times New Roman"/>
                <w:sz w:val="20"/>
                <w:szCs w:val="20"/>
              </w:rPr>
              <w:t>560</w:t>
            </w:r>
          </w:p>
        </w:tc>
        <w:tc>
          <w:tcPr>
            <w:tcW w:w="3397" w:type="dxa"/>
          </w:tcPr>
          <w:p w14:paraId="7A8822C0" w14:textId="6E91A1F9"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3</w:t>
            </w:r>
            <w:r w:rsidR="004259EE">
              <w:rPr>
                <w:rFonts w:ascii="Times New Roman" w:hAnsi="Times New Roman" w:cs="Times New Roman"/>
                <w:sz w:val="20"/>
                <w:szCs w:val="20"/>
              </w:rPr>
              <w:t>.</w:t>
            </w:r>
            <w:r>
              <w:rPr>
                <w:rFonts w:ascii="Times New Roman" w:hAnsi="Times New Roman" w:cs="Times New Roman"/>
                <w:sz w:val="20"/>
                <w:szCs w:val="20"/>
              </w:rPr>
              <w:t>970</w:t>
            </w:r>
          </w:p>
        </w:tc>
      </w:tr>
      <w:tr w:rsidR="006C2AAF" w14:paraId="1A1C73AD" w14:textId="77777777" w:rsidTr="004259EE">
        <w:tc>
          <w:tcPr>
            <w:tcW w:w="2263" w:type="dxa"/>
          </w:tcPr>
          <w:p w14:paraId="41679C13" w14:textId="5563381D"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2023</w:t>
            </w:r>
          </w:p>
        </w:tc>
        <w:tc>
          <w:tcPr>
            <w:tcW w:w="3402" w:type="dxa"/>
          </w:tcPr>
          <w:p w14:paraId="3EDB6F73" w14:textId="63FFC497"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3</w:t>
            </w:r>
            <w:r w:rsidR="004259EE">
              <w:rPr>
                <w:rFonts w:ascii="Times New Roman" w:hAnsi="Times New Roman" w:cs="Times New Roman"/>
                <w:sz w:val="20"/>
                <w:szCs w:val="20"/>
              </w:rPr>
              <w:t>.</w:t>
            </w:r>
            <w:r>
              <w:rPr>
                <w:rFonts w:ascii="Times New Roman" w:hAnsi="Times New Roman" w:cs="Times New Roman"/>
                <w:sz w:val="20"/>
                <w:szCs w:val="20"/>
              </w:rPr>
              <w:t>995</w:t>
            </w:r>
          </w:p>
        </w:tc>
        <w:tc>
          <w:tcPr>
            <w:tcW w:w="3397" w:type="dxa"/>
          </w:tcPr>
          <w:p w14:paraId="034F73DC" w14:textId="6625CDDD"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4</w:t>
            </w:r>
            <w:r w:rsidR="004259EE">
              <w:rPr>
                <w:rFonts w:ascii="Times New Roman" w:hAnsi="Times New Roman" w:cs="Times New Roman"/>
                <w:sz w:val="20"/>
                <w:szCs w:val="20"/>
              </w:rPr>
              <w:t>.</w:t>
            </w:r>
            <w:r>
              <w:rPr>
                <w:rFonts w:ascii="Times New Roman" w:hAnsi="Times New Roman" w:cs="Times New Roman"/>
                <w:sz w:val="20"/>
                <w:szCs w:val="20"/>
              </w:rPr>
              <w:t>192</w:t>
            </w:r>
          </w:p>
        </w:tc>
      </w:tr>
      <w:tr w:rsidR="006C2AAF" w14:paraId="227407AE" w14:textId="77777777" w:rsidTr="004259EE">
        <w:tc>
          <w:tcPr>
            <w:tcW w:w="2263" w:type="dxa"/>
          </w:tcPr>
          <w:p w14:paraId="508E6288" w14:textId="2F0E6E4B"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2024</w:t>
            </w:r>
          </w:p>
        </w:tc>
        <w:tc>
          <w:tcPr>
            <w:tcW w:w="3402" w:type="dxa"/>
          </w:tcPr>
          <w:p w14:paraId="0166CC1C" w14:textId="53577E89" w:rsidR="006C2AAF" w:rsidRDefault="006C2AAF" w:rsidP="004259EE">
            <w:pPr>
              <w:spacing w:line="276" w:lineRule="auto"/>
              <w:rPr>
                <w:rFonts w:ascii="Times New Roman" w:hAnsi="Times New Roman" w:cs="Times New Roman"/>
                <w:sz w:val="20"/>
                <w:szCs w:val="20"/>
              </w:rPr>
            </w:pPr>
            <w:r>
              <w:rPr>
                <w:rFonts w:ascii="Times New Roman" w:hAnsi="Times New Roman" w:cs="Times New Roman"/>
                <w:sz w:val="20"/>
                <w:szCs w:val="20"/>
              </w:rPr>
              <w:t>4</w:t>
            </w:r>
            <w:r w:rsidR="004259EE">
              <w:rPr>
                <w:rFonts w:ascii="Times New Roman" w:hAnsi="Times New Roman" w:cs="Times New Roman"/>
                <w:sz w:val="20"/>
                <w:szCs w:val="20"/>
              </w:rPr>
              <w:t>.</w:t>
            </w:r>
            <w:r>
              <w:rPr>
                <w:rFonts w:ascii="Times New Roman" w:hAnsi="Times New Roman" w:cs="Times New Roman"/>
                <w:sz w:val="20"/>
                <w:szCs w:val="20"/>
              </w:rPr>
              <w:t>227</w:t>
            </w:r>
          </w:p>
        </w:tc>
        <w:tc>
          <w:tcPr>
            <w:tcW w:w="3397" w:type="dxa"/>
          </w:tcPr>
          <w:p w14:paraId="5FB0F356" w14:textId="77777777" w:rsidR="006C2AAF" w:rsidRDefault="006C2AAF" w:rsidP="004259EE">
            <w:pPr>
              <w:spacing w:line="276" w:lineRule="auto"/>
              <w:rPr>
                <w:rFonts w:ascii="Times New Roman" w:hAnsi="Times New Roman" w:cs="Times New Roman"/>
                <w:sz w:val="20"/>
                <w:szCs w:val="20"/>
              </w:rPr>
            </w:pPr>
          </w:p>
        </w:tc>
      </w:tr>
    </w:tbl>
    <w:p w14:paraId="688997CE" w14:textId="77777777" w:rsidR="00BE669E" w:rsidRDefault="00BE669E" w:rsidP="00BE669E">
      <w:pPr>
        <w:spacing w:after="0"/>
        <w:rPr>
          <w:rFonts w:ascii="Times New Roman" w:hAnsi="Times New Roman" w:cs="Times New Roman"/>
          <w:sz w:val="18"/>
          <w:szCs w:val="18"/>
        </w:rPr>
      </w:pPr>
    </w:p>
    <w:tbl>
      <w:tblPr>
        <w:tblStyle w:val="Tabelamrea"/>
        <w:tblW w:w="0" w:type="auto"/>
        <w:tblLook w:val="04A0" w:firstRow="1" w:lastRow="0" w:firstColumn="1" w:lastColumn="0" w:noHBand="0" w:noVBand="1"/>
      </w:tblPr>
      <w:tblGrid>
        <w:gridCol w:w="9062"/>
      </w:tblGrid>
      <w:tr w:rsidR="00BE669E" w14:paraId="3F1824FB" w14:textId="77777777" w:rsidTr="00BE669E">
        <w:tc>
          <w:tcPr>
            <w:tcW w:w="9062" w:type="dxa"/>
          </w:tcPr>
          <w:p w14:paraId="416E49F5" w14:textId="1C4F7705" w:rsidR="00BE669E" w:rsidRDefault="00BE669E" w:rsidP="00BE669E">
            <w:pPr>
              <w:spacing w:line="276" w:lineRule="auto"/>
              <w:rPr>
                <w:rFonts w:ascii="Times New Roman" w:hAnsi="Times New Roman" w:cs="Times New Roman"/>
                <w:sz w:val="18"/>
                <w:szCs w:val="18"/>
              </w:rPr>
            </w:pPr>
            <w:r w:rsidRPr="00BD45EF">
              <w:rPr>
                <w:rFonts w:ascii="Times New Roman" w:hAnsi="Times New Roman" w:cs="Times New Roman"/>
                <w:sz w:val="20"/>
                <w:szCs w:val="20"/>
              </w:rPr>
              <w:t xml:space="preserve">Sorazmerno s številom uporabnikov je raslo število osebnih asistentov in finančnih sredstev, ki jih država nameni za izvajane storitev osebne asistence. V letu 2019 je bilo izplačanih 34,5 mio </w:t>
            </w:r>
            <w:r>
              <w:rPr>
                <w:rFonts w:ascii="Times New Roman" w:hAnsi="Times New Roman" w:cs="Times New Roman"/>
                <w:sz w:val="20"/>
                <w:szCs w:val="20"/>
              </w:rPr>
              <w:t>EUR</w:t>
            </w:r>
            <w:r w:rsidRPr="00BD45EF">
              <w:rPr>
                <w:rFonts w:ascii="Times New Roman" w:hAnsi="Times New Roman" w:cs="Times New Roman"/>
                <w:sz w:val="20"/>
                <w:szCs w:val="20"/>
              </w:rPr>
              <w:t xml:space="preserve">, v letu 2023 pa 196,6 mio </w:t>
            </w:r>
            <w:r>
              <w:rPr>
                <w:rFonts w:ascii="Times New Roman" w:hAnsi="Times New Roman" w:cs="Times New Roman"/>
                <w:sz w:val="20"/>
                <w:szCs w:val="20"/>
              </w:rPr>
              <w:t>EUR</w:t>
            </w:r>
            <w:r w:rsidRPr="00BD45EF">
              <w:rPr>
                <w:rFonts w:ascii="Times New Roman" w:hAnsi="Times New Roman" w:cs="Times New Roman"/>
                <w:sz w:val="20"/>
                <w:szCs w:val="20"/>
              </w:rPr>
              <w:t>.</w:t>
            </w:r>
          </w:p>
        </w:tc>
      </w:tr>
    </w:tbl>
    <w:p w14:paraId="35199AA2" w14:textId="0191B087" w:rsidR="006C2AAF" w:rsidRPr="004259EE" w:rsidRDefault="004259EE">
      <w:pPr>
        <w:rPr>
          <w:rFonts w:ascii="Times New Roman" w:hAnsi="Times New Roman" w:cs="Times New Roman"/>
          <w:sz w:val="18"/>
          <w:szCs w:val="18"/>
        </w:rPr>
      </w:pPr>
      <w:r w:rsidRPr="006C2AAF">
        <w:rPr>
          <w:rFonts w:ascii="Times New Roman" w:hAnsi="Times New Roman" w:cs="Times New Roman"/>
          <w:sz w:val="18"/>
          <w:szCs w:val="18"/>
        </w:rPr>
        <w:t>Vir: MDDSZ</w:t>
      </w:r>
    </w:p>
    <w:p w14:paraId="53FC5E86" w14:textId="20DC31F8" w:rsidR="00537E3B" w:rsidRPr="00EE747C" w:rsidRDefault="00DF552B" w:rsidP="00537E3B">
      <w:pPr>
        <w:rPr>
          <w:rFonts w:ascii="Times New Roman" w:hAnsi="Times New Roman" w:cs="Times New Roman"/>
          <w:b/>
          <w:bCs/>
          <w:sz w:val="20"/>
          <w:szCs w:val="20"/>
        </w:rPr>
      </w:pPr>
      <w:r w:rsidRPr="00DF552B">
        <w:rPr>
          <w:rFonts w:ascii="Times New Roman" w:hAnsi="Times New Roman" w:cs="Times New Roman"/>
          <w:b/>
          <w:bCs/>
          <w:sz w:val="20"/>
          <w:szCs w:val="20"/>
        </w:rPr>
        <w:t>18.(d)</w:t>
      </w:r>
    </w:p>
    <w:p w14:paraId="42911F2D" w14:textId="1DB1CD7B" w:rsidR="00EE747C" w:rsidRPr="00D54275" w:rsidRDefault="00EE747C" w:rsidP="00EE747C">
      <w:pPr>
        <w:pStyle w:val="Naslov3"/>
      </w:pPr>
      <w:r w:rsidRPr="00D54275">
        <w:t xml:space="preserve">Tabela </w:t>
      </w:r>
      <w:r>
        <w:t>20</w:t>
      </w:r>
      <w:r w:rsidRPr="00D54275">
        <w:t>: Število otrok in odraslih, ki prejemajo oskrbo v instituciji</w:t>
      </w:r>
    </w:p>
    <w:tbl>
      <w:tblPr>
        <w:tblStyle w:val="Tabelamrea"/>
        <w:tblW w:w="9067" w:type="dxa"/>
        <w:tblLook w:val="04A0" w:firstRow="1" w:lastRow="0" w:firstColumn="1" w:lastColumn="0" w:noHBand="0" w:noVBand="1"/>
      </w:tblPr>
      <w:tblGrid>
        <w:gridCol w:w="5382"/>
        <w:gridCol w:w="3685"/>
      </w:tblGrid>
      <w:tr w:rsidR="00EE747C" w:rsidRPr="00D54275" w14:paraId="33592822" w14:textId="77777777" w:rsidTr="004E6395">
        <w:trPr>
          <w:trHeight w:val="256"/>
        </w:trPr>
        <w:tc>
          <w:tcPr>
            <w:tcW w:w="5382" w:type="dxa"/>
            <w:shd w:val="clear" w:color="auto" w:fill="C5E0B3" w:themeFill="accent6" w:themeFillTint="66"/>
          </w:tcPr>
          <w:p w14:paraId="5465E9DF" w14:textId="77777777" w:rsidR="00EE747C" w:rsidRPr="00D54275" w:rsidRDefault="00EE747C" w:rsidP="004E6395">
            <w:pPr>
              <w:spacing w:before="120" w:after="120" w:line="276" w:lineRule="auto"/>
              <w:rPr>
                <w:rFonts w:ascii="Times New Roman" w:hAnsi="Times New Roman" w:cs="Times New Roman"/>
                <w:b/>
                <w:bCs/>
                <w:sz w:val="20"/>
                <w:szCs w:val="20"/>
              </w:rPr>
            </w:pPr>
            <w:r>
              <w:rPr>
                <w:rFonts w:ascii="Times New Roman" w:hAnsi="Times New Roman" w:cs="Times New Roman"/>
                <w:b/>
                <w:bCs/>
                <w:sz w:val="20"/>
                <w:szCs w:val="20"/>
              </w:rPr>
              <w:t>Institucija</w:t>
            </w:r>
          </w:p>
        </w:tc>
        <w:tc>
          <w:tcPr>
            <w:tcW w:w="3685" w:type="dxa"/>
            <w:shd w:val="clear" w:color="auto" w:fill="C5E0B3" w:themeFill="accent6" w:themeFillTint="66"/>
          </w:tcPr>
          <w:p w14:paraId="64C9F8C2" w14:textId="77777777" w:rsidR="00EE747C" w:rsidRPr="00D54275" w:rsidRDefault="00EE747C" w:rsidP="004E6395">
            <w:pPr>
              <w:spacing w:before="120" w:after="120" w:line="276" w:lineRule="auto"/>
              <w:rPr>
                <w:rFonts w:ascii="Times New Roman" w:hAnsi="Times New Roman" w:cs="Times New Roman"/>
                <w:b/>
                <w:bCs/>
                <w:sz w:val="20"/>
                <w:szCs w:val="20"/>
              </w:rPr>
            </w:pPr>
            <w:r w:rsidRPr="00D54275">
              <w:rPr>
                <w:rFonts w:ascii="Times New Roman" w:hAnsi="Times New Roman" w:cs="Times New Roman"/>
                <w:b/>
                <w:bCs/>
                <w:sz w:val="20"/>
                <w:szCs w:val="20"/>
              </w:rPr>
              <w:t>Št</w:t>
            </w:r>
            <w:r>
              <w:rPr>
                <w:rFonts w:ascii="Times New Roman" w:hAnsi="Times New Roman" w:cs="Times New Roman"/>
                <w:b/>
                <w:bCs/>
                <w:sz w:val="20"/>
                <w:szCs w:val="20"/>
              </w:rPr>
              <w:t>.</w:t>
            </w:r>
            <w:r w:rsidRPr="00D54275">
              <w:rPr>
                <w:rFonts w:ascii="Times New Roman" w:hAnsi="Times New Roman" w:cs="Times New Roman"/>
                <w:b/>
                <w:bCs/>
                <w:sz w:val="20"/>
                <w:szCs w:val="20"/>
              </w:rPr>
              <w:t xml:space="preserve"> oseb, ki prejema oskrbo v instituciji</w:t>
            </w:r>
          </w:p>
        </w:tc>
      </w:tr>
      <w:tr w:rsidR="00EE747C" w:rsidRPr="00D54275" w14:paraId="658A5A2D" w14:textId="77777777" w:rsidTr="004E6395">
        <w:tc>
          <w:tcPr>
            <w:tcW w:w="5382" w:type="dxa"/>
            <w:vAlign w:val="center"/>
          </w:tcPr>
          <w:p w14:paraId="7E656B47"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i/>
                <w:iCs/>
                <w:sz w:val="20"/>
                <w:szCs w:val="20"/>
              </w:rPr>
              <w:t>Zavodi</w:t>
            </w:r>
            <w:r>
              <w:rPr>
                <w:rFonts w:ascii="Times New Roman" w:hAnsi="Times New Roman" w:cs="Times New Roman"/>
                <w:i/>
                <w:iCs/>
                <w:sz w:val="20"/>
                <w:szCs w:val="20"/>
              </w:rPr>
              <w:t xml:space="preserve"> (več kot 25 oseb)</w:t>
            </w:r>
          </w:p>
        </w:tc>
        <w:tc>
          <w:tcPr>
            <w:tcW w:w="3685" w:type="dxa"/>
            <w:vAlign w:val="bottom"/>
          </w:tcPr>
          <w:p w14:paraId="13D17536"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3.416</w:t>
            </w:r>
          </w:p>
        </w:tc>
      </w:tr>
      <w:tr w:rsidR="00EE747C" w:rsidRPr="00D54275" w14:paraId="21265E31" w14:textId="77777777" w:rsidTr="004E6395">
        <w:tc>
          <w:tcPr>
            <w:tcW w:w="5382" w:type="dxa"/>
            <w:vAlign w:val="center"/>
          </w:tcPr>
          <w:p w14:paraId="07B26E15" w14:textId="77777777" w:rsidR="00EE747C" w:rsidRPr="00D54275" w:rsidRDefault="00EE747C" w:rsidP="004E6395">
            <w:pPr>
              <w:spacing w:line="276" w:lineRule="auto"/>
              <w:rPr>
                <w:rFonts w:ascii="Times New Roman" w:hAnsi="Times New Roman" w:cs="Times New Roman"/>
                <w:b/>
                <w:bCs/>
                <w:sz w:val="20"/>
                <w:szCs w:val="20"/>
              </w:rPr>
            </w:pPr>
            <w:r>
              <w:rPr>
                <w:rFonts w:ascii="Times New Roman" w:hAnsi="Times New Roman" w:cs="Times New Roman"/>
                <w:sz w:val="20"/>
                <w:szCs w:val="20"/>
              </w:rPr>
              <w:t>Domovi za starejši (</w:t>
            </w:r>
            <w:r w:rsidRPr="00D54275">
              <w:rPr>
                <w:rFonts w:ascii="Times New Roman" w:hAnsi="Times New Roman" w:cs="Times New Roman"/>
                <w:sz w:val="20"/>
                <w:szCs w:val="20"/>
              </w:rPr>
              <w:t>DSO</w:t>
            </w:r>
            <w:r>
              <w:rPr>
                <w:rFonts w:ascii="Times New Roman" w:hAnsi="Times New Roman" w:cs="Times New Roman"/>
                <w:sz w:val="20"/>
                <w:szCs w:val="20"/>
              </w:rPr>
              <w:t>)</w:t>
            </w:r>
            <w:r w:rsidRPr="00D54275">
              <w:rPr>
                <w:rFonts w:ascii="Times New Roman" w:hAnsi="Times New Roman" w:cs="Times New Roman"/>
                <w:sz w:val="20"/>
                <w:szCs w:val="20"/>
              </w:rPr>
              <w:t xml:space="preserve"> (mlajši od 65 let)</w:t>
            </w:r>
          </w:p>
        </w:tc>
        <w:tc>
          <w:tcPr>
            <w:tcW w:w="3685" w:type="dxa"/>
            <w:vAlign w:val="bottom"/>
          </w:tcPr>
          <w:p w14:paraId="6335C729"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448</w:t>
            </w:r>
          </w:p>
        </w:tc>
      </w:tr>
      <w:tr w:rsidR="00EE747C" w:rsidRPr="00D54275" w14:paraId="7FDD13A0" w14:textId="77777777" w:rsidTr="004E6395">
        <w:tc>
          <w:tcPr>
            <w:tcW w:w="5382" w:type="dxa"/>
            <w:vAlign w:val="center"/>
          </w:tcPr>
          <w:p w14:paraId="57F83FA9" w14:textId="77777777" w:rsidR="00EE747C" w:rsidRPr="00D54275" w:rsidRDefault="00EE747C" w:rsidP="004E6395">
            <w:pPr>
              <w:spacing w:line="276" w:lineRule="auto"/>
              <w:rPr>
                <w:rFonts w:ascii="Times New Roman" w:hAnsi="Times New Roman" w:cs="Times New Roman"/>
                <w:b/>
                <w:bCs/>
                <w:sz w:val="20"/>
                <w:szCs w:val="20"/>
              </w:rPr>
            </w:pPr>
            <w:r>
              <w:rPr>
                <w:rFonts w:ascii="Times New Roman" w:hAnsi="Times New Roman" w:cs="Times New Roman"/>
                <w:sz w:val="20"/>
                <w:szCs w:val="20"/>
              </w:rPr>
              <w:t>Posebni socialnovarstveni zavodi (POS)</w:t>
            </w:r>
            <w:r w:rsidRPr="00D54275">
              <w:rPr>
                <w:rFonts w:ascii="Times New Roman" w:hAnsi="Times New Roman" w:cs="Times New Roman"/>
                <w:sz w:val="20"/>
                <w:szCs w:val="20"/>
              </w:rPr>
              <w:t xml:space="preserve"> in</w:t>
            </w:r>
            <w:r>
              <w:rPr>
                <w:rFonts w:ascii="Times New Roman" w:hAnsi="Times New Roman" w:cs="Times New Roman"/>
                <w:sz w:val="20"/>
                <w:szCs w:val="20"/>
              </w:rPr>
              <w:t xml:space="preserve"> kombinirani socialnovarstveni zavodi</w:t>
            </w:r>
            <w:r w:rsidRPr="00D54275">
              <w:rPr>
                <w:rFonts w:ascii="Times New Roman" w:hAnsi="Times New Roman" w:cs="Times New Roman"/>
                <w:sz w:val="20"/>
                <w:szCs w:val="20"/>
              </w:rPr>
              <w:t xml:space="preserve"> </w:t>
            </w:r>
            <w:r>
              <w:rPr>
                <w:rFonts w:ascii="Times New Roman" w:hAnsi="Times New Roman" w:cs="Times New Roman"/>
                <w:sz w:val="20"/>
                <w:szCs w:val="20"/>
              </w:rPr>
              <w:t>(</w:t>
            </w:r>
            <w:r w:rsidRPr="00D54275">
              <w:rPr>
                <w:rFonts w:ascii="Times New Roman" w:hAnsi="Times New Roman" w:cs="Times New Roman"/>
                <w:sz w:val="20"/>
                <w:szCs w:val="20"/>
              </w:rPr>
              <w:t>KOM</w:t>
            </w:r>
            <w:r>
              <w:rPr>
                <w:rFonts w:ascii="Times New Roman" w:hAnsi="Times New Roman" w:cs="Times New Roman"/>
                <w:sz w:val="20"/>
                <w:szCs w:val="20"/>
              </w:rPr>
              <w:t>)</w:t>
            </w:r>
          </w:p>
        </w:tc>
        <w:tc>
          <w:tcPr>
            <w:tcW w:w="3685" w:type="dxa"/>
            <w:vAlign w:val="bottom"/>
          </w:tcPr>
          <w:p w14:paraId="69AF29A2"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1.754</w:t>
            </w:r>
          </w:p>
        </w:tc>
      </w:tr>
      <w:tr w:rsidR="00EE747C" w:rsidRPr="00D54275" w14:paraId="6445E5C5" w14:textId="77777777" w:rsidTr="004E6395">
        <w:tc>
          <w:tcPr>
            <w:tcW w:w="5382" w:type="dxa"/>
            <w:vAlign w:val="center"/>
          </w:tcPr>
          <w:p w14:paraId="5F46D0EB" w14:textId="77777777" w:rsidR="00EE747C" w:rsidRPr="00D54275" w:rsidRDefault="00EE747C" w:rsidP="004E6395">
            <w:pPr>
              <w:spacing w:line="276" w:lineRule="auto"/>
              <w:rPr>
                <w:rFonts w:ascii="Times New Roman" w:hAnsi="Times New Roman" w:cs="Times New Roman"/>
                <w:b/>
                <w:bCs/>
                <w:sz w:val="20"/>
                <w:szCs w:val="20"/>
              </w:rPr>
            </w:pPr>
            <w:r>
              <w:rPr>
                <w:rFonts w:ascii="Times New Roman" w:hAnsi="Times New Roman" w:cs="Times New Roman"/>
                <w:sz w:val="20"/>
                <w:szCs w:val="20"/>
              </w:rPr>
              <w:t>Zavodi za usposabljanje (</w:t>
            </w:r>
            <w:r w:rsidRPr="00D54275">
              <w:rPr>
                <w:rFonts w:ascii="Times New Roman" w:hAnsi="Times New Roman" w:cs="Times New Roman"/>
                <w:sz w:val="20"/>
                <w:szCs w:val="20"/>
              </w:rPr>
              <w:t>CUDV</w:t>
            </w:r>
            <w:r>
              <w:rPr>
                <w:rFonts w:ascii="Times New Roman" w:hAnsi="Times New Roman" w:cs="Times New Roman"/>
                <w:sz w:val="20"/>
                <w:szCs w:val="20"/>
              </w:rPr>
              <w:t>)</w:t>
            </w:r>
          </w:p>
        </w:tc>
        <w:tc>
          <w:tcPr>
            <w:tcW w:w="3685" w:type="dxa"/>
            <w:vAlign w:val="bottom"/>
          </w:tcPr>
          <w:p w14:paraId="3AC9A183"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824</w:t>
            </w:r>
          </w:p>
        </w:tc>
      </w:tr>
      <w:tr w:rsidR="00EE747C" w:rsidRPr="00D54275" w14:paraId="2B110343" w14:textId="77777777" w:rsidTr="004E6395">
        <w:tc>
          <w:tcPr>
            <w:tcW w:w="5382" w:type="dxa"/>
            <w:vAlign w:val="center"/>
          </w:tcPr>
          <w:p w14:paraId="688CA5D5" w14:textId="77777777" w:rsidR="00EE747C" w:rsidRPr="00D54275" w:rsidRDefault="00EE747C" w:rsidP="004E6395">
            <w:pPr>
              <w:spacing w:line="276" w:lineRule="auto"/>
              <w:rPr>
                <w:rFonts w:ascii="Times New Roman" w:hAnsi="Times New Roman" w:cs="Times New Roman"/>
                <w:b/>
                <w:bCs/>
                <w:sz w:val="20"/>
                <w:szCs w:val="20"/>
              </w:rPr>
            </w:pPr>
            <w:r>
              <w:rPr>
                <w:rFonts w:ascii="Times New Roman" w:hAnsi="Times New Roman" w:cs="Times New Roman"/>
                <w:sz w:val="20"/>
                <w:szCs w:val="20"/>
              </w:rPr>
              <w:t>Varstveno delovni centri (</w:t>
            </w:r>
            <w:r w:rsidRPr="00D54275">
              <w:rPr>
                <w:rFonts w:ascii="Times New Roman" w:hAnsi="Times New Roman" w:cs="Times New Roman"/>
                <w:sz w:val="20"/>
                <w:szCs w:val="20"/>
              </w:rPr>
              <w:t>VDC</w:t>
            </w:r>
            <w:r>
              <w:rPr>
                <w:rFonts w:ascii="Times New Roman" w:hAnsi="Times New Roman" w:cs="Times New Roman"/>
                <w:sz w:val="20"/>
                <w:szCs w:val="20"/>
              </w:rPr>
              <w:t>)</w:t>
            </w:r>
          </w:p>
        </w:tc>
        <w:tc>
          <w:tcPr>
            <w:tcW w:w="3685" w:type="dxa"/>
            <w:vAlign w:val="bottom"/>
          </w:tcPr>
          <w:p w14:paraId="76C2D276"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390</w:t>
            </w:r>
          </w:p>
        </w:tc>
      </w:tr>
      <w:tr w:rsidR="00EE747C" w:rsidRPr="00D54275" w14:paraId="40BF2E6B" w14:textId="77777777" w:rsidTr="004E6395">
        <w:tc>
          <w:tcPr>
            <w:tcW w:w="5382" w:type="dxa"/>
            <w:vAlign w:val="center"/>
          </w:tcPr>
          <w:p w14:paraId="46B6E7B3"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i/>
                <w:iCs/>
                <w:sz w:val="20"/>
                <w:szCs w:val="20"/>
              </w:rPr>
              <w:t>Bivalne enote (7–24</w:t>
            </w:r>
            <w:r>
              <w:rPr>
                <w:rFonts w:ascii="Times New Roman" w:hAnsi="Times New Roman" w:cs="Times New Roman"/>
                <w:i/>
                <w:iCs/>
                <w:sz w:val="20"/>
                <w:szCs w:val="20"/>
              </w:rPr>
              <w:t xml:space="preserve"> oseb</w:t>
            </w:r>
            <w:r w:rsidRPr="00D54275">
              <w:rPr>
                <w:rFonts w:ascii="Times New Roman" w:hAnsi="Times New Roman" w:cs="Times New Roman"/>
                <w:i/>
                <w:iCs/>
                <w:sz w:val="20"/>
                <w:szCs w:val="20"/>
              </w:rPr>
              <w:t>)</w:t>
            </w:r>
          </w:p>
        </w:tc>
        <w:tc>
          <w:tcPr>
            <w:tcW w:w="3685" w:type="dxa"/>
            <w:vAlign w:val="bottom"/>
          </w:tcPr>
          <w:p w14:paraId="71E38701"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1.149</w:t>
            </w:r>
          </w:p>
        </w:tc>
      </w:tr>
      <w:tr w:rsidR="00EE747C" w:rsidRPr="00D54275" w14:paraId="02E6BCD0" w14:textId="77777777" w:rsidTr="004E6395">
        <w:tc>
          <w:tcPr>
            <w:tcW w:w="5382" w:type="dxa"/>
            <w:vAlign w:val="center"/>
          </w:tcPr>
          <w:p w14:paraId="01649EDC"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Bivalne enote POS in KOM</w:t>
            </w:r>
          </w:p>
        </w:tc>
        <w:tc>
          <w:tcPr>
            <w:tcW w:w="3685" w:type="dxa"/>
            <w:vAlign w:val="bottom"/>
          </w:tcPr>
          <w:p w14:paraId="0C2F0530"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354</w:t>
            </w:r>
          </w:p>
        </w:tc>
      </w:tr>
      <w:tr w:rsidR="00EE747C" w:rsidRPr="00D54275" w14:paraId="59510102" w14:textId="77777777" w:rsidTr="004E6395">
        <w:tc>
          <w:tcPr>
            <w:tcW w:w="5382" w:type="dxa"/>
            <w:vAlign w:val="center"/>
          </w:tcPr>
          <w:p w14:paraId="68E62348"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Bivalne enote CUDV</w:t>
            </w:r>
          </w:p>
        </w:tc>
        <w:tc>
          <w:tcPr>
            <w:tcW w:w="3685" w:type="dxa"/>
            <w:vAlign w:val="bottom"/>
          </w:tcPr>
          <w:p w14:paraId="5FE46DB1"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219</w:t>
            </w:r>
          </w:p>
        </w:tc>
      </w:tr>
      <w:tr w:rsidR="00EE747C" w:rsidRPr="00D54275" w14:paraId="3A5F1E98" w14:textId="77777777" w:rsidTr="004E6395">
        <w:tc>
          <w:tcPr>
            <w:tcW w:w="5382" w:type="dxa"/>
            <w:vAlign w:val="center"/>
          </w:tcPr>
          <w:p w14:paraId="13A07E2C"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Bivalne enote VDC</w:t>
            </w:r>
          </w:p>
        </w:tc>
        <w:tc>
          <w:tcPr>
            <w:tcW w:w="3685" w:type="dxa"/>
            <w:vAlign w:val="bottom"/>
          </w:tcPr>
          <w:p w14:paraId="0F152CAA"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411</w:t>
            </w:r>
          </w:p>
        </w:tc>
      </w:tr>
      <w:tr w:rsidR="00EE747C" w:rsidRPr="00D54275" w14:paraId="4A5F6D0E" w14:textId="77777777" w:rsidTr="004E6395">
        <w:tc>
          <w:tcPr>
            <w:tcW w:w="5382" w:type="dxa"/>
            <w:vAlign w:val="center"/>
          </w:tcPr>
          <w:p w14:paraId="6E2586D5"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Bivalne enote socialnovarstvenih programov NVO</w:t>
            </w:r>
          </w:p>
        </w:tc>
        <w:tc>
          <w:tcPr>
            <w:tcW w:w="3685" w:type="dxa"/>
            <w:vAlign w:val="bottom"/>
          </w:tcPr>
          <w:p w14:paraId="30B27C83"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165</w:t>
            </w:r>
          </w:p>
        </w:tc>
      </w:tr>
      <w:tr w:rsidR="00EE747C" w:rsidRPr="00D54275" w14:paraId="2A948960" w14:textId="77777777" w:rsidTr="004E6395">
        <w:tc>
          <w:tcPr>
            <w:tcW w:w="5382" w:type="dxa"/>
            <w:vAlign w:val="center"/>
          </w:tcPr>
          <w:p w14:paraId="49E78628"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Skupaj</w:t>
            </w:r>
          </w:p>
        </w:tc>
        <w:tc>
          <w:tcPr>
            <w:tcW w:w="3685" w:type="dxa"/>
            <w:vAlign w:val="bottom"/>
          </w:tcPr>
          <w:p w14:paraId="52127EBA" w14:textId="77777777" w:rsidR="00EE747C" w:rsidRPr="00D54275" w:rsidRDefault="00EE747C" w:rsidP="004E6395">
            <w:pPr>
              <w:spacing w:line="276" w:lineRule="auto"/>
              <w:rPr>
                <w:rFonts w:ascii="Times New Roman" w:hAnsi="Times New Roman" w:cs="Times New Roman"/>
                <w:b/>
                <w:bCs/>
                <w:sz w:val="20"/>
                <w:szCs w:val="20"/>
              </w:rPr>
            </w:pPr>
            <w:r w:rsidRPr="00D54275">
              <w:rPr>
                <w:rFonts w:ascii="Times New Roman" w:hAnsi="Times New Roman" w:cs="Times New Roman"/>
                <w:sz w:val="20"/>
                <w:szCs w:val="20"/>
              </w:rPr>
              <w:t>4.565</w:t>
            </w:r>
          </w:p>
        </w:tc>
      </w:tr>
    </w:tbl>
    <w:p w14:paraId="1F66FF9E" w14:textId="77777777" w:rsidR="00EE747C" w:rsidRPr="00D54275" w:rsidRDefault="00EE747C" w:rsidP="00EE747C">
      <w:pPr>
        <w:rPr>
          <w:rFonts w:ascii="Times New Roman" w:hAnsi="Times New Roman" w:cs="Times New Roman"/>
          <w:sz w:val="18"/>
          <w:szCs w:val="18"/>
        </w:rPr>
      </w:pPr>
      <w:r w:rsidRPr="00D54275">
        <w:rPr>
          <w:rFonts w:ascii="Times New Roman" w:hAnsi="Times New Roman" w:cs="Times New Roman"/>
          <w:sz w:val="18"/>
          <w:szCs w:val="18"/>
        </w:rPr>
        <w:t>Vir: Podatki IRSSV, 2020, 2021, 2022; SSZS, 2021; in Zaviršek in drugi, 2015.</w:t>
      </w:r>
    </w:p>
    <w:p w14:paraId="4D691EC6" w14:textId="77777777" w:rsidR="00EE747C" w:rsidRDefault="00EE747C" w:rsidP="00EE747C">
      <w:pPr>
        <w:rPr>
          <w:rFonts w:ascii="Times New Roman" w:hAnsi="Times New Roman" w:cs="Times New Roman"/>
          <w:sz w:val="20"/>
          <w:szCs w:val="20"/>
        </w:rPr>
      </w:pPr>
    </w:p>
    <w:p w14:paraId="54CE6B9E" w14:textId="4FD84C4E" w:rsidR="00EE747C" w:rsidRPr="00D54275" w:rsidRDefault="00EE747C" w:rsidP="00EE747C">
      <w:pPr>
        <w:pStyle w:val="Naslov3"/>
      </w:pPr>
      <w:r w:rsidRPr="00D54275">
        <w:t xml:space="preserve">Tabela </w:t>
      </w:r>
      <w:r>
        <w:t>21</w:t>
      </w:r>
      <w:r w:rsidRPr="00D54275">
        <w:t>: Uporabniki podpore v skupnosti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3685"/>
      </w:tblGrid>
      <w:tr w:rsidR="00EE747C" w:rsidRPr="00D54275" w14:paraId="4B2D9E0B" w14:textId="77777777" w:rsidTr="004E6395">
        <w:trPr>
          <w:trHeight w:val="300"/>
        </w:trPr>
        <w:tc>
          <w:tcPr>
            <w:tcW w:w="5382" w:type="dxa"/>
            <w:shd w:val="clear" w:color="auto" w:fill="C5E0B3" w:themeFill="accent6" w:themeFillTint="66"/>
            <w:noWrap/>
            <w:vAlign w:val="center"/>
            <w:hideMark/>
          </w:tcPr>
          <w:p w14:paraId="0E037680" w14:textId="77777777" w:rsidR="00EE747C" w:rsidRPr="00D54275" w:rsidRDefault="00EE747C" w:rsidP="004E6395">
            <w:pPr>
              <w:spacing w:before="120" w:after="120" w:line="276" w:lineRule="auto"/>
              <w:rPr>
                <w:rFonts w:ascii="Times New Roman" w:hAnsi="Times New Roman" w:cs="Times New Roman"/>
                <w:b/>
                <w:bCs/>
                <w:sz w:val="20"/>
                <w:szCs w:val="20"/>
              </w:rPr>
            </w:pPr>
            <w:r w:rsidRPr="003109A1">
              <w:rPr>
                <w:rFonts w:ascii="Times New Roman" w:hAnsi="Times New Roman" w:cs="Times New Roman"/>
                <w:b/>
                <w:bCs/>
                <w:sz w:val="20"/>
                <w:szCs w:val="20"/>
              </w:rPr>
              <w:t>Podpora v skupnosti</w:t>
            </w:r>
          </w:p>
        </w:tc>
        <w:tc>
          <w:tcPr>
            <w:tcW w:w="3685" w:type="dxa"/>
            <w:shd w:val="clear" w:color="auto" w:fill="C5E0B3" w:themeFill="accent6" w:themeFillTint="66"/>
            <w:noWrap/>
            <w:vAlign w:val="bottom"/>
            <w:hideMark/>
          </w:tcPr>
          <w:p w14:paraId="35E5C7C5" w14:textId="77777777" w:rsidR="00EE747C" w:rsidRPr="00D54275" w:rsidRDefault="00EE747C" w:rsidP="004E6395">
            <w:pPr>
              <w:spacing w:before="120" w:after="120" w:line="276" w:lineRule="auto"/>
              <w:rPr>
                <w:rFonts w:ascii="Times New Roman" w:hAnsi="Times New Roman" w:cs="Times New Roman"/>
                <w:b/>
                <w:bCs/>
                <w:sz w:val="20"/>
                <w:szCs w:val="20"/>
              </w:rPr>
            </w:pPr>
            <w:r w:rsidRPr="00D54275">
              <w:rPr>
                <w:rFonts w:ascii="Times New Roman" w:hAnsi="Times New Roman" w:cs="Times New Roman"/>
                <w:b/>
                <w:bCs/>
                <w:sz w:val="20"/>
                <w:szCs w:val="20"/>
              </w:rPr>
              <w:t>Št</w:t>
            </w:r>
            <w:r w:rsidRPr="003109A1">
              <w:rPr>
                <w:rFonts w:ascii="Times New Roman" w:hAnsi="Times New Roman" w:cs="Times New Roman"/>
                <w:b/>
                <w:bCs/>
                <w:sz w:val="20"/>
                <w:szCs w:val="20"/>
              </w:rPr>
              <w:t>.</w:t>
            </w:r>
            <w:r w:rsidRPr="00D54275">
              <w:rPr>
                <w:rFonts w:ascii="Times New Roman" w:hAnsi="Times New Roman" w:cs="Times New Roman"/>
                <w:b/>
                <w:bCs/>
                <w:sz w:val="20"/>
                <w:szCs w:val="20"/>
              </w:rPr>
              <w:t xml:space="preserve"> uporabnikov</w:t>
            </w:r>
          </w:p>
        </w:tc>
      </w:tr>
      <w:tr w:rsidR="00EE747C" w:rsidRPr="00D54275" w14:paraId="2EBB1E2D" w14:textId="77777777" w:rsidTr="004E6395">
        <w:trPr>
          <w:trHeight w:val="300"/>
        </w:trPr>
        <w:tc>
          <w:tcPr>
            <w:tcW w:w="5382" w:type="dxa"/>
            <w:shd w:val="clear" w:color="auto" w:fill="auto"/>
            <w:noWrap/>
            <w:vAlign w:val="center"/>
            <w:hideMark/>
          </w:tcPr>
          <w:p w14:paraId="3014DECB" w14:textId="77777777" w:rsidR="00EE747C" w:rsidRPr="00D54275" w:rsidRDefault="00EE747C" w:rsidP="004E6395">
            <w:pPr>
              <w:spacing w:after="0" w:line="276" w:lineRule="auto"/>
              <w:rPr>
                <w:rFonts w:ascii="Times New Roman" w:hAnsi="Times New Roman" w:cs="Times New Roman"/>
                <w:i/>
                <w:iCs/>
                <w:sz w:val="20"/>
                <w:szCs w:val="20"/>
              </w:rPr>
            </w:pPr>
            <w:r w:rsidRPr="00D54275">
              <w:rPr>
                <w:rFonts w:ascii="Times New Roman" w:hAnsi="Times New Roman" w:cs="Times New Roman"/>
                <w:i/>
                <w:iCs/>
                <w:sz w:val="20"/>
                <w:szCs w:val="20"/>
              </w:rPr>
              <w:t>Visoka intenzivnost</w:t>
            </w:r>
          </w:p>
        </w:tc>
        <w:tc>
          <w:tcPr>
            <w:tcW w:w="3685" w:type="dxa"/>
            <w:shd w:val="clear" w:color="auto" w:fill="auto"/>
            <w:noWrap/>
            <w:vAlign w:val="bottom"/>
            <w:hideMark/>
          </w:tcPr>
          <w:p w14:paraId="2BB3E092"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4.263</w:t>
            </w:r>
          </w:p>
        </w:tc>
      </w:tr>
      <w:tr w:rsidR="00EE747C" w:rsidRPr="00D54275" w14:paraId="316552EB" w14:textId="77777777" w:rsidTr="004E6395">
        <w:trPr>
          <w:trHeight w:val="300"/>
        </w:trPr>
        <w:tc>
          <w:tcPr>
            <w:tcW w:w="5382" w:type="dxa"/>
            <w:shd w:val="clear" w:color="auto" w:fill="auto"/>
            <w:noWrap/>
            <w:vAlign w:val="center"/>
            <w:hideMark/>
          </w:tcPr>
          <w:p w14:paraId="5B8175B8"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Družinski pomočnik</w:t>
            </w:r>
          </w:p>
        </w:tc>
        <w:tc>
          <w:tcPr>
            <w:tcW w:w="3685" w:type="dxa"/>
            <w:shd w:val="clear" w:color="auto" w:fill="auto"/>
            <w:noWrap/>
            <w:vAlign w:val="bottom"/>
            <w:hideMark/>
          </w:tcPr>
          <w:p w14:paraId="108DF7BA"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484</w:t>
            </w:r>
          </w:p>
        </w:tc>
      </w:tr>
      <w:tr w:rsidR="00EE747C" w:rsidRPr="00D54275" w14:paraId="2C657F04" w14:textId="77777777" w:rsidTr="004E6395">
        <w:trPr>
          <w:trHeight w:val="300"/>
        </w:trPr>
        <w:tc>
          <w:tcPr>
            <w:tcW w:w="5382" w:type="dxa"/>
            <w:shd w:val="clear" w:color="auto" w:fill="auto"/>
            <w:noWrap/>
            <w:vAlign w:val="center"/>
            <w:hideMark/>
          </w:tcPr>
          <w:p w14:paraId="172ACBA1"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Osebna asistenca (podpora pri neodvisnem življenju)</w:t>
            </w:r>
          </w:p>
        </w:tc>
        <w:tc>
          <w:tcPr>
            <w:tcW w:w="3685" w:type="dxa"/>
            <w:shd w:val="clear" w:color="auto" w:fill="auto"/>
            <w:noWrap/>
            <w:vAlign w:val="bottom"/>
            <w:hideMark/>
          </w:tcPr>
          <w:p w14:paraId="5FD29330"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3.711</w:t>
            </w:r>
          </w:p>
        </w:tc>
      </w:tr>
      <w:tr w:rsidR="00EE747C" w:rsidRPr="00D54275" w14:paraId="2AA23175" w14:textId="77777777" w:rsidTr="004E6395">
        <w:trPr>
          <w:trHeight w:val="300"/>
        </w:trPr>
        <w:tc>
          <w:tcPr>
            <w:tcW w:w="5382" w:type="dxa"/>
            <w:shd w:val="clear" w:color="auto" w:fill="auto"/>
            <w:noWrap/>
            <w:vAlign w:val="center"/>
            <w:hideMark/>
          </w:tcPr>
          <w:p w14:paraId="4CC6897B"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Oskrba v drugi družini</w:t>
            </w:r>
          </w:p>
        </w:tc>
        <w:tc>
          <w:tcPr>
            <w:tcW w:w="3685" w:type="dxa"/>
            <w:shd w:val="clear" w:color="auto" w:fill="auto"/>
            <w:noWrap/>
            <w:vAlign w:val="bottom"/>
            <w:hideMark/>
          </w:tcPr>
          <w:p w14:paraId="77950308"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37</w:t>
            </w:r>
          </w:p>
        </w:tc>
      </w:tr>
      <w:tr w:rsidR="00EE747C" w:rsidRPr="00D54275" w14:paraId="79CC4F37" w14:textId="77777777" w:rsidTr="004E6395">
        <w:trPr>
          <w:trHeight w:val="300"/>
        </w:trPr>
        <w:tc>
          <w:tcPr>
            <w:tcW w:w="5382" w:type="dxa"/>
            <w:shd w:val="clear" w:color="auto" w:fill="auto"/>
            <w:noWrap/>
            <w:vAlign w:val="center"/>
            <w:hideMark/>
          </w:tcPr>
          <w:p w14:paraId="2B50308B"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Rejništvo (otroci z oviranostjo)</w:t>
            </w:r>
          </w:p>
        </w:tc>
        <w:tc>
          <w:tcPr>
            <w:tcW w:w="3685" w:type="dxa"/>
            <w:shd w:val="clear" w:color="auto" w:fill="auto"/>
            <w:noWrap/>
            <w:vAlign w:val="bottom"/>
            <w:hideMark/>
          </w:tcPr>
          <w:p w14:paraId="3E631292"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31</w:t>
            </w:r>
          </w:p>
        </w:tc>
      </w:tr>
      <w:tr w:rsidR="00EE747C" w:rsidRPr="00D54275" w14:paraId="659097F9" w14:textId="77777777" w:rsidTr="004E6395">
        <w:trPr>
          <w:trHeight w:val="300"/>
        </w:trPr>
        <w:tc>
          <w:tcPr>
            <w:tcW w:w="5382" w:type="dxa"/>
            <w:shd w:val="clear" w:color="auto" w:fill="auto"/>
            <w:noWrap/>
            <w:vAlign w:val="center"/>
            <w:hideMark/>
          </w:tcPr>
          <w:p w14:paraId="2E07EB91" w14:textId="77777777" w:rsidR="00EE747C" w:rsidRPr="00D54275" w:rsidRDefault="00EE747C" w:rsidP="004E6395">
            <w:pPr>
              <w:spacing w:after="0" w:line="276" w:lineRule="auto"/>
              <w:rPr>
                <w:rFonts w:ascii="Times New Roman" w:hAnsi="Times New Roman" w:cs="Times New Roman"/>
                <w:i/>
                <w:iCs/>
                <w:sz w:val="20"/>
                <w:szCs w:val="20"/>
              </w:rPr>
            </w:pPr>
            <w:r w:rsidRPr="00D54275">
              <w:rPr>
                <w:rFonts w:ascii="Times New Roman" w:hAnsi="Times New Roman" w:cs="Times New Roman"/>
                <w:i/>
                <w:iCs/>
                <w:sz w:val="20"/>
                <w:szCs w:val="20"/>
              </w:rPr>
              <w:t>Nizka intenzivnost</w:t>
            </w:r>
          </w:p>
        </w:tc>
        <w:tc>
          <w:tcPr>
            <w:tcW w:w="3685" w:type="dxa"/>
            <w:shd w:val="clear" w:color="auto" w:fill="auto"/>
            <w:noWrap/>
            <w:vAlign w:val="bottom"/>
            <w:hideMark/>
          </w:tcPr>
          <w:p w14:paraId="00E4D373"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3.797</w:t>
            </w:r>
          </w:p>
        </w:tc>
      </w:tr>
      <w:tr w:rsidR="00EE747C" w:rsidRPr="00D54275" w14:paraId="7888F3D1" w14:textId="77777777" w:rsidTr="004E6395">
        <w:trPr>
          <w:trHeight w:val="300"/>
        </w:trPr>
        <w:tc>
          <w:tcPr>
            <w:tcW w:w="5382" w:type="dxa"/>
            <w:shd w:val="clear" w:color="auto" w:fill="auto"/>
            <w:noWrap/>
            <w:vAlign w:val="center"/>
            <w:hideMark/>
          </w:tcPr>
          <w:p w14:paraId="77232A4F"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Samostojna stanovanja – NVO</w:t>
            </w:r>
          </w:p>
        </w:tc>
        <w:tc>
          <w:tcPr>
            <w:tcW w:w="3685" w:type="dxa"/>
            <w:shd w:val="clear" w:color="auto" w:fill="auto"/>
            <w:noWrap/>
            <w:vAlign w:val="bottom"/>
            <w:hideMark/>
          </w:tcPr>
          <w:p w14:paraId="1B1B11DC"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7</w:t>
            </w:r>
          </w:p>
        </w:tc>
      </w:tr>
      <w:tr w:rsidR="00EE747C" w:rsidRPr="00D54275" w14:paraId="7515CFCD" w14:textId="77777777" w:rsidTr="004E6395">
        <w:trPr>
          <w:trHeight w:val="300"/>
        </w:trPr>
        <w:tc>
          <w:tcPr>
            <w:tcW w:w="5382" w:type="dxa"/>
            <w:shd w:val="clear" w:color="auto" w:fill="auto"/>
            <w:noWrap/>
            <w:vAlign w:val="center"/>
            <w:hideMark/>
          </w:tcPr>
          <w:p w14:paraId="38FEA365"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Samostojna stanovanja – posebni zavodi</w:t>
            </w:r>
          </w:p>
        </w:tc>
        <w:tc>
          <w:tcPr>
            <w:tcW w:w="3685" w:type="dxa"/>
            <w:shd w:val="clear" w:color="auto" w:fill="auto"/>
            <w:noWrap/>
            <w:vAlign w:val="bottom"/>
            <w:hideMark/>
          </w:tcPr>
          <w:p w14:paraId="1BCF26F2"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13</w:t>
            </w:r>
          </w:p>
        </w:tc>
      </w:tr>
      <w:tr w:rsidR="00EE747C" w:rsidRPr="00D54275" w14:paraId="4DAEA29C" w14:textId="77777777" w:rsidTr="004E6395">
        <w:trPr>
          <w:trHeight w:val="300"/>
        </w:trPr>
        <w:tc>
          <w:tcPr>
            <w:tcW w:w="5382" w:type="dxa"/>
            <w:shd w:val="clear" w:color="auto" w:fill="auto"/>
            <w:noWrap/>
            <w:vAlign w:val="center"/>
            <w:hideMark/>
          </w:tcPr>
          <w:p w14:paraId="60D1ED06"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Samostojna stanovanja – VDC</w:t>
            </w:r>
          </w:p>
        </w:tc>
        <w:tc>
          <w:tcPr>
            <w:tcW w:w="3685" w:type="dxa"/>
            <w:shd w:val="clear" w:color="auto" w:fill="auto"/>
            <w:noWrap/>
            <w:vAlign w:val="bottom"/>
            <w:hideMark/>
          </w:tcPr>
          <w:p w14:paraId="707EDB44"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3</w:t>
            </w:r>
          </w:p>
        </w:tc>
      </w:tr>
      <w:tr w:rsidR="00EE747C" w:rsidRPr="00D54275" w14:paraId="632DBBD9" w14:textId="77777777" w:rsidTr="004E6395">
        <w:trPr>
          <w:trHeight w:val="300"/>
        </w:trPr>
        <w:tc>
          <w:tcPr>
            <w:tcW w:w="5382" w:type="dxa"/>
            <w:shd w:val="clear" w:color="auto" w:fill="auto"/>
            <w:noWrap/>
            <w:vAlign w:val="center"/>
            <w:hideMark/>
          </w:tcPr>
          <w:p w14:paraId="3FA10B85"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Pomoč na domu (za mlajše od 65 let)</w:t>
            </w:r>
          </w:p>
        </w:tc>
        <w:tc>
          <w:tcPr>
            <w:tcW w:w="3685" w:type="dxa"/>
            <w:shd w:val="clear" w:color="auto" w:fill="auto"/>
            <w:noWrap/>
            <w:vAlign w:val="bottom"/>
            <w:hideMark/>
          </w:tcPr>
          <w:p w14:paraId="2043C6C8"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562</w:t>
            </w:r>
          </w:p>
        </w:tc>
      </w:tr>
      <w:tr w:rsidR="00EE747C" w:rsidRPr="00D54275" w14:paraId="54A6C995" w14:textId="77777777" w:rsidTr="004E6395">
        <w:trPr>
          <w:trHeight w:val="300"/>
        </w:trPr>
        <w:tc>
          <w:tcPr>
            <w:tcW w:w="5382" w:type="dxa"/>
            <w:shd w:val="clear" w:color="auto" w:fill="auto"/>
            <w:noWrap/>
            <w:vAlign w:val="center"/>
            <w:hideMark/>
          </w:tcPr>
          <w:p w14:paraId="6C8C61D3"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Pisarne in svetovalnice</w:t>
            </w:r>
          </w:p>
        </w:tc>
        <w:tc>
          <w:tcPr>
            <w:tcW w:w="3685" w:type="dxa"/>
            <w:shd w:val="clear" w:color="auto" w:fill="auto"/>
            <w:noWrap/>
            <w:vAlign w:val="bottom"/>
            <w:hideMark/>
          </w:tcPr>
          <w:p w14:paraId="6091CE5E"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1.596</w:t>
            </w:r>
          </w:p>
        </w:tc>
      </w:tr>
      <w:tr w:rsidR="00EE747C" w:rsidRPr="00D54275" w14:paraId="71F2CB46" w14:textId="77777777" w:rsidTr="004E6395">
        <w:trPr>
          <w:trHeight w:val="300"/>
        </w:trPr>
        <w:tc>
          <w:tcPr>
            <w:tcW w:w="5382" w:type="dxa"/>
            <w:shd w:val="clear" w:color="auto" w:fill="auto"/>
            <w:noWrap/>
            <w:vAlign w:val="center"/>
            <w:hideMark/>
          </w:tcPr>
          <w:p w14:paraId="1D904660"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Obravnava v skupnosti (DZ)</w:t>
            </w:r>
          </w:p>
        </w:tc>
        <w:tc>
          <w:tcPr>
            <w:tcW w:w="3685" w:type="dxa"/>
            <w:shd w:val="clear" w:color="auto" w:fill="auto"/>
            <w:noWrap/>
            <w:vAlign w:val="bottom"/>
            <w:hideMark/>
          </w:tcPr>
          <w:p w14:paraId="42E8A445"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803</w:t>
            </w:r>
          </w:p>
        </w:tc>
      </w:tr>
      <w:tr w:rsidR="00EE747C" w:rsidRPr="00D54275" w14:paraId="7D51D53C" w14:textId="77777777" w:rsidTr="004E6395">
        <w:trPr>
          <w:trHeight w:val="300"/>
        </w:trPr>
        <w:tc>
          <w:tcPr>
            <w:tcW w:w="5382" w:type="dxa"/>
            <w:shd w:val="clear" w:color="auto" w:fill="auto"/>
            <w:noWrap/>
            <w:vAlign w:val="center"/>
            <w:hideMark/>
          </w:tcPr>
          <w:p w14:paraId="0A6D1EF7"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Oskrbovana stanovanja</w:t>
            </w:r>
          </w:p>
        </w:tc>
        <w:tc>
          <w:tcPr>
            <w:tcW w:w="3685" w:type="dxa"/>
            <w:shd w:val="clear" w:color="auto" w:fill="auto"/>
            <w:noWrap/>
            <w:vAlign w:val="bottom"/>
            <w:hideMark/>
          </w:tcPr>
          <w:p w14:paraId="174997D0"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813</w:t>
            </w:r>
          </w:p>
        </w:tc>
      </w:tr>
      <w:tr w:rsidR="00EE747C" w:rsidRPr="00D54275" w14:paraId="1D944746" w14:textId="77777777" w:rsidTr="004E6395">
        <w:trPr>
          <w:trHeight w:val="300"/>
        </w:trPr>
        <w:tc>
          <w:tcPr>
            <w:tcW w:w="5382" w:type="dxa"/>
            <w:shd w:val="clear" w:color="auto" w:fill="auto"/>
            <w:noWrap/>
            <w:vAlign w:val="center"/>
            <w:hideMark/>
          </w:tcPr>
          <w:p w14:paraId="476E545C"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Skupaj</w:t>
            </w:r>
          </w:p>
        </w:tc>
        <w:tc>
          <w:tcPr>
            <w:tcW w:w="3685" w:type="dxa"/>
            <w:shd w:val="clear" w:color="auto" w:fill="auto"/>
            <w:noWrap/>
            <w:vAlign w:val="bottom"/>
            <w:hideMark/>
          </w:tcPr>
          <w:p w14:paraId="6EA7271C" w14:textId="77777777" w:rsidR="00EE747C" w:rsidRPr="00D54275" w:rsidRDefault="00EE747C" w:rsidP="004E6395">
            <w:pPr>
              <w:spacing w:after="0" w:line="276" w:lineRule="auto"/>
              <w:rPr>
                <w:rFonts w:ascii="Times New Roman" w:hAnsi="Times New Roman" w:cs="Times New Roman"/>
                <w:sz w:val="20"/>
                <w:szCs w:val="20"/>
              </w:rPr>
            </w:pPr>
            <w:r w:rsidRPr="00D54275">
              <w:rPr>
                <w:rFonts w:ascii="Times New Roman" w:hAnsi="Times New Roman" w:cs="Times New Roman"/>
                <w:sz w:val="20"/>
                <w:szCs w:val="20"/>
              </w:rPr>
              <w:t>5.642</w:t>
            </w:r>
          </w:p>
        </w:tc>
      </w:tr>
    </w:tbl>
    <w:p w14:paraId="5C7F03B2" w14:textId="77777777" w:rsidR="00EE747C" w:rsidRPr="00D54275" w:rsidRDefault="00EE747C" w:rsidP="00EE747C">
      <w:pPr>
        <w:rPr>
          <w:rFonts w:ascii="Times New Roman" w:hAnsi="Times New Roman" w:cs="Times New Roman"/>
          <w:sz w:val="18"/>
          <w:szCs w:val="18"/>
        </w:rPr>
      </w:pPr>
      <w:r w:rsidRPr="00D54275">
        <w:rPr>
          <w:rFonts w:ascii="Times New Roman" w:hAnsi="Times New Roman" w:cs="Times New Roman"/>
          <w:sz w:val="18"/>
          <w:szCs w:val="18"/>
        </w:rPr>
        <w:t>Vir: Podatki IRSSV, 2020, 2021, 2022; in MDDSZ, 2022.</w:t>
      </w:r>
    </w:p>
    <w:p w14:paraId="72ABC428" w14:textId="77777777" w:rsidR="00EE747C" w:rsidRPr="00537E3B" w:rsidRDefault="00EE747C" w:rsidP="00537E3B"/>
    <w:p w14:paraId="7C200D0E" w14:textId="156B875D" w:rsidR="002847A2" w:rsidRPr="00DF552B" w:rsidRDefault="002847A2">
      <w:pPr>
        <w:rPr>
          <w:rFonts w:ascii="Times New Roman" w:hAnsi="Times New Roman" w:cs="Times New Roman"/>
          <w:b/>
          <w:bCs/>
          <w:sz w:val="20"/>
          <w:szCs w:val="20"/>
        </w:rPr>
      </w:pPr>
      <w:r w:rsidRPr="00DF552B">
        <w:rPr>
          <w:rFonts w:ascii="Times New Roman" w:hAnsi="Times New Roman" w:cs="Times New Roman"/>
          <w:b/>
          <w:bCs/>
          <w:sz w:val="20"/>
          <w:szCs w:val="20"/>
        </w:rPr>
        <w:t>18.(e)</w:t>
      </w:r>
    </w:p>
    <w:p w14:paraId="0BC5EB31" w14:textId="2C71FDA2" w:rsidR="002847A2" w:rsidRPr="002847A2" w:rsidRDefault="002847A2" w:rsidP="00537E3B">
      <w:pPr>
        <w:pStyle w:val="Naslov3"/>
      </w:pPr>
      <w:r w:rsidRPr="002847A2">
        <w:t xml:space="preserve">Tabela </w:t>
      </w:r>
      <w:r w:rsidR="00DF552B" w:rsidRPr="00DF552B">
        <w:t>2</w:t>
      </w:r>
      <w:r w:rsidR="00EE747C">
        <w:t>2</w:t>
      </w:r>
      <w:r w:rsidRPr="002847A2">
        <w:t>: Sredstva proračuna RS, namenjena za vzdrževanje in gradnjo objektov za invalide v letu 2023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1701"/>
      </w:tblGrid>
      <w:tr w:rsidR="00DF552B" w:rsidRPr="002847A2" w14:paraId="62C4AF35" w14:textId="77777777" w:rsidTr="00DF552B">
        <w:trPr>
          <w:trHeight w:val="445"/>
        </w:trPr>
        <w:tc>
          <w:tcPr>
            <w:tcW w:w="7650" w:type="dxa"/>
            <w:shd w:val="clear" w:color="auto" w:fill="C5E0B3" w:themeFill="accent6" w:themeFillTint="66"/>
            <w:noWrap/>
            <w:vAlign w:val="bottom"/>
          </w:tcPr>
          <w:p w14:paraId="6AF37AD5" w14:textId="71C9B816" w:rsidR="00DF552B" w:rsidRPr="00DF552B" w:rsidRDefault="00DF552B" w:rsidP="00DF552B">
            <w:pPr>
              <w:spacing w:before="120" w:after="120" w:line="276" w:lineRule="auto"/>
              <w:rPr>
                <w:rFonts w:ascii="Times New Roman" w:hAnsi="Times New Roman" w:cs="Times New Roman"/>
                <w:b/>
                <w:bCs/>
                <w:sz w:val="20"/>
                <w:szCs w:val="20"/>
              </w:rPr>
            </w:pPr>
            <w:r w:rsidRPr="00DF552B">
              <w:rPr>
                <w:rFonts w:ascii="Times New Roman" w:hAnsi="Times New Roman" w:cs="Times New Roman"/>
                <w:b/>
                <w:bCs/>
                <w:sz w:val="20"/>
                <w:szCs w:val="20"/>
              </w:rPr>
              <w:t>Namen</w:t>
            </w:r>
          </w:p>
        </w:tc>
        <w:tc>
          <w:tcPr>
            <w:tcW w:w="1701" w:type="dxa"/>
            <w:shd w:val="clear" w:color="auto" w:fill="C5E0B3" w:themeFill="accent6" w:themeFillTint="66"/>
            <w:noWrap/>
            <w:vAlign w:val="bottom"/>
          </w:tcPr>
          <w:p w14:paraId="19BC2ADA" w14:textId="3B5F7BDD" w:rsidR="00DF552B" w:rsidRPr="00DF552B" w:rsidRDefault="00DF552B" w:rsidP="00DF552B">
            <w:pPr>
              <w:spacing w:before="120" w:after="120" w:line="276" w:lineRule="auto"/>
              <w:rPr>
                <w:rFonts w:ascii="Times New Roman" w:hAnsi="Times New Roman" w:cs="Times New Roman"/>
                <w:b/>
                <w:bCs/>
                <w:sz w:val="20"/>
                <w:szCs w:val="20"/>
              </w:rPr>
            </w:pPr>
            <w:r w:rsidRPr="00DF552B">
              <w:rPr>
                <w:rFonts w:ascii="Times New Roman" w:hAnsi="Times New Roman" w:cs="Times New Roman"/>
                <w:b/>
                <w:bCs/>
                <w:sz w:val="20"/>
                <w:szCs w:val="20"/>
              </w:rPr>
              <w:t>Finančna sredstva v EUR</w:t>
            </w:r>
          </w:p>
        </w:tc>
      </w:tr>
      <w:tr w:rsidR="002847A2" w:rsidRPr="002847A2" w14:paraId="0C32A9A3" w14:textId="77777777" w:rsidTr="00D67895">
        <w:trPr>
          <w:trHeight w:val="445"/>
        </w:trPr>
        <w:tc>
          <w:tcPr>
            <w:tcW w:w="7650" w:type="dxa"/>
            <w:shd w:val="clear" w:color="auto" w:fill="auto"/>
            <w:noWrap/>
            <w:vAlign w:val="bottom"/>
            <w:hideMark/>
          </w:tcPr>
          <w:p w14:paraId="42DC6628" w14:textId="777777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1 CUDV Draga – prenova specializiranega oddelka za otroke in mladostnike z motnjo v duševnem in telesnem razvoju ter pridruženimi hudimi vedenjskimi težavami</w:t>
            </w:r>
          </w:p>
        </w:tc>
        <w:tc>
          <w:tcPr>
            <w:tcW w:w="1701" w:type="dxa"/>
            <w:shd w:val="clear" w:color="auto" w:fill="auto"/>
            <w:noWrap/>
            <w:vAlign w:val="bottom"/>
            <w:hideMark/>
          </w:tcPr>
          <w:p w14:paraId="1C47DE95" w14:textId="591FA89F"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842.841,39 </w:t>
            </w:r>
          </w:p>
        </w:tc>
      </w:tr>
      <w:tr w:rsidR="002847A2" w:rsidRPr="002847A2" w14:paraId="56C01CE1" w14:textId="77777777" w:rsidTr="00D67895">
        <w:trPr>
          <w:trHeight w:val="300"/>
        </w:trPr>
        <w:tc>
          <w:tcPr>
            <w:tcW w:w="7650" w:type="dxa"/>
            <w:shd w:val="clear" w:color="auto" w:fill="auto"/>
            <w:noWrap/>
            <w:vAlign w:val="bottom"/>
            <w:hideMark/>
          </w:tcPr>
          <w:p w14:paraId="0EA28BD7" w14:textId="777777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2 VDC Postojna, enota Cerknica - stanovanjska skupina za odrasle osebe z motnjo v duševnem in telesnem razvoju</w:t>
            </w:r>
          </w:p>
        </w:tc>
        <w:tc>
          <w:tcPr>
            <w:tcW w:w="1701" w:type="dxa"/>
            <w:shd w:val="clear" w:color="auto" w:fill="auto"/>
            <w:noWrap/>
            <w:vAlign w:val="bottom"/>
            <w:hideMark/>
          </w:tcPr>
          <w:p w14:paraId="0CDB5E5F" w14:textId="2E94C5B6"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95.132,98 </w:t>
            </w:r>
          </w:p>
        </w:tc>
      </w:tr>
      <w:tr w:rsidR="002847A2" w:rsidRPr="002847A2" w14:paraId="440F2432" w14:textId="77777777" w:rsidTr="00D67895">
        <w:trPr>
          <w:trHeight w:val="264"/>
        </w:trPr>
        <w:tc>
          <w:tcPr>
            <w:tcW w:w="7650" w:type="dxa"/>
            <w:shd w:val="clear" w:color="auto" w:fill="auto"/>
            <w:noWrap/>
            <w:vAlign w:val="bottom"/>
            <w:hideMark/>
          </w:tcPr>
          <w:p w14:paraId="2320D0B0" w14:textId="777777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3 VDC Nova Gorica, enota Trnovo – dozidava in rekonstrukcija bivalne enote za odrasle osebe z motnjo v duševnem in telesnem razvoju</w:t>
            </w:r>
          </w:p>
        </w:tc>
        <w:tc>
          <w:tcPr>
            <w:tcW w:w="1701" w:type="dxa"/>
            <w:shd w:val="clear" w:color="auto" w:fill="auto"/>
            <w:noWrap/>
            <w:vAlign w:val="bottom"/>
            <w:hideMark/>
          </w:tcPr>
          <w:p w14:paraId="3CF2A776" w14:textId="1C71AAD1"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1.785.562,59 </w:t>
            </w:r>
          </w:p>
        </w:tc>
      </w:tr>
      <w:tr w:rsidR="002847A2" w:rsidRPr="002847A2" w14:paraId="7A58CC29" w14:textId="77777777" w:rsidTr="00D67895">
        <w:trPr>
          <w:trHeight w:val="260"/>
        </w:trPr>
        <w:tc>
          <w:tcPr>
            <w:tcW w:w="7650" w:type="dxa"/>
            <w:shd w:val="clear" w:color="auto" w:fill="auto"/>
            <w:noWrap/>
            <w:vAlign w:val="bottom"/>
            <w:hideMark/>
          </w:tcPr>
          <w:p w14:paraId="13EC7333" w14:textId="777777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4 VDC Šentjur, enota Slovenske Konjice – gradnja stanovanjske skupine za odrasle osebe z motnjo v duševnem in telesnem razvoju</w:t>
            </w:r>
          </w:p>
        </w:tc>
        <w:tc>
          <w:tcPr>
            <w:tcW w:w="1701" w:type="dxa"/>
            <w:shd w:val="clear" w:color="auto" w:fill="auto"/>
            <w:noWrap/>
            <w:vAlign w:val="bottom"/>
            <w:hideMark/>
          </w:tcPr>
          <w:p w14:paraId="710C279E" w14:textId="4FB2C348"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155.706,99 </w:t>
            </w:r>
          </w:p>
        </w:tc>
      </w:tr>
      <w:tr w:rsidR="002847A2" w:rsidRPr="002847A2" w14:paraId="2CDD0EB6" w14:textId="77777777" w:rsidTr="00D67895">
        <w:trPr>
          <w:trHeight w:val="142"/>
        </w:trPr>
        <w:tc>
          <w:tcPr>
            <w:tcW w:w="7650" w:type="dxa"/>
            <w:shd w:val="clear" w:color="auto" w:fill="auto"/>
            <w:noWrap/>
            <w:vAlign w:val="bottom"/>
            <w:hideMark/>
          </w:tcPr>
          <w:p w14:paraId="3B9D3329" w14:textId="777777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5 DUO Impoljca – rekonstrukcija za novo bivalno enoto za osebe z dolgotrajnimi težavami v duševnem zdravju</w:t>
            </w:r>
          </w:p>
        </w:tc>
        <w:tc>
          <w:tcPr>
            <w:tcW w:w="1701" w:type="dxa"/>
            <w:shd w:val="clear" w:color="auto" w:fill="auto"/>
            <w:noWrap/>
            <w:vAlign w:val="bottom"/>
            <w:hideMark/>
          </w:tcPr>
          <w:p w14:paraId="18C085E3" w14:textId="17FA7335"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50.404,44 </w:t>
            </w:r>
          </w:p>
        </w:tc>
      </w:tr>
      <w:tr w:rsidR="002847A2" w:rsidRPr="002847A2" w14:paraId="0E11CFEC" w14:textId="77777777" w:rsidTr="00D67895">
        <w:trPr>
          <w:trHeight w:val="93"/>
        </w:trPr>
        <w:tc>
          <w:tcPr>
            <w:tcW w:w="7650" w:type="dxa"/>
            <w:shd w:val="clear" w:color="auto" w:fill="auto"/>
            <w:noWrap/>
            <w:vAlign w:val="bottom"/>
            <w:hideMark/>
          </w:tcPr>
          <w:p w14:paraId="378A2D44" w14:textId="777777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6 SVZ Hrastovec – nove bivalne enote Lenart za osebe z dolgotrajnimi težavami v duševnem zdravju</w:t>
            </w:r>
          </w:p>
        </w:tc>
        <w:tc>
          <w:tcPr>
            <w:tcW w:w="1701" w:type="dxa"/>
            <w:shd w:val="clear" w:color="auto" w:fill="auto"/>
            <w:noWrap/>
            <w:vAlign w:val="bottom"/>
            <w:hideMark/>
          </w:tcPr>
          <w:p w14:paraId="4AF758AD" w14:textId="7E2267C1"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2.622.373,99 </w:t>
            </w:r>
          </w:p>
        </w:tc>
      </w:tr>
      <w:tr w:rsidR="002847A2" w:rsidRPr="002847A2" w14:paraId="5B1F83AC" w14:textId="77777777" w:rsidTr="00D67895">
        <w:trPr>
          <w:trHeight w:val="468"/>
        </w:trPr>
        <w:tc>
          <w:tcPr>
            <w:tcW w:w="7650" w:type="dxa"/>
            <w:shd w:val="clear" w:color="auto" w:fill="auto"/>
            <w:noWrap/>
            <w:vAlign w:val="bottom"/>
            <w:hideMark/>
          </w:tcPr>
          <w:p w14:paraId="5C6259DD" w14:textId="777777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7 ZUDV Dornava – odkup in preureditev enote Maribor za stanovanjsko skupino in dnevno varstvo za odrasle osebe z motnjo v duševnem in telesnem razvoju</w:t>
            </w:r>
          </w:p>
        </w:tc>
        <w:tc>
          <w:tcPr>
            <w:tcW w:w="1701" w:type="dxa"/>
            <w:shd w:val="clear" w:color="auto" w:fill="auto"/>
            <w:noWrap/>
            <w:vAlign w:val="bottom"/>
            <w:hideMark/>
          </w:tcPr>
          <w:p w14:paraId="441E57EA" w14:textId="08F35D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552.420,97 </w:t>
            </w:r>
          </w:p>
        </w:tc>
      </w:tr>
      <w:tr w:rsidR="002847A2" w:rsidRPr="002847A2" w14:paraId="5C924AF5" w14:textId="77777777" w:rsidTr="00D67895">
        <w:trPr>
          <w:trHeight w:val="70"/>
        </w:trPr>
        <w:tc>
          <w:tcPr>
            <w:tcW w:w="7650" w:type="dxa"/>
            <w:shd w:val="clear" w:color="auto" w:fill="auto"/>
            <w:noWrap/>
            <w:vAlign w:val="bottom"/>
            <w:hideMark/>
          </w:tcPr>
          <w:p w14:paraId="630B4B41" w14:textId="777777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8 ZUDV Dornava – prizidek k enoti Dnevnega centra Maribor za otroke in mladostnike z motnjo v duševnem in telesnem razvoju</w:t>
            </w:r>
          </w:p>
        </w:tc>
        <w:tc>
          <w:tcPr>
            <w:tcW w:w="1701" w:type="dxa"/>
            <w:shd w:val="clear" w:color="auto" w:fill="auto"/>
            <w:noWrap/>
            <w:vAlign w:val="bottom"/>
            <w:hideMark/>
          </w:tcPr>
          <w:p w14:paraId="4352DA6C" w14:textId="7B554591"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16.567,08 </w:t>
            </w:r>
          </w:p>
        </w:tc>
      </w:tr>
      <w:tr w:rsidR="002847A2" w:rsidRPr="002847A2" w14:paraId="330AA609" w14:textId="77777777" w:rsidTr="00D67895">
        <w:trPr>
          <w:trHeight w:val="76"/>
        </w:trPr>
        <w:tc>
          <w:tcPr>
            <w:tcW w:w="7650" w:type="dxa"/>
            <w:shd w:val="clear" w:color="auto" w:fill="auto"/>
            <w:noWrap/>
            <w:vAlign w:val="bottom"/>
            <w:hideMark/>
          </w:tcPr>
          <w:p w14:paraId="73527E27" w14:textId="777777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9 VDC Črnomelj – gradnja prizidka Paviljon Breza za dnevno varstvo za odrasle osebe z motnjo v duševnem in telesnem razvoju</w:t>
            </w:r>
          </w:p>
        </w:tc>
        <w:tc>
          <w:tcPr>
            <w:tcW w:w="1701" w:type="dxa"/>
            <w:shd w:val="clear" w:color="auto" w:fill="auto"/>
            <w:noWrap/>
            <w:vAlign w:val="bottom"/>
            <w:hideMark/>
          </w:tcPr>
          <w:p w14:paraId="3EBEA69D" w14:textId="115AB361"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17.346,00 </w:t>
            </w:r>
          </w:p>
        </w:tc>
      </w:tr>
      <w:tr w:rsidR="002847A2" w:rsidRPr="002847A2" w14:paraId="4B74AE0C" w14:textId="77777777" w:rsidTr="00D67895">
        <w:trPr>
          <w:trHeight w:val="355"/>
        </w:trPr>
        <w:tc>
          <w:tcPr>
            <w:tcW w:w="7650" w:type="dxa"/>
            <w:shd w:val="clear" w:color="auto" w:fill="auto"/>
            <w:noWrap/>
            <w:vAlign w:val="bottom"/>
            <w:hideMark/>
          </w:tcPr>
          <w:p w14:paraId="3A90684F" w14:textId="777777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10 VDC Zasavje – nakup stanovanja za odrasle osebe z motnjo v duševnem in telesnem razvoju</w:t>
            </w:r>
          </w:p>
        </w:tc>
        <w:tc>
          <w:tcPr>
            <w:tcW w:w="1701" w:type="dxa"/>
            <w:shd w:val="clear" w:color="auto" w:fill="auto"/>
            <w:noWrap/>
            <w:vAlign w:val="bottom"/>
            <w:hideMark/>
          </w:tcPr>
          <w:p w14:paraId="50FE6BA6" w14:textId="5FA052B3"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252.397,50 </w:t>
            </w:r>
          </w:p>
        </w:tc>
      </w:tr>
      <w:tr w:rsidR="002847A2" w:rsidRPr="002847A2" w14:paraId="74C389E4" w14:textId="77777777" w:rsidTr="00D67895">
        <w:trPr>
          <w:trHeight w:val="178"/>
        </w:trPr>
        <w:tc>
          <w:tcPr>
            <w:tcW w:w="7650" w:type="dxa"/>
            <w:shd w:val="clear" w:color="auto" w:fill="auto"/>
            <w:noWrap/>
            <w:vAlign w:val="bottom"/>
            <w:hideMark/>
          </w:tcPr>
          <w:p w14:paraId="5645EE08" w14:textId="777777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11 CUDV Radovljica – gradnja bivalne enote za odrasle osebe z motnjo v duševnem in telesnem razvoju</w:t>
            </w:r>
          </w:p>
        </w:tc>
        <w:tc>
          <w:tcPr>
            <w:tcW w:w="1701" w:type="dxa"/>
            <w:shd w:val="clear" w:color="auto" w:fill="auto"/>
            <w:noWrap/>
            <w:vAlign w:val="bottom"/>
            <w:hideMark/>
          </w:tcPr>
          <w:p w14:paraId="53C9836B" w14:textId="24917B4A"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54.118,51 </w:t>
            </w:r>
          </w:p>
        </w:tc>
      </w:tr>
      <w:tr w:rsidR="002847A2" w:rsidRPr="002847A2" w14:paraId="768037B1" w14:textId="77777777" w:rsidTr="00D67895">
        <w:trPr>
          <w:trHeight w:val="300"/>
        </w:trPr>
        <w:tc>
          <w:tcPr>
            <w:tcW w:w="7650" w:type="dxa"/>
            <w:shd w:val="clear" w:color="auto" w:fill="auto"/>
            <w:noWrap/>
            <w:vAlign w:val="bottom"/>
            <w:hideMark/>
          </w:tcPr>
          <w:p w14:paraId="0C8DF0DC" w14:textId="77777777"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Skupaj </w:t>
            </w:r>
          </w:p>
        </w:tc>
        <w:tc>
          <w:tcPr>
            <w:tcW w:w="1701" w:type="dxa"/>
            <w:shd w:val="clear" w:color="auto" w:fill="auto"/>
            <w:noWrap/>
            <w:vAlign w:val="bottom"/>
            <w:hideMark/>
          </w:tcPr>
          <w:p w14:paraId="3C5DD34E" w14:textId="7C338CB0" w:rsidR="002847A2" w:rsidRPr="002847A2" w:rsidRDefault="002847A2" w:rsidP="00DF552B">
            <w:pPr>
              <w:spacing w:after="0" w:line="276" w:lineRule="auto"/>
              <w:rPr>
                <w:rFonts w:ascii="Times New Roman" w:hAnsi="Times New Roman" w:cs="Times New Roman"/>
                <w:sz w:val="20"/>
                <w:szCs w:val="20"/>
              </w:rPr>
            </w:pPr>
            <w:r w:rsidRPr="002847A2">
              <w:rPr>
                <w:rFonts w:ascii="Times New Roman" w:hAnsi="Times New Roman" w:cs="Times New Roman"/>
                <w:sz w:val="20"/>
                <w:szCs w:val="20"/>
              </w:rPr>
              <w:t xml:space="preserve">6.444.872,44 </w:t>
            </w:r>
          </w:p>
        </w:tc>
      </w:tr>
    </w:tbl>
    <w:p w14:paraId="525A6648" w14:textId="77777777" w:rsidR="002847A2" w:rsidRDefault="002847A2">
      <w:pPr>
        <w:rPr>
          <w:rFonts w:ascii="Times New Roman" w:hAnsi="Times New Roman" w:cs="Times New Roman"/>
          <w:sz w:val="20"/>
          <w:szCs w:val="20"/>
        </w:rPr>
      </w:pPr>
    </w:p>
    <w:p w14:paraId="60B89ED7" w14:textId="77777777" w:rsidR="00231F05" w:rsidRPr="00231F05" w:rsidRDefault="00DC3E8C" w:rsidP="00DC3E8C">
      <w:pPr>
        <w:rPr>
          <w:rFonts w:ascii="Times New Roman" w:hAnsi="Times New Roman" w:cs="Times New Roman"/>
          <w:b/>
          <w:bCs/>
          <w:sz w:val="20"/>
          <w:szCs w:val="20"/>
        </w:rPr>
      </w:pPr>
      <w:r w:rsidRPr="00231F05">
        <w:rPr>
          <w:rFonts w:ascii="Times New Roman" w:hAnsi="Times New Roman" w:cs="Times New Roman"/>
          <w:b/>
          <w:bCs/>
          <w:sz w:val="20"/>
          <w:szCs w:val="20"/>
        </w:rPr>
        <w:t xml:space="preserve">19. </w:t>
      </w:r>
    </w:p>
    <w:p w14:paraId="276FB68F" w14:textId="48C11316" w:rsidR="00DC3E8C" w:rsidRPr="00231F05" w:rsidRDefault="00DC3E8C" w:rsidP="00537E3B">
      <w:pPr>
        <w:pStyle w:val="Naslov3"/>
      </w:pPr>
      <w:r w:rsidRPr="00231F05">
        <w:t>Tabela</w:t>
      </w:r>
      <w:r w:rsidR="00231F05" w:rsidRPr="00231F05">
        <w:t xml:space="preserve"> 2</w:t>
      </w:r>
      <w:r w:rsidR="00EE747C">
        <w:t>3</w:t>
      </w:r>
      <w:r w:rsidRPr="00231F05">
        <w:t>: Seznam tehničnih pripomočkov iz Liste tehničnih pripomočkov</w:t>
      </w:r>
      <w:r w:rsidRPr="00231F05">
        <w:rPr>
          <w:rFonts w:ascii="Arial" w:hAnsi="Arial" w:cs="Arial"/>
        </w:rPr>
        <w:tab/>
      </w:r>
      <w:r w:rsidRPr="00231F05">
        <w:rPr>
          <w:rFonts w:ascii="Arial" w:hAnsi="Arial" w:cs="Arial"/>
        </w:rPr>
        <w:tab/>
      </w:r>
      <w:r w:rsidRPr="00231F05">
        <w:rPr>
          <w:rFonts w:ascii="Arial" w:hAnsi="Arial" w:cs="Arial"/>
        </w:rPr>
        <w:tab/>
      </w:r>
      <w:r w:rsidRPr="00231F05">
        <w:rPr>
          <w:rFonts w:ascii="Arial" w:hAnsi="Arial" w:cs="Arial"/>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5"/>
      </w:tblGrid>
      <w:tr w:rsidR="00DC3E8C" w:rsidRPr="00DC3E8C" w14:paraId="7D3E7275" w14:textId="77777777" w:rsidTr="00231F05">
        <w:trPr>
          <w:trHeight w:val="629"/>
        </w:trPr>
        <w:tc>
          <w:tcPr>
            <w:tcW w:w="846" w:type="dxa"/>
            <w:shd w:val="clear" w:color="auto" w:fill="C5E0B3" w:themeFill="accent6" w:themeFillTint="66"/>
          </w:tcPr>
          <w:p w14:paraId="03BB5169" w14:textId="4A96C4A1" w:rsidR="00DC3E8C" w:rsidRPr="00231F05" w:rsidRDefault="00DC3E8C" w:rsidP="00231F05">
            <w:pPr>
              <w:spacing w:after="0" w:line="276" w:lineRule="auto"/>
              <w:rPr>
                <w:rFonts w:ascii="Times New Roman" w:hAnsi="Times New Roman" w:cs="Times New Roman"/>
                <w:b/>
                <w:bCs/>
                <w:sz w:val="20"/>
                <w:szCs w:val="20"/>
              </w:rPr>
            </w:pPr>
            <w:r w:rsidRPr="00231F05">
              <w:rPr>
                <w:rFonts w:ascii="Times New Roman" w:hAnsi="Times New Roman" w:cs="Times New Roman"/>
                <w:b/>
                <w:bCs/>
                <w:sz w:val="20"/>
                <w:szCs w:val="20"/>
              </w:rPr>
              <w:t>Št.</w:t>
            </w:r>
          </w:p>
        </w:tc>
        <w:tc>
          <w:tcPr>
            <w:tcW w:w="8505" w:type="dxa"/>
            <w:shd w:val="clear" w:color="auto" w:fill="C5E0B3" w:themeFill="accent6" w:themeFillTint="66"/>
          </w:tcPr>
          <w:p w14:paraId="442EEB3B" w14:textId="3960738F" w:rsidR="00DC3E8C" w:rsidRPr="00231F05" w:rsidRDefault="00231F05" w:rsidP="00231F05">
            <w:pPr>
              <w:spacing w:after="0" w:line="276" w:lineRule="auto"/>
              <w:rPr>
                <w:rFonts w:ascii="Times New Roman" w:hAnsi="Times New Roman" w:cs="Times New Roman"/>
                <w:b/>
                <w:bCs/>
                <w:sz w:val="20"/>
                <w:szCs w:val="20"/>
              </w:rPr>
            </w:pPr>
            <w:r>
              <w:rPr>
                <w:rFonts w:ascii="Times New Roman" w:hAnsi="Times New Roman" w:cs="Times New Roman"/>
                <w:b/>
                <w:bCs/>
                <w:sz w:val="20"/>
                <w:szCs w:val="20"/>
              </w:rPr>
              <w:t>N</w:t>
            </w:r>
            <w:r w:rsidR="00DC3E8C" w:rsidRPr="00231F05">
              <w:rPr>
                <w:rFonts w:ascii="Times New Roman" w:hAnsi="Times New Roman" w:cs="Times New Roman"/>
                <w:b/>
                <w:bCs/>
                <w:sz w:val="20"/>
                <w:szCs w:val="20"/>
              </w:rPr>
              <w:t>aziv tehničnega pripomočka</w:t>
            </w:r>
          </w:p>
        </w:tc>
      </w:tr>
      <w:tr w:rsidR="00DC3E8C" w:rsidRPr="00DC3E8C" w14:paraId="2C90872E" w14:textId="77777777" w:rsidTr="00DC3E8C">
        <w:tc>
          <w:tcPr>
            <w:tcW w:w="846" w:type="dxa"/>
          </w:tcPr>
          <w:p w14:paraId="5FB9EEF5" w14:textId="7845B6A3" w:rsidR="00DC3E8C" w:rsidRPr="00DC3E8C" w:rsidRDefault="00DC3E8C" w:rsidP="00231F05">
            <w:pPr>
              <w:spacing w:after="0" w:line="276" w:lineRule="auto"/>
              <w:rPr>
                <w:rFonts w:ascii="Times New Roman" w:hAnsi="Times New Roman" w:cs="Times New Roman"/>
                <w:sz w:val="20"/>
                <w:szCs w:val="20"/>
              </w:rPr>
            </w:pPr>
            <w:r>
              <w:rPr>
                <w:rFonts w:ascii="Times New Roman" w:hAnsi="Times New Roman" w:cs="Times New Roman"/>
                <w:sz w:val="20"/>
                <w:szCs w:val="20"/>
              </w:rPr>
              <w:t>1.</w:t>
            </w:r>
          </w:p>
        </w:tc>
        <w:tc>
          <w:tcPr>
            <w:tcW w:w="8505" w:type="dxa"/>
          </w:tcPr>
          <w:p w14:paraId="7B1121F7"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elektronska varuška</w:t>
            </w:r>
          </w:p>
        </w:tc>
      </w:tr>
      <w:tr w:rsidR="00DC3E8C" w:rsidRPr="00DC3E8C" w14:paraId="2F293C82" w14:textId="77777777" w:rsidTr="00DC3E8C">
        <w:tc>
          <w:tcPr>
            <w:tcW w:w="846" w:type="dxa"/>
          </w:tcPr>
          <w:p w14:paraId="3F9ECB20" w14:textId="369DFCA2" w:rsidR="00DC3E8C" w:rsidRPr="00DC3E8C" w:rsidRDefault="00DC3E8C" w:rsidP="00231F05">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2. </w:t>
            </w:r>
          </w:p>
        </w:tc>
        <w:tc>
          <w:tcPr>
            <w:tcW w:w="8505" w:type="dxa"/>
          </w:tcPr>
          <w:p w14:paraId="2236E79D" w14:textId="01AEE8AB"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svetlobni hišni zvonec z alarmom</w:t>
            </w:r>
          </w:p>
        </w:tc>
      </w:tr>
      <w:tr w:rsidR="00DC3E8C" w:rsidRPr="00DC3E8C" w14:paraId="3458B3D2" w14:textId="77777777" w:rsidTr="00DC3E8C">
        <w:tc>
          <w:tcPr>
            <w:tcW w:w="846" w:type="dxa"/>
          </w:tcPr>
          <w:p w14:paraId="5C0319CC" w14:textId="145FC843"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3</w:t>
            </w:r>
            <w:r>
              <w:rPr>
                <w:rFonts w:ascii="Times New Roman" w:hAnsi="Times New Roman" w:cs="Times New Roman"/>
                <w:sz w:val="20"/>
                <w:szCs w:val="20"/>
              </w:rPr>
              <w:t>.</w:t>
            </w:r>
          </w:p>
        </w:tc>
        <w:tc>
          <w:tcPr>
            <w:tcW w:w="8505" w:type="dxa"/>
          </w:tcPr>
          <w:p w14:paraId="7E018764"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videofon</w:t>
            </w:r>
          </w:p>
        </w:tc>
      </w:tr>
      <w:tr w:rsidR="00DC3E8C" w:rsidRPr="00DC3E8C" w14:paraId="692FBE08" w14:textId="77777777" w:rsidTr="00DC3E8C">
        <w:tc>
          <w:tcPr>
            <w:tcW w:w="846" w:type="dxa"/>
          </w:tcPr>
          <w:p w14:paraId="49F743EC" w14:textId="6B38AB77" w:rsidR="00DC3E8C" w:rsidRPr="00DC3E8C" w:rsidRDefault="00DC3E8C" w:rsidP="00231F05">
            <w:pPr>
              <w:spacing w:after="0" w:line="276" w:lineRule="auto"/>
              <w:rPr>
                <w:rFonts w:ascii="Times New Roman" w:hAnsi="Times New Roman" w:cs="Times New Roman"/>
                <w:sz w:val="20"/>
                <w:szCs w:val="20"/>
              </w:rPr>
            </w:pPr>
            <w:r>
              <w:rPr>
                <w:rFonts w:ascii="Times New Roman" w:hAnsi="Times New Roman" w:cs="Times New Roman"/>
                <w:sz w:val="20"/>
                <w:szCs w:val="20"/>
              </w:rPr>
              <w:t>4.</w:t>
            </w:r>
          </w:p>
        </w:tc>
        <w:tc>
          <w:tcPr>
            <w:tcW w:w="8505" w:type="dxa"/>
          </w:tcPr>
          <w:p w14:paraId="2DF59D43"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FM-sistem</w:t>
            </w:r>
          </w:p>
        </w:tc>
      </w:tr>
      <w:tr w:rsidR="00DC3E8C" w:rsidRPr="00DC3E8C" w14:paraId="02692ADE" w14:textId="77777777" w:rsidTr="00DC3E8C">
        <w:tc>
          <w:tcPr>
            <w:tcW w:w="846" w:type="dxa"/>
          </w:tcPr>
          <w:p w14:paraId="679A20C2" w14:textId="72BE3858" w:rsidR="00DC3E8C" w:rsidRPr="00DC3E8C" w:rsidRDefault="00DC3E8C" w:rsidP="00231F05">
            <w:pPr>
              <w:spacing w:after="0" w:line="276" w:lineRule="auto"/>
              <w:rPr>
                <w:rFonts w:ascii="Times New Roman" w:hAnsi="Times New Roman" w:cs="Times New Roman"/>
                <w:sz w:val="20"/>
                <w:szCs w:val="20"/>
              </w:rPr>
            </w:pPr>
            <w:r>
              <w:rPr>
                <w:rFonts w:ascii="Times New Roman" w:hAnsi="Times New Roman" w:cs="Times New Roman"/>
                <w:sz w:val="20"/>
                <w:szCs w:val="20"/>
              </w:rPr>
              <w:t>5.</w:t>
            </w:r>
          </w:p>
        </w:tc>
        <w:tc>
          <w:tcPr>
            <w:tcW w:w="8505" w:type="dxa"/>
          </w:tcPr>
          <w:p w14:paraId="1EE78E57"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FM-sistem, prilagojen za osebe s  slušnim vsadkom </w:t>
            </w:r>
          </w:p>
        </w:tc>
      </w:tr>
      <w:tr w:rsidR="00DC3E8C" w:rsidRPr="00DC3E8C" w14:paraId="0D3C34B4" w14:textId="77777777" w:rsidTr="00DC3E8C">
        <w:tc>
          <w:tcPr>
            <w:tcW w:w="846" w:type="dxa"/>
          </w:tcPr>
          <w:p w14:paraId="179E4657" w14:textId="33DC08DA" w:rsidR="00DC3E8C" w:rsidRPr="00DC3E8C" w:rsidRDefault="00DC3E8C" w:rsidP="00231F05">
            <w:pPr>
              <w:spacing w:after="0" w:line="276" w:lineRule="auto"/>
              <w:rPr>
                <w:rFonts w:ascii="Times New Roman" w:hAnsi="Times New Roman" w:cs="Times New Roman"/>
                <w:sz w:val="20"/>
                <w:szCs w:val="20"/>
              </w:rPr>
            </w:pPr>
            <w:r>
              <w:rPr>
                <w:rFonts w:ascii="Times New Roman" w:hAnsi="Times New Roman" w:cs="Times New Roman"/>
                <w:sz w:val="20"/>
                <w:szCs w:val="20"/>
              </w:rPr>
              <w:t>6.</w:t>
            </w:r>
          </w:p>
        </w:tc>
        <w:tc>
          <w:tcPr>
            <w:tcW w:w="8505" w:type="dxa"/>
          </w:tcPr>
          <w:p w14:paraId="2DFD3A38"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indukcijska zanka za TV ali brezžična slušalka ali prenosna slušna zanka</w:t>
            </w:r>
          </w:p>
        </w:tc>
      </w:tr>
      <w:tr w:rsidR="00DC3E8C" w:rsidRPr="00DC3E8C" w14:paraId="7DB7E1D5" w14:textId="77777777" w:rsidTr="00DC3E8C">
        <w:tc>
          <w:tcPr>
            <w:tcW w:w="846" w:type="dxa"/>
          </w:tcPr>
          <w:p w14:paraId="59BE92AA" w14:textId="61B28CDA"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7</w:t>
            </w:r>
            <w:r>
              <w:rPr>
                <w:rFonts w:ascii="Times New Roman" w:hAnsi="Times New Roman" w:cs="Times New Roman"/>
                <w:sz w:val="20"/>
                <w:szCs w:val="20"/>
              </w:rPr>
              <w:t>.</w:t>
            </w:r>
          </w:p>
        </w:tc>
        <w:tc>
          <w:tcPr>
            <w:tcW w:w="8505" w:type="dxa"/>
          </w:tcPr>
          <w:p w14:paraId="7F0D6337"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pametna zapestna ročna ura – vibracijska</w:t>
            </w:r>
          </w:p>
        </w:tc>
      </w:tr>
      <w:tr w:rsidR="00DC3E8C" w:rsidRPr="00DC3E8C" w14:paraId="5BA3B5B2" w14:textId="77777777" w:rsidTr="00DC3E8C">
        <w:tc>
          <w:tcPr>
            <w:tcW w:w="846" w:type="dxa"/>
          </w:tcPr>
          <w:p w14:paraId="125F9F4B" w14:textId="6827C072"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8</w:t>
            </w:r>
            <w:r>
              <w:rPr>
                <w:rFonts w:ascii="Times New Roman" w:hAnsi="Times New Roman" w:cs="Times New Roman"/>
                <w:sz w:val="20"/>
                <w:szCs w:val="20"/>
              </w:rPr>
              <w:t>.</w:t>
            </w:r>
          </w:p>
        </w:tc>
        <w:tc>
          <w:tcPr>
            <w:tcW w:w="8505" w:type="dxa"/>
          </w:tcPr>
          <w:p w14:paraId="796EBDE9"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telefonski aparat z ojačevalnikom</w:t>
            </w:r>
          </w:p>
        </w:tc>
      </w:tr>
      <w:tr w:rsidR="00DC3E8C" w:rsidRPr="00DC3E8C" w14:paraId="22A4C431" w14:textId="77777777" w:rsidTr="00DC3E8C">
        <w:tc>
          <w:tcPr>
            <w:tcW w:w="846" w:type="dxa"/>
          </w:tcPr>
          <w:p w14:paraId="327E5EF5" w14:textId="580ECF8C"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9</w:t>
            </w:r>
            <w:r>
              <w:rPr>
                <w:rFonts w:ascii="Times New Roman" w:hAnsi="Times New Roman" w:cs="Times New Roman"/>
                <w:sz w:val="20"/>
                <w:szCs w:val="20"/>
              </w:rPr>
              <w:t>.</w:t>
            </w:r>
          </w:p>
        </w:tc>
        <w:tc>
          <w:tcPr>
            <w:tcW w:w="8505" w:type="dxa"/>
          </w:tcPr>
          <w:p w14:paraId="350DA90F"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svetlobni/zvočni indikator – budilka</w:t>
            </w:r>
          </w:p>
        </w:tc>
      </w:tr>
      <w:tr w:rsidR="00DC3E8C" w:rsidRPr="00DC3E8C" w14:paraId="5D57467C" w14:textId="77777777" w:rsidTr="00DC3E8C">
        <w:tc>
          <w:tcPr>
            <w:tcW w:w="846" w:type="dxa"/>
          </w:tcPr>
          <w:p w14:paraId="260746EC" w14:textId="4B3D0A8C"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10</w:t>
            </w:r>
            <w:r>
              <w:rPr>
                <w:rFonts w:ascii="Times New Roman" w:hAnsi="Times New Roman" w:cs="Times New Roman"/>
                <w:sz w:val="20"/>
                <w:szCs w:val="20"/>
              </w:rPr>
              <w:t>.</w:t>
            </w:r>
          </w:p>
        </w:tc>
        <w:tc>
          <w:tcPr>
            <w:tcW w:w="8505" w:type="dxa"/>
          </w:tcPr>
          <w:p w14:paraId="00388B47"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vibracijska ura budilka</w:t>
            </w:r>
          </w:p>
        </w:tc>
      </w:tr>
      <w:tr w:rsidR="00DC3E8C" w:rsidRPr="00DC3E8C" w14:paraId="148D8904" w14:textId="77777777" w:rsidTr="00DC3E8C">
        <w:tc>
          <w:tcPr>
            <w:tcW w:w="846" w:type="dxa"/>
          </w:tcPr>
          <w:p w14:paraId="7837F83B" w14:textId="7FCA6AC8"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11</w:t>
            </w:r>
            <w:r>
              <w:rPr>
                <w:rFonts w:ascii="Times New Roman" w:hAnsi="Times New Roman" w:cs="Times New Roman"/>
                <w:sz w:val="20"/>
                <w:szCs w:val="20"/>
              </w:rPr>
              <w:t>.</w:t>
            </w:r>
          </w:p>
        </w:tc>
        <w:tc>
          <w:tcPr>
            <w:tcW w:w="8505" w:type="dxa"/>
          </w:tcPr>
          <w:p w14:paraId="163AF2F0"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 xml:space="preserve"> baterije za slušni vsadek ali polnilni akumulator</w:t>
            </w:r>
          </w:p>
        </w:tc>
      </w:tr>
      <w:tr w:rsidR="00DC3E8C" w:rsidRPr="00DC3E8C" w14:paraId="63C7AD2F" w14:textId="77777777" w:rsidTr="00DC3E8C">
        <w:tc>
          <w:tcPr>
            <w:tcW w:w="846" w:type="dxa"/>
          </w:tcPr>
          <w:p w14:paraId="14CE1E12" w14:textId="136F7744"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12</w:t>
            </w:r>
            <w:r>
              <w:rPr>
                <w:rFonts w:ascii="Times New Roman" w:hAnsi="Times New Roman" w:cs="Times New Roman"/>
                <w:sz w:val="20"/>
                <w:szCs w:val="20"/>
              </w:rPr>
              <w:t>.</w:t>
            </w:r>
          </w:p>
        </w:tc>
        <w:tc>
          <w:tcPr>
            <w:tcW w:w="8505" w:type="dxa"/>
          </w:tcPr>
          <w:p w14:paraId="4264542F"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govoreča zapestna ura z vibratorjem</w:t>
            </w:r>
          </w:p>
        </w:tc>
      </w:tr>
      <w:tr w:rsidR="00DC3E8C" w:rsidRPr="00DC3E8C" w14:paraId="01C3CA8E" w14:textId="77777777" w:rsidTr="00DC3E8C">
        <w:tc>
          <w:tcPr>
            <w:tcW w:w="846" w:type="dxa"/>
          </w:tcPr>
          <w:p w14:paraId="7E4BC182" w14:textId="363F21E1"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13</w:t>
            </w:r>
            <w:r>
              <w:rPr>
                <w:rFonts w:ascii="Times New Roman" w:hAnsi="Times New Roman" w:cs="Times New Roman"/>
                <w:sz w:val="20"/>
                <w:szCs w:val="20"/>
              </w:rPr>
              <w:t>.</w:t>
            </w:r>
          </w:p>
        </w:tc>
        <w:tc>
          <w:tcPr>
            <w:tcW w:w="8505" w:type="dxa"/>
          </w:tcPr>
          <w:p w14:paraId="3B4B8579"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prenosna tipkovnica za gluhoslepe osebe</w:t>
            </w:r>
          </w:p>
        </w:tc>
      </w:tr>
      <w:tr w:rsidR="00DC3E8C" w:rsidRPr="00DC3E8C" w14:paraId="12220A9A" w14:textId="77777777" w:rsidTr="00DC3E8C">
        <w:tc>
          <w:tcPr>
            <w:tcW w:w="846" w:type="dxa"/>
          </w:tcPr>
          <w:p w14:paraId="4F3E6A40" w14:textId="2F0374BA"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14</w:t>
            </w:r>
            <w:r>
              <w:rPr>
                <w:rFonts w:ascii="Times New Roman" w:hAnsi="Times New Roman" w:cs="Times New Roman"/>
                <w:sz w:val="20"/>
                <w:szCs w:val="20"/>
              </w:rPr>
              <w:t>.</w:t>
            </w:r>
          </w:p>
        </w:tc>
        <w:tc>
          <w:tcPr>
            <w:tcW w:w="8505" w:type="dxa"/>
          </w:tcPr>
          <w:p w14:paraId="287EE9BA"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magnetna tabla z izbočenimi črkami</w:t>
            </w:r>
          </w:p>
        </w:tc>
      </w:tr>
      <w:tr w:rsidR="00DC3E8C" w:rsidRPr="00DC3E8C" w14:paraId="1C9F9475" w14:textId="77777777" w:rsidTr="00DC3E8C">
        <w:tc>
          <w:tcPr>
            <w:tcW w:w="846" w:type="dxa"/>
          </w:tcPr>
          <w:p w14:paraId="3EFD8046" w14:textId="32A1E20E"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15</w:t>
            </w:r>
            <w:r>
              <w:rPr>
                <w:rFonts w:ascii="Times New Roman" w:hAnsi="Times New Roman" w:cs="Times New Roman"/>
                <w:sz w:val="20"/>
                <w:szCs w:val="20"/>
              </w:rPr>
              <w:t>.</w:t>
            </w:r>
          </w:p>
        </w:tc>
        <w:tc>
          <w:tcPr>
            <w:tcW w:w="8505" w:type="dxa"/>
          </w:tcPr>
          <w:p w14:paraId="1E2EDE77"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govoreči kalkulator</w:t>
            </w:r>
          </w:p>
        </w:tc>
      </w:tr>
      <w:tr w:rsidR="00DC3E8C" w:rsidRPr="00DC3E8C" w14:paraId="53CFB8A2" w14:textId="77777777" w:rsidTr="00DC3E8C">
        <w:tc>
          <w:tcPr>
            <w:tcW w:w="846" w:type="dxa"/>
          </w:tcPr>
          <w:p w14:paraId="310F02FA" w14:textId="076A0ECD"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16</w:t>
            </w:r>
            <w:r>
              <w:rPr>
                <w:rFonts w:ascii="Times New Roman" w:hAnsi="Times New Roman" w:cs="Times New Roman"/>
                <w:sz w:val="20"/>
                <w:szCs w:val="20"/>
              </w:rPr>
              <w:t>.</w:t>
            </w:r>
          </w:p>
        </w:tc>
        <w:tc>
          <w:tcPr>
            <w:tcW w:w="8505" w:type="dxa"/>
          </w:tcPr>
          <w:p w14:paraId="27F20CAF"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govoreči indikator svetlobe in barv</w:t>
            </w:r>
          </w:p>
        </w:tc>
      </w:tr>
      <w:tr w:rsidR="00DC3E8C" w:rsidRPr="00DC3E8C" w14:paraId="3310E236" w14:textId="77777777" w:rsidTr="00DC3E8C">
        <w:tc>
          <w:tcPr>
            <w:tcW w:w="846" w:type="dxa"/>
          </w:tcPr>
          <w:p w14:paraId="62EAFDEF" w14:textId="0AC68E8A"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17</w:t>
            </w:r>
            <w:r>
              <w:rPr>
                <w:rFonts w:ascii="Times New Roman" w:hAnsi="Times New Roman" w:cs="Times New Roman"/>
                <w:sz w:val="20"/>
                <w:szCs w:val="20"/>
              </w:rPr>
              <w:t>.</w:t>
            </w:r>
          </w:p>
        </w:tc>
        <w:tc>
          <w:tcPr>
            <w:tcW w:w="8505" w:type="dxa"/>
          </w:tcPr>
          <w:p w14:paraId="6C1CA6EB"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 xml:space="preserve">prenosna elektronska lupa </w:t>
            </w:r>
          </w:p>
        </w:tc>
      </w:tr>
      <w:tr w:rsidR="00DC3E8C" w:rsidRPr="00DC3E8C" w14:paraId="443072BC" w14:textId="77777777" w:rsidTr="00DC3E8C">
        <w:tc>
          <w:tcPr>
            <w:tcW w:w="846" w:type="dxa"/>
          </w:tcPr>
          <w:p w14:paraId="3BD5D7EF" w14:textId="7E570338"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19</w:t>
            </w:r>
            <w:r>
              <w:rPr>
                <w:rFonts w:ascii="Times New Roman" w:hAnsi="Times New Roman" w:cs="Times New Roman"/>
                <w:sz w:val="20"/>
                <w:szCs w:val="20"/>
              </w:rPr>
              <w:t>.</w:t>
            </w:r>
          </w:p>
        </w:tc>
        <w:tc>
          <w:tcPr>
            <w:tcW w:w="8505" w:type="dxa"/>
          </w:tcPr>
          <w:p w14:paraId="15C9CD75"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 xml:space="preserve">ura za slepe osebe </w:t>
            </w:r>
          </w:p>
        </w:tc>
      </w:tr>
      <w:tr w:rsidR="00DC3E8C" w:rsidRPr="00DC3E8C" w14:paraId="48C984D7" w14:textId="77777777" w:rsidTr="00DC3E8C">
        <w:tc>
          <w:tcPr>
            <w:tcW w:w="846" w:type="dxa"/>
          </w:tcPr>
          <w:p w14:paraId="11AE6F0D" w14:textId="6B23794C"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20</w:t>
            </w:r>
            <w:r>
              <w:rPr>
                <w:rFonts w:ascii="Times New Roman" w:hAnsi="Times New Roman" w:cs="Times New Roman"/>
                <w:sz w:val="20"/>
                <w:szCs w:val="20"/>
              </w:rPr>
              <w:t>.</w:t>
            </w:r>
          </w:p>
        </w:tc>
        <w:tc>
          <w:tcPr>
            <w:tcW w:w="8505" w:type="dxa"/>
          </w:tcPr>
          <w:p w14:paraId="6BE7124C"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ura za slabovidne osebe</w:t>
            </w:r>
          </w:p>
        </w:tc>
      </w:tr>
      <w:tr w:rsidR="00DC3E8C" w:rsidRPr="00DC3E8C" w14:paraId="7BC02BEB" w14:textId="77777777" w:rsidTr="00DC3E8C">
        <w:tc>
          <w:tcPr>
            <w:tcW w:w="846" w:type="dxa"/>
          </w:tcPr>
          <w:p w14:paraId="75F9FB27" w14:textId="4AF13F7C"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21</w:t>
            </w:r>
            <w:r>
              <w:rPr>
                <w:rFonts w:ascii="Times New Roman" w:hAnsi="Times New Roman" w:cs="Times New Roman"/>
                <w:sz w:val="20"/>
                <w:szCs w:val="20"/>
              </w:rPr>
              <w:t>.</w:t>
            </w:r>
          </w:p>
        </w:tc>
        <w:tc>
          <w:tcPr>
            <w:tcW w:w="8505" w:type="dxa"/>
          </w:tcPr>
          <w:p w14:paraId="1224F936"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govoreči diktafon</w:t>
            </w:r>
          </w:p>
        </w:tc>
      </w:tr>
      <w:tr w:rsidR="00DC3E8C" w:rsidRPr="00DC3E8C" w14:paraId="1AAA37F7" w14:textId="77777777" w:rsidTr="00DC3E8C">
        <w:tc>
          <w:tcPr>
            <w:tcW w:w="846" w:type="dxa"/>
          </w:tcPr>
          <w:p w14:paraId="1661D561" w14:textId="241D6106"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22</w:t>
            </w:r>
            <w:r>
              <w:rPr>
                <w:rFonts w:ascii="Times New Roman" w:hAnsi="Times New Roman" w:cs="Times New Roman"/>
                <w:sz w:val="20"/>
                <w:szCs w:val="20"/>
              </w:rPr>
              <w:t>.</w:t>
            </w:r>
          </w:p>
        </w:tc>
        <w:tc>
          <w:tcPr>
            <w:tcW w:w="8505" w:type="dxa"/>
          </w:tcPr>
          <w:p w14:paraId="42439938"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govoreča osebna tehtnica</w:t>
            </w:r>
          </w:p>
        </w:tc>
      </w:tr>
      <w:tr w:rsidR="00DC3E8C" w:rsidRPr="00DC3E8C" w14:paraId="7EB2D3AC" w14:textId="77777777" w:rsidTr="00DC3E8C">
        <w:tc>
          <w:tcPr>
            <w:tcW w:w="846" w:type="dxa"/>
          </w:tcPr>
          <w:p w14:paraId="0F31AD0A" w14:textId="161FE904"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23</w:t>
            </w:r>
            <w:r>
              <w:rPr>
                <w:rFonts w:ascii="Times New Roman" w:hAnsi="Times New Roman" w:cs="Times New Roman"/>
                <w:sz w:val="20"/>
                <w:szCs w:val="20"/>
              </w:rPr>
              <w:t>.</w:t>
            </w:r>
          </w:p>
        </w:tc>
        <w:tc>
          <w:tcPr>
            <w:tcW w:w="8505" w:type="dxa"/>
          </w:tcPr>
          <w:p w14:paraId="7FC815D8"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 xml:space="preserve">govoreča kuhinjska tehtnica </w:t>
            </w:r>
          </w:p>
        </w:tc>
      </w:tr>
      <w:tr w:rsidR="00DC3E8C" w:rsidRPr="00DC3E8C" w14:paraId="23AC5507" w14:textId="77777777" w:rsidTr="00DC3E8C">
        <w:tc>
          <w:tcPr>
            <w:tcW w:w="846" w:type="dxa"/>
          </w:tcPr>
          <w:p w14:paraId="2D6F7482" w14:textId="613AFD04"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24</w:t>
            </w:r>
            <w:r>
              <w:rPr>
                <w:rFonts w:ascii="Times New Roman" w:hAnsi="Times New Roman" w:cs="Times New Roman"/>
                <w:sz w:val="20"/>
                <w:szCs w:val="20"/>
              </w:rPr>
              <w:t>.</w:t>
            </w:r>
          </w:p>
        </w:tc>
        <w:tc>
          <w:tcPr>
            <w:tcW w:w="8505" w:type="dxa"/>
          </w:tcPr>
          <w:p w14:paraId="27D55EFE"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programski vmesnik za uporabo osebnega računalnika za slepe osebe</w:t>
            </w:r>
          </w:p>
        </w:tc>
      </w:tr>
      <w:tr w:rsidR="00DC3E8C" w:rsidRPr="00DC3E8C" w14:paraId="78A34BA9" w14:textId="77777777" w:rsidTr="00DC3E8C">
        <w:tc>
          <w:tcPr>
            <w:tcW w:w="846" w:type="dxa"/>
          </w:tcPr>
          <w:p w14:paraId="2546B374" w14:textId="2F0975FE"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25</w:t>
            </w:r>
            <w:r>
              <w:rPr>
                <w:rFonts w:ascii="Times New Roman" w:hAnsi="Times New Roman" w:cs="Times New Roman"/>
                <w:sz w:val="20"/>
                <w:szCs w:val="20"/>
              </w:rPr>
              <w:t>.</w:t>
            </w:r>
          </w:p>
        </w:tc>
        <w:tc>
          <w:tcPr>
            <w:tcW w:w="8505" w:type="dxa"/>
          </w:tcPr>
          <w:p w14:paraId="245F2EAD"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programski vmesnik za uporabo osebnega računalnika za slepe osebe</w:t>
            </w:r>
          </w:p>
        </w:tc>
      </w:tr>
      <w:tr w:rsidR="00DC3E8C" w:rsidRPr="00DC3E8C" w14:paraId="38AD3A55" w14:textId="77777777" w:rsidTr="00DC3E8C">
        <w:tc>
          <w:tcPr>
            <w:tcW w:w="846" w:type="dxa"/>
          </w:tcPr>
          <w:p w14:paraId="2B9A790C" w14:textId="19006E90"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26</w:t>
            </w:r>
            <w:r>
              <w:rPr>
                <w:rFonts w:ascii="Times New Roman" w:hAnsi="Times New Roman" w:cs="Times New Roman"/>
                <w:sz w:val="20"/>
                <w:szCs w:val="20"/>
              </w:rPr>
              <w:t>.</w:t>
            </w:r>
          </w:p>
        </w:tc>
        <w:tc>
          <w:tcPr>
            <w:tcW w:w="8505" w:type="dxa"/>
          </w:tcPr>
          <w:p w14:paraId="60229581"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programski vmesnik za osebni računalnik za povečavo in branje</w:t>
            </w:r>
          </w:p>
        </w:tc>
      </w:tr>
      <w:tr w:rsidR="00DC3E8C" w:rsidRPr="00DC3E8C" w14:paraId="31290C2A" w14:textId="77777777" w:rsidTr="00DC3E8C">
        <w:tc>
          <w:tcPr>
            <w:tcW w:w="846" w:type="dxa"/>
          </w:tcPr>
          <w:p w14:paraId="68A3947C" w14:textId="409E4342"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27</w:t>
            </w:r>
            <w:r>
              <w:rPr>
                <w:rFonts w:ascii="Times New Roman" w:hAnsi="Times New Roman" w:cs="Times New Roman"/>
                <w:sz w:val="20"/>
                <w:szCs w:val="20"/>
              </w:rPr>
              <w:t>.</w:t>
            </w:r>
          </w:p>
        </w:tc>
        <w:tc>
          <w:tcPr>
            <w:tcW w:w="8505" w:type="dxa"/>
          </w:tcPr>
          <w:p w14:paraId="66844F6E"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programski vmesnik za osebni računalnik za povečavo in branje</w:t>
            </w:r>
          </w:p>
        </w:tc>
      </w:tr>
      <w:tr w:rsidR="00DC3E8C" w:rsidRPr="00DC3E8C" w14:paraId="76187BBF" w14:textId="77777777" w:rsidTr="00DC3E8C">
        <w:tc>
          <w:tcPr>
            <w:tcW w:w="846" w:type="dxa"/>
          </w:tcPr>
          <w:p w14:paraId="0EC475B6" w14:textId="1287169E"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28</w:t>
            </w:r>
            <w:r>
              <w:rPr>
                <w:rFonts w:ascii="Times New Roman" w:hAnsi="Times New Roman" w:cs="Times New Roman"/>
                <w:sz w:val="20"/>
                <w:szCs w:val="20"/>
              </w:rPr>
              <w:t>.</w:t>
            </w:r>
          </w:p>
        </w:tc>
        <w:tc>
          <w:tcPr>
            <w:tcW w:w="8505" w:type="dxa"/>
          </w:tcPr>
          <w:p w14:paraId="21E4816A"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 xml:space="preserve">mobilni telefon </w:t>
            </w:r>
          </w:p>
        </w:tc>
      </w:tr>
      <w:tr w:rsidR="00DC3E8C" w:rsidRPr="00DC3E8C" w14:paraId="437FECA2" w14:textId="77777777" w:rsidTr="00DC3E8C">
        <w:tc>
          <w:tcPr>
            <w:tcW w:w="846" w:type="dxa"/>
          </w:tcPr>
          <w:p w14:paraId="24503783" w14:textId="7E7E708C"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29</w:t>
            </w:r>
            <w:r>
              <w:rPr>
                <w:rFonts w:ascii="Times New Roman" w:hAnsi="Times New Roman" w:cs="Times New Roman"/>
                <w:sz w:val="20"/>
                <w:szCs w:val="20"/>
              </w:rPr>
              <w:t>.</w:t>
            </w:r>
          </w:p>
        </w:tc>
        <w:tc>
          <w:tcPr>
            <w:tcW w:w="8505" w:type="dxa"/>
          </w:tcPr>
          <w:p w14:paraId="346E7070"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tablični računalnik</w:t>
            </w:r>
          </w:p>
        </w:tc>
      </w:tr>
      <w:tr w:rsidR="00DC3E8C" w:rsidRPr="00DC3E8C" w14:paraId="08CA2EFB" w14:textId="77777777" w:rsidTr="00DC3E8C">
        <w:tc>
          <w:tcPr>
            <w:tcW w:w="846" w:type="dxa"/>
          </w:tcPr>
          <w:p w14:paraId="1DA5CC95" w14:textId="53B0952F"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30</w:t>
            </w:r>
            <w:r>
              <w:rPr>
                <w:rFonts w:ascii="Times New Roman" w:hAnsi="Times New Roman" w:cs="Times New Roman"/>
                <w:sz w:val="20"/>
                <w:szCs w:val="20"/>
              </w:rPr>
              <w:t>.</w:t>
            </w:r>
          </w:p>
        </w:tc>
        <w:tc>
          <w:tcPr>
            <w:tcW w:w="8505" w:type="dxa"/>
          </w:tcPr>
          <w:p w14:paraId="7CA63FC6"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 xml:space="preserve">prenosni ali namizni računalnik </w:t>
            </w:r>
          </w:p>
        </w:tc>
      </w:tr>
      <w:tr w:rsidR="00DC3E8C" w:rsidRPr="00DC3E8C" w14:paraId="3472A34C" w14:textId="77777777" w:rsidTr="00DC3E8C">
        <w:tc>
          <w:tcPr>
            <w:tcW w:w="846" w:type="dxa"/>
          </w:tcPr>
          <w:p w14:paraId="4F790F6D" w14:textId="3857FC53"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31</w:t>
            </w:r>
            <w:r>
              <w:rPr>
                <w:rFonts w:ascii="Times New Roman" w:hAnsi="Times New Roman" w:cs="Times New Roman"/>
                <w:sz w:val="20"/>
                <w:szCs w:val="20"/>
              </w:rPr>
              <w:t>.</w:t>
            </w:r>
          </w:p>
        </w:tc>
        <w:tc>
          <w:tcPr>
            <w:tcW w:w="8505" w:type="dxa"/>
          </w:tcPr>
          <w:p w14:paraId="7251A3EF" w14:textId="13A426CC"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dodatna oprema za prenos signala dima, ki omogoča prilagojen način opozarjanja na prisotnost dima in ogljikovega monoksida v prostoru</w:t>
            </w:r>
          </w:p>
        </w:tc>
      </w:tr>
      <w:tr w:rsidR="00DC3E8C" w:rsidRPr="00DC3E8C" w14:paraId="5D18E546" w14:textId="77777777" w:rsidTr="00DC3E8C">
        <w:tc>
          <w:tcPr>
            <w:tcW w:w="846" w:type="dxa"/>
          </w:tcPr>
          <w:p w14:paraId="2CEF713A" w14:textId="2277C43C"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32</w:t>
            </w:r>
            <w:r>
              <w:rPr>
                <w:rFonts w:ascii="Times New Roman" w:hAnsi="Times New Roman" w:cs="Times New Roman"/>
                <w:sz w:val="20"/>
                <w:szCs w:val="20"/>
              </w:rPr>
              <w:t>.</w:t>
            </w:r>
          </w:p>
        </w:tc>
        <w:tc>
          <w:tcPr>
            <w:tcW w:w="8505" w:type="dxa"/>
          </w:tcPr>
          <w:p w14:paraId="78D79702"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govoreči merilec  krvnega tlaka</w:t>
            </w:r>
          </w:p>
        </w:tc>
      </w:tr>
      <w:tr w:rsidR="00DC3E8C" w:rsidRPr="00DC3E8C" w14:paraId="648EAB90" w14:textId="77777777" w:rsidTr="00DC3E8C">
        <w:tc>
          <w:tcPr>
            <w:tcW w:w="846" w:type="dxa"/>
          </w:tcPr>
          <w:p w14:paraId="1F20A98A" w14:textId="5878E356"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33</w:t>
            </w:r>
            <w:r>
              <w:rPr>
                <w:rFonts w:ascii="Times New Roman" w:hAnsi="Times New Roman" w:cs="Times New Roman"/>
                <w:sz w:val="20"/>
                <w:szCs w:val="20"/>
              </w:rPr>
              <w:t>.</w:t>
            </w:r>
          </w:p>
        </w:tc>
        <w:tc>
          <w:tcPr>
            <w:tcW w:w="8505" w:type="dxa"/>
          </w:tcPr>
          <w:p w14:paraId="4314D751"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 xml:space="preserve">javljalnik za dim s prenosom signala alarma </w:t>
            </w:r>
          </w:p>
        </w:tc>
      </w:tr>
      <w:tr w:rsidR="00DC3E8C" w:rsidRPr="00DC3E8C" w14:paraId="71D5C56D" w14:textId="77777777" w:rsidTr="00DC3E8C">
        <w:tc>
          <w:tcPr>
            <w:tcW w:w="846" w:type="dxa"/>
          </w:tcPr>
          <w:p w14:paraId="50588FEC" w14:textId="30B642D8"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34</w:t>
            </w:r>
            <w:r>
              <w:rPr>
                <w:rFonts w:ascii="Times New Roman" w:hAnsi="Times New Roman" w:cs="Times New Roman"/>
                <w:sz w:val="20"/>
                <w:szCs w:val="20"/>
              </w:rPr>
              <w:t>.</w:t>
            </w:r>
          </w:p>
        </w:tc>
        <w:tc>
          <w:tcPr>
            <w:tcW w:w="8505" w:type="dxa"/>
          </w:tcPr>
          <w:p w14:paraId="70963E0D"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sistem za prenos alarma ogljikovega monoksida ali požara za mobilni telefon</w:t>
            </w:r>
          </w:p>
        </w:tc>
      </w:tr>
      <w:tr w:rsidR="00DC3E8C" w:rsidRPr="00DC3E8C" w14:paraId="4E594F1A" w14:textId="77777777" w:rsidTr="00DC3E8C">
        <w:tc>
          <w:tcPr>
            <w:tcW w:w="846" w:type="dxa"/>
          </w:tcPr>
          <w:p w14:paraId="3103E72D" w14:textId="5B2F21D2"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35</w:t>
            </w:r>
            <w:r>
              <w:rPr>
                <w:rFonts w:ascii="Times New Roman" w:hAnsi="Times New Roman" w:cs="Times New Roman"/>
                <w:sz w:val="20"/>
                <w:szCs w:val="20"/>
              </w:rPr>
              <w:t>.</w:t>
            </w:r>
          </w:p>
        </w:tc>
        <w:tc>
          <w:tcPr>
            <w:tcW w:w="8505" w:type="dxa"/>
          </w:tcPr>
          <w:p w14:paraId="7DC8777F"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naprava za pisanje brajevih oznak (labeler)</w:t>
            </w:r>
          </w:p>
        </w:tc>
      </w:tr>
      <w:tr w:rsidR="00DC3E8C" w:rsidRPr="00DC3E8C" w14:paraId="4A573829" w14:textId="77777777" w:rsidTr="00DC3E8C">
        <w:tc>
          <w:tcPr>
            <w:tcW w:w="846" w:type="dxa"/>
          </w:tcPr>
          <w:p w14:paraId="533C8371" w14:textId="3A316ED3"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36</w:t>
            </w:r>
            <w:r>
              <w:rPr>
                <w:rFonts w:ascii="Times New Roman" w:hAnsi="Times New Roman" w:cs="Times New Roman"/>
                <w:sz w:val="20"/>
                <w:szCs w:val="20"/>
              </w:rPr>
              <w:t>.</w:t>
            </w:r>
          </w:p>
        </w:tc>
        <w:tc>
          <w:tcPr>
            <w:tcW w:w="8505" w:type="dxa"/>
          </w:tcPr>
          <w:p w14:paraId="538B6E93"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govoreči termometer z brezžičnim tipalom za zunanjo temperaturo</w:t>
            </w:r>
          </w:p>
        </w:tc>
      </w:tr>
      <w:tr w:rsidR="00DC3E8C" w:rsidRPr="00DC3E8C" w14:paraId="52EA9D90" w14:textId="77777777" w:rsidTr="00DC3E8C">
        <w:tc>
          <w:tcPr>
            <w:tcW w:w="846" w:type="dxa"/>
          </w:tcPr>
          <w:p w14:paraId="0F1264C0" w14:textId="15755FF5"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37</w:t>
            </w:r>
            <w:r>
              <w:rPr>
                <w:rFonts w:ascii="Times New Roman" w:hAnsi="Times New Roman" w:cs="Times New Roman"/>
                <w:sz w:val="20"/>
                <w:szCs w:val="20"/>
              </w:rPr>
              <w:t>.</w:t>
            </w:r>
          </w:p>
        </w:tc>
        <w:tc>
          <w:tcPr>
            <w:tcW w:w="8505" w:type="dxa"/>
          </w:tcPr>
          <w:p w14:paraId="4FAFC3C9"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potezni meter z govorno podporo</w:t>
            </w:r>
          </w:p>
        </w:tc>
      </w:tr>
      <w:tr w:rsidR="00DC3E8C" w:rsidRPr="00DC3E8C" w14:paraId="27A664EA" w14:textId="77777777" w:rsidTr="00DC3E8C">
        <w:tc>
          <w:tcPr>
            <w:tcW w:w="846" w:type="dxa"/>
          </w:tcPr>
          <w:p w14:paraId="0DAB7F52" w14:textId="52EF0289"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38</w:t>
            </w:r>
            <w:r>
              <w:rPr>
                <w:rFonts w:ascii="Times New Roman" w:hAnsi="Times New Roman" w:cs="Times New Roman"/>
                <w:sz w:val="20"/>
                <w:szCs w:val="20"/>
              </w:rPr>
              <w:t>.</w:t>
            </w:r>
          </w:p>
        </w:tc>
        <w:tc>
          <w:tcPr>
            <w:tcW w:w="8505" w:type="dxa"/>
          </w:tcPr>
          <w:p w14:paraId="074036BF"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prenosni ojačevalnik – slušna zanka za mobilni telefon s kabelsko in bluetooth povezavo</w:t>
            </w:r>
          </w:p>
        </w:tc>
      </w:tr>
      <w:tr w:rsidR="00DC3E8C" w:rsidRPr="00DC3E8C" w14:paraId="64E51BE7" w14:textId="77777777" w:rsidTr="00DC3E8C">
        <w:tc>
          <w:tcPr>
            <w:tcW w:w="846" w:type="dxa"/>
          </w:tcPr>
          <w:p w14:paraId="357A3A47" w14:textId="36411504"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39</w:t>
            </w:r>
            <w:r>
              <w:rPr>
                <w:rFonts w:ascii="Times New Roman" w:hAnsi="Times New Roman" w:cs="Times New Roman"/>
                <w:sz w:val="20"/>
                <w:szCs w:val="20"/>
              </w:rPr>
              <w:t>.</w:t>
            </w:r>
          </w:p>
        </w:tc>
        <w:tc>
          <w:tcPr>
            <w:tcW w:w="8505" w:type="dxa"/>
          </w:tcPr>
          <w:p w14:paraId="2D1A8465"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javljalnik ogljikovega monoksida (CO)</w:t>
            </w:r>
          </w:p>
        </w:tc>
      </w:tr>
      <w:tr w:rsidR="00DC3E8C" w:rsidRPr="00DC3E8C" w14:paraId="6D2E3BF8" w14:textId="77777777" w:rsidTr="00DC3E8C">
        <w:tc>
          <w:tcPr>
            <w:tcW w:w="846" w:type="dxa"/>
          </w:tcPr>
          <w:p w14:paraId="446C681A" w14:textId="79D00CB9"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40</w:t>
            </w:r>
            <w:r>
              <w:rPr>
                <w:rFonts w:ascii="Times New Roman" w:hAnsi="Times New Roman" w:cs="Times New Roman"/>
                <w:sz w:val="20"/>
                <w:szCs w:val="20"/>
              </w:rPr>
              <w:t>.</w:t>
            </w:r>
          </w:p>
        </w:tc>
        <w:tc>
          <w:tcPr>
            <w:tcW w:w="8505" w:type="dxa"/>
          </w:tcPr>
          <w:p w14:paraId="0DE2789A"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color w:val="000000"/>
                <w:sz w:val="20"/>
                <w:szCs w:val="20"/>
              </w:rPr>
              <w:t>vizualno in taktilno prilagojena merilna posodica za tekočine</w:t>
            </w:r>
          </w:p>
        </w:tc>
      </w:tr>
      <w:tr w:rsidR="00DC3E8C" w:rsidRPr="00DC3E8C" w14:paraId="630607D9" w14:textId="77777777" w:rsidTr="00DC3E8C">
        <w:tc>
          <w:tcPr>
            <w:tcW w:w="846" w:type="dxa"/>
          </w:tcPr>
          <w:p w14:paraId="21BF9600" w14:textId="3D84FFFB"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41</w:t>
            </w:r>
            <w:r>
              <w:rPr>
                <w:rFonts w:ascii="Times New Roman" w:hAnsi="Times New Roman" w:cs="Times New Roman"/>
                <w:sz w:val="20"/>
                <w:szCs w:val="20"/>
              </w:rPr>
              <w:t>.</w:t>
            </w:r>
          </w:p>
        </w:tc>
        <w:tc>
          <w:tcPr>
            <w:tcW w:w="8505" w:type="dxa"/>
          </w:tcPr>
          <w:p w14:paraId="4DEA500C"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govoreči osebni termometer</w:t>
            </w:r>
          </w:p>
        </w:tc>
      </w:tr>
      <w:tr w:rsidR="00DC3E8C" w:rsidRPr="00DC3E8C" w14:paraId="323A8E96" w14:textId="77777777" w:rsidTr="00DC3E8C">
        <w:tc>
          <w:tcPr>
            <w:tcW w:w="846" w:type="dxa"/>
          </w:tcPr>
          <w:p w14:paraId="7967FCC6" w14:textId="325D13E1"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42</w:t>
            </w:r>
            <w:r>
              <w:rPr>
                <w:rFonts w:ascii="Times New Roman" w:hAnsi="Times New Roman" w:cs="Times New Roman"/>
                <w:sz w:val="20"/>
                <w:szCs w:val="20"/>
              </w:rPr>
              <w:t>.</w:t>
            </w:r>
          </w:p>
        </w:tc>
        <w:tc>
          <w:tcPr>
            <w:tcW w:w="8505" w:type="dxa"/>
          </w:tcPr>
          <w:p w14:paraId="25593C2E"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komplet za risanje (geometrijski pribor)</w:t>
            </w:r>
          </w:p>
        </w:tc>
      </w:tr>
      <w:tr w:rsidR="00DC3E8C" w:rsidRPr="00DC3E8C" w14:paraId="69642996" w14:textId="77777777" w:rsidTr="00DC3E8C">
        <w:tc>
          <w:tcPr>
            <w:tcW w:w="846" w:type="dxa"/>
          </w:tcPr>
          <w:p w14:paraId="0B7CD8CD" w14:textId="37D07475"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43</w:t>
            </w:r>
            <w:r>
              <w:rPr>
                <w:rFonts w:ascii="Times New Roman" w:hAnsi="Times New Roman" w:cs="Times New Roman"/>
                <w:sz w:val="20"/>
                <w:szCs w:val="20"/>
              </w:rPr>
              <w:t>.</w:t>
            </w:r>
          </w:p>
        </w:tc>
        <w:tc>
          <w:tcPr>
            <w:tcW w:w="8505" w:type="dxa"/>
          </w:tcPr>
          <w:p w14:paraId="4F95EED0" w14:textId="77777777" w:rsidR="00DC3E8C" w:rsidRPr="00DC3E8C" w:rsidRDefault="00DC3E8C" w:rsidP="00231F05">
            <w:pPr>
              <w:spacing w:after="0" w:line="276" w:lineRule="auto"/>
              <w:rPr>
                <w:rFonts w:ascii="Times New Roman" w:hAnsi="Times New Roman" w:cs="Times New Roman"/>
                <w:color w:val="000000"/>
                <w:sz w:val="20"/>
                <w:szCs w:val="20"/>
              </w:rPr>
            </w:pPr>
            <w:r w:rsidRPr="00DC3E8C">
              <w:rPr>
                <w:rFonts w:ascii="Times New Roman" w:hAnsi="Times New Roman" w:cs="Times New Roman"/>
                <w:color w:val="000000"/>
                <w:sz w:val="20"/>
                <w:szCs w:val="20"/>
              </w:rPr>
              <w:t>prilagojena indukcijska oz. steklokeramična kuhalna plošča z govorno podporo</w:t>
            </w:r>
          </w:p>
        </w:tc>
      </w:tr>
      <w:tr w:rsidR="00DC3E8C" w:rsidRPr="00DC3E8C" w14:paraId="0D4CF8D5" w14:textId="77777777" w:rsidTr="00DC3E8C">
        <w:tc>
          <w:tcPr>
            <w:tcW w:w="846" w:type="dxa"/>
          </w:tcPr>
          <w:p w14:paraId="429C5667" w14:textId="53107E8D"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44</w:t>
            </w:r>
            <w:r>
              <w:rPr>
                <w:rFonts w:ascii="Times New Roman" w:hAnsi="Times New Roman" w:cs="Times New Roman"/>
                <w:sz w:val="20"/>
                <w:szCs w:val="20"/>
              </w:rPr>
              <w:t>.</w:t>
            </w:r>
          </w:p>
        </w:tc>
        <w:tc>
          <w:tcPr>
            <w:tcW w:w="8505" w:type="dxa"/>
          </w:tcPr>
          <w:p w14:paraId="02AB9160" w14:textId="77777777" w:rsidR="00DC3E8C" w:rsidRPr="00DC3E8C" w:rsidRDefault="00DC3E8C" w:rsidP="00231F05">
            <w:pPr>
              <w:spacing w:after="0" w:line="276" w:lineRule="auto"/>
              <w:rPr>
                <w:rFonts w:ascii="Times New Roman" w:hAnsi="Times New Roman" w:cs="Times New Roman"/>
                <w:color w:val="000000"/>
                <w:sz w:val="20"/>
                <w:szCs w:val="20"/>
              </w:rPr>
            </w:pPr>
            <w:r w:rsidRPr="00DC3E8C">
              <w:rPr>
                <w:rFonts w:ascii="Times New Roman" w:hAnsi="Times New Roman" w:cs="Times New Roman"/>
                <w:color w:val="000000"/>
                <w:sz w:val="20"/>
                <w:szCs w:val="20"/>
              </w:rPr>
              <w:t>pametni ročaj za belo palico</w:t>
            </w:r>
          </w:p>
        </w:tc>
      </w:tr>
      <w:tr w:rsidR="00DC3E8C" w:rsidRPr="00DC3E8C" w14:paraId="02145CA4" w14:textId="77777777" w:rsidTr="00DC3E8C">
        <w:tc>
          <w:tcPr>
            <w:tcW w:w="846" w:type="dxa"/>
          </w:tcPr>
          <w:p w14:paraId="5CF2C876" w14:textId="3AD3BD1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45</w:t>
            </w:r>
            <w:r>
              <w:rPr>
                <w:rFonts w:ascii="Times New Roman" w:hAnsi="Times New Roman" w:cs="Times New Roman"/>
                <w:sz w:val="20"/>
                <w:szCs w:val="20"/>
              </w:rPr>
              <w:t>.</w:t>
            </w:r>
          </w:p>
        </w:tc>
        <w:tc>
          <w:tcPr>
            <w:tcW w:w="8505" w:type="dxa"/>
          </w:tcPr>
          <w:p w14:paraId="690142D6"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color w:val="000000"/>
                <w:sz w:val="20"/>
                <w:szCs w:val="20"/>
              </w:rPr>
              <w:t>taktilni (vibracijski) pozivnik</w:t>
            </w:r>
          </w:p>
        </w:tc>
      </w:tr>
      <w:tr w:rsidR="00DC3E8C" w:rsidRPr="00DC3E8C" w14:paraId="00C58760" w14:textId="77777777" w:rsidTr="00DC3E8C">
        <w:tc>
          <w:tcPr>
            <w:tcW w:w="846" w:type="dxa"/>
          </w:tcPr>
          <w:p w14:paraId="6232A1D2" w14:textId="6809FB56"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46</w:t>
            </w:r>
            <w:r>
              <w:rPr>
                <w:rFonts w:ascii="Times New Roman" w:hAnsi="Times New Roman" w:cs="Times New Roman"/>
                <w:sz w:val="20"/>
                <w:szCs w:val="20"/>
              </w:rPr>
              <w:t>.</w:t>
            </w:r>
          </w:p>
        </w:tc>
        <w:tc>
          <w:tcPr>
            <w:tcW w:w="8505" w:type="dxa"/>
          </w:tcPr>
          <w:p w14:paraId="4B76CF81"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color w:val="000000"/>
                <w:sz w:val="20"/>
                <w:szCs w:val="20"/>
              </w:rPr>
              <w:t>zapestni sprejemnik</w:t>
            </w:r>
          </w:p>
        </w:tc>
      </w:tr>
      <w:tr w:rsidR="00DC3E8C" w:rsidRPr="00DC3E8C" w14:paraId="3966E86A" w14:textId="77777777" w:rsidTr="00DC3E8C">
        <w:tc>
          <w:tcPr>
            <w:tcW w:w="846" w:type="dxa"/>
          </w:tcPr>
          <w:p w14:paraId="34E70F85" w14:textId="61FC063B"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sz w:val="20"/>
                <w:szCs w:val="20"/>
              </w:rPr>
              <w:t>47</w:t>
            </w:r>
            <w:r>
              <w:rPr>
                <w:rFonts w:ascii="Times New Roman" w:hAnsi="Times New Roman" w:cs="Times New Roman"/>
                <w:sz w:val="20"/>
                <w:szCs w:val="20"/>
              </w:rPr>
              <w:t>.</w:t>
            </w:r>
          </w:p>
        </w:tc>
        <w:tc>
          <w:tcPr>
            <w:tcW w:w="8505" w:type="dxa"/>
          </w:tcPr>
          <w:p w14:paraId="1F4B2A26" w14:textId="77777777" w:rsidR="00DC3E8C" w:rsidRPr="00DC3E8C" w:rsidRDefault="00DC3E8C" w:rsidP="00231F05">
            <w:pPr>
              <w:spacing w:after="0" w:line="276" w:lineRule="auto"/>
              <w:rPr>
                <w:rFonts w:ascii="Times New Roman" w:hAnsi="Times New Roman" w:cs="Times New Roman"/>
                <w:sz w:val="20"/>
                <w:szCs w:val="20"/>
              </w:rPr>
            </w:pPr>
            <w:r w:rsidRPr="00DC3E8C">
              <w:rPr>
                <w:rFonts w:ascii="Times New Roman" w:hAnsi="Times New Roman" w:cs="Times New Roman"/>
                <w:color w:val="000000"/>
                <w:sz w:val="20"/>
                <w:szCs w:val="20"/>
              </w:rPr>
              <w:t>posteljni "stresalnik"</w:t>
            </w:r>
          </w:p>
        </w:tc>
      </w:tr>
    </w:tbl>
    <w:p w14:paraId="3BEF0A3B" w14:textId="3CCEE8E3" w:rsidR="00DC3E8C" w:rsidRDefault="00DC3E8C" w:rsidP="00DC3E8C">
      <w:pPr>
        <w:spacing w:after="0" w:line="240" w:lineRule="auto"/>
        <w:rPr>
          <w:rFonts w:ascii="Arial" w:hAnsi="Arial" w:cs="Arial"/>
          <w:sz w:val="20"/>
          <w:szCs w:val="20"/>
        </w:rPr>
      </w:pPr>
    </w:p>
    <w:p w14:paraId="5C6841D0" w14:textId="77777777" w:rsidR="00DC3E8C" w:rsidRPr="00A42483" w:rsidRDefault="00DC3E8C" w:rsidP="00DC3E8C">
      <w:pPr>
        <w:spacing w:after="0" w:line="240" w:lineRule="auto"/>
        <w:rPr>
          <w:rFonts w:ascii="Times New Roman" w:hAnsi="Times New Roman" w:cs="Times New Roman"/>
          <w:sz w:val="20"/>
          <w:szCs w:val="20"/>
        </w:rPr>
      </w:pPr>
    </w:p>
    <w:p w14:paraId="26B1B43C" w14:textId="2F352163" w:rsidR="00DC3E8C" w:rsidRPr="00231F05" w:rsidRDefault="00A42483" w:rsidP="00537E3B">
      <w:pPr>
        <w:pStyle w:val="Naslov3"/>
      </w:pPr>
      <w:r w:rsidRPr="00231F05">
        <w:t>Tabela</w:t>
      </w:r>
      <w:r w:rsidR="00231F05" w:rsidRPr="00231F05">
        <w:t xml:space="preserve"> 2</w:t>
      </w:r>
      <w:r w:rsidR="00EE747C">
        <w:t>4</w:t>
      </w:r>
      <w:r w:rsidRPr="00231F05">
        <w:t>: Seznam prilagoditev vozil</w:t>
      </w:r>
      <w:r w:rsidR="00231F05">
        <w:t>a</w:t>
      </w:r>
      <w:r w:rsidRPr="00231F05">
        <w:t xml:space="preserve"> iz Liste prilagoditev vozila</w:t>
      </w:r>
    </w:p>
    <w:tbl>
      <w:tblPr>
        <w:tblStyle w:val="TableNormal"/>
        <w:tblW w:w="923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1"/>
        <w:gridCol w:w="8505"/>
      </w:tblGrid>
      <w:tr w:rsidR="00A42483" w:rsidRPr="00A277C7" w14:paraId="4D048AA7" w14:textId="77777777" w:rsidTr="00231F05">
        <w:tc>
          <w:tcPr>
            <w:tcW w:w="731" w:type="dxa"/>
            <w:tcBorders>
              <w:left w:val="single" w:sz="4" w:space="0" w:color="000000"/>
              <w:bottom w:val="single" w:sz="4" w:space="0" w:color="000000"/>
              <w:right w:val="single" w:sz="4" w:space="0" w:color="000000"/>
            </w:tcBorders>
            <w:shd w:val="clear" w:color="auto" w:fill="C5E0B3" w:themeFill="accent6" w:themeFillTint="66"/>
          </w:tcPr>
          <w:p w14:paraId="07D64F80" w14:textId="346C9DDA" w:rsidR="00A42483" w:rsidRPr="00231F05" w:rsidRDefault="00A42483" w:rsidP="00231F05">
            <w:pPr>
              <w:pStyle w:val="TableParagraph"/>
              <w:spacing w:before="120" w:after="120" w:line="276" w:lineRule="auto"/>
              <w:rPr>
                <w:rFonts w:ascii="Times New Roman" w:hAnsi="Times New Roman" w:cs="Times New Roman"/>
                <w:b/>
                <w:sz w:val="20"/>
                <w:szCs w:val="20"/>
                <w:lang w:val="sl-SI"/>
              </w:rPr>
            </w:pPr>
            <w:r w:rsidRPr="00231F05">
              <w:rPr>
                <w:rFonts w:ascii="Times New Roman" w:hAnsi="Times New Roman" w:cs="Times New Roman"/>
                <w:b/>
                <w:spacing w:val="-2"/>
                <w:sz w:val="20"/>
                <w:szCs w:val="20"/>
                <w:lang w:val="sl-SI"/>
              </w:rPr>
              <w:t>Št.</w:t>
            </w:r>
          </w:p>
        </w:tc>
        <w:tc>
          <w:tcPr>
            <w:tcW w:w="8505" w:type="dxa"/>
            <w:tcBorders>
              <w:left w:val="single" w:sz="4" w:space="0" w:color="000000"/>
              <w:bottom w:val="single" w:sz="4" w:space="0" w:color="000000"/>
              <w:right w:val="single" w:sz="4" w:space="0" w:color="000000"/>
            </w:tcBorders>
            <w:shd w:val="clear" w:color="auto" w:fill="C5E0B3" w:themeFill="accent6" w:themeFillTint="66"/>
          </w:tcPr>
          <w:p w14:paraId="43B4902E" w14:textId="15F001A1" w:rsidR="00A42483" w:rsidRPr="00231F05" w:rsidRDefault="00231F05" w:rsidP="00231F05">
            <w:pPr>
              <w:pStyle w:val="TableParagraph"/>
              <w:spacing w:before="120" w:after="120" w:line="276" w:lineRule="auto"/>
              <w:ind w:left="107"/>
              <w:rPr>
                <w:rFonts w:ascii="Times New Roman" w:hAnsi="Times New Roman" w:cs="Times New Roman"/>
                <w:b/>
                <w:sz w:val="20"/>
                <w:szCs w:val="20"/>
                <w:lang w:val="sl-SI"/>
              </w:rPr>
            </w:pPr>
            <w:r w:rsidRPr="00231F05">
              <w:rPr>
                <w:rFonts w:ascii="Times New Roman" w:hAnsi="Times New Roman" w:cs="Times New Roman"/>
                <w:b/>
                <w:sz w:val="20"/>
                <w:szCs w:val="20"/>
                <w:lang w:val="sl-SI"/>
              </w:rPr>
              <w:t>N</w:t>
            </w:r>
            <w:r w:rsidR="00A42483" w:rsidRPr="00231F05">
              <w:rPr>
                <w:rFonts w:ascii="Times New Roman" w:hAnsi="Times New Roman" w:cs="Times New Roman"/>
                <w:b/>
                <w:sz w:val="20"/>
                <w:szCs w:val="20"/>
                <w:lang w:val="sl-SI"/>
              </w:rPr>
              <w:t>aziv</w:t>
            </w:r>
            <w:r w:rsidR="00A42483" w:rsidRPr="00231F05">
              <w:rPr>
                <w:rFonts w:ascii="Times New Roman" w:hAnsi="Times New Roman" w:cs="Times New Roman"/>
                <w:b/>
                <w:spacing w:val="-6"/>
                <w:sz w:val="20"/>
                <w:szCs w:val="20"/>
                <w:lang w:val="sl-SI"/>
              </w:rPr>
              <w:t xml:space="preserve"> </w:t>
            </w:r>
            <w:r w:rsidR="00A42483" w:rsidRPr="00231F05">
              <w:rPr>
                <w:rFonts w:ascii="Times New Roman" w:hAnsi="Times New Roman" w:cs="Times New Roman"/>
                <w:b/>
                <w:spacing w:val="-2"/>
                <w:sz w:val="20"/>
                <w:szCs w:val="20"/>
                <w:lang w:val="sl-SI"/>
              </w:rPr>
              <w:t>prilagoditve</w:t>
            </w:r>
            <w:r w:rsidRPr="00231F05">
              <w:rPr>
                <w:rFonts w:ascii="Times New Roman" w:hAnsi="Times New Roman" w:cs="Times New Roman"/>
                <w:b/>
                <w:spacing w:val="-2"/>
                <w:sz w:val="20"/>
                <w:szCs w:val="20"/>
                <w:lang w:val="sl-SI"/>
              </w:rPr>
              <w:t xml:space="preserve"> vozila</w:t>
            </w:r>
          </w:p>
        </w:tc>
      </w:tr>
      <w:tr w:rsidR="00A42483" w:rsidRPr="00A277C7" w14:paraId="6F8A8E04"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CDEC96F" w14:textId="19FEF98C" w:rsidR="00A42483" w:rsidRPr="00A277C7" w:rsidRDefault="009B4AC8" w:rsidP="00231F05">
            <w:pPr>
              <w:pStyle w:val="TableParagraph"/>
              <w:spacing w:line="276" w:lineRule="auto"/>
              <w:rPr>
                <w:rFonts w:ascii="Times New Roman" w:hAnsi="Times New Roman" w:cs="Times New Roman"/>
                <w:bCs/>
                <w:sz w:val="20"/>
                <w:szCs w:val="20"/>
                <w:lang w:val="sl-SI"/>
              </w:rPr>
            </w:pPr>
            <w:r>
              <w:rPr>
                <w:rFonts w:ascii="Times New Roman" w:hAnsi="Times New Roman" w:cs="Times New Roman"/>
                <w:bCs/>
                <w:sz w:val="20"/>
                <w:szCs w:val="20"/>
                <w:lang w:val="sl-SI"/>
              </w:rPr>
              <w:t xml:space="preserve"> </w:t>
            </w:r>
            <w:r w:rsidR="00A42483" w:rsidRPr="00A277C7">
              <w:rPr>
                <w:rFonts w:ascii="Times New Roman" w:hAnsi="Times New Roman" w:cs="Times New Roman"/>
                <w:bCs/>
                <w:sz w:val="20"/>
                <w:szCs w:val="20"/>
                <w:lang w:val="sl-SI"/>
              </w:rPr>
              <w:t>1</w:t>
            </w:r>
            <w:r w:rsidR="00231F05">
              <w:rPr>
                <w:rFonts w:ascii="Times New Roman" w:hAnsi="Times New Roman" w:cs="Times New Roman"/>
                <w:bCs/>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9E28E93" w14:textId="77777777" w:rsidR="00A42483" w:rsidRPr="00A277C7" w:rsidRDefault="00A42483"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ročno</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upravljanje</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zavore</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in </w:t>
            </w:r>
            <w:r w:rsidRPr="00A277C7">
              <w:rPr>
                <w:rFonts w:ascii="Times New Roman" w:hAnsi="Times New Roman" w:cs="Times New Roman"/>
                <w:spacing w:val="-2"/>
                <w:sz w:val="20"/>
                <w:szCs w:val="20"/>
                <w:lang w:val="sl-SI"/>
              </w:rPr>
              <w:t>plina</w:t>
            </w:r>
          </w:p>
        </w:tc>
      </w:tr>
      <w:tr w:rsidR="00A42483" w:rsidRPr="00A277C7" w14:paraId="05E1C019"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1771847" w14:textId="65B82AFA" w:rsidR="00A42483" w:rsidRPr="00A277C7" w:rsidRDefault="00A42483" w:rsidP="00231F05">
            <w:pPr>
              <w:pStyle w:val="TableParagraph"/>
              <w:spacing w:line="276" w:lineRule="auto"/>
              <w:rPr>
                <w:rFonts w:ascii="Times New Roman" w:hAnsi="Times New Roman" w:cs="Times New Roman"/>
                <w:bCs/>
                <w:sz w:val="20"/>
                <w:szCs w:val="20"/>
                <w:lang w:val="sl-SI"/>
              </w:rPr>
            </w:pPr>
            <w:r w:rsidRPr="00A277C7">
              <w:rPr>
                <w:rFonts w:ascii="Times New Roman" w:hAnsi="Times New Roman" w:cs="Times New Roman"/>
                <w:bCs/>
                <w:spacing w:val="-3"/>
                <w:sz w:val="20"/>
                <w:szCs w:val="20"/>
                <w:lang w:val="sl-SI"/>
              </w:rPr>
              <w:t xml:space="preserve"> </w:t>
            </w:r>
            <w:r w:rsidR="00A277C7">
              <w:rPr>
                <w:rFonts w:ascii="Times New Roman" w:hAnsi="Times New Roman" w:cs="Times New Roman"/>
                <w:bCs/>
                <w:spacing w:val="-10"/>
                <w:sz w:val="20"/>
                <w:szCs w:val="20"/>
                <w:lang w:val="sl-SI"/>
              </w:rPr>
              <w:t>2</w:t>
            </w:r>
            <w:r w:rsidR="00231F05">
              <w:rPr>
                <w:rFonts w:ascii="Times New Roman" w:hAnsi="Times New Roman" w:cs="Times New Roman"/>
                <w:bCs/>
                <w:spacing w:val="-10"/>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0EB3A21" w14:textId="77777777" w:rsidR="00A42483" w:rsidRPr="00A277C7" w:rsidRDefault="00A42483"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ročno</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upravljanje</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sklopke (mehanski sistem)</w:t>
            </w:r>
          </w:p>
        </w:tc>
      </w:tr>
      <w:tr w:rsidR="00A42483" w:rsidRPr="00A277C7" w14:paraId="29FC2DB0"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C0D9929" w14:textId="65559EB9" w:rsidR="00A42483" w:rsidRPr="00A277C7" w:rsidRDefault="00A42483" w:rsidP="00231F05">
            <w:pPr>
              <w:pStyle w:val="TableParagraph"/>
              <w:spacing w:line="276" w:lineRule="auto"/>
              <w:rPr>
                <w:rFonts w:ascii="Times New Roman" w:hAnsi="Times New Roman" w:cs="Times New Roman"/>
                <w:bCs/>
                <w:sz w:val="20"/>
                <w:szCs w:val="20"/>
                <w:lang w:val="sl-SI"/>
              </w:rPr>
            </w:pPr>
            <w:r w:rsidRPr="00A277C7">
              <w:rPr>
                <w:rFonts w:ascii="Times New Roman" w:hAnsi="Times New Roman" w:cs="Times New Roman"/>
                <w:bCs/>
                <w:spacing w:val="-3"/>
                <w:sz w:val="20"/>
                <w:szCs w:val="20"/>
                <w:lang w:val="sl-SI"/>
              </w:rPr>
              <w:t xml:space="preserve"> </w:t>
            </w:r>
            <w:r w:rsidR="00A277C7">
              <w:rPr>
                <w:rFonts w:ascii="Times New Roman" w:hAnsi="Times New Roman" w:cs="Times New Roman"/>
                <w:bCs/>
                <w:spacing w:val="-10"/>
                <w:sz w:val="20"/>
                <w:szCs w:val="20"/>
                <w:lang w:val="sl-SI"/>
              </w:rPr>
              <w:t>3</w:t>
            </w:r>
            <w:r w:rsidR="00231F05">
              <w:rPr>
                <w:rFonts w:ascii="Times New Roman" w:hAnsi="Times New Roman" w:cs="Times New Roman"/>
                <w:bCs/>
                <w:spacing w:val="-10"/>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0B97F33" w14:textId="77777777" w:rsidR="00A42483" w:rsidRPr="00A277C7" w:rsidRDefault="00A42483"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samodejna sklopka (elektronski</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sistem)</w:t>
            </w:r>
            <w:r w:rsidRPr="00A277C7">
              <w:rPr>
                <w:rFonts w:ascii="Times New Roman" w:hAnsi="Times New Roman" w:cs="Times New Roman"/>
                <w:spacing w:val="-10"/>
                <w:sz w:val="20"/>
                <w:szCs w:val="20"/>
                <w:lang w:val="sl-SI"/>
              </w:rPr>
              <w:t xml:space="preserve"> </w:t>
            </w:r>
            <w:r w:rsidRPr="00A277C7">
              <w:rPr>
                <w:rFonts w:ascii="Times New Roman" w:hAnsi="Times New Roman" w:cs="Times New Roman"/>
                <w:sz w:val="20"/>
                <w:szCs w:val="20"/>
                <w:lang w:val="sl-SI"/>
              </w:rPr>
              <w:t>–</w:t>
            </w:r>
            <w:r w:rsidRPr="00A277C7">
              <w:rPr>
                <w:rFonts w:ascii="Times New Roman" w:hAnsi="Times New Roman" w:cs="Times New Roman"/>
                <w:spacing w:val="-13"/>
                <w:sz w:val="20"/>
                <w:szCs w:val="20"/>
                <w:lang w:val="sl-SI"/>
              </w:rPr>
              <w:t xml:space="preserve"> </w:t>
            </w:r>
            <w:r w:rsidRPr="00A277C7">
              <w:rPr>
                <w:rFonts w:ascii="Times New Roman" w:hAnsi="Times New Roman" w:cs="Times New Roman"/>
                <w:sz w:val="20"/>
                <w:szCs w:val="20"/>
                <w:lang w:val="sl-SI"/>
              </w:rPr>
              <w:t>IP</w:t>
            </w:r>
          </w:p>
        </w:tc>
      </w:tr>
      <w:tr w:rsidR="00A42483" w:rsidRPr="00A277C7" w14:paraId="4FCFB165" w14:textId="77777777" w:rsidTr="00A277C7">
        <w:tc>
          <w:tcPr>
            <w:tcW w:w="731" w:type="dxa"/>
            <w:tcBorders>
              <w:top w:val="single" w:sz="4" w:space="0" w:color="000000"/>
              <w:left w:val="single" w:sz="4" w:space="0" w:color="000000"/>
              <w:bottom w:val="single" w:sz="4" w:space="0" w:color="000000"/>
              <w:right w:val="single" w:sz="4" w:space="0" w:color="000000"/>
            </w:tcBorders>
          </w:tcPr>
          <w:p w14:paraId="4A718B49" w14:textId="20B6FA3F" w:rsidR="00A42483" w:rsidRPr="00A277C7" w:rsidRDefault="00A42483" w:rsidP="00231F05">
            <w:pPr>
              <w:pStyle w:val="TableParagraph"/>
              <w:spacing w:line="276" w:lineRule="auto"/>
              <w:rPr>
                <w:rFonts w:ascii="Times New Roman" w:hAnsi="Times New Roman" w:cs="Times New Roman"/>
                <w:bCs/>
                <w:sz w:val="20"/>
                <w:szCs w:val="20"/>
                <w:lang w:val="sl-SI"/>
              </w:rPr>
            </w:pPr>
            <w:r w:rsidRPr="00A277C7">
              <w:rPr>
                <w:rFonts w:ascii="Times New Roman" w:hAnsi="Times New Roman" w:cs="Times New Roman"/>
                <w:bCs/>
                <w:spacing w:val="-3"/>
                <w:sz w:val="20"/>
                <w:szCs w:val="20"/>
                <w:lang w:val="sl-SI"/>
              </w:rPr>
              <w:t xml:space="preserve"> </w:t>
            </w:r>
            <w:r w:rsidR="00A277C7">
              <w:rPr>
                <w:rFonts w:ascii="Times New Roman" w:hAnsi="Times New Roman" w:cs="Times New Roman"/>
                <w:bCs/>
                <w:spacing w:val="-10"/>
                <w:sz w:val="20"/>
                <w:szCs w:val="20"/>
                <w:lang w:val="sl-SI"/>
              </w:rPr>
              <w:t>4</w:t>
            </w:r>
            <w:r w:rsidR="00231F05">
              <w:rPr>
                <w:rFonts w:ascii="Times New Roman" w:hAnsi="Times New Roman" w:cs="Times New Roman"/>
                <w:bCs/>
                <w:spacing w:val="-10"/>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00F93AE7" w14:textId="77777777" w:rsidR="00A42483" w:rsidRPr="00A277C7" w:rsidRDefault="00A42483"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ročna</w:t>
            </w:r>
            <w:r w:rsidRPr="00A277C7">
              <w:rPr>
                <w:rFonts w:ascii="Times New Roman" w:hAnsi="Times New Roman" w:cs="Times New Roman"/>
                <w:spacing w:val="-8"/>
                <w:sz w:val="20"/>
                <w:szCs w:val="20"/>
                <w:lang w:val="sl-SI"/>
              </w:rPr>
              <w:t xml:space="preserve"> </w:t>
            </w:r>
            <w:r w:rsidRPr="00A277C7">
              <w:rPr>
                <w:rFonts w:ascii="Times New Roman" w:hAnsi="Times New Roman" w:cs="Times New Roman"/>
                <w:sz w:val="20"/>
                <w:szCs w:val="20"/>
                <w:lang w:val="sl-SI"/>
              </w:rPr>
              <w:t>zavora</w:t>
            </w:r>
            <w:r w:rsidRPr="00A277C7">
              <w:rPr>
                <w:rFonts w:ascii="Times New Roman" w:hAnsi="Times New Roman" w:cs="Times New Roman"/>
                <w:spacing w:val="-9"/>
                <w:sz w:val="20"/>
                <w:szCs w:val="20"/>
                <w:lang w:val="sl-SI"/>
              </w:rPr>
              <w:t xml:space="preserve"> </w:t>
            </w:r>
            <w:r w:rsidRPr="00A277C7">
              <w:rPr>
                <w:rFonts w:ascii="Times New Roman" w:hAnsi="Times New Roman" w:cs="Times New Roman"/>
                <w:sz w:val="20"/>
                <w:szCs w:val="20"/>
                <w:lang w:val="sl-SI"/>
              </w:rPr>
              <w:t>na</w:t>
            </w:r>
            <w:r w:rsidRPr="00A277C7">
              <w:rPr>
                <w:rFonts w:ascii="Times New Roman" w:hAnsi="Times New Roman" w:cs="Times New Roman"/>
                <w:spacing w:val="-9"/>
                <w:sz w:val="20"/>
                <w:szCs w:val="20"/>
                <w:lang w:val="sl-SI"/>
              </w:rPr>
              <w:t xml:space="preserve"> </w:t>
            </w:r>
            <w:r w:rsidRPr="00A277C7">
              <w:rPr>
                <w:rFonts w:ascii="Times New Roman" w:hAnsi="Times New Roman" w:cs="Times New Roman"/>
                <w:sz w:val="20"/>
                <w:szCs w:val="20"/>
                <w:lang w:val="sl-SI"/>
              </w:rPr>
              <w:t>levi</w:t>
            </w:r>
            <w:r w:rsidRPr="00A277C7">
              <w:rPr>
                <w:rFonts w:ascii="Times New Roman" w:hAnsi="Times New Roman" w:cs="Times New Roman"/>
                <w:spacing w:val="-10"/>
                <w:sz w:val="20"/>
                <w:szCs w:val="20"/>
                <w:lang w:val="sl-SI"/>
              </w:rPr>
              <w:t xml:space="preserve"> </w:t>
            </w:r>
            <w:r w:rsidRPr="00A277C7">
              <w:rPr>
                <w:rFonts w:ascii="Times New Roman" w:hAnsi="Times New Roman" w:cs="Times New Roman"/>
                <w:sz w:val="20"/>
                <w:szCs w:val="20"/>
                <w:lang w:val="sl-SI"/>
              </w:rPr>
              <w:t>strani</w:t>
            </w:r>
            <w:r w:rsidRPr="00A277C7">
              <w:rPr>
                <w:rFonts w:ascii="Times New Roman" w:hAnsi="Times New Roman" w:cs="Times New Roman"/>
                <w:spacing w:val="-4"/>
                <w:sz w:val="20"/>
                <w:szCs w:val="20"/>
                <w:lang w:val="sl-SI"/>
              </w:rPr>
              <w:t xml:space="preserve"> </w:t>
            </w:r>
            <w:r w:rsidRPr="00A277C7">
              <w:rPr>
                <w:rFonts w:ascii="Times New Roman" w:hAnsi="Times New Roman" w:cs="Times New Roman"/>
                <w:sz w:val="20"/>
                <w:szCs w:val="20"/>
                <w:lang w:val="sl-SI"/>
              </w:rPr>
              <w:t xml:space="preserve">– </w:t>
            </w:r>
            <w:r w:rsidRPr="00A277C7">
              <w:rPr>
                <w:rFonts w:ascii="Times New Roman" w:hAnsi="Times New Roman" w:cs="Times New Roman"/>
                <w:spacing w:val="-2"/>
                <w:sz w:val="20"/>
                <w:szCs w:val="20"/>
                <w:lang w:val="sl-SI"/>
              </w:rPr>
              <w:t>premostitev</w:t>
            </w:r>
          </w:p>
        </w:tc>
      </w:tr>
      <w:tr w:rsidR="00A42483" w:rsidRPr="00A277C7" w14:paraId="3D5B7C7D"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DD553A5" w14:textId="26AB10F7" w:rsidR="00A42483" w:rsidRPr="00A277C7" w:rsidRDefault="00A42483" w:rsidP="00231F05">
            <w:pPr>
              <w:pStyle w:val="TableParagraph"/>
              <w:spacing w:line="276" w:lineRule="auto"/>
              <w:rPr>
                <w:rFonts w:ascii="Times New Roman" w:hAnsi="Times New Roman" w:cs="Times New Roman"/>
                <w:bCs/>
                <w:sz w:val="20"/>
                <w:szCs w:val="20"/>
                <w:lang w:val="sl-SI"/>
              </w:rPr>
            </w:pPr>
            <w:r w:rsidRPr="00A277C7">
              <w:rPr>
                <w:rFonts w:ascii="Times New Roman" w:hAnsi="Times New Roman" w:cs="Times New Roman"/>
                <w:bCs/>
                <w:spacing w:val="-3"/>
                <w:sz w:val="20"/>
                <w:szCs w:val="20"/>
                <w:lang w:val="sl-SI"/>
              </w:rPr>
              <w:t xml:space="preserve"> </w:t>
            </w:r>
            <w:r w:rsidR="00A277C7">
              <w:rPr>
                <w:rFonts w:ascii="Times New Roman" w:hAnsi="Times New Roman" w:cs="Times New Roman"/>
                <w:bCs/>
                <w:spacing w:val="-10"/>
                <w:sz w:val="20"/>
                <w:szCs w:val="20"/>
                <w:lang w:val="sl-SI"/>
              </w:rPr>
              <w:t>5</w:t>
            </w:r>
            <w:r w:rsidR="00231F05">
              <w:rPr>
                <w:rFonts w:ascii="Times New Roman" w:hAnsi="Times New Roman" w:cs="Times New Roman"/>
                <w:bCs/>
                <w:spacing w:val="-10"/>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2BF6C69F" w14:textId="77777777" w:rsidR="00A42483" w:rsidRPr="00A277C7" w:rsidRDefault="00A42483" w:rsidP="00231F05">
            <w:pPr>
              <w:pStyle w:val="TableParagraph"/>
              <w:spacing w:line="276" w:lineRule="auto"/>
              <w:ind w:left="107" w:right="242"/>
              <w:rPr>
                <w:rFonts w:ascii="Times New Roman" w:hAnsi="Times New Roman" w:cs="Times New Roman"/>
                <w:sz w:val="20"/>
                <w:szCs w:val="20"/>
                <w:lang w:val="sl-SI"/>
              </w:rPr>
            </w:pPr>
            <w:r w:rsidRPr="00A277C7">
              <w:rPr>
                <w:rFonts w:ascii="Times New Roman" w:hAnsi="Times New Roman" w:cs="Times New Roman"/>
                <w:sz w:val="20"/>
                <w:szCs w:val="20"/>
                <w:lang w:val="sl-SI"/>
              </w:rPr>
              <w:t>paralelna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stopalka</w:t>
            </w:r>
            <w:r w:rsidRPr="00A277C7">
              <w:rPr>
                <w:rFonts w:ascii="Times New Roman" w:hAnsi="Times New Roman" w:cs="Times New Roman"/>
                <w:spacing w:val="-13"/>
                <w:sz w:val="20"/>
                <w:szCs w:val="20"/>
                <w:lang w:val="sl-SI"/>
              </w:rPr>
              <w:t xml:space="preserve"> </w:t>
            </w:r>
            <w:r w:rsidRPr="00A277C7">
              <w:rPr>
                <w:rFonts w:ascii="Times New Roman" w:hAnsi="Times New Roman" w:cs="Times New Roman"/>
                <w:sz w:val="20"/>
                <w:szCs w:val="20"/>
                <w:lang w:val="sl-SI"/>
              </w:rPr>
              <w:t>za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plin na levi strani od zavorne </w:t>
            </w:r>
            <w:r w:rsidRPr="00A277C7">
              <w:rPr>
                <w:rFonts w:ascii="Times New Roman" w:hAnsi="Times New Roman" w:cs="Times New Roman"/>
                <w:spacing w:val="-2"/>
                <w:sz w:val="20"/>
                <w:szCs w:val="20"/>
                <w:lang w:val="sl-SI"/>
              </w:rPr>
              <w:t>stopalke</w:t>
            </w:r>
          </w:p>
        </w:tc>
      </w:tr>
      <w:tr w:rsidR="00A42483" w:rsidRPr="00A277C7" w14:paraId="22E84829" w14:textId="77777777" w:rsidTr="00A277C7">
        <w:tc>
          <w:tcPr>
            <w:tcW w:w="731" w:type="dxa"/>
            <w:tcBorders>
              <w:top w:val="single" w:sz="4" w:space="0" w:color="000000"/>
              <w:left w:val="single" w:sz="4" w:space="0" w:color="000000"/>
              <w:bottom w:val="single" w:sz="4" w:space="0" w:color="000000"/>
              <w:right w:val="single" w:sz="4" w:space="0" w:color="000000"/>
            </w:tcBorders>
          </w:tcPr>
          <w:p w14:paraId="79C3963B" w14:textId="0BB6918D" w:rsidR="00A42483" w:rsidRPr="00A277C7" w:rsidRDefault="00A42483" w:rsidP="00231F05">
            <w:pPr>
              <w:pStyle w:val="TableParagraph"/>
              <w:spacing w:line="276" w:lineRule="auto"/>
              <w:rPr>
                <w:rFonts w:ascii="Times New Roman" w:hAnsi="Times New Roman" w:cs="Times New Roman"/>
                <w:bCs/>
                <w:sz w:val="20"/>
                <w:szCs w:val="20"/>
                <w:lang w:val="sl-SI"/>
              </w:rPr>
            </w:pPr>
            <w:r w:rsidRPr="00A277C7">
              <w:rPr>
                <w:rFonts w:ascii="Times New Roman" w:hAnsi="Times New Roman" w:cs="Times New Roman"/>
                <w:bCs/>
                <w:spacing w:val="-3"/>
                <w:sz w:val="20"/>
                <w:szCs w:val="20"/>
                <w:lang w:val="sl-SI"/>
              </w:rPr>
              <w:t xml:space="preserve"> </w:t>
            </w:r>
            <w:r w:rsidR="00A277C7">
              <w:rPr>
                <w:rFonts w:ascii="Times New Roman" w:hAnsi="Times New Roman" w:cs="Times New Roman"/>
                <w:bCs/>
                <w:spacing w:val="-10"/>
                <w:sz w:val="20"/>
                <w:szCs w:val="20"/>
                <w:lang w:val="sl-SI"/>
              </w:rPr>
              <w:t>6</w:t>
            </w:r>
            <w:r w:rsidR="00231F05">
              <w:rPr>
                <w:rFonts w:ascii="Times New Roman" w:hAnsi="Times New Roman" w:cs="Times New Roman"/>
                <w:bCs/>
                <w:spacing w:val="-10"/>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F6758EE" w14:textId="77777777" w:rsidR="00A42483" w:rsidRPr="00A277C7" w:rsidRDefault="00A42483"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podaljšanje</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nožnih</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stopalk</w:t>
            </w:r>
            <w:r w:rsidRPr="00A277C7">
              <w:rPr>
                <w:rFonts w:ascii="Times New Roman" w:hAnsi="Times New Roman" w:cs="Times New Roman"/>
                <w:spacing w:val="-12"/>
                <w:sz w:val="20"/>
                <w:szCs w:val="20"/>
                <w:lang w:val="sl-SI"/>
              </w:rPr>
              <w:t xml:space="preserve"> </w:t>
            </w:r>
            <w:r w:rsidRPr="00A277C7">
              <w:rPr>
                <w:rFonts w:ascii="Times New Roman" w:hAnsi="Times New Roman" w:cs="Times New Roman"/>
                <w:sz w:val="20"/>
                <w:szCs w:val="20"/>
                <w:lang w:val="sl-SI"/>
              </w:rPr>
              <w:t>z vmesnim pregibom</w:t>
            </w:r>
          </w:p>
        </w:tc>
      </w:tr>
      <w:tr w:rsidR="00A42483" w:rsidRPr="00A277C7" w14:paraId="5F587FF6"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BFB53F7" w14:textId="75FA7C13" w:rsidR="00A42483" w:rsidRPr="00A277C7" w:rsidRDefault="00A42483" w:rsidP="00231F05">
            <w:pPr>
              <w:pStyle w:val="TableParagraph"/>
              <w:spacing w:line="276" w:lineRule="auto"/>
              <w:rPr>
                <w:rFonts w:ascii="Times New Roman" w:hAnsi="Times New Roman" w:cs="Times New Roman"/>
                <w:bCs/>
                <w:sz w:val="20"/>
                <w:szCs w:val="20"/>
                <w:lang w:val="sl-SI"/>
              </w:rPr>
            </w:pPr>
            <w:r w:rsidRPr="00A277C7">
              <w:rPr>
                <w:rFonts w:ascii="Times New Roman" w:hAnsi="Times New Roman" w:cs="Times New Roman"/>
                <w:bCs/>
                <w:spacing w:val="-3"/>
                <w:sz w:val="20"/>
                <w:szCs w:val="20"/>
                <w:lang w:val="sl-SI"/>
              </w:rPr>
              <w:t xml:space="preserve"> </w:t>
            </w:r>
            <w:r w:rsidR="00A277C7">
              <w:rPr>
                <w:rFonts w:ascii="Times New Roman" w:hAnsi="Times New Roman" w:cs="Times New Roman"/>
                <w:bCs/>
                <w:spacing w:val="-10"/>
                <w:sz w:val="20"/>
                <w:szCs w:val="20"/>
                <w:lang w:val="sl-SI"/>
              </w:rPr>
              <w:t>7</w:t>
            </w:r>
            <w:r w:rsidR="00231F05">
              <w:rPr>
                <w:rFonts w:ascii="Times New Roman" w:hAnsi="Times New Roman" w:cs="Times New Roman"/>
                <w:bCs/>
                <w:spacing w:val="-10"/>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13D0F7FC" w14:textId="77777777" w:rsidR="00A42483" w:rsidRPr="00A277C7" w:rsidRDefault="00A42483" w:rsidP="00231F05">
            <w:pPr>
              <w:pStyle w:val="TableParagraph"/>
              <w:spacing w:line="276" w:lineRule="auto"/>
              <w:ind w:left="107" w:right="242"/>
              <w:rPr>
                <w:rFonts w:ascii="Times New Roman" w:hAnsi="Times New Roman" w:cs="Times New Roman"/>
                <w:sz w:val="20"/>
                <w:szCs w:val="20"/>
                <w:lang w:val="sl-SI"/>
              </w:rPr>
            </w:pPr>
            <w:r w:rsidRPr="00A277C7">
              <w:rPr>
                <w:rFonts w:ascii="Times New Roman" w:hAnsi="Times New Roman" w:cs="Times New Roman"/>
                <w:sz w:val="20"/>
                <w:szCs w:val="20"/>
                <w:lang w:val="sl-SI"/>
              </w:rPr>
              <w:t>dvignjen</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pod</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vozila (podpora za peti)</w:t>
            </w:r>
          </w:p>
        </w:tc>
      </w:tr>
      <w:tr w:rsidR="00A42483" w:rsidRPr="00A277C7" w14:paraId="2C3FB43E"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131E06C" w14:textId="2576EB67" w:rsidR="00A42483" w:rsidRPr="00A277C7" w:rsidRDefault="00A42483" w:rsidP="00231F05">
            <w:pPr>
              <w:pStyle w:val="TableParagraph"/>
              <w:spacing w:line="276" w:lineRule="auto"/>
              <w:rPr>
                <w:rFonts w:ascii="Times New Roman" w:hAnsi="Times New Roman" w:cs="Times New Roman"/>
                <w:bCs/>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8</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17B8A31" w14:textId="77777777" w:rsidR="00A42483" w:rsidRPr="00A277C7" w:rsidRDefault="00A42483"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prilagoditev</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oblike</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stopalk zavore in plina</w:t>
            </w:r>
          </w:p>
        </w:tc>
      </w:tr>
      <w:tr w:rsidR="00A42483" w:rsidRPr="00A277C7" w14:paraId="66E4D6CA" w14:textId="77777777" w:rsidTr="00A277C7">
        <w:tc>
          <w:tcPr>
            <w:tcW w:w="731" w:type="dxa"/>
            <w:tcBorders>
              <w:top w:val="single" w:sz="4" w:space="0" w:color="000000"/>
              <w:left w:val="single" w:sz="4" w:space="0" w:color="000000"/>
              <w:bottom w:val="single" w:sz="4" w:space="0" w:color="000000"/>
              <w:right w:val="single" w:sz="4" w:space="0" w:color="000000"/>
            </w:tcBorders>
          </w:tcPr>
          <w:p w14:paraId="22F27F60" w14:textId="5E3183B1" w:rsidR="00A42483" w:rsidRPr="00A277C7" w:rsidRDefault="00A42483" w:rsidP="00231F05">
            <w:pPr>
              <w:pStyle w:val="TableParagraph"/>
              <w:spacing w:line="276" w:lineRule="auto"/>
              <w:rPr>
                <w:rFonts w:ascii="Times New Roman" w:hAnsi="Times New Roman" w:cs="Times New Roman"/>
                <w:bCs/>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9</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C0D38FA" w14:textId="77777777" w:rsidR="00A42483" w:rsidRPr="00A277C7" w:rsidRDefault="00A42483"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krogla</w:t>
            </w:r>
            <w:r w:rsidRPr="00A277C7">
              <w:rPr>
                <w:rFonts w:ascii="Times New Roman" w:hAnsi="Times New Roman" w:cs="Times New Roman"/>
                <w:spacing w:val="-6"/>
                <w:sz w:val="20"/>
                <w:szCs w:val="20"/>
                <w:lang w:val="sl-SI"/>
              </w:rPr>
              <w:t xml:space="preserve"> </w:t>
            </w:r>
            <w:r w:rsidRPr="00A277C7">
              <w:rPr>
                <w:rFonts w:ascii="Times New Roman" w:hAnsi="Times New Roman" w:cs="Times New Roman"/>
                <w:sz w:val="20"/>
                <w:szCs w:val="20"/>
                <w:lang w:val="sl-SI"/>
              </w:rPr>
              <w:t>ali</w:t>
            </w:r>
            <w:r w:rsidRPr="00A277C7">
              <w:rPr>
                <w:rFonts w:ascii="Times New Roman" w:hAnsi="Times New Roman" w:cs="Times New Roman"/>
                <w:spacing w:val="-5"/>
                <w:sz w:val="20"/>
                <w:szCs w:val="20"/>
                <w:lang w:val="sl-SI"/>
              </w:rPr>
              <w:t xml:space="preserve"> </w:t>
            </w:r>
            <w:r w:rsidRPr="00A277C7">
              <w:rPr>
                <w:rFonts w:ascii="Times New Roman" w:hAnsi="Times New Roman" w:cs="Times New Roman"/>
                <w:sz w:val="20"/>
                <w:szCs w:val="20"/>
                <w:lang w:val="sl-SI"/>
              </w:rPr>
              <w:t>vilice</w:t>
            </w:r>
            <w:r w:rsidRPr="00A277C7">
              <w:rPr>
                <w:rFonts w:ascii="Times New Roman" w:hAnsi="Times New Roman" w:cs="Times New Roman"/>
                <w:spacing w:val="-5"/>
                <w:sz w:val="20"/>
                <w:szCs w:val="20"/>
                <w:lang w:val="sl-SI"/>
              </w:rPr>
              <w:t xml:space="preserve"> </w:t>
            </w:r>
            <w:r w:rsidRPr="00A277C7">
              <w:rPr>
                <w:rFonts w:ascii="Times New Roman" w:hAnsi="Times New Roman" w:cs="Times New Roman"/>
                <w:sz w:val="20"/>
                <w:szCs w:val="20"/>
                <w:lang w:val="sl-SI"/>
              </w:rPr>
              <w:t>na</w:t>
            </w:r>
            <w:r w:rsidRPr="00A277C7">
              <w:rPr>
                <w:rFonts w:ascii="Times New Roman" w:hAnsi="Times New Roman" w:cs="Times New Roman"/>
                <w:spacing w:val="-4"/>
                <w:sz w:val="20"/>
                <w:szCs w:val="20"/>
                <w:lang w:val="sl-SI"/>
              </w:rPr>
              <w:t xml:space="preserve"> </w:t>
            </w:r>
            <w:r w:rsidRPr="00A277C7">
              <w:rPr>
                <w:rFonts w:ascii="Times New Roman" w:hAnsi="Times New Roman" w:cs="Times New Roman"/>
                <w:spacing w:val="-2"/>
                <w:sz w:val="20"/>
                <w:szCs w:val="20"/>
                <w:lang w:val="sl-SI"/>
              </w:rPr>
              <w:t>volanu</w:t>
            </w:r>
          </w:p>
        </w:tc>
      </w:tr>
      <w:tr w:rsidR="00A42483" w:rsidRPr="00A277C7" w14:paraId="5874B458" w14:textId="77777777" w:rsidTr="00A277C7">
        <w:tc>
          <w:tcPr>
            <w:tcW w:w="731" w:type="dxa"/>
            <w:tcBorders>
              <w:top w:val="single" w:sz="4" w:space="0" w:color="000000"/>
              <w:left w:val="single" w:sz="4" w:space="0" w:color="000000"/>
              <w:bottom w:val="single" w:sz="4" w:space="0" w:color="000000"/>
              <w:right w:val="single" w:sz="4" w:space="0" w:color="000000"/>
            </w:tcBorders>
          </w:tcPr>
          <w:p w14:paraId="74110142" w14:textId="2C95FCC3" w:rsidR="00A42483" w:rsidRPr="00A277C7" w:rsidRDefault="00A42483" w:rsidP="00231F05">
            <w:pPr>
              <w:pStyle w:val="TableParagraph"/>
              <w:spacing w:line="276" w:lineRule="auto"/>
              <w:rPr>
                <w:rFonts w:ascii="Times New Roman" w:hAnsi="Times New Roman" w:cs="Times New Roman"/>
                <w:bCs/>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10</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B6A472C" w14:textId="77777777" w:rsidR="00A42483" w:rsidRPr="00A277C7" w:rsidRDefault="00A42483" w:rsidP="00231F05">
            <w:pPr>
              <w:pStyle w:val="TableParagraph"/>
              <w:spacing w:line="276" w:lineRule="auto"/>
              <w:ind w:left="107" w:right="242"/>
              <w:rPr>
                <w:rFonts w:ascii="Times New Roman" w:hAnsi="Times New Roman" w:cs="Times New Roman"/>
                <w:sz w:val="20"/>
                <w:szCs w:val="20"/>
                <w:lang w:val="sl-SI"/>
              </w:rPr>
            </w:pPr>
            <w:r w:rsidRPr="00A277C7">
              <w:rPr>
                <w:rFonts w:ascii="Times New Roman" w:hAnsi="Times New Roman" w:cs="Times New Roman"/>
                <w:sz w:val="20"/>
                <w:szCs w:val="20"/>
                <w:lang w:val="sl-SI"/>
              </w:rPr>
              <w:t>specialna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rokavica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na </w:t>
            </w:r>
            <w:r w:rsidRPr="00A277C7">
              <w:rPr>
                <w:rFonts w:ascii="Times New Roman" w:hAnsi="Times New Roman" w:cs="Times New Roman"/>
                <w:spacing w:val="-2"/>
                <w:sz w:val="20"/>
                <w:szCs w:val="20"/>
                <w:lang w:val="sl-SI"/>
              </w:rPr>
              <w:t>volanu</w:t>
            </w:r>
          </w:p>
        </w:tc>
      </w:tr>
      <w:tr w:rsidR="00A42483" w:rsidRPr="00A277C7" w14:paraId="697B14AD"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0377EE5" w14:textId="110E880E" w:rsidR="00A42483" w:rsidRPr="00A277C7" w:rsidRDefault="00A42483" w:rsidP="00231F05">
            <w:pPr>
              <w:pStyle w:val="TableParagraph"/>
              <w:spacing w:line="276" w:lineRule="auto"/>
              <w:rPr>
                <w:rFonts w:ascii="Times New Roman" w:hAnsi="Times New Roman" w:cs="Times New Roman"/>
                <w:bCs/>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11</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3C0BD263" w14:textId="77777777" w:rsidR="00A42483" w:rsidRPr="00A277C7" w:rsidRDefault="00A42483"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prilagoditev</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menjalne</w:t>
            </w:r>
            <w:r w:rsidRPr="00A277C7">
              <w:rPr>
                <w:rFonts w:ascii="Times New Roman" w:hAnsi="Times New Roman" w:cs="Times New Roman"/>
                <w:spacing w:val="-13"/>
                <w:sz w:val="20"/>
                <w:szCs w:val="20"/>
                <w:lang w:val="sl-SI"/>
              </w:rPr>
              <w:t xml:space="preserve"> </w:t>
            </w:r>
            <w:r w:rsidRPr="00A277C7">
              <w:rPr>
                <w:rFonts w:ascii="Times New Roman" w:hAnsi="Times New Roman" w:cs="Times New Roman"/>
                <w:spacing w:val="-2"/>
                <w:sz w:val="20"/>
                <w:szCs w:val="20"/>
                <w:lang w:val="sl-SI"/>
              </w:rPr>
              <w:t>ročice</w:t>
            </w:r>
          </w:p>
        </w:tc>
      </w:tr>
      <w:tr w:rsidR="00A277C7" w:rsidRPr="00A277C7" w14:paraId="209DA7B9"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791C7E8" w14:textId="758631F0"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12</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EAEBD36" w14:textId="25600426"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mehanske</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premostitve obvolanskih ročic</w:t>
            </w:r>
          </w:p>
        </w:tc>
      </w:tr>
      <w:tr w:rsidR="00A277C7" w:rsidRPr="00A277C7" w14:paraId="2C1F1BC7" w14:textId="77777777" w:rsidTr="00A277C7">
        <w:tc>
          <w:tcPr>
            <w:tcW w:w="731" w:type="dxa"/>
            <w:tcBorders>
              <w:top w:val="single" w:sz="4" w:space="0" w:color="000000"/>
              <w:left w:val="single" w:sz="4" w:space="0" w:color="000000"/>
              <w:bottom w:val="single" w:sz="4" w:space="0" w:color="000000"/>
              <w:right w:val="single" w:sz="4" w:space="0" w:color="000000"/>
            </w:tcBorders>
          </w:tcPr>
          <w:p w14:paraId="5B381549" w14:textId="3836AE83"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13</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11956A63" w14:textId="52259D10"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elektronsko</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upravljanje</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luči, smernikov in brisalnikov na volanu </w:t>
            </w:r>
          </w:p>
        </w:tc>
      </w:tr>
      <w:tr w:rsidR="00A277C7" w:rsidRPr="00A277C7" w14:paraId="7CD80902" w14:textId="77777777" w:rsidTr="00A277C7">
        <w:tc>
          <w:tcPr>
            <w:tcW w:w="731" w:type="dxa"/>
            <w:tcBorders>
              <w:top w:val="single" w:sz="4" w:space="0" w:color="000000"/>
              <w:left w:val="single" w:sz="4" w:space="0" w:color="000000"/>
              <w:bottom w:val="single" w:sz="4" w:space="0" w:color="000000"/>
              <w:right w:val="single" w:sz="4" w:space="0" w:color="000000"/>
            </w:tcBorders>
          </w:tcPr>
          <w:p w14:paraId="40796388" w14:textId="1A20AB30" w:rsidR="00A277C7" w:rsidRPr="00A277C7" w:rsidRDefault="00231F05" w:rsidP="00231F05">
            <w:pPr>
              <w:pStyle w:val="TableParagraph"/>
              <w:spacing w:line="276" w:lineRule="auto"/>
              <w:rPr>
                <w:rFonts w:ascii="Times New Roman" w:hAnsi="Times New Roman" w:cs="Times New Roman"/>
                <w:bCs/>
                <w:spacing w:val="-3"/>
                <w:sz w:val="20"/>
                <w:szCs w:val="20"/>
                <w:lang w:val="sl-SI"/>
              </w:rPr>
            </w:pPr>
            <w:r>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14</w:t>
            </w:r>
            <w:r>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0BEC21C4" w14:textId="02869DF4"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vklop</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smernikov</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in</w:t>
            </w:r>
            <w:r w:rsidRPr="00A277C7">
              <w:rPr>
                <w:rFonts w:ascii="Times New Roman" w:hAnsi="Times New Roman" w:cs="Times New Roman"/>
                <w:spacing w:val="-12"/>
                <w:sz w:val="20"/>
                <w:szCs w:val="20"/>
                <w:lang w:val="sl-SI"/>
              </w:rPr>
              <w:t xml:space="preserve"> </w:t>
            </w:r>
            <w:r w:rsidRPr="00A277C7">
              <w:rPr>
                <w:rFonts w:ascii="Times New Roman" w:hAnsi="Times New Roman" w:cs="Times New Roman"/>
                <w:sz w:val="20"/>
                <w:szCs w:val="20"/>
                <w:lang w:val="sl-SI"/>
              </w:rPr>
              <w:t xml:space="preserve">preklop luči z nogo (elektronsko </w:t>
            </w:r>
            <w:r w:rsidRPr="00A277C7">
              <w:rPr>
                <w:rFonts w:ascii="Times New Roman" w:hAnsi="Times New Roman" w:cs="Times New Roman"/>
                <w:spacing w:val="-2"/>
                <w:sz w:val="20"/>
                <w:szCs w:val="20"/>
                <w:lang w:val="sl-SI"/>
              </w:rPr>
              <w:t>krmiljenje)</w:t>
            </w:r>
          </w:p>
        </w:tc>
      </w:tr>
      <w:tr w:rsidR="00A277C7" w:rsidRPr="00A277C7" w14:paraId="018A77D4" w14:textId="77777777" w:rsidTr="00A277C7">
        <w:tc>
          <w:tcPr>
            <w:tcW w:w="731" w:type="dxa"/>
            <w:tcBorders>
              <w:top w:val="single" w:sz="4" w:space="0" w:color="000000"/>
              <w:left w:val="single" w:sz="4" w:space="0" w:color="000000"/>
              <w:bottom w:val="single" w:sz="4" w:space="0" w:color="000000"/>
              <w:right w:val="single" w:sz="4" w:space="0" w:color="000000"/>
            </w:tcBorders>
          </w:tcPr>
          <w:p w14:paraId="06DE8366" w14:textId="7254203C"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15</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2163824D" w14:textId="4F2D2C9A"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brezkontaktni</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zagon</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vozila in identifikacija ključa</w:t>
            </w:r>
          </w:p>
        </w:tc>
      </w:tr>
      <w:tr w:rsidR="00A277C7" w:rsidRPr="00A277C7" w14:paraId="737A0552"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823A7CE" w14:textId="206588CC"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16</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AE94E9F" w14:textId="1F9E7950" w:rsidR="00A277C7" w:rsidRPr="00A277C7" w:rsidRDefault="00A277C7" w:rsidP="007838E5">
            <w:pPr>
              <w:pStyle w:val="TableParagraph"/>
              <w:spacing w:line="276" w:lineRule="auto"/>
              <w:ind w:left="107" w:right="242"/>
              <w:rPr>
                <w:rFonts w:ascii="Times New Roman" w:hAnsi="Times New Roman" w:cs="Times New Roman"/>
                <w:sz w:val="20"/>
                <w:szCs w:val="20"/>
                <w:lang w:val="sl-SI"/>
              </w:rPr>
            </w:pPr>
            <w:r w:rsidRPr="00A277C7">
              <w:rPr>
                <w:rFonts w:ascii="Times New Roman" w:hAnsi="Times New Roman" w:cs="Times New Roman"/>
                <w:sz w:val="20"/>
                <w:szCs w:val="20"/>
                <w:lang w:val="sl-SI"/>
              </w:rPr>
              <w:t>elektronsko upravljanje ročne zavore v osebnem vozilu</w:t>
            </w:r>
            <w:r w:rsidRPr="00A277C7">
              <w:rPr>
                <w:rFonts w:ascii="Times New Roman" w:hAnsi="Times New Roman" w:cs="Times New Roman"/>
                <w:spacing w:val="-9"/>
                <w:sz w:val="20"/>
                <w:szCs w:val="20"/>
                <w:lang w:val="sl-SI"/>
              </w:rPr>
              <w:t xml:space="preserve"> </w:t>
            </w:r>
          </w:p>
        </w:tc>
      </w:tr>
      <w:tr w:rsidR="00A277C7" w:rsidRPr="00A277C7" w14:paraId="662BB224" w14:textId="77777777" w:rsidTr="00A277C7">
        <w:tc>
          <w:tcPr>
            <w:tcW w:w="731" w:type="dxa"/>
            <w:tcBorders>
              <w:top w:val="single" w:sz="4" w:space="0" w:color="000000"/>
              <w:left w:val="single" w:sz="4" w:space="0" w:color="000000"/>
              <w:bottom w:val="single" w:sz="4" w:space="0" w:color="000000"/>
              <w:right w:val="single" w:sz="4" w:space="0" w:color="000000"/>
            </w:tcBorders>
          </w:tcPr>
          <w:p w14:paraId="2B2B19A5" w14:textId="723DBC45"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17</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2F839659" w14:textId="1DA0AF82" w:rsidR="00A277C7" w:rsidRPr="00A277C7" w:rsidRDefault="00A277C7" w:rsidP="007838E5">
            <w:pPr>
              <w:pStyle w:val="TableParagraph"/>
              <w:spacing w:line="276" w:lineRule="auto"/>
              <w:ind w:left="107" w:right="242"/>
              <w:rPr>
                <w:rFonts w:ascii="Times New Roman" w:hAnsi="Times New Roman" w:cs="Times New Roman"/>
                <w:sz w:val="20"/>
                <w:szCs w:val="20"/>
                <w:lang w:val="sl-SI"/>
              </w:rPr>
            </w:pPr>
            <w:r w:rsidRPr="00A277C7">
              <w:rPr>
                <w:rFonts w:ascii="Times New Roman" w:hAnsi="Times New Roman" w:cs="Times New Roman"/>
                <w:sz w:val="20"/>
                <w:szCs w:val="20"/>
                <w:lang w:val="sl-SI"/>
              </w:rPr>
              <w:t>elektronsko upravljanje ročne zavore v kombi vozilu</w:t>
            </w:r>
          </w:p>
        </w:tc>
      </w:tr>
      <w:tr w:rsidR="00A277C7" w:rsidRPr="00A277C7" w14:paraId="422A9D35"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55DF8CE" w14:textId="456C8BD1"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18</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11EB5A0" w14:textId="732ACF7C"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predelava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hidravličnega mehanizma volana (mehčanje) </w:t>
            </w:r>
          </w:p>
        </w:tc>
      </w:tr>
      <w:tr w:rsidR="00A277C7" w:rsidRPr="00A277C7" w14:paraId="1A08FC9F" w14:textId="77777777" w:rsidTr="00A277C7">
        <w:tc>
          <w:tcPr>
            <w:tcW w:w="731" w:type="dxa"/>
            <w:tcBorders>
              <w:top w:val="single" w:sz="4" w:space="0" w:color="000000"/>
              <w:left w:val="single" w:sz="4" w:space="0" w:color="000000"/>
              <w:bottom w:val="single" w:sz="4" w:space="0" w:color="000000"/>
              <w:right w:val="single" w:sz="4" w:space="0" w:color="000000"/>
            </w:tcBorders>
          </w:tcPr>
          <w:p w14:paraId="77DDCB40" w14:textId="703CA85D"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19</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12CB3DA7" w14:textId="3907A247"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prilagoditev</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vozila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za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vožnjo z invalidskega vozička</w:t>
            </w:r>
          </w:p>
        </w:tc>
      </w:tr>
      <w:tr w:rsidR="00A277C7" w:rsidRPr="00A277C7" w14:paraId="1EA81844"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5D02824" w14:textId="6213F703"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20</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DA0D8BF" w14:textId="4DC079B1"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avtomatsko</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odpiranje</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vrat</w:t>
            </w:r>
            <w:r w:rsidRPr="00A277C7">
              <w:rPr>
                <w:rFonts w:ascii="Times New Roman" w:hAnsi="Times New Roman" w:cs="Times New Roman"/>
                <w:spacing w:val="-11"/>
                <w:sz w:val="20"/>
                <w:szCs w:val="20"/>
                <w:lang w:val="sl-SI"/>
              </w:rPr>
              <w:t xml:space="preserve"> </w:t>
            </w:r>
          </w:p>
        </w:tc>
      </w:tr>
      <w:tr w:rsidR="00A277C7" w:rsidRPr="00A277C7" w14:paraId="65077B5F"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1B7AC5D" w14:textId="32F8186A"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21</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6E5C4672" w14:textId="39FA7399"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prilagoditev sedeža – mehanska</w:t>
            </w:r>
            <w:r w:rsidRPr="00A277C7">
              <w:rPr>
                <w:rFonts w:ascii="Times New Roman" w:hAnsi="Times New Roman" w:cs="Times New Roman"/>
                <w:spacing w:val="-13"/>
                <w:sz w:val="20"/>
                <w:szCs w:val="20"/>
                <w:lang w:val="sl-SI"/>
              </w:rPr>
              <w:t xml:space="preserve"> </w:t>
            </w:r>
            <w:r w:rsidRPr="00A277C7">
              <w:rPr>
                <w:rFonts w:ascii="Times New Roman" w:hAnsi="Times New Roman" w:cs="Times New Roman"/>
                <w:sz w:val="20"/>
                <w:szCs w:val="20"/>
                <w:lang w:val="sl-SI"/>
              </w:rPr>
              <w:t>prilagoditev</w:t>
            </w:r>
          </w:p>
        </w:tc>
      </w:tr>
      <w:tr w:rsidR="00A277C7" w:rsidRPr="00A277C7" w14:paraId="680CEDF0"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4DC3147" w14:textId="21F63FEF"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22</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E5B1A4D" w14:textId="58319769"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prilagoditev</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varnostnega </w:t>
            </w:r>
            <w:r w:rsidRPr="00A277C7">
              <w:rPr>
                <w:rFonts w:ascii="Times New Roman" w:hAnsi="Times New Roman" w:cs="Times New Roman"/>
                <w:spacing w:val="-2"/>
                <w:sz w:val="20"/>
                <w:szCs w:val="20"/>
                <w:lang w:val="sl-SI"/>
              </w:rPr>
              <w:t>pasu</w:t>
            </w:r>
          </w:p>
        </w:tc>
      </w:tr>
      <w:tr w:rsidR="00A277C7" w:rsidRPr="00A277C7" w14:paraId="05E4C9F5" w14:textId="77777777" w:rsidTr="00A277C7">
        <w:tc>
          <w:tcPr>
            <w:tcW w:w="731" w:type="dxa"/>
            <w:tcBorders>
              <w:top w:val="single" w:sz="4" w:space="0" w:color="000000"/>
              <w:left w:val="single" w:sz="4" w:space="0" w:color="000000"/>
              <w:bottom w:val="single" w:sz="4" w:space="0" w:color="000000"/>
              <w:right w:val="single" w:sz="4" w:space="0" w:color="000000"/>
            </w:tcBorders>
          </w:tcPr>
          <w:p w14:paraId="5310F497" w14:textId="7EFF7F0C"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23</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C842DFB" w14:textId="018A8764"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prilagoditev</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naslona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za </w:t>
            </w:r>
            <w:r w:rsidRPr="00A277C7">
              <w:rPr>
                <w:rFonts w:ascii="Times New Roman" w:hAnsi="Times New Roman" w:cs="Times New Roman"/>
                <w:spacing w:val="-2"/>
                <w:sz w:val="20"/>
                <w:szCs w:val="20"/>
                <w:lang w:val="sl-SI"/>
              </w:rPr>
              <w:t>glavo</w:t>
            </w:r>
          </w:p>
        </w:tc>
      </w:tr>
      <w:tr w:rsidR="00A277C7" w:rsidRPr="00A277C7" w14:paraId="67F69B4B"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5247254" w14:textId="2AB9FDA6"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24</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242CE71" w14:textId="0AE92E10"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dvižni</w:t>
            </w:r>
            <w:r w:rsidRPr="00A277C7">
              <w:rPr>
                <w:rFonts w:ascii="Times New Roman" w:hAnsi="Times New Roman" w:cs="Times New Roman"/>
                <w:spacing w:val="-6"/>
                <w:sz w:val="20"/>
                <w:szCs w:val="20"/>
                <w:lang w:val="sl-SI"/>
              </w:rPr>
              <w:t xml:space="preserve"> </w:t>
            </w:r>
            <w:r w:rsidRPr="00A277C7">
              <w:rPr>
                <w:rFonts w:ascii="Times New Roman" w:hAnsi="Times New Roman" w:cs="Times New Roman"/>
                <w:sz w:val="20"/>
                <w:szCs w:val="20"/>
                <w:lang w:val="sl-SI"/>
              </w:rPr>
              <w:t>in</w:t>
            </w:r>
            <w:r w:rsidRPr="00A277C7">
              <w:rPr>
                <w:rFonts w:ascii="Times New Roman" w:hAnsi="Times New Roman" w:cs="Times New Roman"/>
                <w:spacing w:val="-4"/>
                <w:sz w:val="20"/>
                <w:szCs w:val="20"/>
                <w:lang w:val="sl-SI"/>
              </w:rPr>
              <w:t xml:space="preserve"> </w:t>
            </w:r>
            <w:r w:rsidRPr="00A277C7">
              <w:rPr>
                <w:rFonts w:ascii="Times New Roman" w:hAnsi="Times New Roman" w:cs="Times New Roman"/>
                <w:sz w:val="20"/>
                <w:szCs w:val="20"/>
                <w:lang w:val="sl-SI"/>
              </w:rPr>
              <w:t>vrtljiv</w:t>
            </w:r>
            <w:r w:rsidRPr="00A277C7">
              <w:rPr>
                <w:rFonts w:ascii="Times New Roman" w:hAnsi="Times New Roman" w:cs="Times New Roman"/>
                <w:spacing w:val="-7"/>
                <w:sz w:val="20"/>
                <w:szCs w:val="20"/>
                <w:lang w:val="sl-SI"/>
              </w:rPr>
              <w:t xml:space="preserve"> </w:t>
            </w:r>
            <w:r w:rsidRPr="00A277C7">
              <w:rPr>
                <w:rFonts w:ascii="Times New Roman" w:hAnsi="Times New Roman" w:cs="Times New Roman"/>
                <w:sz w:val="20"/>
                <w:szCs w:val="20"/>
                <w:lang w:val="sl-SI"/>
              </w:rPr>
              <w:t>sedež</w:t>
            </w:r>
          </w:p>
        </w:tc>
      </w:tr>
      <w:tr w:rsidR="00A277C7" w:rsidRPr="00A277C7" w14:paraId="11BD6C66" w14:textId="77777777" w:rsidTr="00A277C7">
        <w:tc>
          <w:tcPr>
            <w:tcW w:w="731" w:type="dxa"/>
            <w:tcBorders>
              <w:top w:val="single" w:sz="4" w:space="0" w:color="000000"/>
              <w:left w:val="single" w:sz="4" w:space="0" w:color="000000"/>
              <w:bottom w:val="single" w:sz="4" w:space="0" w:color="000000"/>
              <w:right w:val="single" w:sz="4" w:space="0" w:color="000000"/>
            </w:tcBorders>
          </w:tcPr>
          <w:p w14:paraId="7AB068B4" w14:textId="2FD79841" w:rsidR="00A277C7" w:rsidRPr="00A277C7" w:rsidRDefault="00231F05" w:rsidP="00231F05">
            <w:pPr>
              <w:pStyle w:val="TableParagraph"/>
              <w:spacing w:line="276" w:lineRule="auto"/>
              <w:rPr>
                <w:rFonts w:ascii="Times New Roman" w:hAnsi="Times New Roman" w:cs="Times New Roman"/>
                <w:bCs/>
                <w:spacing w:val="-3"/>
                <w:sz w:val="20"/>
                <w:szCs w:val="20"/>
                <w:lang w:val="sl-SI"/>
              </w:rPr>
            </w:pPr>
            <w:r>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25</w:t>
            </w:r>
            <w:r>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CADC723" w14:textId="65FDD3B9"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poglobitev</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poda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za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dosego večje notranje višine</w:t>
            </w:r>
          </w:p>
        </w:tc>
      </w:tr>
      <w:tr w:rsidR="00A277C7" w:rsidRPr="00A277C7" w14:paraId="5FDE154C" w14:textId="77777777" w:rsidTr="00A277C7">
        <w:tc>
          <w:tcPr>
            <w:tcW w:w="731" w:type="dxa"/>
            <w:tcBorders>
              <w:top w:val="single" w:sz="4" w:space="0" w:color="000000"/>
              <w:left w:val="single" w:sz="4" w:space="0" w:color="000000"/>
              <w:bottom w:val="single" w:sz="4" w:space="0" w:color="000000"/>
              <w:right w:val="single" w:sz="4" w:space="0" w:color="000000"/>
            </w:tcBorders>
          </w:tcPr>
          <w:p w14:paraId="2AF44100" w14:textId="6CEE4CD5" w:rsidR="00A277C7" w:rsidRPr="00A277C7" w:rsidRDefault="00231F05" w:rsidP="00231F05">
            <w:pPr>
              <w:pStyle w:val="TableParagraph"/>
              <w:spacing w:line="276" w:lineRule="auto"/>
              <w:rPr>
                <w:rFonts w:ascii="Times New Roman" w:hAnsi="Times New Roman" w:cs="Times New Roman"/>
                <w:bCs/>
                <w:spacing w:val="-3"/>
                <w:sz w:val="20"/>
                <w:szCs w:val="20"/>
                <w:lang w:val="sl-SI"/>
              </w:rPr>
            </w:pPr>
            <w:r>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26</w:t>
            </w:r>
            <w:r>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76E5C76" w14:textId="55B05458"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zložljive</w:t>
            </w:r>
            <w:r w:rsidRPr="00A277C7">
              <w:rPr>
                <w:rFonts w:ascii="Times New Roman" w:hAnsi="Times New Roman" w:cs="Times New Roman"/>
                <w:spacing w:val="-12"/>
                <w:sz w:val="20"/>
                <w:szCs w:val="20"/>
                <w:lang w:val="sl-SI"/>
              </w:rPr>
              <w:t xml:space="preserve"> </w:t>
            </w:r>
            <w:r w:rsidRPr="00A277C7">
              <w:rPr>
                <w:rFonts w:ascii="Times New Roman" w:hAnsi="Times New Roman" w:cs="Times New Roman"/>
                <w:sz w:val="20"/>
                <w:szCs w:val="20"/>
                <w:lang w:val="sl-SI"/>
              </w:rPr>
              <w:t>prenosne</w:t>
            </w:r>
            <w:r w:rsidRPr="00A277C7">
              <w:rPr>
                <w:rFonts w:ascii="Times New Roman" w:hAnsi="Times New Roman" w:cs="Times New Roman"/>
                <w:spacing w:val="-10"/>
                <w:sz w:val="20"/>
                <w:szCs w:val="20"/>
                <w:lang w:val="sl-SI"/>
              </w:rPr>
              <w:t xml:space="preserve"> </w:t>
            </w:r>
            <w:r w:rsidRPr="00A277C7">
              <w:rPr>
                <w:rFonts w:ascii="Times New Roman" w:hAnsi="Times New Roman" w:cs="Times New Roman"/>
                <w:spacing w:val="-2"/>
                <w:sz w:val="20"/>
                <w:szCs w:val="20"/>
                <w:lang w:val="sl-SI"/>
              </w:rPr>
              <w:t>rampe</w:t>
            </w:r>
          </w:p>
        </w:tc>
      </w:tr>
      <w:tr w:rsidR="00A277C7" w:rsidRPr="00A277C7" w14:paraId="4118871F"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5E3FD51" w14:textId="4C13CD54" w:rsidR="00A277C7" w:rsidRPr="00A277C7" w:rsidRDefault="00231F05" w:rsidP="00231F05">
            <w:pPr>
              <w:pStyle w:val="TableParagraph"/>
              <w:spacing w:line="276" w:lineRule="auto"/>
              <w:rPr>
                <w:rFonts w:ascii="Times New Roman" w:hAnsi="Times New Roman" w:cs="Times New Roman"/>
                <w:bCs/>
                <w:spacing w:val="-3"/>
                <w:sz w:val="20"/>
                <w:szCs w:val="20"/>
                <w:lang w:val="sl-SI"/>
              </w:rPr>
            </w:pPr>
            <w:r>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27</w:t>
            </w:r>
            <w:r>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679FE2A" w14:textId="68A0A2A3"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klančina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(ročno </w:t>
            </w:r>
            <w:r w:rsidRPr="00A277C7">
              <w:rPr>
                <w:rFonts w:ascii="Times New Roman" w:hAnsi="Times New Roman" w:cs="Times New Roman"/>
                <w:spacing w:val="-2"/>
                <w:sz w:val="20"/>
                <w:szCs w:val="20"/>
                <w:lang w:val="sl-SI"/>
              </w:rPr>
              <w:t>upravljanje)</w:t>
            </w:r>
          </w:p>
        </w:tc>
      </w:tr>
      <w:tr w:rsidR="00A277C7" w:rsidRPr="00A277C7" w14:paraId="60B170D0"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5047F76" w14:textId="2EB8E1CA"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28</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89AAB7A" w14:textId="231ECC58"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klančina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(elektronsko upravljanje) </w:t>
            </w:r>
          </w:p>
        </w:tc>
      </w:tr>
      <w:tr w:rsidR="00A277C7" w:rsidRPr="00A277C7" w14:paraId="75343440"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241C165" w14:textId="05BAC6CC"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29</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FA4ED65" w14:textId="54936610"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hidravlično</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ali</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električno dvigalo za kombi</w:t>
            </w:r>
          </w:p>
        </w:tc>
      </w:tr>
      <w:tr w:rsidR="00A277C7" w:rsidRPr="00A277C7" w14:paraId="269DA43B"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EC55F20" w14:textId="69692D5D"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30</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24DF53C6" w14:textId="7B68F393"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sistem</w:t>
            </w:r>
            <w:r w:rsidRPr="00A277C7">
              <w:rPr>
                <w:rFonts w:ascii="Times New Roman" w:hAnsi="Times New Roman" w:cs="Times New Roman"/>
                <w:spacing w:val="-8"/>
                <w:sz w:val="20"/>
                <w:szCs w:val="20"/>
                <w:lang w:val="sl-SI"/>
              </w:rPr>
              <w:t xml:space="preserve"> </w:t>
            </w:r>
            <w:r w:rsidRPr="00A277C7">
              <w:rPr>
                <w:rFonts w:ascii="Times New Roman" w:hAnsi="Times New Roman" w:cs="Times New Roman"/>
                <w:sz w:val="20"/>
                <w:szCs w:val="20"/>
                <w:lang w:val="sl-SI"/>
              </w:rPr>
              <w:t>za</w:t>
            </w:r>
            <w:r w:rsidRPr="00A277C7">
              <w:rPr>
                <w:rFonts w:ascii="Times New Roman" w:hAnsi="Times New Roman" w:cs="Times New Roman"/>
                <w:spacing w:val="-12"/>
                <w:sz w:val="20"/>
                <w:szCs w:val="20"/>
                <w:lang w:val="sl-SI"/>
              </w:rPr>
              <w:t xml:space="preserve"> </w:t>
            </w:r>
            <w:r w:rsidRPr="00A277C7">
              <w:rPr>
                <w:rFonts w:ascii="Times New Roman" w:hAnsi="Times New Roman" w:cs="Times New Roman"/>
                <w:sz w:val="20"/>
                <w:szCs w:val="20"/>
                <w:lang w:val="sl-SI"/>
              </w:rPr>
              <w:t>spravilo</w:t>
            </w:r>
            <w:r w:rsidRPr="00A277C7">
              <w:rPr>
                <w:rFonts w:ascii="Times New Roman" w:hAnsi="Times New Roman" w:cs="Times New Roman"/>
                <w:spacing w:val="-10"/>
                <w:sz w:val="20"/>
                <w:szCs w:val="20"/>
                <w:lang w:val="sl-SI"/>
              </w:rPr>
              <w:t xml:space="preserve"> </w:t>
            </w:r>
            <w:r w:rsidRPr="00A277C7">
              <w:rPr>
                <w:rFonts w:ascii="Times New Roman" w:hAnsi="Times New Roman" w:cs="Times New Roman"/>
                <w:sz w:val="20"/>
                <w:szCs w:val="20"/>
                <w:lang w:val="sl-SI"/>
              </w:rPr>
              <w:t>vozička</w:t>
            </w:r>
            <w:r w:rsidRPr="00A277C7">
              <w:rPr>
                <w:rFonts w:ascii="Times New Roman" w:hAnsi="Times New Roman" w:cs="Times New Roman"/>
                <w:spacing w:val="-12"/>
                <w:sz w:val="20"/>
                <w:szCs w:val="20"/>
                <w:lang w:val="sl-SI"/>
              </w:rPr>
              <w:t xml:space="preserve"> </w:t>
            </w:r>
            <w:r w:rsidRPr="00A277C7">
              <w:rPr>
                <w:rFonts w:ascii="Times New Roman" w:hAnsi="Times New Roman" w:cs="Times New Roman"/>
                <w:sz w:val="20"/>
                <w:szCs w:val="20"/>
                <w:lang w:val="sl-SI"/>
              </w:rPr>
              <w:t>v avto</w:t>
            </w:r>
          </w:p>
        </w:tc>
      </w:tr>
      <w:tr w:rsidR="00A277C7" w:rsidRPr="00A277C7" w14:paraId="709ECC54" w14:textId="77777777" w:rsidTr="00A277C7">
        <w:tc>
          <w:tcPr>
            <w:tcW w:w="731" w:type="dxa"/>
            <w:tcBorders>
              <w:top w:val="single" w:sz="4" w:space="0" w:color="000000"/>
              <w:left w:val="single" w:sz="4" w:space="0" w:color="000000"/>
              <w:bottom w:val="single" w:sz="4" w:space="0" w:color="000000"/>
              <w:right w:val="single" w:sz="4" w:space="0" w:color="000000"/>
            </w:tcBorders>
          </w:tcPr>
          <w:p w14:paraId="08B221FC" w14:textId="02FE3DE7"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31</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34CE7D04" w14:textId="35BF4C14"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dvigalo</w:t>
            </w:r>
            <w:r w:rsidRPr="00A277C7">
              <w:rPr>
                <w:rFonts w:ascii="Times New Roman" w:hAnsi="Times New Roman" w:cs="Times New Roman"/>
                <w:spacing w:val="-11"/>
                <w:sz w:val="20"/>
                <w:szCs w:val="20"/>
                <w:lang w:val="sl-SI"/>
              </w:rPr>
              <w:t xml:space="preserve"> </w:t>
            </w:r>
            <w:r w:rsidRPr="00A277C7">
              <w:rPr>
                <w:rFonts w:ascii="Times New Roman" w:hAnsi="Times New Roman" w:cs="Times New Roman"/>
                <w:sz w:val="20"/>
                <w:szCs w:val="20"/>
                <w:lang w:val="sl-SI"/>
              </w:rPr>
              <w:t>za</w:t>
            </w:r>
            <w:r w:rsidRPr="00A277C7">
              <w:rPr>
                <w:rFonts w:ascii="Times New Roman" w:hAnsi="Times New Roman" w:cs="Times New Roman"/>
                <w:spacing w:val="-11"/>
                <w:sz w:val="20"/>
                <w:szCs w:val="20"/>
                <w:lang w:val="sl-SI"/>
              </w:rPr>
              <w:t xml:space="preserve"> </w:t>
            </w:r>
            <w:r w:rsidRPr="00A277C7">
              <w:rPr>
                <w:rFonts w:ascii="Times New Roman" w:hAnsi="Times New Roman" w:cs="Times New Roman"/>
                <w:sz w:val="20"/>
                <w:szCs w:val="20"/>
                <w:lang w:val="sl-SI"/>
              </w:rPr>
              <w:t>dvig</w:t>
            </w:r>
            <w:r w:rsidRPr="00A277C7">
              <w:rPr>
                <w:rFonts w:ascii="Times New Roman" w:hAnsi="Times New Roman" w:cs="Times New Roman"/>
                <w:spacing w:val="-11"/>
                <w:sz w:val="20"/>
                <w:szCs w:val="20"/>
                <w:lang w:val="sl-SI"/>
              </w:rPr>
              <w:t xml:space="preserve"> </w:t>
            </w:r>
            <w:r w:rsidRPr="00A277C7">
              <w:rPr>
                <w:rFonts w:ascii="Times New Roman" w:hAnsi="Times New Roman" w:cs="Times New Roman"/>
                <w:sz w:val="20"/>
                <w:szCs w:val="20"/>
                <w:lang w:val="sl-SI"/>
              </w:rPr>
              <w:t>osebe</w:t>
            </w:r>
            <w:r w:rsidRPr="00A277C7">
              <w:rPr>
                <w:rFonts w:ascii="Times New Roman" w:hAnsi="Times New Roman" w:cs="Times New Roman"/>
                <w:spacing w:val="-12"/>
                <w:sz w:val="20"/>
                <w:szCs w:val="20"/>
                <w:lang w:val="sl-SI"/>
              </w:rPr>
              <w:t xml:space="preserve"> </w:t>
            </w:r>
            <w:r w:rsidRPr="00A277C7">
              <w:rPr>
                <w:rFonts w:ascii="Times New Roman" w:hAnsi="Times New Roman" w:cs="Times New Roman"/>
                <w:sz w:val="20"/>
                <w:szCs w:val="20"/>
                <w:lang w:val="sl-SI"/>
              </w:rPr>
              <w:t>na sedež</w:t>
            </w:r>
          </w:p>
        </w:tc>
      </w:tr>
      <w:tr w:rsidR="00A277C7" w:rsidRPr="00A277C7" w14:paraId="7B97C8BA" w14:textId="77777777" w:rsidTr="00A277C7">
        <w:tc>
          <w:tcPr>
            <w:tcW w:w="731" w:type="dxa"/>
            <w:tcBorders>
              <w:top w:val="single" w:sz="4" w:space="0" w:color="000000"/>
              <w:left w:val="single" w:sz="4" w:space="0" w:color="000000"/>
              <w:bottom w:val="single" w:sz="4" w:space="0" w:color="000000"/>
              <w:right w:val="single" w:sz="4" w:space="0" w:color="000000"/>
            </w:tcBorders>
          </w:tcPr>
          <w:p w14:paraId="2A97304F" w14:textId="6E9976B8"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32</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05251B5F" w14:textId="06D6740F"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vgradnja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letev</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za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vpenjanje </w:t>
            </w:r>
            <w:r w:rsidRPr="00A277C7">
              <w:rPr>
                <w:rFonts w:ascii="Times New Roman" w:hAnsi="Times New Roman" w:cs="Times New Roman"/>
                <w:spacing w:val="-2"/>
                <w:sz w:val="20"/>
                <w:szCs w:val="20"/>
                <w:lang w:val="sl-SI"/>
              </w:rPr>
              <w:t>vozička</w:t>
            </w:r>
          </w:p>
        </w:tc>
      </w:tr>
      <w:tr w:rsidR="00A277C7" w:rsidRPr="00A277C7" w14:paraId="40A158E7" w14:textId="77777777" w:rsidTr="00A277C7">
        <w:tc>
          <w:tcPr>
            <w:tcW w:w="731" w:type="dxa"/>
            <w:tcBorders>
              <w:top w:val="single" w:sz="4" w:space="0" w:color="000000"/>
              <w:left w:val="single" w:sz="4" w:space="0" w:color="000000"/>
              <w:bottom w:val="single" w:sz="4" w:space="0" w:color="000000"/>
              <w:right w:val="single" w:sz="4" w:space="0" w:color="000000"/>
            </w:tcBorders>
          </w:tcPr>
          <w:p w14:paraId="08FC70C6" w14:textId="106C6CB5"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33</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77F104E" w14:textId="6C2F204A"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varnostni</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pasovi</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za pritrditev vozička </w:t>
            </w:r>
          </w:p>
        </w:tc>
      </w:tr>
      <w:tr w:rsidR="00A277C7" w:rsidRPr="00A277C7" w14:paraId="5ECCD308" w14:textId="77777777" w:rsidTr="00A277C7">
        <w:tc>
          <w:tcPr>
            <w:tcW w:w="731" w:type="dxa"/>
            <w:tcBorders>
              <w:top w:val="single" w:sz="4" w:space="0" w:color="000000"/>
              <w:left w:val="single" w:sz="4" w:space="0" w:color="000000"/>
              <w:bottom w:val="single" w:sz="4" w:space="0" w:color="000000"/>
              <w:right w:val="single" w:sz="4" w:space="0" w:color="000000"/>
            </w:tcBorders>
          </w:tcPr>
          <w:p w14:paraId="08DC6439" w14:textId="2A930989"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34</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09FD8B11" w14:textId="63F08010"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elektronski</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mehanizem</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za pritrditev vozička </w:t>
            </w:r>
          </w:p>
        </w:tc>
      </w:tr>
      <w:tr w:rsidR="00A277C7" w:rsidRPr="00A277C7" w14:paraId="1DD9A417" w14:textId="77777777" w:rsidTr="00A277C7">
        <w:tc>
          <w:tcPr>
            <w:tcW w:w="731" w:type="dxa"/>
            <w:tcBorders>
              <w:top w:val="single" w:sz="4" w:space="0" w:color="000000"/>
              <w:left w:val="single" w:sz="4" w:space="0" w:color="000000"/>
              <w:bottom w:val="single" w:sz="4" w:space="0" w:color="000000"/>
              <w:right w:val="single" w:sz="4" w:space="0" w:color="000000"/>
            </w:tcBorders>
          </w:tcPr>
          <w:p w14:paraId="72C8BB29" w14:textId="65E1A5EF"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35</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19C10B42" w14:textId="32DE049C"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elektronsko</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upravljanje zavore in plina </w:t>
            </w:r>
          </w:p>
        </w:tc>
      </w:tr>
      <w:tr w:rsidR="00A277C7" w:rsidRPr="00A277C7" w14:paraId="32D4D0C5" w14:textId="77777777" w:rsidTr="00A277C7">
        <w:tc>
          <w:tcPr>
            <w:tcW w:w="731" w:type="dxa"/>
            <w:tcBorders>
              <w:top w:val="single" w:sz="4" w:space="0" w:color="000000"/>
              <w:left w:val="single" w:sz="4" w:space="0" w:color="000000"/>
              <w:bottom w:val="single" w:sz="4" w:space="0" w:color="000000"/>
              <w:right w:val="single" w:sz="4" w:space="0" w:color="000000"/>
            </w:tcBorders>
          </w:tcPr>
          <w:p w14:paraId="4178DA47" w14:textId="1CA7A183"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36</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45A9A0D" w14:textId="6A6764A7"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elektronsko upravljanje volana</w:t>
            </w:r>
            <w:r w:rsidRPr="00A277C7">
              <w:rPr>
                <w:rFonts w:ascii="Times New Roman" w:hAnsi="Times New Roman" w:cs="Times New Roman"/>
                <w:spacing w:val="-10"/>
                <w:sz w:val="20"/>
                <w:szCs w:val="20"/>
                <w:lang w:val="sl-SI"/>
              </w:rPr>
              <w:t xml:space="preserve"> </w:t>
            </w:r>
            <w:r w:rsidRPr="00A277C7">
              <w:rPr>
                <w:rFonts w:ascii="Times New Roman" w:hAnsi="Times New Roman" w:cs="Times New Roman"/>
                <w:sz w:val="20"/>
                <w:szCs w:val="20"/>
                <w:lang w:val="sl-SI"/>
              </w:rPr>
              <w:t>(linearni</w:t>
            </w:r>
            <w:r w:rsidRPr="00A277C7">
              <w:rPr>
                <w:rFonts w:ascii="Times New Roman" w:hAnsi="Times New Roman" w:cs="Times New Roman"/>
                <w:spacing w:val="-9"/>
                <w:sz w:val="20"/>
                <w:szCs w:val="20"/>
                <w:lang w:val="sl-SI"/>
              </w:rPr>
              <w:t xml:space="preserve"> </w:t>
            </w:r>
            <w:r w:rsidRPr="00A277C7">
              <w:rPr>
                <w:rFonts w:ascii="Times New Roman" w:hAnsi="Times New Roman" w:cs="Times New Roman"/>
                <w:sz w:val="20"/>
                <w:szCs w:val="20"/>
                <w:lang w:val="sl-SI"/>
              </w:rPr>
              <w:t>volan)</w:t>
            </w:r>
            <w:r w:rsidRPr="00A277C7">
              <w:rPr>
                <w:rFonts w:ascii="Times New Roman" w:hAnsi="Times New Roman" w:cs="Times New Roman"/>
                <w:spacing w:val="-8"/>
                <w:sz w:val="20"/>
                <w:szCs w:val="20"/>
                <w:lang w:val="sl-SI"/>
              </w:rPr>
              <w:t xml:space="preserve"> </w:t>
            </w:r>
          </w:p>
        </w:tc>
      </w:tr>
      <w:tr w:rsidR="00A277C7" w:rsidRPr="00A277C7" w14:paraId="7B5595AE" w14:textId="77777777" w:rsidTr="00A277C7">
        <w:tc>
          <w:tcPr>
            <w:tcW w:w="731" w:type="dxa"/>
            <w:tcBorders>
              <w:top w:val="single" w:sz="4" w:space="0" w:color="000000"/>
              <w:left w:val="single" w:sz="4" w:space="0" w:color="000000"/>
              <w:bottom w:val="single" w:sz="4" w:space="0" w:color="000000"/>
              <w:right w:val="single" w:sz="4" w:space="0" w:color="000000"/>
            </w:tcBorders>
          </w:tcPr>
          <w:p w14:paraId="2959EC8F" w14:textId="65EBD057"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37</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9D4FF5D" w14:textId="1517D65F"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kompletno</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elektronsko upravljanje vozila z upravljalno</w:t>
            </w:r>
            <w:r w:rsidRPr="00A277C7">
              <w:rPr>
                <w:rFonts w:ascii="Times New Roman" w:hAnsi="Times New Roman" w:cs="Times New Roman"/>
                <w:spacing w:val="-3"/>
                <w:sz w:val="20"/>
                <w:szCs w:val="20"/>
                <w:lang w:val="sl-SI"/>
              </w:rPr>
              <w:t xml:space="preserve"> </w:t>
            </w:r>
            <w:r w:rsidRPr="00A277C7">
              <w:rPr>
                <w:rFonts w:ascii="Times New Roman" w:hAnsi="Times New Roman" w:cs="Times New Roman"/>
                <w:sz w:val="20"/>
                <w:szCs w:val="20"/>
                <w:lang w:val="sl-SI"/>
              </w:rPr>
              <w:t xml:space="preserve">ročico </w:t>
            </w:r>
          </w:p>
        </w:tc>
      </w:tr>
      <w:tr w:rsidR="00A277C7" w:rsidRPr="00A277C7" w14:paraId="013A539B"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D5C4101" w14:textId="22A48AD3"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38</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7368286" w14:textId="5A33ECFF"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avtomatski</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menjalnik</w:t>
            </w:r>
            <w:r w:rsidRPr="00A277C7">
              <w:rPr>
                <w:rFonts w:ascii="Times New Roman" w:hAnsi="Times New Roman" w:cs="Times New Roman"/>
                <w:spacing w:val="-14"/>
                <w:sz w:val="20"/>
                <w:szCs w:val="20"/>
                <w:lang w:val="sl-SI"/>
              </w:rPr>
              <w:t xml:space="preserve"> </w:t>
            </w:r>
          </w:p>
        </w:tc>
      </w:tr>
      <w:tr w:rsidR="00A277C7" w:rsidRPr="00A277C7" w14:paraId="25515A0A"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C1D4689" w14:textId="1D6E85BD"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39</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3A27D634" w14:textId="44CEC43B"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avtomatski</w:t>
            </w:r>
            <w:r w:rsidRPr="00A277C7">
              <w:rPr>
                <w:rFonts w:ascii="Times New Roman" w:hAnsi="Times New Roman" w:cs="Times New Roman"/>
                <w:spacing w:val="-16"/>
                <w:sz w:val="20"/>
                <w:szCs w:val="20"/>
                <w:lang w:val="sl-SI"/>
              </w:rPr>
              <w:t xml:space="preserve"> </w:t>
            </w:r>
            <w:r w:rsidRPr="00A277C7">
              <w:rPr>
                <w:rFonts w:ascii="Times New Roman" w:hAnsi="Times New Roman" w:cs="Times New Roman"/>
                <w:sz w:val="20"/>
                <w:szCs w:val="20"/>
                <w:lang w:val="sl-SI"/>
              </w:rPr>
              <w:t>menjalnik</w:t>
            </w:r>
            <w:r w:rsidRPr="00A277C7">
              <w:rPr>
                <w:rFonts w:ascii="Times New Roman" w:hAnsi="Times New Roman" w:cs="Times New Roman"/>
                <w:spacing w:val="-6"/>
                <w:sz w:val="20"/>
                <w:szCs w:val="20"/>
                <w:lang w:val="sl-SI"/>
              </w:rPr>
              <w:t xml:space="preserve"> </w:t>
            </w:r>
          </w:p>
        </w:tc>
      </w:tr>
      <w:tr w:rsidR="00A277C7" w:rsidRPr="00A277C7" w14:paraId="4B72E9BB"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CF8009C" w14:textId="340D6945"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40</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113C2562" w14:textId="458BF52E" w:rsidR="00A277C7" w:rsidRPr="00A277C7" w:rsidRDefault="00A277C7" w:rsidP="00231F05">
            <w:pPr>
              <w:pStyle w:val="TableParagraph"/>
              <w:spacing w:line="276" w:lineRule="auto"/>
              <w:ind w:left="107" w:right="101"/>
              <w:rPr>
                <w:rFonts w:ascii="Times New Roman" w:hAnsi="Times New Roman" w:cs="Times New Roman"/>
                <w:sz w:val="20"/>
                <w:szCs w:val="20"/>
                <w:lang w:val="sl-SI"/>
              </w:rPr>
            </w:pPr>
            <w:r w:rsidRPr="00A277C7">
              <w:rPr>
                <w:rFonts w:ascii="Times New Roman" w:hAnsi="Times New Roman" w:cs="Times New Roman"/>
                <w:sz w:val="20"/>
                <w:szCs w:val="20"/>
                <w:lang w:val="sl-SI"/>
              </w:rPr>
              <w:t>elektronsko upravljanje luči, smernikov, brisalcev, ogledal,</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hupe</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preko</w:t>
            </w:r>
            <w:r w:rsidRPr="00A277C7">
              <w:rPr>
                <w:rFonts w:ascii="Times New Roman" w:hAnsi="Times New Roman" w:cs="Times New Roman"/>
                <w:spacing w:val="-13"/>
                <w:sz w:val="20"/>
                <w:szCs w:val="20"/>
                <w:lang w:val="sl-SI"/>
              </w:rPr>
              <w:t xml:space="preserve"> </w:t>
            </w:r>
            <w:r w:rsidRPr="00A277C7">
              <w:rPr>
                <w:rFonts w:ascii="Times New Roman" w:hAnsi="Times New Roman" w:cs="Times New Roman"/>
                <w:sz w:val="20"/>
                <w:szCs w:val="20"/>
                <w:lang w:val="sl-SI"/>
              </w:rPr>
              <w:t xml:space="preserve">zaslona na dotik ali preko glasovnega upravljanja </w:t>
            </w:r>
          </w:p>
        </w:tc>
      </w:tr>
      <w:tr w:rsidR="00A277C7" w:rsidRPr="00A277C7" w14:paraId="7ABD8A96"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27D8F91" w14:textId="018C4C18"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41</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5F95EFA" w14:textId="6067BE3E"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elektronsko</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upravljanje </w:t>
            </w:r>
            <w:r w:rsidRPr="00A277C7">
              <w:rPr>
                <w:rFonts w:ascii="Times New Roman" w:hAnsi="Times New Roman" w:cs="Times New Roman"/>
                <w:spacing w:val="-2"/>
                <w:sz w:val="20"/>
                <w:szCs w:val="20"/>
                <w:lang w:val="sl-SI"/>
              </w:rPr>
              <w:t>senčnika</w:t>
            </w:r>
          </w:p>
        </w:tc>
      </w:tr>
      <w:tr w:rsidR="00A277C7" w:rsidRPr="00A277C7" w14:paraId="55743499" w14:textId="77777777" w:rsidTr="00A277C7">
        <w:tc>
          <w:tcPr>
            <w:tcW w:w="731" w:type="dxa"/>
            <w:tcBorders>
              <w:top w:val="single" w:sz="4" w:space="0" w:color="000000"/>
              <w:left w:val="single" w:sz="4" w:space="0" w:color="000000"/>
              <w:bottom w:val="single" w:sz="4" w:space="0" w:color="000000"/>
              <w:right w:val="single" w:sz="4" w:space="0" w:color="000000"/>
            </w:tcBorders>
          </w:tcPr>
          <w:p w14:paraId="547AA0BD" w14:textId="7E4FE7E4"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42</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F75636C" w14:textId="478B3432"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elektronska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blokada varnostnega pasu</w:t>
            </w:r>
          </w:p>
        </w:tc>
      </w:tr>
      <w:tr w:rsidR="00A277C7" w:rsidRPr="00A277C7" w14:paraId="49C00FE1" w14:textId="77777777" w:rsidTr="00A277C7">
        <w:tc>
          <w:tcPr>
            <w:tcW w:w="731" w:type="dxa"/>
            <w:tcBorders>
              <w:top w:val="single" w:sz="4" w:space="0" w:color="000000"/>
              <w:left w:val="single" w:sz="4" w:space="0" w:color="000000"/>
              <w:bottom w:val="single" w:sz="4" w:space="0" w:color="000000"/>
              <w:right w:val="single" w:sz="4" w:space="0" w:color="000000"/>
            </w:tcBorders>
          </w:tcPr>
          <w:p w14:paraId="1D20B21D" w14:textId="5A80185A"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43</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0A5DC0F4" w14:textId="35FCAF58"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dodatni</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akumulator</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in zunanji polnilec za </w:t>
            </w:r>
            <w:r w:rsidRPr="00A277C7">
              <w:rPr>
                <w:rFonts w:ascii="Times New Roman" w:hAnsi="Times New Roman" w:cs="Times New Roman"/>
                <w:spacing w:val="-2"/>
                <w:sz w:val="20"/>
                <w:szCs w:val="20"/>
                <w:lang w:val="sl-SI"/>
              </w:rPr>
              <w:t>akumulator</w:t>
            </w:r>
          </w:p>
        </w:tc>
      </w:tr>
      <w:tr w:rsidR="00A277C7" w:rsidRPr="00A277C7" w14:paraId="1CABF006"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82E1044" w14:textId="7F332A1B"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44</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A32DF43" w14:textId="516A5010"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varovalo – pregrada za zaščito</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stopalk</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za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zavoro, plin, sklopko</w:t>
            </w:r>
          </w:p>
        </w:tc>
      </w:tr>
      <w:tr w:rsidR="00A277C7" w:rsidRPr="00A277C7" w14:paraId="6A3BA76C" w14:textId="77777777" w:rsidTr="00A277C7">
        <w:tc>
          <w:tcPr>
            <w:tcW w:w="731" w:type="dxa"/>
            <w:tcBorders>
              <w:top w:val="single" w:sz="4" w:space="0" w:color="000000"/>
              <w:left w:val="single" w:sz="4" w:space="0" w:color="000000"/>
              <w:bottom w:val="single" w:sz="4" w:space="0" w:color="000000"/>
              <w:right w:val="single" w:sz="4" w:space="0" w:color="000000"/>
            </w:tcBorders>
          </w:tcPr>
          <w:p w14:paraId="0B23D220" w14:textId="68E33FD9"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45</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840D516" w14:textId="4C420EF6"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zložljiva klopca ob strani avtomobilskega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sedeža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mehanska</w:t>
            </w:r>
          </w:p>
        </w:tc>
      </w:tr>
      <w:tr w:rsidR="00A277C7" w:rsidRPr="00A277C7" w14:paraId="7F7561BE" w14:textId="77777777" w:rsidTr="00A277C7">
        <w:tc>
          <w:tcPr>
            <w:tcW w:w="731" w:type="dxa"/>
            <w:tcBorders>
              <w:top w:val="single" w:sz="4" w:space="0" w:color="000000"/>
              <w:left w:val="single" w:sz="4" w:space="0" w:color="000000"/>
              <w:bottom w:val="single" w:sz="4" w:space="0" w:color="000000"/>
              <w:right w:val="single" w:sz="4" w:space="0" w:color="000000"/>
            </w:tcBorders>
          </w:tcPr>
          <w:p w14:paraId="0D92D2F2" w14:textId="7115535A"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46</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4B3594A" w14:textId="7B5E348B"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zložljiva klopca ob strani avtomobilskega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sedeža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 električno nastavljiva </w:t>
            </w:r>
          </w:p>
        </w:tc>
      </w:tr>
      <w:tr w:rsidR="00A277C7" w:rsidRPr="00A277C7" w14:paraId="6D3309D6"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FE4CC7D" w14:textId="5A2B96A2"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47</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4785A5B6" w14:textId="6812C343"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dodatni</w:t>
            </w:r>
            <w:r w:rsidRPr="00A277C7">
              <w:rPr>
                <w:rFonts w:ascii="Times New Roman" w:hAnsi="Times New Roman" w:cs="Times New Roman"/>
                <w:spacing w:val="-13"/>
                <w:sz w:val="20"/>
                <w:szCs w:val="20"/>
                <w:lang w:val="sl-SI"/>
              </w:rPr>
              <w:t xml:space="preserve"> </w:t>
            </w:r>
            <w:r w:rsidRPr="00A277C7">
              <w:rPr>
                <w:rFonts w:ascii="Times New Roman" w:hAnsi="Times New Roman" w:cs="Times New Roman"/>
                <w:sz w:val="20"/>
                <w:szCs w:val="20"/>
                <w:lang w:val="sl-SI"/>
              </w:rPr>
              <w:t>montažni</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sedež</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v kombiju </w:t>
            </w:r>
          </w:p>
        </w:tc>
      </w:tr>
      <w:tr w:rsidR="00A277C7" w:rsidRPr="00A277C7" w14:paraId="1A0C14FF" w14:textId="77777777" w:rsidTr="00A277C7">
        <w:tc>
          <w:tcPr>
            <w:tcW w:w="731" w:type="dxa"/>
            <w:tcBorders>
              <w:top w:val="single" w:sz="4" w:space="0" w:color="000000"/>
              <w:left w:val="single" w:sz="4" w:space="0" w:color="000000"/>
              <w:bottom w:val="single" w:sz="4" w:space="0" w:color="000000"/>
              <w:right w:val="single" w:sz="4" w:space="0" w:color="000000"/>
            </w:tcBorders>
          </w:tcPr>
          <w:p w14:paraId="5A0D44F6" w14:textId="553EB744"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48</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6F255794" w14:textId="77777777" w:rsidR="00A277C7" w:rsidRDefault="00A277C7" w:rsidP="00231F05">
            <w:pPr>
              <w:pStyle w:val="TableParagraph"/>
              <w:spacing w:line="276" w:lineRule="auto"/>
              <w:ind w:left="107" w:right="242"/>
              <w:rPr>
                <w:rFonts w:ascii="Times New Roman" w:hAnsi="Times New Roman" w:cs="Times New Roman"/>
                <w:sz w:val="20"/>
                <w:szCs w:val="20"/>
                <w:lang w:val="sl-SI"/>
              </w:rPr>
            </w:pPr>
            <w:r w:rsidRPr="00A277C7">
              <w:rPr>
                <w:rFonts w:ascii="Times New Roman" w:hAnsi="Times New Roman" w:cs="Times New Roman"/>
                <w:sz w:val="20"/>
                <w:szCs w:val="20"/>
                <w:lang w:val="sl-SI"/>
              </w:rPr>
              <w:t>posebni</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prenosni</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 xml:space="preserve">otroški avto sedež </w:t>
            </w:r>
          </w:p>
          <w:p w14:paraId="4A1B72B3" w14:textId="53514087" w:rsidR="00A277C7" w:rsidRPr="00A277C7" w:rsidRDefault="00A277C7" w:rsidP="00231F05">
            <w:pPr>
              <w:pStyle w:val="TableParagraph"/>
              <w:spacing w:line="276" w:lineRule="auto"/>
              <w:ind w:left="107" w:right="242"/>
              <w:rPr>
                <w:rFonts w:ascii="Times New Roman" w:hAnsi="Times New Roman" w:cs="Times New Roman"/>
                <w:sz w:val="20"/>
                <w:szCs w:val="20"/>
                <w:lang w:val="sl-SI"/>
              </w:rPr>
            </w:pPr>
            <w:r w:rsidRPr="00A277C7">
              <w:rPr>
                <w:rFonts w:ascii="Times New Roman" w:hAnsi="Times New Roman" w:cs="Times New Roman"/>
                <w:sz w:val="20"/>
                <w:szCs w:val="20"/>
                <w:lang w:val="sl-SI"/>
              </w:rPr>
              <w:t>posebni prenosni avto sedež za mladostnike in odrasle</w:t>
            </w:r>
            <w:r w:rsidRPr="00A277C7">
              <w:rPr>
                <w:rFonts w:ascii="Times New Roman" w:hAnsi="Times New Roman" w:cs="Times New Roman"/>
                <w:spacing w:val="-9"/>
                <w:sz w:val="20"/>
                <w:szCs w:val="20"/>
                <w:lang w:val="sl-SI"/>
              </w:rPr>
              <w:t xml:space="preserve"> </w:t>
            </w:r>
            <w:r w:rsidRPr="00A277C7">
              <w:rPr>
                <w:rFonts w:ascii="Times New Roman" w:hAnsi="Times New Roman" w:cs="Times New Roman"/>
                <w:sz w:val="20"/>
                <w:szCs w:val="20"/>
                <w:lang w:val="sl-SI"/>
              </w:rPr>
              <w:t>(višje</w:t>
            </w:r>
            <w:r w:rsidRPr="00A277C7">
              <w:rPr>
                <w:rFonts w:ascii="Times New Roman" w:hAnsi="Times New Roman" w:cs="Times New Roman"/>
                <w:spacing w:val="-9"/>
                <w:sz w:val="20"/>
                <w:szCs w:val="20"/>
                <w:lang w:val="sl-SI"/>
              </w:rPr>
              <w:t xml:space="preserve"> </w:t>
            </w:r>
            <w:r w:rsidRPr="00A277C7">
              <w:rPr>
                <w:rFonts w:ascii="Times New Roman" w:hAnsi="Times New Roman" w:cs="Times New Roman"/>
                <w:sz w:val="20"/>
                <w:szCs w:val="20"/>
                <w:lang w:val="sl-SI"/>
              </w:rPr>
              <w:t>od</w:t>
            </w:r>
            <w:r w:rsidRPr="00A277C7">
              <w:rPr>
                <w:rFonts w:ascii="Times New Roman" w:hAnsi="Times New Roman" w:cs="Times New Roman"/>
                <w:spacing w:val="-9"/>
                <w:sz w:val="20"/>
                <w:szCs w:val="20"/>
                <w:lang w:val="sl-SI"/>
              </w:rPr>
              <w:t xml:space="preserve"> </w:t>
            </w:r>
            <w:r w:rsidRPr="00A277C7">
              <w:rPr>
                <w:rFonts w:ascii="Times New Roman" w:hAnsi="Times New Roman" w:cs="Times New Roman"/>
                <w:sz w:val="20"/>
                <w:szCs w:val="20"/>
                <w:lang w:val="sl-SI"/>
              </w:rPr>
              <w:t>140</w:t>
            </w:r>
            <w:r w:rsidRPr="00A277C7">
              <w:rPr>
                <w:rFonts w:ascii="Times New Roman" w:hAnsi="Times New Roman" w:cs="Times New Roman"/>
                <w:spacing w:val="-10"/>
                <w:sz w:val="20"/>
                <w:szCs w:val="20"/>
                <w:lang w:val="sl-SI"/>
              </w:rPr>
              <w:t xml:space="preserve"> </w:t>
            </w:r>
            <w:r w:rsidRPr="00A277C7">
              <w:rPr>
                <w:rFonts w:ascii="Times New Roman" w:hAnsi="Times New Roman" w:cs="Times New Roman"/>
                <w:sz w:val="20"/>
                <w:szCs w:val="20"/>
                <w:lang w:val="sl-SI"/>
              </w:rPr>
              <w:t>cm</w:t>
            </w:r>
            <w:r w:rsidRPr="00A277C7">
              <w:rPr>
                <w:rFonts w:ascii="Times New Roman" w:hAnsi="Times New Roman" w:cs="Times New Roman"/>
                <w:spacing w:val="-5"/>
                <w:sz w:val="20"/>
                <w:szCs w:val="20"/>
                <w:lang w:val="sl-SI"/>
              </w:rPr>
              <w:t xml:space="preserve"> </w:t>
            </w:r>
            <w:r w:rsidRPr="00A277C7">
              <w:rPr>
                <w:rFonts w:ascii="Times New Roman" w:hAnsi="Times New Roman" w:cs="Times New Roman"/>
                <w:sz w:val="20"/>
                <w:szCs w:val="20"/>
                <w:lang w:val="sl-SI"/>
              </w:rPr>
              <w:t>in težje od 40 kg)</w:t>
            </w:r>
          </w:p>
        </w:tc>
      </w:tr>
      <w:tr w:rsidR="00A277C7" w:rsidRPr="00A277C7" w14:paraId="38CD48DE" w14:textId="77777777" w:rsidTr="00A277C7">
        <w:tc>
          <w:tcPr>
            <w:tcW w:w="731" w:type="dxa"/>
            <w:tcBorders>
              <w:top w:val="single" w:sz="4" w:space="0" w:color="000000"/>
              <w:left w:val="single" w:sz="4" w:space="0" w:color="000000"/>
              <w:bottom w:val="single" w:sz="4" w:space="0" w:color="000000"/>
              <w:right w:val="single" w:sz="4" w:space="0" w:color="000000"/>
            </w:tcBorders>
          </w:tcPr>
          <w:p w14:paraId="5C8E378D" w14:textId="6209938D"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49</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56F60FE9" w14:textId="069DAF1F"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povišana</w:t>
            </w:r>
            <w:r w:rsidRPr="00A277C7">
              <w:rPr>
                <w:rFonts w:ascii="Times New Roman" w:hAnsi="Times New Roman" w:cs="Times New Roman"/>
                <w:spacing w:val="-10"/>
                <w:sz w:val="20"/>
                <w:szCs w:val="20"/>
                <w:lang w:val="sl-SI"/>
              </w:rPr>
              <w:t xml:space="preserve"> </w:t>
            </w:r>
            <w:r w:rsidRPr="00A277C7">
              <w:rPr>
                <w:rFonts w:ascii="Times New Roman" w:hAnsi="Times New Roman" w:cs="Times New Roman"/>
                <w:sz w:val="20"/>
                <w:szCs w:val="20"/>
                <w:lang w:val="sl-SI"/>
              </w:rPr>
              <w:t>streha</w:t>
            </w:r>
            <w:r w:rsidRPr="00A277C7">
              <w:rPr>
                <w:rFonts w:ascii="Times New Roman" w:hAnsi="Times New Roman" w:cs="Times New Roman"/>
                <w:spacing w:val="-8"/>
                <w:sz w:val="20"/>
                <w:szCs w:val="20"/>
                <w:lang w:val="sl-SI"/>
              </w:rPr>
              <w:t xml:space="preserve"> </w:t>
            </w:r>
            <w:r w:rsidRPr="00A277C7">
              <w:rPr>
                <w:rFonts w:ascii="Times New Roman" w:hAnsi="Times New Roman" w:cs="Times New Roman"/>
                <w:sz w:val="20"/>
                <w:szCs w:val="20"/>
                <w:lang w:val="sl-SI"/>
              </w:rPr>
              <w:t xml:space="preserve">avtomobila za doseganje večje višine notranjosti vozila </w:t>
            </w:r>
          </w:p>
        </w:tc>
      </w:tr>
      <w:tr w:rsidR="00A277C7" w:rsidRPr="00A277C7" w14:paraId="4DE4E010" w14:textId="77777777" w:rsidTr="00A277C7">
        <w:tc>
          <w:tcPr>
            <w:tcW w:w="731" w:type="dxa"/>
            <w:tcBorders>
              <w:top w:val="single" w:sz="4" w:space="0" w:color="000000"/>
              <w:left w:val="single" w:sz="4" w:space="0" w:color="000000"/>
              <w:bottom w:val="single" w:sz="4" w:space="0" w:color="000000"/>
              <w:right w:val="single" w:sz="4" w:space="0" w:color="000000"/>
            </w:tcBorders>
          </w:tcPr>
          <w:p w14:paraId="367143B7" w14:textId="246E7EFC"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50</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323F9FDE" w14:textId="0D57B925" w:rsidR="00A277C7" w:rsidRPr="00A277C7" w:rsidRDefault="00A277C7" w:rsidP="00231F05">
            <w:pPr>
              <w:pStyle w:val="TableParagraph"/>
              <w:spacing w:line="276" w:lineRule="auto"/>
              <w:ind w:left="107"/>
              <w:rPr>
                <w:rFonts w:ascii="Times New Roman" w:hAnsi="Times New Roman" w:cs="Times New Roman"/>
                <w:sz w:val="20"/>
                <w:szCs w:val="20"/>
                <w:lang w:val="sl-SI"/>
              </w:rPr>
            </w:pPr>
            <w:r w:rsidRPr="00A277C7">
              <w:rPr>
                <w:rFonts w:ascii="Times New Roman" w:hAnsi="Times New Roman" w:cs="Times New Roman"/>
                <w:sz w:val="20"/>
                <w:szCs w:val="20"/>
                <w:lang w:val="sl-SI"/>
              </w:rPr>
              <w:t>dodatna</w:t>
            </w:r>
            <w:r w:rsidRPr="00A277C7">
              <w:rPr>
                <w:rFonts w:ascii="Times New Roman" w:hAnsi="Times New Roman" w:cs="Times New Roman"/>
                <w:spacing w:val="-9"/>
                <w:sz w:val="20"/>
                <w:szCs w:val="20"/>
                <w:lang w:val="sl-SI"/>
              </w:rPr>
              <w:t xml:space="preserve"> </w:t>
            </w:r>
            <w:r w:rsidRPr="00A277C7">
              <w:rPr>
                <w:rFonts w:ascii="Times New Roman" w:hAnsi="Times New Roman" w:cs="Times New Roman"/>
                <w:spacing w:val="-2"/>
                <w:sz w:val="20"/>
                <w:szCs w:val="20"/>
                <w:lang w:val="sl-SI"/>
              </w:rPr>
              <w:t>ogledala</w:t>
            </w:r>
          </w:p>
        </w:tc>
      </w:tr>
      <w:tr w:rsidR="00A277C7" w:rsidRPr="00A277C7" w14:paraId="232C5731" w14:textId="77777777" w:rsidTr="00A277C7">
        <w:tc>
          <w:tcPr>
            <w:tcW w:w="731" w:type="dxa"/>
            <w:tcBorders>
              <w:top w:val="single" w:sz="4" w:space="0" w:color="000000"/>
              <w:left w:val="single" w:sz="4" w:space="0" w:color="000000"/>
              <w:bottom w:val="single" w:sz="4" w:space="0" w:color="000000"/>
              <w:right w:val="single" w:sz="4" w:space="0" w:color="000000"/>
            </w:tcBorders>
          </w:tcPr>
          <w:p w14:paraId="6074AC8A" w14:textId="3E0A5F91" w:rsidR="00A277C7" w:rsidRPr="00A277C7" w:rsidRDefault="00A277C7" w:rsidP="00231F05">
            <w:pPr>
              <w:pStyle w:val="TableParagraph"/>
              <w:spacing w:line="276" w:lineRule="auto"/>
              <w:rPr>
                <w:rFonts w:ascii="Times New Roman" w:hAnsi="Times New Roman" w:cs="Times New Roman"/>
                <w:bCs/>
                <w:spacing w:val="-3"/>
                <w:sz w:val="20"/>
                <w:szCs w:val="20"/>
                <w:lang w:val="sl-SI"/>
              </w:rPr>
            </w:pPr>
            <w:r w:rsidRPr="00A277C7">
              <w:rPr>
                <w:rFonts w:ascii="Times New Roman" w:hAnsi="Times New Roman" w:cs="Times New Roman"/>
                <w:bCs/>
                <w:spacing w:val="-3"/>
                <w:sz w:val="20"/>
                <w:szCs w:val="20"/>
                <w:lang w:val="sl-SI"/>
              </w:rPr>
              <w:t xml:space="preserve"> </w:t>
            </w:r>
            <w:r w:rsidR="009B4AC8">
              <w:rPr>
                <w:rFonts w:ascii="Times New Roman" w:hAnsi="Times New Roman" w:cs="Times New Roman"/>
                <w:bCs/>
                <w:spacing w:val="-3"/>
                <w:sz w:val="20"/>
                <w:szCs w:val="20"/>
                <w:lang w:val="sl-SI"/>
              </w:rPr>
              <w:t>51</w:t>
            </w:r>
            <w:r w:rsidR="00231F05">
              <w:rPr>
                <w:rFonts w:ascii="Times New Roman" w:hAnsi="Times New Roman" w:cs="Times New Roman"/>
                <w:bCs/>
                <w:spacing w:val="-3"/>
                <w:sz w:val="20"/>
                <w:szCs w:val="20"/>
                <w:lang w:val="sl-SI"/>
              </w:rPr>
              <w:t>.</w:t>
            </w:r>
          </w:p>
        </w:tc>
        <w:tc>
          <w:tcPr>
            <w:tcW w:w="8505" w:type="dxa"/>
            <w:tcBorders>
              <w:top w:val="single" w:sz="4" w:space="0" w:color="000000"/>
              <w:left w:val="single" w:sz="4" w:space="0" w:color="000000"/>
              <w:bottom w:val="single" w:sz="4" w:space="0" w:color="000000"/>
              <w:right w:val="single" w:sz="4" w:space="0" w:color="000000"/>
            </w:tcBorders>
          </w:tcPr>
          <w:p w14:paraId="770C0518" w14:textId="50E6E92B" w:rsidR="00A277C7" w:rsidRPr="00231F05" w:rsidRDefault="00A277C7" w:rsidP="00231F05">
            <w:pPr>
              <w:pStyle w:val="TableParagraph"/>
              <w:spacing w:line="276" w:lineRule="auto"/>
              <w:ind w:left="107" w:right="242"/>
              <w:rPr>
                <w:rFonts w:ascii="Times New Roman" w:hAnsi="Times New Roman" w:cs="Times New Roman"/>
                <w:b/>
                <w:sz w:val="20"/>
                <w:szCs w:val="20"/>
                <w:lang w:val="sl-SI"/>
              </w:rPr>
            </w:pPr>
            <w:r w:rsidRPr="00A277C7">
              <w:rPr>
                <w:rFonts w:ascii="Times New Roman" w:hAnsi="Times New Roman" w:cs="Times New Roman"/>
                <w:sz w:val="20"/>
                <w:szCs w:val="20"/>
                <w:lang w:val="sl-SI"/>
              </w:rPr>
              <w:t>parkirni</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senzorji</w:t>
            </w:r>
            <w:r w:rsidRPr="00A277C7">
              <w:rPr>
                <w:rFonts w:ascii="Times New Roman" w:hAnsi="Times New Roman" w:cs="Times New Roman"/>
                <w:spacing w:val="29"/>
                <w:sz w:val="20"/>
                <w:szCs w:val="20"/>
                <w:lang w:val="sl-SI"/>
              </w:rPr>
              <w:t xml:space="preserve"> </w:t>
            </w:r>
            <w:r w:rsidR="00231F05">
              <w:rPr>
                <w:rFonts w:ascii="Times New Roman" w:hAnsi="Times New Roman" w:cs="Times New Roman"/>
                <w:b/>
                <w:sz w:val="20"/>
                <w:szCs w:val="20"/>
                <w:lang w:val="sl-SI"/>
              </w:rPr>
              <w:t>(</w:t>
            </w:r>
            <w:r w:rsidRPr="00A277C7">
              <w:rPr>
                <w:rFonts w:ascii="Times New Roman" w:hAnsi="Times New Roman" w:cs="Times New Roman"/>
                <w:sz w:val="20"/>
                <w:szCs w:val="20"/>
                <w:lang w:val="sl-SI"/>
              </w:rPr>
              <w:t xml:space="preserve">osnovna verzija </w:t>
            </w:r>
            <w:r w:rsidR="00231F05">
              <w:rPr>
                <w:rFonts w:ascii="Times New Roman" w:hAnsi="Times New Roman" w:cs="Times New Roman"/>
                <w:bCs/>
                <w:sz w:val="20"/>
                <w:szCs w:val="20"/>
                <w:lang w:val="sl-SI"/>
              </w:rPr>
              <w:t xml:space="preserve">ali </w:t>
            </w:r>
            <w:r w:rsidRPr="00A277C7">
              <w:rPr>
                <w:rFonts w:ascii="Times New Roman" w:hAnsi="Times New Roman" w:cs="Times New Roman"/>
                <w:sz w:val="20"/>
                <w:szCs w:val="20"/>
                <w:lang w:val="sl-SI"/>
              </w:rPr>
              <w:t>verzija</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s</w:t>
            </w:r>
            <w:r w:rsidRPr="00A277C7">
              <w:rPr>
                <w:rFonts w:ascii="Times New Roman" w:hAnsi="Times New Roman" w:cs="Times New Roman"/>
                <w:spacing w:val="-14"/>
                <w:sz w:val="20"/>
                <w:szCs w:val="20"/>
                <w:lang w:val="sl-SI"/>
              </w:rPr>
              <w:t xml:space="preserve"> </w:t>
            </w:r>
            <w:r w:rsidRPr="00A277C7">
              <w:rPr>
                <w:rFonts w:ascii="Times New Roman" w:hAnsi="Times New Roman" w:cs="Times New Roman"/>
                <w:sz w:val="20"/>
                <w:szCs w:val="20"/>
                <w:lang w:val="sl-SI"/>
              </w:rPr>
              <w:t>kamero</w:t>
            </w:r>
          </w:p>
        </w:tc>
      </w:tr>
    </w:tbl>
    <w:p w14:paraId="6906A69D" w14:textId="77777777" w:rsidR="00A277C7" w:rsidRDefault="00A277C7" w:rsidP="00902EDE">
      <w:pPr>
        <w:rPr>
          <w:rFonts w:ascii="Times New Roman" w:hAnsi="Times New Roman" w:cs="Times New Roman"/>
          <w:sz w:val="20"/>
          <w:szCs w:val="20"/>
        </w:rPr>
      </w:pPr>
    </w:p>
    <w:p w14:paraId="0544EDAC" w14:textId="756E38DD" w:rsidR="009B4AC8" w:rsidRPr="00231F05" w:rsidRDefault="009B4AC8" w:rsidP="00537E3B">
      <w:pPr>
        <w:pStyle w:val="Naslov3"/>
      </w:pPr>
      <w:r w:rsidRPr="00231F05">
        <w:t>Tabela</w:t>
      </w:r>
      <w:r w:rsidR="00231F05" w:rsidRPr="00231F05">
        <w:t xml:space="preserve"> 2</w:t>
      </w:r>
      <w:r w:rsidR="00EE747C">
        <w:t>5</w:t>
      </w:r>
      <w:r w:rsidRPr="00231F05">
        <w:t>: (So)financiranje tehničnih pripomočkov, prilagoditev vozil in šolanj psov pomočnikov po letih</w:t>
      </w:r>
    </w:p>
    <w:tbl>
      <w:tblPr>
        <w:tblStyle w:val="Tabelamrea"/>
        <w:tblW w:w="9351" w:type="dxa"/>
        <w:tblLook w:val="04A0" w:firstRow="1" w:lastRow="0" w:firstColumn="1" w:lastColumn="0" w:noHBand="0" w:noVBand="1"/>
      </w:tblPr>
      <w:tblGrid>
        <w:gridCol w:w="2405"/>
        <w:gridCol w:w="1276"/>
        <w:gridCol w:w="1134"/>
        <w:gridCol w:w="1134"/>
        <w:gridCol w:w="1134"/>
        <w:gridCol w:w="1134"/>
        <w:gridCol w:w="1134"/>
      </w:tblGrid>
      <w:tr w:rsidR="00180B58" w:rsidRPr="006C2AAF" w14:paraId="689EDDD3" w14:textId="77777777" w:rsidTr="00180B58">
        <w:tc>
          <w:tcPr>
            <w:tcW w:w="2405" w:type="dxa"/>
            <w:shd w:val="clear" w:color="auto" w:fill="C5E0B3" w:themeFill="accent6" w:themeFillTint="66"/>
          </w:tcPr>
          <w:p w14:paraId="54A3D266" w14:textId="6A478D78" w:rsidR="006A5307" w:rsidRPr="006C2AAF" w:rsidRDefault="00180B58" w:rsidP="00231F05">
            <w:pPr>
              <w:spacing w:before="120" w:after="120" w:line="276" w:lineRule="auto"/>
              <w:rPr>
                <w:rFonts w:ascii="Times New Roman" w:hAnsi="Times New Roman" w:cs="Times New Roman"/>
                <w:b/>
                <w:bCs/>
                <w:sz w:val="20"/>
                <w:szCs w:val="20"/>
              </w:rPr>
            </w:pPr>
            <w:r>
              <w:rPr>
                <w:rFonts w:ascii="Times New Roman" w:hAnsi="Times New Roman" w:cs="Times New Roman"/>
                <w:b/>
                <w:bCs/>
                <w:sz w:val="20"/>
                <w:szCs w:val="20"/>
              </w:rPr>
              <w:t>TP/PV</w:t>
            </w:r>
          </w:p>
        </w:tc>
        <w:tc>
          <w:tcPr>
            <w:tcW w:w="1276" w:type="dxa"/>
            <w:shd w:val="clear" w:color="auto" w:fill="C5E0B3" w:themeFill="accent6" w:themeFillTint="66"/>
          </w:tcPr>
          <w:p w14:paraId="0B0CFFD7" w14:textId="0FC6CDD2" w:rsidR="006A5307" w:rsidRPr="00231F05" w:rsidRDefault="006A5307" w:rsidP="00231F05">
            <w:pPr>
              <w:spacing w:before="120" w:after="120" w:line="276" w:lineRule="auto"/>
              <w:rPr>
                <w:rFonts w:ascii="Times New Roman" w:hAnsi="Times New Roman" w:cs="Times New Roman"/>
                <w:b/>
                <w:bCs/>
                <w:sz w:val="20"/>
                <w:szCs w:val="20"/>
              </w:rPr>
            </w:pPr>
            <w:r w:rsidRPr="00231F05">
              <w:rPr>
                <w:rFonts w:ascii="Times New Roman" w:hAnsi="Times New Roman" w:cs="Times New Roman"/>
                <w:b/>
                <w:bCs/>
                <w:sz w:val="20"/>
                <w:szCs w:val="20"/>
              </w:rPr>
              <w:t>2018</w:t>
            </w:r>
          </w:p>
        </w:tc>
        <w:tc>
          <w:tcPr>
            <w:tcW w:w="1134" w:type="dxa"/>
            <w:shd w:val="clear" w:color="auto" w:fill="C5E0B3" w:themeFill="accent6" w:themeFillTint="66"/>
          </w:tcPr>
          <w:p w14:paraId="2BCB7DFB" w14:textId="5BD4BABE" w:rsidR="006A5307" w:rsidRPr="006C2AAF" w:rsidRDefault="006A5307" w:rsidP="00231F05">
            <w:pPr>
              <w:spacing w:before="120" w:after="120" w:line="276" w:lineRule="auto"/>
              <w:rPr>
                <w:rFonts w:ascii="Times New Roman" w:hAnsi="Times New Roman" w:cs="Times New Roman"/>
                <w:b/>
                <w:bCs/>
                <w:sz w:val="20"/>
                <w:szCs w:val="20"/>
              </w:rPr>
            </w:pPr>
            <w:r w:rsidRPr="006C2AAF">
              <w:rPr>
                <w:rFonts w:ascii="Times New Roman" w:hAnsi="Times New Roman" w:cs="Times New Roman"/>
                <w:b/>
                <w:bCs/>
                <w:sz w:val="20"/>
                <w:szCs w:val="20"/>
              </w:rPr>
              <w:t>2019</w:t>
            </w:r>
          </w:p>
        </w:tc>
        <w:tc>
          <w:tcPr>
            <w:tcW w:w="1134" w:type="dxa"/>
            <w:shd w:val="clear" w:color="auto" w:fill="C5E0B3" w:themeFill="accent6" w:themeFillTint="66"/>
          </w:tcPr>
          <w:p w14:paraId="38ACC161" w14:textId="77777777" w:rsidR="006A5307" w:rsidRPr="006C2AAF" w:rsidRDefault="006A5307" w:rsidP="00231F05">
            <w:pPr>
              <w:spacing w:before="120" w:after="120" w:line="276" w:lineRule="auto"/>
              <w:rPr>
                <w:rFonts w:ascii="Times New Roman" w:hAnsi="Times New Roman" w:cs="Times New Roman"/>
                <w:b/>
                <w:bCs/>
                <w:sz w:val="20"/>
                <w:szCs w:val="20"/>
              </w:rPr>
            </w:pPr>
            <w:r w:rsidRPr="006C2AAF">
              <w:rPr>
                <w:rFonts w:ascii="Times New Roman" w:hAnsi="Times New Roman" w:cs="Times New Roman"/>
                <w:b/>
                <w:bCs/>
                <w:sz w:val="20"/>
                <w:szCs w:val="20"/>
              </w:rPr>
              <w:t>2020</w:t>
            </w:r>
          </w:p>
        </w:tc>
        <w:tc>
          <w:tcPr>
            <w:tcW w:w="1134" w:type="dxa"/>
            <w:shd w:val="clear" w:color="auto" w:fill="C5E0B3" w:themeFill="accent6" w:themeFillTint="66"/>
          </w:tcPr>
          <w:p w14:paraId="56836CBF" w14:textId="77777777" w:rsidR="006A5307" w:rsidRPr="006C2AAF" w:rsidRDefault="006A5307" w:rsidP="00231F05">
            <w:pPr>
              <w:spacing w:before="120" w:after="120" w:line="276" w:lineRule="auto"/>
              <w:rPr>
                <w:rFonts w:ascii="Times New Roman" w:hAnsi="Times New Roman" w:cs="Times New Roman"/>
                <w:b/>
                <w:bCs/>
                <w:sz w:val="20"/>
                <w:szCs w:val="20"/>
              </w:rPr>
            </w:pPr>
            <w:r w:rsidRPr="006C2AAF">
              <w:rPr>
                <w:rFonts w:ascii="Times New Roman" w:hAnsi="Times New Roman" w:cs="Times New Roman"/>
                <w:b/>
                <w:bCs/>
                <w:sz w:val="20"/>
                <w:szCs w:val="20"/>
              </w:rPr>
              <w:t>2021</w:t>
            </w:r>
          </w:p>
        </w:tc>
        <w:tc>
          <w:tcPr>
            <w:tcW w:w="1134" w:type="dxa"/>
            <w:shd w:val="clear" w:color="auto" w:fill="C5E0B3" w:themeFill="accent6" w:themeFillTint="66"/>
          </w:tcPr>
          <w:p w14:paraId="0AEFB24F" w14:textId="77777777" w:rsidR="006A5307" w:rsidRPr="006C2AAF" w:rsidRDefault="006A5307" w:rsidP="00231F05">
            <w:pPr>
              <w:spacing w:before="120" w:after="120" w:line="276" w:lineRule="auto"/>
              <w:rPr>
                <w:rFonts w:ascii="Times New Roman" w:hAnsi="Times New Roman" w:cs="Times New Roman"/>
                <w:b/>
                <w:bCs/>
                <w:sz w:val="20"/>
                <w:szCs w:val="20"/>
              </w:rPr>
            </w:pPr>
            <w:r w:rsidRPr="006C2AAF">
              <w:rPr>
                <w:rFonts w:ascii="Times New Roman" w:hAnsi="Times New Roman" w:cs="Times New Roman"/>
                <w:b/>
                <w:bCs/>
                <w:sz w:val="20"/>
                <w:szCs w:val="20"/>
              </w:rPr>
              <w:t>2022</w:t>
            </w:r>
          </w:p>
        </w:tc>
        <w:tc>
          <w:tcPr>
            <w:tcW w:w="1134" w:type="dxa"/>
            <w:shd w:val="clear" w:color="auto" w:fill="C5E0B3" w:themeFill="accent6" w:themeFillTint="66"/>
          </w:tcPr>
          <w:p w14:paraId="289828CA" w14:textId="77777777" w:rsidR="006A5307" w:rsidRPr="006C2AAF" w:rsidRDefault="006A5307" w:rsidP="00231F05">
            <w:pPr>
              <w:spacing w:before="120" w:after="120" w:line="276" w:lineRule="auto"/>
              <w:rPr>
                <w:rFonts w:ascii="Times New Roman" w:hAnsi="Times New Roman" w:cs="Times New Roman"/>
                <w:b/>
                <w:bCs/>
                <w:sz w:val="20"/>
                <w:szCs w:val="20"/>
              </w:rPr>
            </w:pPr>
            <w:r w:rsidRPr="006C2AAF">
              <w:rPr>
                <w:rFonts w:ascii="Times New Roman" w:hAnsi="Times New Roman" w:cs="Times New Roman"/>
                <w:b/>
                <w:bCs/>
                <w:sz w:val="20"/>
                <w:szCs w:val="20"/>
              </w:rPr>
              <w:t>2023</w:t>
            </w:r>
          </w:p>
        </w:tc>
      </w:tr>
      <w:tr w:rsidR="00180B58" w:rsidRPr="006C2AAF" w14:paraId="39293293" w14:textId="77777777" w:rsidTr="00180B58">
        <w:tc>
          <w:tcPr>
            <w:tcW w:w="2405" w:type="dxa"/>
          </w:tcPr>
          <w:p w14:paraId="395E884F" w14:textId="3B657AC1"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Št. tehničnih pripomočkov</w:t>
            </w:r>
          </w:p>
        </w:tc>
        <w:tc>
          <w:tcPr>
            <w:tcW w:w="1276" w:type="dxa"/>
          </w:tcPr>
          <w:p w14:paraId="7AA013BD" w14:textId="4041AAE2"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630</w:t>
            </w:r>
          </w:p>
        </w:tc>
        <w:tc>
          <w:tcPr>
            <w:tcW w:w="1134" w:type="dxa"/>
          </w:tcPr>
          <w:p w14:paraId="6A224014" w14:textId="5AA5D176"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1.045</w:t>
            </w:r>
          </w:p>
        </w:tc>
        <w:tc>
          <w:tcPr>
            <w:tcW w:w="1134" w:type="dxa"/>
          </w:tcPr>
          <w:p w14:paraId="3F013A60" w14:textId="76473AB1"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774</w:t>
            </w:r>
          </w:p>
        </w:tc>
        <w:tc>
          <w:tcPr>
            <w:tcW w:w="1134" w:type="dxa"/>
          </w:tcPr>
          <w:p w14:paraId="2D293910" w14:textId="1194AA81"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806</w:t>
            </w:r>
          </w:p>
        </w:tc>
        <w:tc>
          <w:tcPr>
            <w:tcW w:w="1134" w:type="dxa"/>
          </w:tcPr>
          <w:p w14:paraId="217ED988" w14:textId="58461A80"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813</w:t>
            </w:r>
          </w:p>
        </w:tc>
        <w:tc>
          <w:tcPr>
            <w:tcW w:w="1134" w:type="dxa"/>
          </w:tcPr>
          <w:p w14:paraId="1A6BEB29" w14:textId="6F9835C6"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1.009</w:t>
            </w:r>
          </w:p>
        </w:tc>
      </w:tr>
      <w:tr w:rsidR="00180B58" w:rsidRPr="006C2AAF" w14:paraId="44012320" w14:textId="77777777" w:rsidTr="00180B58">
        <w:tc>
          <w:tcPr>
            <w:tcW w:w="2405" w:type="dxa"/>
          </w:tcPr>
          <w:p w14:paraId="4266948A" w14:textId="542E426E"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Št. prilagoditev vozila</w:t>
            </w:r>
          </w:p>
        </w:tc>
        <w:tc>
          <w:tcPr>
            <w:tcW w:w="1276" w:type="dxa"/>
          </w:tcPr>
          <w:p w14:paraId="745D3C3C" w14:textId="193AC2D5"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388</w:t>
            </w:r>
          </w:p>
        </w:tc>
        <w:tc>
          <w:tcPr>
            <w:tcW w:w="1134" w:type="dxa"/>
          </w:tcPr>
          <w:p w14:paraId="37DCBC4A" w14:textId="5A99D01B"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347</w:t>
            </w:r>
          </w:p>
        </w:tc>
        <w:tc>
          <w:tcPr>
            <w:tcW w:w="1134" w:type="dxa"/>
          </w:tcPr>
          <w:p w14:paraId="2A302B57" w14:textId="7A1FAE91"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306</w:t>
            </w:r>
          </w:p>
        </w:tc>
        <w:tc>
          <w:tcPr>
            <w:tcW w:w="1134" w:type="dxa"/>
          </w:tcPr>
          <w:p w14:paraId="14FB74E3" w14:textId="31809327"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343</w:t>
            </w:r>
          </w:p>
        </w:tc>
        <w:tc>
          <w:tcPr>
            <w:tcW w:w="1134" w:type="dxa"/>
          </w:tcPr>
          <w:p w14:paraId="0DBFD87F" w14:textId="1AD22029"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363</w:t>
            </w:r>
          </w:p>
        </w:tc>
        <w:tc>
          <w:tcPr>
            <w:tcW w:w="1134" w:type="dxa"/>
          </w:tcPr>
          <w:p w14:paraId="13E1442D" w14:textId="1C98F707" w:rsidR="006A5307"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319</w:t>
            </w:r>
          </w:p>
        </w:tc>
      </w:tr>
      <w:tr w:rsidR="00180B58" w:rsidRPr="006C2AAF" w14:paraId="26E23C49" w14:textId="77777777" w:rsidTr="00180B58">
        <w:tc>
          <w:tcPr>
            <w:tcW w:w="2405" w:type="dxa"/>
          </w:tcPr>
          <w:p w14:paraId="31B0C9BC" w14:textId="181E68FA" w:rsidR="006A5307" w:rsidRPr="006C2AAF" w:rsidRDefault="00231F05" w:rsidP="00231F05">
            <w:pPr>
              <w:spacing w:after="160" w:line="276" w:lineRule="auto"/>
              <w:rPr>
                <w:rFonts w:ascii="Times New Roman" w:hAnsi="Times New Roman" w:cs="Times New Roman"/>
                <w:sz w:val="20"/>
                <w:szCs w:val="20"/>
              </w:rPr>
            </w:pPr>
            <w:r w:rsidRPr="00231F05">
              <w:rPr>
                <w:rFonts w:ascii="Times New Roman" w:hAnsi="Times New Roman" w:cs="Times New Roman"/>
                <w:sz w:val="20"/>
                <w:szCs w:val="20"/>
              </w:rPr>
              <w:t>Finančna sredstva v EUR</w:t>
            </w:r>
          </w:p>
        </w:tc>
        <w:tc>
          <w:tcPr>
            <w:tcW w:w="1276" w:type="dxa"/>
          </w:tcPr>
          <w:p w14:paraId="2CD35009" w14:textId="27681D37" w:rsidR="006A5307" w:rsidRPr="006C2AAF" w:rsidRDefault="006A5307" w:rsidP="00231F05">
            <w:pPr>
              <w:spacing w:line="276" w:lineRule="auto"/>
              <w:rPr>
                <w:rFonts w:ascii="Times New Roman" w:hAnsi="Times New Roman" w:cs="Times New Roman"/>
                <w:sz w:val="20"/>
                <w:szCs w:val="20"/>
              </w:rPr>
            </w:pPr>
            <w:r>
              <w:rPr>
                <w:rFonts w:ascii="Times New Roman" w:hAnsi="Times New Roman" w:cs="Times New Roman"/>
                <w:sz w:val="20"/>
                <w:szCs w:val="20"/>
              </w:rPr>
              <w:t xml:space="preserve">695.386,14 </w:t>
            </w:r>
          </w:p>
        </w:tc>
        <w:tc>
          <w:tcPr>
            <w:tcW w:w="1134" w:type="dxa"/>
          </w:tcPr>
          <w:p w14:paraId="66380238" w14:textId="60359115" w:rsidR="006A5307" w:rsidRPr="006C2AAF" w:rsidRDefault="006A5307" w:rsidP="00231F05">
            <w:pPr>
              <w:spacing w:after="160" w:line="276" w:lineRule="auto"/>
              <w:rPr>
                <w:rFonts w:ascii="Times New Roman" w:hAnsi="Times New Roman" w:cs="Times New Roman"/>
                <w:sz w:val="20"/>
                <w:szCs w:val="20"/>
              </w:rPr>
            </w:pPr>
            <w:r>
              <w:rPr>
                <w:rFonts w:ascii="Times New Roman" w:hAnsi="Times New Roman" w:cs="Times New Roman"/>
                <w:sz w:val="20"/>
                <w:szCs w:val="20"/>
              </w:rPr>
              <w:t xml:space="preserve">785.044,65 </w:t>
            </w:r>
          </w:p>
        </w:tc>
        <w:tc>
          <w:tcPr>
            <w:tcW w:w="1134" w:type="dxa"/>
          </w:tcPr>
          <w:p w14:paraId="0DB9FEC8" w14:textId="020BC520" w:rsidR="006A5307" w:rsidRPr="006C2AAF" w:rsidRDefault="006A5307" w:rsidP="00231F05">
            <w:pPr>
              <w:spacing w:after="160" w:line="276" w:lineRule="auto"/>
              <w:rPr>
                <w:rFonts w:ascii="Times New Roman" w:hAnsi="Times New Roman" w:cs="Times New Roman"/>
                <w:sz w:val="20"/>
                <w:szCs w:val="20"/>
              </w:rPr>
            </w:pPr>
            <w:r>
              <w:rPr>
                <w:rFonts w:ascii="Times New Roman" w:hAnsi="Times New Roman" w:cs="Times New Roman"/>
                <w:sz w:val="20"/>
                <w:szCs w:val="20"/>
              </w:rPr>
              <w:t xml:space="preserve">673.295,89 </w:t>
            </w:r>
          </w:p>
        </w:tc>
        <w:tc>
          <w:tcPr>
            <w:tcW w:w="1134" w:type="dxa"/>
          </w:tcPr>
          <w:p w14:paraId="336FE95E" w14:textId="4D59A51F" w:rsidR="006A5307" w:rsidRPr="006C2AAF" w:rsidRDefault="006A5307" w:rsidP="00231F05">
            <w:pPr>
              <w:spacing w:after="160" w:line="276" w:lineRule="auto"/>
              <w:rPr>
                <w:rFonts w:ascii="Times New Roman" w:hAnsi="Times New Roman" w:cs="Times New Roman"/>
                <w:sz w:val="20"/>
                <w:szCs w:val="20"/>
              </w:rPr>
            </w:pPr>
            <w:r>
              <w:rPr>
                <w:rFonts w:ascii="Times New Roman" w:hAnsi="Times New Roman" w:cs="Times New Roman"/>
                <w:sz w:val="20"/>
                <w:szCs w:val="20"/>
              </w:rPr>
              <w:t xml:space="preserve">715.353,94 </w:t>
            </w:r>
          </w:p>
        </w:tc>
        <w:tc>
          <w:tcPr>
            <w:tcW w:w="1134" w:type="dxa"/>
          </w:tcPr>
          <w:p w14:paraId="67588327" w14:textId="503FB8C1" w:rsidR="006A5307" w:rsidRPr="006C2AAF" w:rsidRDefault="006A5307" w:rsidP="00231F05">
            <w:pPr>
              <w:spacing w:after="160" w:line="276" w:lineRule="auto"/>
              <w:rPr>
                <w:rFonts w:ascii="Times New Roman" w:hAnsi="Times New Roman" w:cs="Times New Roman"/>
                <w:sz w:val="20"/>
                <w:szCs w:val="20"/>
              </w:rPr>
            </w:pPr>
            <w:r>
              <w:rPr>
                <w:rFonts w:ascii="Times New Roman" w:hAnsi="Times New Roman" w:cs="Times New Roman"/>
                <w:sz w:val="20"/>
                <w:szCs w:val="20"/>
              </w:rPr>
              <w:t xml:space="preserve">781.251.51 </w:t>
            </w:r>
          </w:p>
        </w:tc>
        <w:tc>
          <w:tcPr>
            <w:tcW w:w="1134" w:type="dxa"/>
          </w:tcPr>
          <w:p w14:paraId="49AC5E5C" w14:textId="6F160816" w:rsidR="006A5307" w:rsidRPr="006C2AAF" w:rsidRDefault="006A5307" w:rsidP="00231F05">
            <w:pPr>
              <w:spacing w:after="160" w:line="276" w:lineRule="auto"/>
              <w:rPr>
                <w:rFonts w:ascii="Times New Roman" w:hAnsi="Times New Roman" w:cs="Times New Roman"/>
                <w:sz w:val="20"/>
                <w:szCs w:val="20"/>
              </w:rPr>
            </w:pPr>
            <w:r>
              <w:rPr>
                <w:rFonts w:ascii="Times New Roman" w:hAnsi="Times New Roman" w:cs="Times New Roman"/>
                <w:sz w:val="20"/>
                <w:szCs w:val="20"/>
              </w:rPr>
              <w:t xml:space="preserve">754.988,86 </w:t>
            </w:r>
          </w:p>
        </w:tc>
      </w:tr>
    </w:tbl>
    <w:p w14:paraId="3DC8E4A7" w14:textId="77777777" w:rsidR="00ED288D" w:rsidRDefault="00ED288D">
      <w:pPr>
        <w:rPr>
          <w:rFonts w:ascii="Times New Roman" w:hAnsi="Times New Roman" w:cs="Times New Roman"/>
          <w:sz w:val="20"/>
          <w:szCs w:val="20"/>
        </w:rPr>
      </w:pPr>
    </w:p>
    <w:p w14:paraId="54FA7DBE" w14:textId="2D42163A" w:rsidR="00913105" w:rsidRPr="00180B58" w:rsidRDefault="00913105" w:rsidP="00537E3B">
      <w:pPr>
        <w:pStyle w:val="Naslov3"/>
      </w:pPr>
      <w:r w:rsidRPr="00180B58">
        <w:t>Tabela 2</w:t>
      </w:r>
      <w:r w:rsidR="00EE747C">
        <w:t>6</w:t>
      </w:r>
      <w:r w:rsidRPr="00180B58">
        <w:t>: Raziskovalna projekta o inovativnih rešitvah na področju tehnoloških pripomočkov, naprav in rešitev</w:t>
      </w:r>
    </w:p>
    <w:tbl>
      <w:tblPr>
        <w:tblStyle w:val="Tabelamrea"/>
        <w:tblW w:w="9351" w:type="dxa"/>
        <w:tblLook w:val="04A0" w:firstRow="1" w:lastRow="0" w:firstColumn="1" w:lastColumn="0" w:noHBand="0" w:noVBand="1"/>
      </w:tblPr>
      <w:tblGrid>
        <w:gridCol w:w="1271"/>
        <w:gridCol w:w="2552"/>
        <w:gridCol w:w="5528"/>
      </w:tblGrid>
      <w:tr w:rsidR="00913105" w14:paraId="0E69D9D5" w14:textId="77777777" w:rsidTr="00180B58">
        <w:tc>
          <w:tcPr>
            <w:tcW w:w="1271" w:type="dxa"/>
            <w:shd w:val="clear" w:color="auto" w:fill="C5E0B3" w:themeFill="accent6" w:themeFillTint="66"/>
          </w:tcPr>
          <w:p w14:paraId="49A1AA57" w14:textId="449FCB4A" w:rsidR="00913105" w:rsidRPr="00180B58" w:rsidRDefault="00913105" w:rsidP="00180B58">
            <w:pPr>
              <w:spacing w:before="120" w:after="120" w:line="276" w:lineRule="auto"/>
              <w:rPr>
                <w:rFonts w:ascii="Times New Roman" w:hAnsi="Times New Roman" w:cs="Times New Roman"/>
                <w:b/>
                <w:bCs/>
                <w:sz w:val="20"/>
                <w:szCs w:val="20"/>
              </w:rPr>
            </w:pPr>
            <w:r w:rsidRPr="00180B58">
              <w:rPr>
                <w:rFonts w:ascii="Times New Roman" w:hAnsi="Times New Roman" w:cs="Times New Roman"/>
                <w:b/>
                <w:bCs/>
                <w:sz w:val="20"/>
                <w:szCs w:val="20"/>
              </w:rPr>
              <w:t>Obdobje</w:t>
            </w:r>
          </w:p>
        </w:tc>
        <w:tc>
          <w:tcPr>
            <w:tcW w:w="2552" w:type="dxa"/>
            <w:shd w:val="clear" w:color="auto" w:fill="C5E0B3" w:themeFill="accent6" w:themeFillTint="66"/>
          </w:tcPr>
          <w:p w14:paraId="5A10B853" w14:textId="77060E79" w:rsidR="00913105" w:rsidRPr="00180B58" w:rsidRDefault="00913105" w:rsidP="00180B58">
            <w:pPr>
              <w:spacing w:before="120" w:after="120" w:line="276" w:lineRule="auto"/>
              <w:rPr>
                <w:rFonts w:ascii="Times New Roman" w:hAnsi="Times New Roman" w:cs="Times New Roman"/>
                <w:b/>
                <w:bCs/>
                <w:sz w:val="20"/>
                <w:szCs w:val="20"/>
              </w:rPr>
            </w:pPr>
            <w:r w:rsidRPr="00180B58">
              <w:rPr>
                <w:rFonts w:ascii="Times New Roman" w:hAnsi="Times New Roman" w:cs="Times New Roman"/>
                <w:b/>
                <w:bCs/>
                <w:sz w:val="20"/>
                <w:szCs w:val="20"/>
              </w:rPr>
              <w:t>Na</w:t>
            </w:r>
            <w:r w:rsidR="007838E5" w:rsidRPr="00180B58">
              <w:rPr>
                <w:rFonts w:ascii="Times New Roman" w:hAnsi="Times New Roman" w:cs="Times New Roman"/>
                <w:b/>
                <w:bCs/>
                <w:sz w:val="20"/>
                <w:szCs w:val="20"/>
              </w:rPr>
              <w:t>ziv</w:t>
            </w:r>
          </w:p>
        </w:tc>
        <w:tc>
          <w:tcPr>
            <w:tcW w:w="5528" w:type="dxa"/>
            <w:shd w:val="clear" w:color="auto" w:fill="C5E0B3" w:themeFill="accent6" w:themeFillTint="66"/>
          </w:tcPr>
          <w:p w14:paraId="4E7C377F" w14:textId="550E91BD" w:rsidR="00913105" w:rsidRPr="00180B58" w:rsidRDefault="00913105" w:rsidP="00180B58">
            <w:pPr>
              <w:spacing w:before="120" w:after="120" w:line="276" w:lineRule="auto"/>
              <w:rPr>
                <w:rFonts w:ascii="Times New Roman" w:hAnsi="Times New Roman" w:cs="Times New Roman"/>
                <w:b/>
                <w:bCs/>
                <w:sz w:val="20"/>
                <w:szCs w:val="20"/>
              </w:rPr>
            </w:pPr>
            <w:r w:rsidRPr="00180B58">
              <w:rPr>
                <w:rFonts w:ascii="Times New Roman" w:hAnsi="Times New Roman" w:cs="Times New Roman"/>
                <w:b/>
                <w:bCs/>
                <w:sz w:val="20"/>
                <w:szCs w:val="20"/>
              </w:rPr>
              <w:t>Opis</w:t>
            </w:r>
          </w:p>
        </w:tc>
      </w:tr>
      <w:tr w:rsidR="00913105" w14:paraId="7286F773" w14:textId="77777777" w:rsidTr="007838E5">
        <w:tc>
          <w:tcPr>
            <w:tcW w:w="1271" w:type="dxa"/>
          </w:tcPr>
          <w:p w14:paraId="0DD679ED" w14:textId="4049FB7D" w:rsidR="00913105" w:rsidRDefault="007838E5" w:rsidP="00180B58">
            <w:pPr>
              <w:spacing w:line="276" w:lineRule="auto"/>
              <w:rPr>
                <w:rFonts w:ascii="Times New Roman" w:hAnsi="Times New Roman" w:cs="Times New Roman"/>
                <w:sz w:val="20"/>
                <w:szCs w:val="20"/>
              </w:rPr>
            </w:pPr>
            <w:r>
              <w:rPr>
                <w:rFonts w:ascii="Times New Roman" w:hAnsi="Times New Roman" w:cs="Times New Roman"/>
                <w:sz w:val="20"/>
                <w:szCs w:val="20"/>
              </w:rPr>
              <w:t>2019-2021</w:t>
            </w:r>
          </w:p>
        </w:tc>
        <w:tc>
          <w:tcPr>
            <w:tcW w:w="2552" w:type="dxa"/>
          </w:tcPr>
          <w:p w14:paraId="78103FC0" w14:textId="519049C0" w:rsidR="00913105" w:rsidRDefault="007838E5" w:rsidP="00180B58">
            <w:pPr>
              <w:spacing w:line="276" w:lineRule="auto"/>
              <w:rPr>
                <w:rFonts w:ascii="Times New Roman" w:hAnsi="Times New Roman" w:cs="Times New Roman"/>
                <w:sz w:val="20"/>
                <w:szCs w:val="20"/>
              </w:rPr>
            </w:pPr>
            <w:r w:rsidRPr="007838E5">
              <w:rPr>
                <w:rFonts w:ascii="Times New Roman" w:hAnsi="Times New Roman" w:cs="Times New Roman"/>
                <w:sz w:val="20"/>
                <w:szCs w:val="20"/>
              </w:rPr>
              <w:t>Vpliv četrte in pete industrijske revolucije na življenje invalidov</w:t>
            </w:r>
          </w:p>
        </w:tc>
        <w:tc>
          <w:tcPr>
            <w:tcW w:w="5528" w:type="dxa"/>
          </w:tcPr>
          <w:p w14:paraId="71574435" w14:textId="0F2B4887" w:rsidR="007838E5" w:rsidRDefault="007838E5" w:rsidP="00180B58">
            <w:pPr>
              <w:spacing w:line="276" w:lineRule="auto"/>
              <w:rPr>
                <w:rFonts w:ascii="Times New Roman" w:hAnsi="Times New Roman" w:cs="Times New Roman"/>
                <w:sz w:val="20"/>
                <w:szCs w:val="20"/>
              </w:rPr>
            </w:pPr>
            <w:r w:rsidRPr="007838E5">
              <w:rPr>
                <w:rFonts w:ascii="Times New Roman" w:hAnsi="Times New Roman" w:cs="Times New Roman"/>
                <w:sz w:val="20"/>
                <w:szCs w:val="20"/>
              </w:rPr>
              <w:t xml:space="preserve">Zbrane in analizirane so bile naprave in pripomočki nove generacije (več kot 160) za pomoč invalidom </w:t>
            </w:r>
            <w:r w:rsidR="004373A6">
              <w:rPr>
                <w:rFonts w:ascii="Times New Roman" w:hAnsi="Times New Roman" w:cs="Times New Roman"/>
                <w:sz w:val="20"/>
                <w:szCs w:val="20"/>
              </w:rPr>
              <w:t>(slepi in slabovidni, gluhi in naglušni, gibalno ovirani</w:t>
            </w:r>
            <w:r w:rsidRPr="007838E5">
              <w:rPr>
                <w:rFonts w:ascii="Times New Roman" w:hAnsi="Times New Roman" w:cs="Times New Roman"/>
                <w:sz w:val="20"/>
                <w:szCs w:val="20"/>
              </w:rPr>
              <w:t xml:space="preserve"> pri bivanju in delu. Iz pogovorov in anketiranja invalidov je bila ugotovljena primernost izbranih naprav za invalide (simulirana uporabniška izkušnja). Ugotovljen je bil vpliv uporabe teh naprav na bodoči pravni, etični, socialni, delovni in bivanjski status invalidov.</w:t>
            </w:r>
          </w:p>
          <w:p w14:paraId="2FC5FE77" w14:textId="77777777" w:rsidR="004373A6" w:rsidRDefault="004373A6" w:rsidP="00180B58">
            <w:pPr>
              <w:spacing w:line="276" w:lineRule="auto"/>
              <w:rPr>
                <w:rFonts w:ascii="Times New Roman" w:hAnsi="Times New Roman" w:cs="Times New Roman"/>
                <w:sz w:val="20"/>
                <w:szCs w:val="20"/>
              </w:rPr>
            </w:pPr>
          </w:p>
          <w:p w14:paraId="226AB3F8" w14:textId="4443F6FD" w:rsidR="004373A6" w:rsidRDefault="004373A6" w:rsidP="00180B58">
            <w:pPr>
              <w:spacing w:line="276" w:lineRule="auto"/>
              <w:rPr>
                <w:rFonts w:ascii="Times New Roman" w:hAnsi="Times New Roman" w:cs="Times New Roman"/>
                <w:sz w:val="20"/>
                <w:szCs w:val="20"/>
              </w:rPr>
            </w:pPr>
            <w:r>
              <w:rPr>
                <w:rFonts w:ascii="Times New Roman" w:hAnsi="Times New Roman" w:cs="Times New Roman"/>
                <w:sz w:val="20"/>
                <w:szCs w:val="20"/>
              </w:rPr>
              <w:t>Izvajalec: Fakulteta za elektrotehniko Univerze v Ljubljani s projektnim partnerjem GIS</w:t>
            </w:r>
          </w:p>
        </w:tc>
      </w:tr>
      <w:tr w:rsidR="00913105" w14:paraId="548C7CA9" w14:textId="77777777" w:rsidTr="007838E5">
        <w:tc>
          <w:tcPr>
            <w:tcW w:w="1271" w:type="dxa"/>
          </w:tcPr>
          <w:p w14:paraId="3ECFE61F" w14:textId="5972037D" w:rsidR="00913105" w:rsidRDefault="004373A6" w:rsidP="00180B58">
            <w:pPr>
              <w:spacing w:line="276" w:lineRule="auto"/>
              <w:rPr>
                <w:rFonts w:ascii="Times New Roman" w:hAnsi="Times New Roman" w:cs="Times New Roman"/>
                <w:sz w:val="20"/>
                <w:szCs w:val="20"/>
              </w:rPr>
            </w:pPr>
            <w:r>
              <w:rPr>
                <w:rFonts w:ascii="Times New Roman" w:hAnsi="Times New Roman" w:cs="Times New Roman"/>
                <w:sz w:val="20"/>
                <w:szCs w:val="20"/>
              </w:rPr>
              <w:t>2022-2024</w:t>
            </w:r>
          </w:p>
        </w:tc>
        <w:tc>
          <w:tcPr>
            <w:tcW w:w="2552" w:type="dxa"/>
          </w:tcPr>
          <w:p w14:paraId="48BC0A1A" w14:textId="7CC7A413" w:rsidR="00913105" w:rsidRDefault="004373A6" w:rsidP="00180B58">
            <w:pPr>
              <w:spacing w:line="276" w:lineRule="auto"/>
              <w:rPr>
                <w:rFonts w:ascii="Times New Roman" w:hAnsi="Times New Roman" w:cs="Times New Roman"/>
                <w:sz w:val="20"/>
                <w:szCs w:val="20"/>
              </w:rPr>
            </w:pPr>
            <w:r w:rsidRPr="004373A6">
              <w:rPr>
                <w:rFonts w:ascii="Times New Roman" w:hAnsi="Times New Roman" w:cs="Times New Roman"/>
                <w:sz w:val="20"/>
                <w:szCs w:val="20"/>
              </w:rPr>
              <w:t>Analiza konceptualnih zasnov informacijske in tehnične sistemske podpore invalidom za povečanje socialne vključenosti</w:t>
            </w:r>
          </w:p>
        </w:tc>
        <w:tc>
          <w:tcPr>
            <w:tcW w:w="5528" w:type="dxa"/>
          </w:tcPr>
          <w:p w14:paraId="1B321CFF" w14:textId="3F00D3E1" w:rsidR="00913105" w:rsidRDefault="004373A6" w:rsidP="00180B58">
            <w:pPr>
              <w:spacing w:line="276" w:lineRule="auto"/>
              <w:rPr>
                <w:rFonts w:ascii="Times New Roman" w:hAnsi="Times New Roman" w:cs="Times New Roman"/>
                <w:sz w:val="20"/>
                <w:szCs w:val="20"/>
              </w:rPr>
            </w:pPr>
            <w:r w:rsidRPr="004373A6">
              <w:rPr>
                <w:rFonts w:ascii="Times New Roman" w:hAnsi="Times New Roman" w:cs="Times New Roman"/>
                <w:sz w:val="20"/>
                <w:szCs w:val="20"/>
              </w:rPr>
              <w:t>Cilj raziskave je zasnovati sistem celostnih skupin naprav, pripomočkov, programov in drugih tehnoloških rešitev, ki vključujejo tako tehnologijo kot organizacijo in deležnike ter se nanašajo na izbrane dejavnosti invalidov. Pri tem se je treba držati principa participativnosti</w:t>
            </w:r>
            <w:r>
              <w:rPr>
                <w:rFonts w:ascii="Times New Roman" w:hAnsi="Times New Roman" w:cs="Times New Roman"/>
                <w:sz w:val="20"/>
                <w:szCs w:val="20"/>
              </w:rPr>
              <w:t xml:space="preserve">. </w:t>
            </w:r>
            <w:r w:rsidRPr="004373A6">
              <w:rPr>
                <w:rFonts w:ascii="Times New Roman" w:hAnsi="Times New Roman" w:cs="Times New Roman"/>
                <w:sz w:val="20"/>
                <w:szCs w:val="20"/>
              </w:rPr>
              <w:t>Cilj projekta je raziskati tipične vsakdanje kompleksne dejavnosti bivanjskih, mobilnostnih, delovnih in drugih položajev, ki vključujejo tudi storitve javnih institucij in dostopanje do njih in bi jih lahko izboljšali s celostnimi sistemi skupin novih pripomočkov in naprav ter naprednih tehnoloških rešitev, ki bodo tudi ustrezno podatkovno podprte. Na podlagi participacije, anketiranja in pogovorov z invalidi ob kognitivni simulaciji teh položajev je treba priti do nabora prednostnih dejavnosti, ki jim jih je treba olajšati, in na ta način oblikovati konkretne usmeritve za uvrstitev novih IK pripomočkov in rešitev na zdajšnji seznam, ki ga zagotavlja država. Glavni cilj raziskave bo zato oblikovanje konkretnih predlogov za vzpostavitev celostnega sistema naprednih tehnoloških rešitev (skupine pripomočkov, naprav in rešitev) za izbrane dejavnosti, ki jih bodo s participativnim sodelovanjem potrdili invalidi in jih bo mogoče lahko financiralo MDDSZ.</w:t>
            </w:r>
          </w:p>
          <w:p w14:paraId="4C2FDB97" w14:textId="77777777" w:rsidR="004373A6" w:rsidRDefault="004373A6" w:rsidP="00180B58">
            <w:pPr>
              <w:spacing w:line="276" w:lineRule="auto"/>
              <w:rPr>
                <w:rFonts w:ascii="Times New Roman" w:hAnsi="Times New Roman" w:cs="Times New Roman"/>
                <w:sz w:val="20"/>
                <w:szCs w:val="20"/>
              </w:rPr>
            </w:pPr>
          </w:p>
          <w:p w14:paraId="70DC754A" w14:textId="630806FF" w:rsidR="004373A6" w:rsidRDefault="004373A6" w:rsidP="00180B58">
            <w:pPr>
              <w:spacing w:line="276" w:lineRule="auto"/>
              <w:rPr>
                <w:rFonts w:ascii="Times New Roman" w:hAnsi="Times New Roman" w:cs="Times New Roman"/>
                <w:sz w:val="20"/>
                <w:szCs w:val="20"/>
              </w:rPr>
            </w:pPr>
            <w:r>
              <w:rPr>
                <w:rFonts w:ascii="Times New Roman" w:hAnsi="Times New Roman" w:cs="Times New Roman"/>
                <w:sz w:val="20"/>
                <w:szCs w:val="20"/>
              </w:rPr>
              <w:t>Izvajalec: Fakulteta za elektrotehniko Univerze v Ljubljani s projektnim partnerjem GIS</w:t>
            </w:r>
          </w:p>
        </w:tc>
      </w:tr>
    </w:tbl>
    <w:p w14:paraId="4CB244B2" w14:textId="77777777" w:rsidR="00913105" w:rsidRDefault="00913105">
      <w:pPr>
        <w:rPr>
          <w:rFonts w:ascii="Times New Roman" w:hAnsi="Times New Roman" w:cs="Times New Roman"/>
          <w:sz w:val="20"/>
          <w:szCs w:val="20"/>
        </w:rPr>
      </w:pPr>
    </w:p>
    <w:p w14:paraId="752A750F" w14:textId="7303806B" w:rsidR="00ED288D" w:rsidRPr="00407CC3" w:rsidRDefault="00ED288D">
      <w:pPr>
        <w:rPr>
          <w:rFonts w:ascii="Times New Roman" w:hAnsi="Times New Roman" w:cs="Times New Roman"/>
          <w:b/>
          <w:bCs/>
          <w:sz w:val="20"/>
          <w:szCs w:val="20"/>
        </w:rPr>
      </w:pPr>
      <w:r w:rsidRPr="00407CC3">
        <w:rPr>
          <w:rFonts w:ascii="Times New Roman" w:hAnsi="Times New Roman" w:cs="Times New Roman"/>
          <w:b/>
          <w:bCs/>
          <w:sz w:val="20"/>
          <w:szCs w:val="20"/>
        </w:rPr>
        <w:t>20.(b)</w:t>
      </w:r>
      <w:r w:rsidR="00F60FF1" w:rsidRPr="00407CC3">
        <w:rPr>
          <w:rFonts w:ascii="Times New Roman" w:hAnsi="Times New Roman" w:cs="Times New Roman"/>
          <w:b/>
          <w:bCs/>
          <w:sz w:val="20"/>
          <w:szCs w:val="20"/>
        </w:rPr>
        <w:t xml:space="preserve"> </w:t>
      </w:r>
      <w:r w:rsidR="00407CC3">
        <w:rPr>
          <w:rFonts w:ascii="Times New Roman" w:hAnsi="Times New Roman" w:cs="Times New Roman"/>
          <w:b/>
          <w:bCs/>
          <w:sz w:val="20"/>
          <w:szCs w:val="20"/>
        </w:rPr>
        <w:t>in (c)</w:t>
      </w:r>
    </w:p>
    <w:p w14:paraId="25251A3A" w14:textId="5EA66696" w:rsidR="00ED288D" w:rsidRDefault="00ED288D" w:rsidP="00537E3B">
      <w:pPr>
        <w:pStyle w:val="Naslov3"/>
      </w:pPr>
      <w:r w:rsidRPr="00407CC3">
        <w:t>Tabela</w:t>
      </w:r>
      <w:r w:rsidR="00407CC3" w:rsidRPr="00407CC3">
        <w:t xml:space="preserve"> 2</w:t>
      </w:r>
      <w:r w:rsidR="00EE747C">
        <w:t>7</w:t>
      </w:r>
      <w:r w:rsidRPr="00407CC3">
        <w:t>: Sofinancirani projekti, namenjeni invalidom na področju slovenskega jezika</w:t>
      </w:r>
      <w:r w:rsidR="001104B8" w:rsidRPr="00407CC3">
        <w:t xml:space="preserve"> </w:t>
      </w:r>
    </w:p>
    <w:tbl>
      <w:tblPr>
        <w:tblStyle w:val="Tabelamrea"/>
        <w:tblW w:w="0" w:type="auto"/>
        <w:tblLook w:val="04A0" w:firstRow="1" w:lastRow="0" w:firstColumn="1" w:lastColumn="0" w:noHBand="0" w:noVBand="1"/>
      </w:tblPr>
      <w:tblGrid>
        <w:gridCol w:w="9062"/>
      </w:tblGrid>
      <w:tr w:rsidR="00D8793A" w14:paraId="44600D00" w14:textId="77777777" w:rsidTr="00D8793A">
        <w:tc>
          <w:tcPr>
            <w:tcW w:w="9062" w:type="dxa"/>
            <w:shd w:val="clear" w:color="auto" w:fill="C5E0B3" w:themeFill="accent6" w:themeFillTint="66"/>
          </w:tcPr>
          <w:p w14:paraId="32BAD3E7" w14:textId="561AF9FB" w:rsidR="00D8793A" w:rsidRDefault="00D8793A" w:rsidP="00D8793A">
            <w:pPr>
              <w:spacing w:before="120" w:after="120" w:line="276" w:lineRule="auto"/>
              <w:jc w:val="both"/>
            </w:pPr>
            <w:r w:rsidRPr="00F60FF1">
              <w:rPr>
                <w:rFonts w:ascii="Times New Roman" w:hAnsi="Times New Roman" w:cs="Times New Roman"/>
                <w:b/>
                <w:bCs/>
                <w:sz w:val="20"/>
                <w:szCs w:val="20"/>
              </w:rPr>
              <w:t>Preglednica sofinanciranih kulturnih projektov s področja razvoja in promocije slovenskega znakovnega jezika, Braillove pisave, jezika gluhoslepih in lahkega branja v obdobju od leta 2017 do leta 2023</w:t>
            </w:r>
          </w:p>
        </w:tc>
      </w:tr>
    </w:tbl>
    <w:p w14:paraId="36862E69" w14:textId="3823F280" w:rsidR="00D8793A" w:rsidRPr="00D8793A" w:rsidRDefault="00D8793A" w:rsidP="00D8793A">
      <w:pPr>
        <w:spacing w:after="0" w:line="276" w:lineRule="auto"/>
      </w:pPr>
    </w:p>
    <w:tbl>
      <w:tblPr>
        <w:tblStyle w:val="Tabelamrea"/>
        <w:tblW w:w="9062" w:type="dxa"/>
        <w:tblLayout w:type="fixed"/>
        <w:tblLook w:val="04A0" w:firstRow="1" w:lastRow="0" w:firstColumn="1" w:lastColumn="0" w:noHBand="0" w:noVBand="1"/>
      </w:tblPr>
      <w:tblGrid>
        <w:gridCol w:w="988"/>
        <w:gridCol w:w="1200"/>
        <w:gridCol w:w="1113"/>
        <w:gridCol w:w="1279"/>
        <w:gridCol w:w="1085"/>
        <w:gridCol w:w="1730"/>
        <w:gridCol w:w="1667"/>
      </w:tblGrid>
      <w:tr w:rsidR="00F60FF1" w:rsidRPr="00F60FF1" w14:paraId="68621B32" w14:textId="77777777" w:rsidTr="00D67895">
        <w:tc>
          <w:tcPr>
            <w:tcW w:w="988" w:type="dxa"/>
            <w:shd w:val="clear" w:color="auto" w:fill="D9D9D9" w:themeFill="background1" w:themeFillShade="D9"/>
          </w:tcPr>
          <w:p w14:paraId="4236ABE0" w14:textId="77777777" w:rsidR="00F60FF1" w:rsidRPr="00F60FF1" w:rsidRDefault="00F60FF1" w:rsidP="00407CC3">
            <w:pPr>
              <w:spacing w:line="276" w:lineRule="auto"/>
              <w:jc w:val="center"/>
              <w:rPr>
                <w:rFonts w:ascii="Times New Roman" w:hAnsi="Times New Roman" w:cs="Times New Roman"/>
                <w:b/>
                <w:bCs/>
                <w:sz w:val="20"/>
                <w:szCs w:val="20"/>
              </w:rPr>
            </w:pPr>
            <w:r w:rsidRPr="00F60FF1">
              <w:rPr>
                <w:rFonts w:ascii="Times New Roman" w:hAnsi="Times New Roman" w:cs="Times New Roman"/>
                <w:b/>
                <w:bCs/>
                <w:sz w:val="20"/>
                <w:szCs w:val="20"/>
              </w:rPr>
              <w:t>Leto</w:t>
            </w:r>
          </w:p>
        </w:tc>
        <w:tc>
          <w:tcPr>
            <w:tcW w:w="1200" w:type="dxa"/>
            <w:shd w:val="clear" w:color="auto" w:fill="D9D9D9" w:themeFill="background1" w:themeFillShade="D9"/>
          </w:tcPr>
          <w:p w14:paraId="466C7C6D" w14:textId="77777777" w:rsidR="00F60FF1" w:rsidRPr="00F60FF1" w:rsidRDefault="00F60FF1" w:rsidP="00407CC3">
            <w:pPr>
              <w:spacing w:line="276" w:lineRule="auto"/>
              <w:jc w:val="center"/>
              <w:rPr>
                <w:rFonts w:ascii="Times New Roman" w:hAnsi="Times New Roman" w:cs="Times New Roman"/>
                <w:b/>
                <w:bCs/>
                <w:sz w:val="20"/>
                <w:szCs w:val="20"/>
              </w:rPr>
            </w:pPr>
            <w:r w:rsidRPr="00F60FF1">
              <w:rPr>
                <w:rFonts w:ascii="Times New Roman" w:hAnsi="Times New Roman" w:cs="Times New Roman"/>
                <w:b/>
                <w:bCs/>
                <w:sz w:val="20"/>
                <w:szCs w:val="20"/>
              </w:rPr>
              <w:t xml:space="preserve">Projekti s področja razvoja in promocije slovenskega znakovnega jezika </w:t>
            </w:r>
          </w:p>
        </w:tc>
        <w:tc>
          <w:tcPr>
            <w:tcW w:w="1113" w:type="dxa"/>
            <w:shd w:val="clear" w:color="auto" w:fill="D9D9D9" w:themeFill="background1" w:themeFillShade="D9"/>
          </w:tcPr>
          <w:p w14:paraId="4AEE4973" w14:textId="77777777" w:rsidR="00F60FF1" w:rsidRPr="00F60FF1" w:rsidRDefault="00F60FF1" w:rsidP="00407CC3">
            <w:pPr>
              <w:spacing w:line="276" w:lineRule="auto"/>
              <w:jc w:val="center"/>
              <w:rPr>
                <w:rFonts w:ascii="Times New Roman" w:hAnsi="Times New Roman" w:cs="Times New Roman"/>
                <w:b/>
                <w:bCs/>
                <w:sz w:val="20"/>
                <w:szCs w:val="20"/>
              </w:rPr>
            </w:pPr>
            <w:r w:rsidRPr="00F60FF1">
              <w:rPr>
                <w:rFonts w:ascii="Times New Roman" w:hAnsi="Times New Roman" w:cs="Times New Roman"/>
                <w:b/>
                <w:bCs/>
                <w:sz w:val="20"/>
                <w:szCs w:val="20"/>
              </w:rPr>
              <w:t>Projekti s področja Braillove pisave za slepe</w:t>
            </w:r>
          </w:p>
        </w:tc>
        <w:tc>
          <w:tcPr>
            <w:tcW w:w="1279" w:type="dxa"/>
            <w:shd w:val="clear" w:color="auto" w:fill="D9D9D9" w:themeFill="background1" w:themeFillShade="D9"/>
          </w:tcPr>
          <w:p w14:paraId="3284912D" w14:textId="77777777" w:rsidR="00F60FF1" w:rsidRPr="00F60FF1" w:rsidRDefault="00F60FF1" w:rsidP="00407CC3">
            <w:pPr>
              <w:spacing w:line="276" w:lineRule="auto"/>
              <w:jc w:val="center"/>
              <w:rPr>
                <w:rFonts w:ascii="Times New Roman" w:hAnsi="Times New Roman" w:cs="Times New Roman"/>
                <w:b/>
                <w:bCs/>
                <w:sz w:val="20"/>
                <w:szCs w:val="20"/>
              </w:rPr>
            </w:pPr>
            <w:r w:rsidRPr="00F60FF1">
              <w:rPr>
                <w:rFonts w:ascii="Times New Roman" w:hAnsi="Times New Roman" w:cs="Times New Roman"/>
                <w:b/>
                <w:bCs/>
                <w:sz w:val="20"/>
                <w:szCs w:val="20"/>
              </w:rPr>
              <w:t>Projekti s področja lahkega branja</w:t>
            </w:r>
          </w:p>
        </w:tc>
        <w:tc>
          <w:tcPr>
            <w:tcW w:w="1085" w:type="dxa"/>
            <w:shd w:val="clear" w:color="auto" w:fill="D9D9D9" w:themeFill="background1" w:themeFillShade="D9"/>
          </w:tcPr>
          <w:p w14:paraId="22C2415E" w14:textId="77777777" w:rsidR="00F60FF1" w:rsidRPr="00F60FF1" w:rsidRDefault="00F60FF1" w:rsidP="00407CC3">
            <w:pPr>
              <w:spacing w:line="276" w:lineRule="auto"/>
              <w:jc w:val="center"/>
              <w:rPr>
                <w:rFonts w:ascii="Times New Roman" w:hAnsi="Times New Roman" w:cs="Times New Roman"/>
                <w:b/>
                <w:bCs/>
                <w:sz w:val="20"/>
                <w:szCs w:val="20"/>
              </w:rPr>
            </w:pPr>
            <w:r w:rsidRPr="00F60FF1">
              <w:rPr>
                <w:rFonts w:ascii="Times New Roman" w:hAnsi="Times New Roman" w:cs="Times New Roman"/>
                <w:b/>
                <w:bCs/>
                <w:sz w:val="20"/>
                <w:szCs w:val="20"/>
              </w:rPr>
              <w:t>Projekti namenjeni jeziku gluhoslepih oseb</w:t>
            </w:r>
          </w:p>
        </w:tc>
        <w:tc>
          <w:tcPr>
            <w:tcW w:w="1730" w:type="dxa"/>
            <w:shd w:val="clear" w:color="auto" w:fill="D9D9D9" w:themeFill="background1" w:themeFillShade="D9"/>
          </w:tcPr>
          <w:p w14:paraId="11527AB5" w14:textId="77777777" w:rsidR="00F60FF1" w:rsidRPr="00F60FF1" w:rsidRDefault="00F60FF1" w:rsidP="00407CC3">
            <w:pPr>
              <w:spacing w:line="276" w:lineRule="auto"/>
              <w:jc w:val="center"/>
              <w:rPr>
                <w:rFonts w:ascii="Times New Roman" w:hAnsi="Times New Roman" w:cs="Times New Roman"/>
                <w:b/>
                <w:bCs/>
                <w:sz w:val="20"/>
                <w:szCs w:val="20"/>
              </w:rPr>
            </w:pPr>
            <w:r w:rsidRPr="00F60FF1">
              <w:rPr>
                <w:rFonts w:ascii="Times New Roman" w:hAnsi="Times New Roman" w:cs="Times New Roman"/>
                <w:b/>
                <w:bCs/>
                <w:sz w:val="20"/>
                <w:szCs w:val="20"/>
              </w:rPr>
              <w:t>Drugi projekti namenjeni govorcem s posebnimi potrebami</w:t>
            </w:r>
          </w:p>
        </w:tc>
        <w:tc>
          <w:tcPr>
            <w:tcW w:w="1667" w:type="dxa"/>
            <w:shd w:val="clear" w:color="auto" w:fill="D9D9D9" w:themeFill="background1" w:themeFillShade="D9"/>
          </w:tcPr>
          <w:p w14:paraId="243A3724" w14:textId="77777777" w:rsidR="00F60FF1" w:rsidRPr="00F60FF1" w:rsidRDefault="00F60FF1" w:rsidP="00407CC3">
            <w:pPr>
              <w:spacing w:line="276" w:lineRule="auto"/>
              <w:jc w:val="center"/>
              <w:rPr>
                <w:rFonts w:ascii="Times New Roman" w:hAnsi="Times New Roman" w:cs="Times New Roman"/>
                <w:b/>
                <w:bCs/>
                <w:sz w:val="20"/>
                <w:szCs w:val="20"/>
              </w:rPr>
            </w:pPr>
            <w:r w:rsidRPr="00F60FF1">
              <w:rPr>
                <w:rFonts w:ascii="Times New Roman" w:hAnsi="Times New Roman" w:cs="Times New Roman"/>
                <w:b/>
                <w:bCs/>
                <w:sz w:val="20"/>
                <w:szCs w:val="20"/>
              </w:rPr>
              <w:t>Skupno število sofinanciranih projektov in skupni letni znesek v EUR</w:t>
            </w:r>
          </w:p>
        </w:tc>
      </w:tr>
      <w:tr w:rsidR="00F60FF1" w:rsidRPr="00F60FF1" w14:paraId="3430F87D" w14:textId="77777777" w:rsidTr="00407CC3">
        <w:trPr>
          <w:trHeight w:val="872"/>
        </w:trPr>
        <w:tc>
          <w:tcPr>
            <w:tcW w:w="988" w:type="dxa"/>
          </w:tcPr>
          <w:p w14:paraId="16BA3312"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2017 - 2019</w:t>
            </w:r>
          </w:p>
        </w:tc>
        <w:tc>
          <w:tcPr>
            <w:tcW w:w="1200" w:type="dxa"/>
          </w:tcPr>
          <w:p w14:paraId="0045EE38"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15D0820F"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195.470,00 EUR</w:t>
            </w:r>
          </w:p>
        </w:tc>
        <w:tc>
          <w:tcPr>
            <w:tcW w:w="1113" w:type="dxa"/>
          </w:tcPr>
          <w:p w14:paraId="7B1A3743"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279" w:type="dxa"/>
          </w:tcPr>
          <w:p w14:paraId="37C70E4A"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6A7C1029"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210.342,00 EUR</w:t>
            </w:r>
          </w:p>
        </w:tc>
        <w:tc>
          <w:tcPr>
            <w:tcW w:w="1085" w:type="dxa"/>
          </w:tcPr>
          <w:p w14:paraId="3484E896"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730" w:type="dxa"/>
          </w:tcPr>
          <w:p w14:paraId="69DB8759"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667" w:type="dxa"/>
          </w:tcPr>
          <w:p w14:paraId="25E45EC4"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2</w:t>
            </w:r>
          </w:p>
          <w:p w14:paraId="45143B3A"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405.812,00</w:t>
            </w:r>
          </w:p>
        </w:tc>
      </w:tr>
      <w:tr w:rsidR="00F60FF1" w:rsidRPr="00F60FF1" w14:paraId="10523134" w14:textId="77777777" w:rsidTr="00D67895">
        <w:tc>
          <w:tcPr>
            <w:tcW w:w="988" w:type="dxa"/>
          </w:tcPr>
          <w:p w14:paraId="55B993C6"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2020</w:t>
            </w:r>
          </w:p>
        </w:tc>
        <w:tc>
          <w:tcPr>
            <w:tcW w:w="1200" w:type="dxa"/>
          </w:tcPr>
          <w:p w14:paraId="4B66EDE4"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113" w:type="dxa"/>
          </w:tcPr>
          <w:p w14:paraId="46C1314C"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279" w:type="dxa"/>
          </w:tcPr>
          <w:p w14:paraId="7C8D18E8"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4C01767D"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3.181,00 EUR</w:t>
            </w:r>
          </w:p>
        </w:tc>
        <w:tc>
          <w:tcPr>
            <w:tcW w:w="1085" w:type="dxa"/>
          </w:tcPr>
          <w:p w14:paraId="6F2B7D23"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730" w:type="dxa"/>
          </w:tcPr>
          <w:p w14:paraId="726C9ED9"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4C16E3D7"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3.311,00 EUR</w:t>
            </w:r>
          </w:p>
        </w:tc>
        <w:tc>
          <w:tcPr>
            <w:tcW w:w="1667" w:type="dxa"/>
          </w:tcPr>
          <w:p w14:paraId="252F966F"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2</w:t>
            </w:r>
          </w:p>
          <w:p w14:paraId="2DAAE64F"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6.492,00</w:t>
            </w:r>
          </w:p>
        </w:tc>
      </w:tr>
      <w:tr w:rsidR="00F60FF1" w:rsidRPr="00F60FF1" w14:paraId="3E97113A" w14:textId="77777777" w:rsidTr="00D67895">
        <w:tc>
          <w:tcPr>
            <w:tcW w:w="988" w:type="dxa"/>
          </w:tcPr>
          <w:p w14:paraId="3C365CD3"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2021</w:t>
            </w:r>
          </w:p>
        </w:tc>
        <w:tc>
          <w:tcPr>
            <w:tcW w:w="1200" w:type="dxa"/>
          </w:tcPr>
          <w:p w14:paraId="0C93E8B1"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113" w:type="dxa"/>
          </w:tcPr>
          <w:p w14:paraId="21528035"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279" w:type="dxa"/>
          </w:tcPr>
          <w:p w14:paraId="750D23AE"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141EAD6B"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4.000,00 EUR</w:t>
            </w:r>
          </w:p>
        </w:tc>
        <w:tc>
          <w:tcPr>
            <w:tcW w:w="1085" w:type="dxa"/>
          </w:tcPr>
          <w:p w14:paraId="77EFA83A"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730" w:type="dxa"/>
          </w:tcPr>
          <w:p w14:paraId="4015A86A"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19EAC15A"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 xml:space="preserve"> 4.172,00 EUR</w:t>
            </w:r>
          </w:p>
        </w:tc>
        <w:tc>
          <w:tcPr>
            <w:tcW w:w="1667" w:type="dxa"/>
          </w:tcPr>
          <w:p w14:paraId="5E08612D"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2</w:t>
            </w:r>
          </w:p>
          <w:p w14:paraId="0284E021"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8.172,00</w:t>
            </w:r>
          </w:p>
        </w:tc>
      </w:tr>
      <w:tr w:rsidR="00F60FF1" w:rsidRPr="00F60FF1" w14:paraId="184E1B00" w14:textId="77777777" w:rsidTr="00D67895">
        <w:tc>
          <w:tcPr>
            <w:tcW w:w="988" w:type="dxa"/>
          </w:tcPr>
          <w:p w14:paraId="447CC39A"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2022</w:t>
            </w:r>
          </w:p>
        </w:tc>
        <w:tc>
          <w:tcPr>
            <w:tcW w:w="1200" w:type="dxa"/>
          </w:tcPr>
          <w:p w14:paraId="0168BA26"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113" w:type="dxa"/>
          </w:tcPr>
          <w:p w14:paraId="29B9F70F"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279" w:type="dxa"/>
          </w:tcPr>
          <w:p w14:paraId="5E47B737"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004CAA3D"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18.682,00 EUR</w:t>
            </w:r>
          </w:p>
        </w:tc>
        <w:tc>
          <w:tcPr>
            <w:tcW w:w="1085" w:type="dxa"/>
          </w:tcPr>
          <w:p w14:paraId="182B9B83"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730" w:type="dxa"/>
          </w:tcPr>
          <w:p w14:paraId="5BF9B0A7"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14FAEA7E"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50.000,00 EUR</w:t>
            </w:r>
          </w:p>
        </w:tc>
        <w:tc>
          <w:tcPr>
            <w:tcW w:w="1667" w:type="dxa"/>
          </w:tcPr>
          <w:p w14:paraId="79029812"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2</w:t>
            </w:r>
          </w:p>
          <w:p w14:paraId="7390E27F"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68.682,00</w:t>
            </w:r>
          </w:p>
        </w:tc>
      </w:tr>
      <w:tr w:rsidR="00F60FF1" w:rsidRPr="00F60FF1" w14:paraId="22563B97" w14:textId="77777777" w:rsidTr="00D67895">
        <w:tc>
          <w:tcPr>
            <w:tcW w:w="988" w:type="dxa"/>
          </w:tcPr>
          <w:p w14:paraId="076E8208"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2023</w:t>
            </w:r>
          </w:p>
        </w:tc>
        <w:tc>
          <w:tcPr>
            <w:tcW w:w="1200" w:type="dxa"/>
          </w:tcPr>
          <w:p w14:paraId="357F14C5"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0</w:t>
            </w:r>
          </w:p>
        </w:tc>
        <w:tc>
          <w:tcPr>
            <w:tcW w:w="1113" w:type="dxa"/>
          </w:tcPr>
          <w:p w14:paraId="674C9551"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000936C5"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8.000,00 EUR</w:t>
            </w:r>
          </w:p>
        </w:tc>
        <w:tc>
          <w:tcPr>
            <w:tcW w:w="1279" w:type="dxa"/>
          </w:tcPr>
          <w:p w14:paraId="7C86DE15"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5D02C683"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10.000,00 EUR</w:t>
            </w:r>
          </w:p>
        </w:tc>
        <w:tc>
          <w:tcPr>
            <w:tcW w:w="1085" w:type="dxa"/>
          </w:tcPr>
          <w:p w14:paraId="4E867305"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16F76215"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6.071,00 EUR</w:t>
            </w:r>
          </w:p>
        </w:tc>
        <w:tc>
          <w:tcPr>
            <w:tcW w:w="1730" w:type="dxa"/>
          </w:tcPr>
          <w:p w14:paraId="2B7A7C3F"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14FD54B5"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90.000,00 EUR</w:t>
            </w:r>
          </w:p>
        </w:tc>
        <w:tc>
          <w:tcPr>
            <w:tcW w:w="1667" w:type="dxa"/>
          </w:tcPr>
          <w:p w14:paraId="55A752BC"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4</w:t>
            </w:r>
          </w:p>
          <w:p w14:paraId="0F1DCBDE"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114.071,00</w:t>
            </w:r>
          </w:p>
          <w:p w14:paraId="0522C7C3" w14:textId="77777777" w:rsidR="00F60FF1" w:rsidRPr="00F60FF1" w:rsidRDefault="00F60FF1" w:rsidP="00407CC3">
            <w:pPr>
              <w:spacing w:line="276" w:lineRule="auto"/>
              <w:jc w:val="center"/>
              <w:rPr>
                <w:rFonts w:ascii="Times New Roman" w:hAnsi="Times New Roman" w:cs="Times New Roman"/>
                <w:sz w:val="20"/>
                <w:szCs w:val="20"/>
              </w:rPr>
            </w:pPr>
          </w:p>
        </w:tc>
      </w:tr>
      <w:tr w:rsidR="00F60FF1" w:rsidRPr="00F60FF1" w14:paraId="5383A48F" w14:textId="77777777" w:rsidTr="00407CC3">
        <w:tc>
          <w:tcPr>
            <w:tcW w:w="988" w:type="dxa"/>
            <w:shd w:val="clear" w:color="auto" w:fill="FFFFFF" w:themeFill="background1"/>
          </w:tcPr>
          <w:p w14:paraId="6138C8B9" w14:textId="3A3581DE"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 xml:space="preserve">Skupaj </w:t>
            </w:r>
          </w:p>
        </w:tc>
        <w:tc>
          <w:tcPr>
            <w:tcW w:w="1200" w:type="dxa"/>
          </w:tcPr>
          <w:p w14:paraId="5A795C3D"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7CD473BD"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(195.470,00 EUR)</w:t>
            </w:r>
          </w:p>
        </w:tc>
        <w:tc>
          <w:tcPr>
            <w:tcW w:w="1113" w:type="dxa"/>
          </w:tcPr>
          <w:p w14:paraId="7D6902DB"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409F8CA9"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(8.000,00 EUR)</w:t>
            </w:r>
          </w:p>
        </w:tc>
        <w:tc>
          <w:tcPr>
            <w:tcW w:w="1279" w:type="dxa"/>
          </w:tcPr>
          <w:p w14:paraId="43E40809"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5</w:t>
            </w:r>
          </w:p>
          <w:p w14:paraId="1E15168A"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(246.205,00 EUR)</w:t>
            </w:r>
          </w:p>
        </w:tc>
        <w:tc>
          <w:tcPr>
            <w:tcW w:w="1085" w:type="dxa"/>
          </w:tcPr>
          <w:p w14:paraId="2A0E7ABC"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w:t>
            </w:r>
          </w:p>
          <w:p w14:paraId="08874688"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(6.071,00 EUR)</w:t>
            </w:r>
          </w:p>
        </w:tc>
        <w:tc>
          <w:tcPr>
            <w:tcW w:w="1730" w:type="dxa"/>
          </w:tcPr>
          <w:p w14:paraId="48A986C7"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4</w:t>
            </w:r>
          </w:p>
          <w:p w14:paraId="2AA4630D"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(147.483,00 EUR)</w:t>
            </w:r>
          </w:p>
        </w:tc>
        <w:tc>
          <w:tcPr>
            <w:tcW w:w="1667" w:type="dxa"/>
          </w:tcPr>
          <w:p w14:paraId="7F78ACA1" w14:textId="77777777" w:rsidR="00F60FF1" w:rsidRPr="00F60FF1" w:rsidRDefault="00F60FF1" w:rsidP="00407CC3">
            <w:pPr>
              <w:spacing w:line="276" w:lineRule="auto"/>
              <w:jc w:val="center"/>
              <w:rPr>
                <w:rFonts w:ascii="Times New Roman" w:hAnsi="Times New Roman" w:cs="Times New Roman"/>
                <w:sz w:val="20"/>
                <w:szCs w:val="20"/>
              </w:rPr>
            </w:pPr>
            <w:r w:rsidRPr="00F60FF1">
              <w:rPr>
                <w:rFonts w:ascii="Times New Roman" w:hAnsi="Times New Roman" w:cs="Times New Roman"/>
                <w:sz w:val="20"/>
                <w:szCs w:val="20"/>
              </w:rPr>
              <w:t>12</w:t>
            </w:r>
          </w:p>
        </w:tc>
      </w:tr>
    </w:tbl>
    <w:p w14:paraId="0E7ADEE6" w14:textId="77777777" w:rsidR="006F30ED" w:rsidRPr="005A66FC" w:rsidRDefault="006F30ED" w:rsidP="00BE669E">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5A66FC" w14:paraId="02C3BC23" w14:textId="77777777" w:rsidTr="005A66FC">
        <w:tc>
          <w:tcPr>
            <w:tcW w:w="9062" w:type="dxa"/>
            <w:shd w:val="clear" w:color="auto" w:fill="E2EFD9" w:themeFill="accent6" w:themeFillTint="33"/>
          </w:tcPr>
          <w:p w14:paraId="6BBB128E" w14:textId="2A154995" w:rsidR="005A66FC" w:rsidRDefault="005A66FC" w:rsidP="005A66FC">
            <w:pPr>
              <w:spacing w:line="276" w:lineRule="auto"/>
              <w:jc w:val="center"/>
              <w:rPr>
                <w:rFonts w:ascii="Times New Roman" w:hAnsi="Times New Roman" w:cs="Times New Roman"/>
                <w:sz w:val="20"/>
                <w:szCs w:val="20"/>
              </w:rPr>
            </w:pPr>
            <w:r w:rsidRPr="00407CC3">
              <w:rPr>
                <w:rFonts w:ascii="Times New Roman" w:hAnsi="Times New Roman" w:cs="Times New Roman"/>
                <w:b/>
                <w:bCs/>
                <w:sz w:val="20"/>
                <w:szCs w:val="20"/>
              </w:rPr>
              <w:t>Skupno število v obdobju od leta 2017 do leta 2023 sofinanciranih kulturnih projektov, namenjenih invalidom na področju slovenskega jezika in višina sofinanciranja v EUR</w:t>
            </w:r>
          </w:p>
        </w:tc>
      </w:tr>
    </w:tbl>
    <w:p w14:paraId="71F9795E" w14:textId="77777777" w:rsidR="005A66FC" w:rsidRPr="005A66FC" w:rsidRDefault="005A66FC" w:rsidP="00BE669E">
      <w:pPr>
        <w:spacing w:after="0" w:line="276" w:lineRule="auto"/>
        <w:rPr>
          <w:rFonts w:ascii="Times New Roman" w:hAnsi="Times New Roman" w:cs="Times New Roman"/>
          <w:sz w:val="16"/>
          <w:szCs w:val="16"/>
        </w:rPr>
      </w:pPr>
    </w:p>
    <w:tbl>
      <w:tblPr>
        <w:tblStyle w:val="Tabelamrea"/>
        <w:tblW w:w="9062" w:type="dxa"/>
        <w:tblLayout w:type="fixed"/>
        <w:tblLook w:val="04A0" w:firstRow="1" w:lastRow="0" w:firstColumn="1" w:lastColumn="0" w:noHBand="0" w:noVBand="1"/>
      </w:tblPr>
      <w:tblGrid>
        <w:gridCol w:w="4580"/>
        <w:gridCol w:w="4482"/>
      </w:tblGrid>
      <w:tr w:rsidR="00BE669E" w:rsidRPr="00407CC3" w14:paraId="6245DC6A" w14:textId="77777777" w:rsidTr="00BF505B">
        <w:tc>
          <w:tcPr>
            <w:tcW w:w="4580" w:type="dxa"/>
            <w:shd w:val="clear" w:color="auto" w:fill="FFFFFF" w:themeFill="background1"/>
          </w:tcPr>
          <w:p w14:paraId="443AC131" w14:textId="77777777" w:rsidR="00BE669E" w:rsidRPr="00407CC3" w:rsidRDefault="00BE669E" w:rsidP="00BF505B">
            <w:pPr>
              <w:spacing w:line="276" w:lineRule="auto"/>
              <w:jc w:val="center"/>
              <w:rPr>
                <w:rFonts w:ascii="Times New Roman" w:hAnsi="Times New Roman" w:cs="Times New Roman"/>
                <w:sz w:val="20"/>
                <w:szCs w:val="20"/>
              </w:rPr>
            </w:pPr>
            <w:r w:rsidRPr="00407CC3">
              <w:rPr>
                <w:rFonts w:ascii="Times New Roman" w:hAnsi="Times New Roman" w:cs="Times New Roman"/>
                <w:sz w:val="20"/>
                <w:szCs w:val="20"/>
              </w:rPr>
              <w:t>Število sofinanciranih projektov v obdobju od 2017 do 2023</w:t>
            </w:r>
          </w:p>
        </w:tc>
        <w:tc>
          <w:tcPr>
            <w:tcW w:w="4482" w:type="dxa"/>
            <w:shd w:val="clear" w:color="auto" w:fill="FFFFFF" w:themeFill="background1"/>
          </w:tcPr>
          <w:p w14:paraId="1D124DF8" w14:textId="77777777" w:rsidR="00BE669E" w:rsidRPr="00407CC3" w:rsidRDefault="00BE669E" w:rsidP="00BF505B">
            <w:pPr>
              <w:spacing w:line="276" w:lineRule="auto"/>
              <w:jc w:val="center"/>
              <w:rPr>
                <w:rFonts w:ascii="Times New Roman" w:hAnsi="Times New Roman" w:cs="Times New Roman"/>
                <w:sz w:val="20"/>
                <w:szCs w:val="20"/>
              </w:rPr>
            </w:pPr>
            <w:r w:rsidRPr="00407CC3">
              <w:rPr>
                <w:rFonts w:ascii="Times New Roman" w:hAnsi="Times New Roman" w:cs="Times New Roman"/>
                <w:sz w:val="20"/>
                <w:szCs w:val="20"/>
              </w:rPr>
              <w:t>Skupni znesek sofinanciranja projektov v obdobju od 2017 do 2023 v EUR</w:t>
            </w:r>
          </w:p>
        </w:tc>
      </w:tr>
      <w:tr w:rsidR="00BE669E" w:rsidRPr="00407CC3" w14:paraId="04C2EC45" w14:textId="77777777" w:rsidTr="00BF505B">
        <w:tc>
          <w:tcPr>
            <w:tcW w:w="4580" w:type="dxa"/>
          </w:tcPr>
          <w:p w14:paraId="2D25A6A0" w14:textId="77777777" w:rsidR="00BE669E" w:rsidRPr="00407CC3" w:rsidRDefault="00BE669E" w:rsidP="00BF505B">
            <w:pPr>
              <w:spacing w:line="276" w:lineRule="auto"/>
              <w:jc w:val="center"/>
              <w:rPr>
                <w:rFonts w:ascii="Times New Roman" w:hAnsi="Times New Roman" w:cs="Times New Roman"/>
                <w:sz w:val="20"/>
                <w:szCs w:val="20"/>
              </w:rPr>
            </w:pPr>
            <w:r w:rsidRPr="00407CC3">
              <w:rPr>
                <w:rFonts w:ascii="Times New Roman" w:hAnsi="Times New Roman" w:cs="Times New Roman"/>
                <w:sz w:val="20"/>
                <w:szCs w:val="20"/>
              </w:rPr>
              <w:t>12</w:t>
            </w:r>
          </w:p>
        </w:tc>
        <w:tc>
          <w:tcPr>
            <w:tcW w:w="4482" w:type="dxa"/>
          </w:tcPr>
          <w:p w14:paraId="187612FB" w14:textId="77777777" w:rsidR="00BE669E" w:rsidRPr="00407CC3" w:rsidRDefault="00BE669E" w:rsidP="00BF505B">
            <w:pPr>
              <w:spacing w:line="276" w:lineRule="auto"/>
              <w:jc w:val="center"/>
              <w:rPr>
                <w:rFonts w:ascii="Times New Roman" w:hAnsi="Times New Roman" w:cs="Times New Roman"/>
                <w:sz w:val="20"/>
                <w:szCs w:val="20"/>
              </w:rPr>
            </w:pPr>
            <w:r w:rsidRPr="00407CC3">
              <w:rPr>
                <w:rFonts w:ascii="Times New Roman" w:hAnsi="Times New Roman" w:cs="Times New Roman"/>
                <w:sz w:val="20"/>
                <w:szCs w:val="20"/>
              </w:rPr>
              <w:t>603.229,00</w:t>
            </w:r>
          </w:p>
        </w:tc>
      </w:tr>
    </w:tbl>
    <w:p w14:paraId="37F39439" w14:textId="77777777" w:rsidR="00BE669E" w:rsidRPr="005A66FC" w:rsidRDefault="00BE669E" w:rsidP="00BE669E">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BE669E" w14:paraId="5E34089E" w14:textId="77777777" w:rsidTr="00BE669E">
        <w:tc>
          <w:tcPr>
            <w:tcW w:w="9062" w:type="dxa"/>
          </w:tcPr>
          <w:p w14:paraId="0D3B85CB" w14:textId="77777777" w:rsidR="00BE669E" w:rsidRDefault="00BE669E" w:rsidP="005A66FC">
            <w:pPr>
              <w:spacing w:after="160" w:line="276" w:lineRule="auto"/>
              <w:jc w:val="both"/>
              <w:rPr>
                <w:rFonts w:ascii="Times New Roman" w:hAnsi="Times New Roman" w:cs="Times New Roman"/>
                <w:sz w:val="20"/>
                <w:szCs w:val="20"/>
              </w:rPr>
            </w:pPr>
            <w:r>
              <w:rPr>
                <w:rFonts w:ascii="Times New Roman" w:hAnsi="Times New Roman" w:cs="Times New Roman"/>
                <w:sz w:val="20"/>
                <w:szCs w:val="20"/>
              </w:rPr>
              <w:t xml:space="preserve">Poleg projektov </w:t>
            </w:r>
            <w:r w:rsidRPr="001104B8">
              <w:rPr>
                <w:rFonts w:ascii="Times New Roman" w:hAnsi="Times New Roman" w:cs="Times New Roman"/>
                <w:sz w:val="20"/>
                <w:szCs w:val="20"/>
              </w:rPr>
              <w:t>s področja slovenskega znakovnega jezika zajema tudi projekte s področja Braillove pisave za slepe, jezika gluhoslepih oseb, lahkega branja in druge</w:t>
            </w:r>
            <w:r>
              <w:rPr>
                <w:rFonts w:ascii="Times New Roman" w:hAnsi="Times New Roman" w:cs="Times New Roman"/>
                <w:sz w:val="20"/>
                <w:szCs w:val="20"/>
              </w:rPr>
              <w:t xml:space="preserve"> </w:t>
            </w:r>
            <w:r w:rsidRPr="001104B8">
              <w:rPr>
                <w:rFonts w:ascii="Times New Roman" w:hAnsi="Times New Roman" w:cs="Times New Roman"/>
                <w:sz w:val="20"/>
                <w:szCs w:val="20"/>
              </w:rPr>
              <w:t>projekte, ki se nanašajo na komuniciranje s pripadniki ranljivih družbenih skupin.</w:t>
            </w:r>
          </w:p>
          <w:p w14:paraId="0AF46E31" w14:textId="3F8881E8" w:rsidR="00BE669E" w:rsidRDefault="00BE669E" w:rsidP="005A66FC">
            <w:pPr>
              <w:spacing w:line="276" w:lineRule="auto"/>
              <w:rPr>
                <w:rFonts w:ascii="Times New Roman" w:hAnsi="Times New Roman" w:cs="Times New Roman"/>
                <w:sz w:val="20"/>
                <w:szCs w:val="20"/>
              </w:rPr>
            </w:pPr>
            <w:r>
              <w:rPr>
                <w:rFonts w:ascii="Times New Roman" w:hAnsi="Times New Roman" w:cs="Times New Roman"/>
                <w:sz w:val="20"/>
                <w:szCs w:val="20"/>
              </w:rPr>
              <w:t>Letno se izvajajo</w:t>
            </w:r>
            <w:r w:rsidRPr="006F30ED">
              <w:rPr>
                <w:rFonts w:ascii="Times New Roman" w:hAnsi="Times New Roman" w:cs="Times New Roman"/>
                <w:sz w:val="20"/>
                <w:szCs w:val="20"/>
              </w:rPr>
              <w:t xml:space="preserve"> Javni razpis</w:t>
            </w:r>
            <w:r>
              <w:rPr>
                <w:rFonts w:ascii="Times New Roman" w:hAnsi="Times New Roman" w:cs="Times New Roman"/>
                <w:sz w:val="20"/>
                <w:szCs w:val="20"/>
              </w:rPr>
              <w:t>i</w:t>
            </w:r>
            <w:r w:rsidRPr="006F30ED">
              <w:rPr>
                <w:rFonts w:ascii="Times New Roman" w:hAnsi="Times New Roman" w:cs="Times New Roman"/>
                <w:sz w:val="20"/>
                <w:szCs w:val="20"/>
              </w:rPr>
              <w:t xml:space="preserve"> za izbor kulturnih projektov za razširjanje programskih vsebin, namenjenih senzorno oviranim v njim prilagojenih tehnikah, ter za razvoj tehnične infrastrukture, namenjene senzorno oviranim. V okviru javnega razpisa so se sofinancirali tudi kulturni projekti namenjeni razvoju, razširjanju in promociji slovenskega znakovnega jezika gluhih.</w:t>
            </w:r>
          </w:p>
        </w:tc>
      </w:tr>
    </w:tbl>
    <w:p w14:paraId="19FB34E0" w14:textId="77777777" w:rsidR="00BE669E" w:rsidRDefault="00BE669E" w:rsidP="001104B8">
      <w:pPr>
        <w:rPr>
          <w:rFonts w:ascii="Times New Roman" w:hAnsi="Times New Roman" w:cs="Times New Roman"/>
          <w:sz w:val="20"/>
          <w:szCs w:val="20"/>
        </w:rPr>
      </w:pPr>
    </w:p>
    <w:p w14:paraId="17F28776" w14:textId="4FDEBF60" w:rsidR="00A277C7" w:rsidRPr="00407CC3" w:rsidRDefault="00EC1FC6">
      <w:pPr>
        <w:rPr>
          <w:rFonts w:ascii="Times New Roman" w:hAnsi="Times New Roman" w:cs="Times New Roman"/>
          <w:b/>
          <w:bCs/>
          <w:sz w:val="20"/>
          <w:szCs w:val="20"/>
        </w:rPr>
      </w:pPr>
      <w:r w:rsidRPr="00407CC3">
        <w:rPr>
          <w:rFonts w:ascii="Times New Roman" w:hAnsi="Times New Roman" w:cs="Times New Roman"/>
          <w:b/>
          <w:bCs/>
          <w:sz w:val="20"/>
          <w:szCs w:val="20"/>
        </w:rPr>
        <w:t>21.(a)</w:t>
      </w:r>
      <w:r w:rsidR="00217079" w:rsidRPr="00407CC3">
        <w:rPr>
          <w:rFonts w:ascii="Times New Roman" w:hAnsi="Times New Roman" w:cs="Times New Roman"/>
          <w:b/>
          <w:bCs/>
          <w:sz w:val="20"/>
          <w:szCs w:val="20"/>
        </w:rPr>
        <w:t xml:space="preserve"> </w:t>
      </w:r>
    </w:p>
    <w:p w14:paraId="29EFF4BD" w14:textId="7BF8EA6A" w:rsidR="00217079" w:rsidRPr="00407CC3" w:rsidRDefault="00217079" w:rsidP="00537E3B">
      <w:pPr>
        <w:pStyle w:val="Naslov3"/>
      </w:pPr>
      <w:r w:rsidRPr="00407CC3">
        <w:t>Tabela</w:t>
      </w:r>
      <w:r w:rsidR="00407CC3" w:rsidRPr="00407CC3">
        <w:t xml:space="preserve"> 2</w:t>
      </w:r>
      <w:r w:rsidR="00EE747C">
        <w:t>8</w:t>
      </w:r>
      <w:r w:rsidRPr="00407CC3">
        <w:t xml:space="preserve">: </w:t>
      </w:r>
      <w:r w:rsidR="00407CC3" w:rsidRPr="00407CC3">
        <w:t>Š</w:t>
      </w:r>
      <w:r w:rsidRPr="00407CC3">
        <w:t>tevilo upravičencev do podpornih ukrepov, ki so na voljo staršem invalidov</w:t>
      </w:r>
      <w:r w:rsidR="00407CC3" w:rsidRPr="00407CC3">
        <w:t xml:space="preserve"> </w:t>
      </w:r>
    </w:p>
    <w:tbl>
      <w:tblPr>
        <w:tblStyle w:val="Tabelamrea"/>
        <w:tblW w:w="0" w:type="auto"/>
        <w:tblLook w:val="04A0" w:firstRow="1" w:lastRow="0" w:firstColumn="1" w:lastColumn="0" w:noHBand="0" w:noVBand="1"/>
      </w:tblPr>
      <w:tblGrid>
        <w:gridCol w:w="2265"/>
        <w:gridCol w:w="2265"/>
        <w:gridCol w:w="2266"/>
        <w:gridCol w:w="2266"/>
      </w:tblGrid>
      <w:tr w:rsidR="00217079" w14:paraId="651DD219" w14:textId="77777777" w:rsidTr="00407CC3">
        <w:tc>
          <w:tcPr>
            <w:tcW w:w="2265" w:type="dxa"/>
            <w:shd w:val="clear" w:color="auto" w:fill="C5E0B3" w:themeFill="accent6" w:themeFillTint="66"/>
          </w:tcPr>
          <w:p w14:paraId="76FFCC74" w14:textId="2BDD6F1C" w:rsidR="00217079" w:rsidRPr="00407CC3" w:rsidRDefault="00407CC3" w:rsidP="00407CC3">
            <w:pPr>
              <w:spacing w:before="120" w:after="120" w:line="276" w:lineRule="auto"/>
              <w:rPr>
                <w:rFonts w:ascii="Times New Roman" w:hAnsi="Times New Roman" w:cs="Times New Roman"/>
                <w:b/>
                <w:bCs/>
                <w:sz w:val="20"/>
                <w:szCs w:val="20"/>
              </w:rPr>
            </w:pPr>
            <w:r w:rsidRPr="00407CC3">
              <w:rPr>
                <w:rFonts w:ascii="Times New Roman" w:hAnsi="Times New Roman" w:cs="Times New Roman"/>
                <w:b/>
                <w:bCs/>
                <w:sz w:val="20"/>
                <w:szCs w:val="20"/>
              </w:rPr>
              <w:t>Št. upravičencev</w:t>
            </w:r>
          </w:p>
        </w:tc>
        <w:tc>
          <w:tcPr>
            <w:tcW w:w="2265" w:type="dxa"/>
            <w:shd w:val="clear" w:color="auto" w:fill="C5E0B3" w:themeFill="accent6" w:themeFillTint="66"/>
          </w:tcPr>
          <w:p w14:paraId="4E537324" w14:textId="5A4378BA" w:rsidR="00217079" w:rsidRPr="00407CC3" w:rsidRDefault="00217079" w:rsidP="00407CC3">
            <w:pPr>
              <w:spacing w:before="120" w:after="120" w:line="276" w:lineRule="auto"/>
              <w:rPr>
                <w:rFonts w:ascii="Times New Roman" w:hAnsi="Times New Roman" w:cs="Times New Roman"/>
                <w:b/>
                <w:bCs/>
                <w:sz w:val="20"/>
                <w:szCs w:val="20"/>
              </w:rPr>
            </w:pPr>
            <w:r w:rsidRPr="00407CC3">
              <w:rPr>
                <w:rFonts w:ascii="Times New Roman" w:hAnsi="Times New Roman" w:cs="Times New Roman"/>
                <w:b/>
                <w:bCs/>
                <w:sz w:val="20"/>
                <w:szCs w:val="20"/>
              </w:rPr>
              <w:t>Podaljšanje starševskega dopusta</w:t>
            </w:r>
          </w:p>
        </w:tc>
        <w:tc>
          <w:tcPr>
            <w:tcW w:w="2266" w:type="dxa"/>
            <w:shd w:val="clear" w:color="auto" w:fill="C5E0B3" w:themeFill="accent6" w:themeFillTint="66"/>
          </w:tcPr>
          <w:p w14:paraId="72750B02" w14:textId="54558700" w:rsidR="00217079" w:rsidRPr="00407CC3" w:rsidRDefault="00217079" w:rsidP="00407CC3">
            <w:pPr>
              <w:spacing w:before="120" w:after="120" w:line="276" w:lineRule="auto"/>
              <w:rPr>
                <w:rFonts w:ascii="Times New Roman" w:hAnsi="Times New Roman" w:cs="Times New Roman"/>
                <w:b/>
                <w:bCs/>
                <w:sz w:val="20"/>
                <w:szCs w:val="20"/>
              </w:rPr>
            </w:pPr>
            <w:r w:rsidRPr="00407CC3">
              <w:rPr>
                <w:rFonts w:ascii="Times New Roman" w:hAnsi="Times New Roman" w:cs="Times New Roman"/>
                <w:b/>
                <w:bCs/>
                <w:sz w:val="20"/>
                <w:szCs w:val="20"/>
              </w:rPr>
              <w:t>Dodatek za nego otroka</w:t>
            </w:r>
          </w:p>
        </w:tc>
        <w:tc>
          <w:tcPr>
            <w:tcW w:w="2266" w:type="dxa"/>
            <w:shd w:val="clear" w:color="auto" w:fill="C5E0B3" w:themeFill="accent6" w:themeFillTint="66"/>
          </w:tcPr>
          <w:p w14:paraId="0F345141" w14:textId="6FC28FAB" w:rsidR="00217079" w:rsidRPr="00407CC3" w:rsidRDefault="00217079" w:rsidP="00407CC3">
            <w:pPr>
              <w:spacing w:before="120" w:after="120" w:line="276" w:lineRule="auto"/>
              <w:rPr>
                <w:rFonts w:ascii="Times New Roman" w:hAnsi="Times New Roman" w:cs="Times New Roman"/>
                <w:b/>
                <w:bCs/>
                <w:sz w:val="20"/>
                <w:szCs w:val="20"/>
              </w:rPr>
            </w:pPr>
            <w:r w:rsidRPr="00407CC3">
              <w:rPr>
                <w:rFonts w:ascii="Times New Roman" w:hAnsi="Times New Roman" w:cs="Times New Roman"/>
                <w:b/>
                <w:bCs/>
                <w:sz w:val="20"/>
                <w:szCs w:val="20"/>
              </w:rPr>
              <w:t>Delno plačilo za izgubljeni dohodek</w:t>
            </w:r>
          </w:p>
        </w:tc>
      </w:tr>
      <w:tr w:rsidR="006B5D41" w14:paraId="36B28D7E" w14:textId="77777777" w:rsidTr="00217079">
        <w:tc>
          <w:tcPr>
            <w:tcW w:w="2265" w:type="dxa"/>
          </w:tcPr>
          <w:p w14:paraId="65460170" w14:textId="229BCDBD"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2018</w:t>
            </w:r>
          </w:p>
        </w:tc>
        <w:tc>
          <w:tcPr>
            <w:tcW w:w="2265" w:type="dxa"/>
          </w:tcPr>
          <w:p w14:paraId="49B2052F" w14:textId="6D70FE53"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1.900</w:t>
            </w:r>
          </w:p>
        </w:tc>
        <w:tc>
          <w:tcPr>
            <w:tcW w:w="2266" w:type="dxa"/>
          </w:tcPr>
          <w:p w14:paraId="4D7DB5FD" w14:textId="22D9A400"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7.062</w:t>
            </w:r>
          </w:p>
        </w:tc>
        <w:tc>
          <w:tcPr>
            <w:tcW w:w="2266" w:type="dxa"/>
          </w:tcPr>
          <w:p w14:paraId="6ABB838C" w14:textId="12755291"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775</w:t>
            </w:r>
          </w:p>
        </w:tc>
      </w:tr>
      <w:tr w:rsidR="006B5D41" w14:paraId="5BA7932C" w14:textId="77777777" w:rsidTr="00217079">
        <w:tc>
          <w:tcPr>
            <w:tcW w:w="2265" w:type="dxa"/>
          </w:tcPr>
          <w:p w14:paraId="701D4AD7" w14:textId="11DC474F"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2019</w:t>
            </w:r>
          </w:p>
        </w:tc>
        <w:tc>
          <w:tcPr>
            <w:tcW w:w="2265" w:type="dxa"/>
          </w:tcPr>
          <w:p w14:paraId="2ECCFD89" w14:textId="39ED51DA"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2.065</w:t>
            </w:r>
          </w:p>
        </w:tc>
        <w:tc>
          <w:tcPr>
            <w:tcW w:w="2266" w:type="dxa"/>
          </w:tcPr>
          <w:p w14:paraId="09274C1C" w14:textId="6069F57B"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7.508</w:t>
            </w:r>
          </w:p>
        </w:tc>
        <w:tc>
          <w:tcPr>
            <w:tcW w:w="2266" w:type="dxa"/>
          </w:tcPr>
          <w:p w14:paraId="439F91C2" w14:textId="5BFB4EFE"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817</w:t>
            </w:r>
          </w:p>
        </w:tc>
      </w:tr>
      <w:tr w:rsidR="006B5D41" w14:paraId="3DE72B4D" w14:textId="77777777" w:rsidTr="00217079">
        <w:tc>
          <w:tcPr>
            <w:tcW w:w="2265" w:type="dxa"/>
          </w:tcPr>
          <w:p w14:paraId="2F46CA83" w14:textId="5AE2599B"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2020</w:t>
            </w:r>
          </w:p>
        </w:tc>
        <w:tc>
          <w:tcPr>
            <w:tcW w:w="2265" w:type="dxa"/>
          </w:tcPr>
          <w:p w14:paraId="49D3DC28" w14:textId="531241E9"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2.249</w:t>
            </w:r>
          </w:p>
        </w:tc>
        <w:tc>
          <w:tcPr>
            <w:tcW w:w="2266" w:type="dxa"/>
          </w:tcPr>
          <w:p w14:paraId="5FB1B8D4" w14:textId="7E77671A"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7.950</w:t>
            </w:r>
          </w:p>
        </w:tc>
        <w:tc>
          <w:tcPr>
            <w:tcW w:w="2266" w:type="dxa"/>
          </w:tcPr>
          <w:p w14:paraId="400C961A" w14:textId="45BB3A05"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899</w:t>
            </w:r>
          </w:p>
        </w:tc>
      </w:tr>
      <w:tr w:rsidR="006B5D41" w14:paraId="41596D7D" w14:textId="77777777" w:rsidTr="00217079">
        <w:tc>
          <w:tcPr>
            <w:tcW w:w="2265" w:type="dxa"/>
          </w:tcPr>
          <w:p w14:paraId="3A72FC86" w14:textId="02207B0B"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2021</w:t>
            </w:r>
          </w:p>
        </w:tc>
        <w:tc>
          <w:tcPr>
            <w:tcW w:w="2265" w:type="dxa"/>
          </w:tcPr>
          <w:p w14:paraId="684E8262" w14:textId="3AADA91C"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2.358</w:t>
            </w:r>
          </w:p>
        </w:tc>
        <w:tc>
          <w:tcPr>
            <w:tcW w:w="2266" w:type="dxa"/>
          </w:tcPr>
          <w:p w14:paraId="26ECE469" w14:textId="333D621A"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8.306</w:t>
            </w:r>
          </w:p>
        </w:tc>
        <w:tc>
          <w:tcPr>
            <w:tcW w:w="2266" w:type="dxa"/>
          </w:tcPr>
          <w:p w14:paraId="69035ED1" w14:textId="54E94B7F"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974</w:t>
            </w:r>
          </w:p>
        </w:tc>
      </w:tr>
      <w:tr w:rsidR="006B5D41" w14:paraId="61E4009A" w14:textId="77777777" w:rsidTr="00217079">
        <w:tc>
          <w:tcPr>
            <w:tcW w:w="2265" w:type="dxa"/>
          </w:tcPr>
          <w:p w14:paraId="7B8CDD63" w14:textId="76D8DAE7"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2022</w:t>
            </w:r>
          </w:p>
        </w:tc>
        <w:tc>
          <w:tcPr>
            <w:tcW w:w="2265" w:type="dxa"/>
          </w:tcPr>
          <w:p w14:paraId="66161F8A" w14:textId="15022EFE"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2.508</w:t>
            </w:r>
          </w:p>
        </w:tc>
        <w:tc>
          <w:tcPr>
            <w:tcW w:w="2266" w:type="dxa"/>
          </w:tcPr>
          <w:p w14:paraId="79C4E5A5" w14:textId="0FD17050"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8.812</w:t>
            </w:r>
          </w:p>
        </w:tc>
        <w:tc>
          <w:tcPr>
            <w:tcW w:w="2266" w:type="dxa"/>
          </w:tcPr>
          <w:p w14:paraId="11AAD618" w14:textId="70CE5CB7" w:rsidR="006B5D41" w:rsidRPr="006B5D41" w:rsidRDefault="006B5D41" w:rsidP="006B5D41">
            <w:pPr>
              <w:spacing w:line="276" w:lineRule="auto"/>
              <w:rPr>
                <w:rFonts w:ascii="Times New Roman" w:hAnsi="Times New Roman" w:cs="Times New Roman"/>
                <w:sz w:val="20"/>
                <w:szCs w:val="20"/>
              </w:rPr>
            </w:pPr>
            <w:r w:rsidRPr="006B5D41">
              <w:rPr>
                <w:rFonts w:ascii="Times New Roman" w:hAnsi="Times New Roman" w:cs="Times New Roman"/>
                <w:sz w:val="20"/>
                <w:szCs w:val="20"/>
              </w:rPr>
              <w:t>1.080</w:t>
            </w:r>
          </w:p>
        </w:tc>
      </w:tr>
      <w:tr w:rsidR="00217079" w14:paraId="73D3AEBA" w14:textId="77777777" w:rsidTr="00217079">
        <w:tc>
          <w:tcPr>
            <w:tcW w:w="2265" w:type="dxa"/>
          </w:tcPr>
          <w:p w14:paraId="4411FEB8" w14:textId="1F717FF9" w:rsidR="00217079" w:rsidRPr="006B5D41" w:rsidRDefault="00407CC3" w:rsidP="00407CC3">
            <w:pPr>
              <w:spacing w:line="276" w:lineRule="auto"/>
              <w:rPr>
                <w:rFonts w:ascii="Times New Roman" w:hAnsi="Times New Roman" w:cs="Times New Roman"/>
                <w:sz w:val="20"/>
                <w:szCs w:val="20"/>
              </w:rPr>
            </w:pPr>
            <w:r w:rsidRPr="006B5D41">
              <w:rPr>
                <w:rFonts w:ascii="Times New Roman" w:hAnsi="Times New Roman" w:cs="Times New Roman"/>
                <w:sz w:val="20"/>
                <w:szCs w:val="20"/>
              </w:rPr>
              <w:t>2023</w:t>
            </w:r>
          </w:p>
        </w:tc>
        <w:tc>
          <w:tcPr>
            <w:tcW w:w="2265" w:type="dxa"/>
          </w:tcPr>
          <w:p w14:paraId="0165B96E" w14:textId="591FDD1F" w:rsidR="00217079" w:rsidRPr="006B5D41" w:rsidRDefault="00217079" w:rsidP="00407CC3">
            <w:pPr>
              <w:spacing w:line="276" w:lineRule="auto"/>
              <w:rPr>
                <w:rFonts w:ascii="Times New Roman" w:hAnsi="Times New Roman" w:cs="Times New Roman"/>
                <w:sz w:val="20"/>
                <w:szCs w:val="20"/>
              </w:rPr>
            </w:pPr>
            <w:r w:rsidRPr="006B5D41">
              <w:rPr>
                <w:rFonts w:ascii="Times New Roman" w:hAnsi="Times New Roman" w:cs="Times New Roman"/>
                <w:sz w:val="20"/>
                <w:szCs w:val="20"/>
              </w:rPr>
              <w:t>2.328</w:t>
            </w:r>
          </w:p>
        </w:tc>
        <w:tc>
          <w:tcPr>
            <w:tcW w:w="2266" w:type="dxa"/>
          </w:tcPr>
          <w:p w14:paraId="3687699C" w14:textId="3BE1540B" w:rsidR="00217079" w:rsidRPr="006B5D41" w:rsidRDefault="00217079" w:rsidP="00407CC3">
            <w:pPr>
              <w:spacing w:line="276" w:lineRule="auto"/>
              <w:rPr>
                <w:rFonts w:ascii="Times New Roman" w:hAnsi="Times New Roman" w:cs="Times New Roman"/>
                <w:sz w:val="20"/>
                <w:szCs w:val="20"/>
              </w:rPr>
            </w:pPr>
            <w:r w:rsidRPr="006B5D41">
              <w:rPr>
                <w:rFonts w:ascii="Times New Roman" w:hAnsi="Times New Roman" w:cs="Times New Roman"/>
                <w:sz w:val="20"/>
                <w:szCs w:val="20"/>
              </w:rPr>
              <w:t>9.923</w:t>
            </w:r>
          </w:p>
        </w:tc>
        <w:tc>
          <w:tcPr>
            <w:tcW w:w="2266" w:type="dxa"/>
          </w:tcPr>
          <w:p w14:paraId="03EB4571" w14:textId="6E93971D" w:rsidR="00217079" w:rsidRPr="006B5D41" w:rsidRDefault="00217079" w:rsidP="00407CC3">
            <w:pPr>
              <w:spacing w:line="276" w:lineRule="auto"/>
              <w:rPr>
                <w:rFonts w:ascii="Times New Roman" w:hAnsi="Times New Roman" w:cs="Times New Roman"/>
                <w:sz w:val="20"/>
                <w:szCs w:val="20"/>
              </w:rPr>
            </w:pPr>
            <w:r w:rsidRPr="006B5D41">
              <w:rPr>
                <w:rFonts w:ascii="Times New Roman" w:hAnsi="Times New Roman" w:cs="Times New Roman"/>
                <w:sz w:val="20"/>
                <w:szCs w:val="20"/>
              </w:rPr>
              <w:t>1.164</w:t>
            </w:r>
          </w:p>
        </w:tc>
      </w:tr>
    </w:tbl>
    <w:p w14:paraId="1934A225" w14:textId="77777777" w:rsidR="00EC1FC6" w:rsidRDefault="00EC1FC6">
      <w:pPr>
        <w:rPr>
          <w:rFonts w:ascii="Times New Roman" w:hAnsi="Times New Roman" w:cs="Times New Roman"/>
          <w:sz w:val="20"/>
          <w:szCs w:val="20"/>
        </w:rPr>
      </w:pPr>
    </w:p>
    <w:p w14:paraId="6F328FBB" w14:textId="4EAD2271" w:rsidR="00651840" w:rsidRPr="009B6C7B" w:rsidRDefault="00651840">
      <w:pPr>
        <w:rPr>
          <w:rFonts w:ascii="Times New Roman" w:hAnsi="Times New Roman" w:cs="Times New Roman"/>
          <w:b/>
          <w:bCs/>
          <w:sz w:val="20"/>
          <w:szCs w:val="20"/>
        </w:rPr>
      </w:pPr>
      <w:r w:rsidRPr="009B6C7B">
        <w:rPr>
          <w:rFonts w:ascii="Times New Roman" w:hAnsi="Times New Roman" w:cs="Times New Roman"/>
          <w:b/>
          <w:bCs/>
          <w:sz w:val="20"/>
          <w:szCs w:val="20"/>
        </w:rPr>
        <w:t>22.(a)</w:t>
      </w:r>
    </w:p>
    <w:p w14:paraId="58BFBF38" w14:textId="6F278EA7" w:rsidR="00651840" w:rsidRPr="009B6C7B" w:rsidRDefault="00651840" w:rsidP="00537E3B">
      <w:pPr>
        <w:pStyle w:val="Naslov3"/>
      </w:pPr>
      <w:r w:rsidRPr="009B6C7B">
        <w:t>Tabela</w:t>
      </w:r>
      <w:r w:rsidR="00537E3B">
        <w:t xml:space="preserve"> 2</w:t>
      </w:r>
      <w:r w:rsidR="00EE747C">
        <w:t>9</w:t>
      </w:r>
      <w:r w:rsidRPr="009B6C7B">
        <w:t xml:space="preserve">: </w:t>
      </w:r>
      <w:r w:rsidR="007569B8" w:rsidRPr="009B6C7B">
        <w:t>Projekt</w:t>
      </w:r>
      <w:r w:rsidR="009B6C7B" w:rsidRPr="009B6C7B">
        <w:t xml:space="preserve"> vključujočega učnega okolja</w:t>
      </w:r>
    </w:p>
    <w:tbl>
      <w:tblPr>
        <w:tblStyle w:val="Tabelamrea"/>
        <w:tblW w:w="0" w:type="auto"/>
        <w:tblLook w:val="04A0" w:firstRow="1" w:lastRow="0" w:firstColumn="1" w:lastColumn="0" w:noHBand="0" w:noVBand="1"/>
      </w:tblPr>
      <w:tblGrid>
        <w:gridCol w:w="1129"/>
        <w:gridCol w:w="2835"/>
        <w:gridCol w:w="5098"/>
      </w:tblGrid>
      <w:tr w:rsidR="00E77F59" w14:paraId="50C41CBF" w14:textId="77777777" w:rsidTr="009B6C7B">
        <w:tc>
          <w:tcPr>
            <w:tcW w:w="1129" w:type="dxa"/>
            <w:shd w:val="clear" w:color="auto" w:fill="C5E0B3" w:themeFill="accent6" w:themeFillTint="66"/>
          </w:tcPr>
          <w:p w14:paraId="460D7E24" w14:textId="543388D9" w:rsidR="00E77F59" w:rsidRPr="009B6C7B" w:rsidRDefault="007569B8" w:rsidP="009B6C7B">
            <w:pPr>
              <w:spacing w:before="120" w:after="120" w:line="276" w:lineRule="auto"/>
              <w:rPr>
                <w:rFonts w:ascii="Times New Roman" w:hAnsi="Times New Roman" w:cs="Times New Roman"/>
                <w:b/>
                <w:bCs/>
                <w:sz w:val="20"/>
                <w:szCs w:val="20"/>
              </w:rPr>
            </w:pPr>
            <w:r w:rsidRPr="009B6C7B">
              <w:rPr>
                <w:rFonts w:ascii="Times New Roman" w:hAnsi="Times New Roman" w:cs="Times New Roman"/>
                <w:b/>
                <w:bCs/>
                <w:sz w:val="20"/>
                <w:szCs w:val="20"/>
              </w:rPr>
              <w:t>Obdobje</w:t>
            </w:r>
          </w:p>
        </w:tc>
        <w:tc>
          <w:tcPr>
            <w:tcW w:w="2835" w:type="dxa"/>
            <w:shd w:val="clear" w:color="auto" w:fill="C5E0B3" w:themeFill="accent6" w:themeFillTint="66"/>
          </w:tcPr>
          <w:p w14:paraId="0EAD060B" w14:textId="25EDB6CE" w:rsidR="00E77F59" w:rsidRPr="009B6C7B" w:rsidRDefault="00E77F59" w:rsidP="009B6C7B">
            <w:pPr>
              <w:spacing w:before="120" w:after="120" w:line="276" w:lineRule="auto"/>
              <w:rPr>
                <w:rFonts w:ascii="Times New Roman" w:hAnsi="Times New Roman" w:cs="Times New Roman"/>
                <w:b/>
                <w:bCs/>
                <w:sz w:val="20"/>
                <w:szCs w:val="20"/>
              </w:rPr>
            </w:pPr>
            <w:r w:rsidRPr="009B6C7B">
              <w:rPr>
                <w:rFonts w:ascii="Times New Roman" w:hAnsi="Times New Roman" w:cs="Times New Roman"/>
                <w:b/>
                <w:bCs/>
                <w:sz w:val="20"/>
                <w:szCs w:val="20"/>
              </w:rPr>
              <w:t>Naslov</w:t>
            </w:r>
          </w:p>
        </w:tc>
        <w:tc>
          <w:tcPr>
            <w:tcW w:w="5098" w:type="dxa"/>
            <w:shd w:val="clear" w:color="auto" w:fill="C5E0B3" w:themeFill="accent6" w:themeFillTint="66"/>
          </w:tcPr>
          <w:p w14:paraId="1ECD9B1B" w14:textId="12CE9FA7" w:rsidR="00E77F59" w:rsidRPr="009B6C7B" w:rsidRDefault="00E77F59" w:rsidP="009B6C7B">
            <w:pPr>
              <w:spacing w:before="120" w:after="120" w:line="276" w:lineRule="auto"/>
              <w:rPr>
                <w:rFonts w:ascii="Times New Roman" w:hAnsi="Times New Roman" w:cs="Times New Roman"/>
                <w:b/>
                <w:bCs/>
                <w:sz w:val="20"/>
                <w:szCs w:val="20"/>
              </w:rPr>
            </w:pPr>
            <w:r w:rsidRPr="009B6C7B">
              <w:rPr>
                <w:rFonts w:ascii="Times New Roman" w:hAnsi="Times New Roman" w:cs="Times New Roman"/>
                <w:b/>
                <w:bCs/>
                <w:sz w:val="20"/>
                <w:szCs w:val="20"/>
              </w:rPr>
              <w:t>Rezultati</w:t>
            </w:r>
          </w:p>
        </w:tc>
      </w:tr>
      <w:tr w:rsidR="00E77F59" w14:paraId="3705B583" w14:textId="77777777" w:rsidTr="007569B8">
        <w:tc>
          <w:tcPr>
            <w:tcW w:w="1129" w:type="dxa"/>
          </w:tcPr>
          <w:p w14:paraId="0E8F9F3C" w14:textId="0A971EF2" w:rsidR="00E77F59" w:rsidRDefault="007569B8" w:rsidP="009B6C7B">
            <w:pPr>
              <w:spacing w:line="276" w:lineRule="auto"/>
              <w:rPr>
                <w:rFonts w:ascii="Times New Roman" w:hAnsi="Times New Roman" w:cs="Times New Roman"/>
                <w:sz w:val="20"/>
                <w:szCs w:val="20"/>
              </w:rPr>
            </w:pPr>
            <w:r>
              <w:rPr>
                <w:rFonts w:ascii="Times New Roman" w:hAnsi="Times New Roman" w:cs="Times New Roman"/>
                <w:sz w:val="20"/>
                <w:szCs w:val="20"/>
              </w:rPr>
              <w:t>2018-2020</w:t>
            </w:r>
          </w:p>
        </w:tc>
        <w:tc>
          <w:tcPr>
            <w:tcW w:w="2835" w:type="dxa"/>
          </w:tcPr>
          <w:p w14:paraId="36DC7E17" w14:textId="464C6522" w:rsidR="00E77F59" w:rsidRDefault="00E77F59" w:rsidP="009B6C7B">
            <w:pPr>
              <w:spacing w:line="276" w:lineRule="auto"/>
              <w:rPr>
                <w:rFonts w:ascii="Times New Roman" w:hAnsi="Times New Roman" w:cs="Times New Roman"/>
                <w:sz w:val="20"/>
                <w:szCs w:val="20"/>
              </w:rPr>
            </w:pPr>
            <w:r w:rsidRPr="00E77F59">
              <w:rPr>
                <w:rFonts w:ascii="Times New Roman" w:hAnsi="Times New Roman" w:cs="Times New Roman"/>
                <w:sz w:val="20"/>
                <w:szCs w:val="20"/>
              </w:rPr>
              <w:t>Spodbudno učno okolje za motivirano učenje in kakovostno znanje</w:t>
            </w:r>
            <w:r w:rsidR="007569B8">
              <w:rPr>
                <w:rFonts w:ascii="Times New Roman" w:hAnsi="Times New Roman" w:cs="Times New Roman"/>
                <w:sz w:val="20"/>
                <w:szCs w:val="20"/>
              </w:rPr>
              <w:t xml:space="preserve"> (CRP)</w:t>
            </w:r>
          </w:p>
        </w:tc>
        <w:tc>
          <w:tcPr>
            <w:tcW w:w="5098" w:type="dxa"/>
          </w:tcPr>
          <w:p w14:paraId="078527DE" w14:textId="77777777" w:rsidR="00E77F59" w:rsidRDefault="00E77F59" w:rsidP="009B6C7B">
            <w:pPr>
              <w:spacing w:line="276" w:lineRule="auto"/>
              <w:rPr>
                <w:rFonts w:ascii="Times New Roman" w:hAnsi="Times New Roman" w:cs="Times New Roman"/>
                <w:sz w:val="20"/>
                <w:szCs w:val="20"/>
              </w:rPr>
            </w:pPr>
            <w:r w:rsidRPr="00E77F59">
              <w:rPr>
                <w:rFonts w:ascii="Times New Roman" w:hAnsi="Times New Roman" w:cs="Times New Roman"/>
                <w:sz w:val="20"/>
                <w:szCs w:val="20"/>
              </w:rPr>
              <w:t xml:space="preserve">Rezultati kažejo, da so ravno dejavniki učnega okolja tisti, ki lahko spodbudijo večjo učno motivacijo, še posebej zavzetost poučevanja učitelja in pripadnost šoli. </w:t>
            </w:r>
          </w:p>
          <w:p w14:paraId="501DB75A" w14:textId="77777777" w:rsidR="00E77F59" w:rsidRDefault="00E77F59" w:rsidP="009B6C7B">
            <w:pPr>
              <w:spacing w:line="276" w:lineRule="auto"/>
              <w:rPr>
                <w:rFonts w:ascii="Times New Roman" w:hAnsi="Times New Roman" w:cs="Times New Roman"/>
                <w:sz w:val="20"/>
                <w:szCs w:val="20"/>
              </w:rPr>
            </w:pPr>
            <w:r w:rsidRPr="00E77F59">
              <w:rPr>
                <w:rFonts w:ascii="Times New Roman" w:hAnsi="Times New Roman" w:cs="Times New Roman"/>
                <w:sz w:val="20"/>
                <w:szCs w:val="20"/>
              </w:rPr>
              <w:t>Uporabnost rezultatov je moč videti kot strokovno podlago za uvajanje sprememb v kurikule visokošolskih programov za učitelje na področju didaktike motiviranja pri različnih predmetih, programe usposabljanja za zaposlene učitelje, tako glede motiviranja učencev pri pouku kot oblikovanja inkluzivne razredne klime, oblikovanje javnih politik za dvig ugleda učiteljskega poklica ter sistemsko krepitev enakih možnosti v izobraževanju</w:t>
            </w:r>
            <w:r>
              <w:rPr>
                <w:rFonts w:ascii="Times New Roman" w:hAnsi="Times New Roman" w:cs="Times New Roman"/>
                <w:sz w:val="20"/>
                <w:szCs w:val="20"/>
              </w:rPr>
              <w:t>.</w:t>
            </w:r>
          </w:p>
          <w:p w14:paraId="403EDFE7" w14:textId="77777777" w:rsidR="007569B8" w:rsidRDefault="007569B8" w:rsidP="009B6C7B">
            <w:pPr>
              <w:spacing w:line="276" w:lineRule="auto"/>
              <w:rPr>
                <w:rFonts w:ascii="Times New Roman" w:hAnsi="Times New Roman" w:cs="Times New Roman"/>
                <w:sz w:val="20"/>
                <w:szCs w:val="20"/>
              </w:rPr>
            </w:pPr>
          </w:p>
          <w:p w14:paraId="43DE0229" w14:textId="10065E5A" w:rsidR="007569B8" w:rsidRDefault="007569B8" w:rsidP="009B6C7B">
            <w:pPr>
              <w:spacing w:line="276" w:lineRule="auto"/>
              <w:rPr>
                <w:rFonts w:ascii="Times New Roman" w:hAnsi="Times New Roman" w:cs="Times New Roman"/>
                <w:sz w:val="20"/>
                <w:szCs w:val="20"/>
              </w:rPr>
            </w:pPr>
            <w:r>
              <w:rPr>
                <w:rFonts w:ascii="Times New Roman" w:hAnsi="Times New Roman" w:cs="Times New Roman"/>
                <w:sz w:val="20"/>
                <w:szCs w:val="20"/>
              </w:rPr>
              <w:t>Izvajalec: Pedagoški inštitut</w:t>
            </w:r>
            <w:r w:rsidR="000D1F79">
              <w:rPr>
                <w:rFonts w:ascii="Times New Roman" w:hAnsi="Times New Roman" w:cs="Times New Roman"/>
                <w:sz w:val="20"/>
                <w:szCs w:val="20"/>
              </w:rPr>
              <w:t>.</w:t>
            </w:r>
          </w:p>
        </w:tc>
      </w:tr>
    </w:tbl>
    <w:p w14:paraId="02FAF652" w14:textId="77777777" w:rsidR="00651840" w:rsidRDefault="00651840">
      <w:pPr>
        <w:rPr>
          <w:rFonts w:ascii="Times New Roman" w:hAnsi="Times New Roman" w:cs="Times New Roman"/>
          <w:sz w:val="20"/>
          <w:szCs w:val="20"/>
        </w:rPr>
      </w:pPr>
    </w:p>
    <w:p w14:paraId="52E43F19" w14:textId="60255EFB" w:rsidR="00651840" w:rsidRPr="009B6C7B" w:rsidRDefault="00817688" w:rsidP="00537E3B">
      <w:pPr>
        <w:pStyle w:val="Naslov3"/>
      </w:pPr>
      <w:r w:rsidRPr="009B6C7B">
        <w:t>Tabela</w:t>
      </w:r>
      <w:r w:rsidR="009B6C7B" w:rsidRPr="009B6C7B">
        <w:t xml:space="preserve"> </w:t>
      </w:r>
      <w:r w:rsidR="00EE747C">
        <w:t>30</w:t>
      </w:r>
      <w:r w:rsidRPr="009B6C7B">
        <w:t xml:space="preserve">: </w:t>
      </w:r>
      <w:r w:rsidR="009B6C7B" w:rsidRPr="009B6C7B">
        <w:t>O</w:t>
      </w:r>
      <w:r w:rsidRPr="009B6C7B">
        <w:t xml:space="preserve">predelitev študentov s posebnimi potrebami </w:t>
      </w:r>
      <w:r w:rsidR="009B6C7B" w:rsidRPr="009B6C7B">
        <w:t>po ZViS</w:t>
      </w:r>
    </w:p>
    <w:tbl>
      <w:tblPr>
        <w:tblStyle w:val="Tabelamrea"/>
        <w:tblW w:w="0" w:type="auto"/>
        <w:tblLook w:val="04A0" w:firstRow="1" w:lastRow="0" w:firstColumn="1" w:lastColumn="0" w:noHBand="0" w:noVBand="1"/>
      </w:tblPr>
      <w:tblGrid>
        <w:gridCol w:w="1129"/>
        <w:gridCol w:w="7933"/>
      </w:tblGrid>
      <w:tr w:rsidR="00817688" w14:paraId="7694FCC4" w14:textId="77777777" w:rsidTr="000D1F79">
        <w:tc>
          <w:tcPr>
            <w:tcW w:w="1129" w:type="dxa"/>
            <w:shd w:val="clear" w:color="auto" w:fill="C5E0B3" w:themeFill="accent6" w:themeFillTint="66"/>
          </w:tcPr>
          <w:p w14:paraId="1979C6B2" w14:textId="2C2E139A" w:rsidR="00817688" w:rsidRPr="009B6C7B" w:rsidRDefault="00817688" w:rsidP="009B6C7B">
            <w:pPr>
              <w:spacing w:before="120" w:after="120" w:line="276" w:lineRule="auto"/>
              <w:rPr>
                <w:rFonts w:ascii="Times New Roman" w:hAnsi="Times New Roman" w:cs="Times New Roman"/>
                <w:b/>
                <w:bCs/>
                <w:sz w:val="20"/>
                <w:szCs w:val="20"/>
              </w:rPr>
            </w:pPr>
            <w:r w:rsidRPr="009B6C7B">
              <w:rPr>
                <w:rFonts w:ascii="Times New Roman" w:hAnsi="Times New Roman" w:cs="Times New Roman"/>
                <w:b/>
                <w:bCs/>
                <w:sz w:val="20"/>
                <w:szCs w:val="20"/>
              </w:rPr>
              <w:t>Zakon</w:t>
            </w:r>
          </w:p>
        </w:tc>
        <w:tc>
          <w:tcPr>
            <w:tcW w:w="7933" w:type="dxa"/>
            <w:shd w:val="clear" w:color="auto" w:fill="C5E0B3" w:themeFill="accent6" w:themeFillTint="66"/>
          </w:tcPr>
          <w:p w14:paraId="6FC869F0" w14:textId="236166F2" w:rsidR="00817688" w:rsidRPr="009B6C7B" w:rsidRDefault="00817688" w:rsidP="009B6C7B">
            <w:pPr>
              <w:spacing w:before="120" w:after="120" w:line="276" w:lineRule="auto"/>
              <w:rPr>
                <w:rFonts w:ascii="Times New Roman" w:hAnsi="Times New Roman" w:cs="Times New Roman"/>
                <w:b/>
                <w:bCs/>
                <w:sz w:val="20"/>
                <w:szCs w:val="20"/>
              </w:rPr>
            </w:pPr>
            <w:r w:rsidRPr="009B6C7B">
              <w:rPr>
                <w:rFonts w:ascii="Times New Roman" w:hAnsi="Times New Roman" w:cs="Times New Roman"/>
                <w:b/>
                <w:bCs/>
                <w:sz w:val="20"/>
                <w:szCs w:val="20"/>
              </w:rPr>
              <w:t>Definicija</w:t>
            </w:r>
          </w:p>
        </w:tc>
      </w:tr>
      <w:tr w:rsidR="00817688" w14:paraId="3A2DFDBF" w14:textId="77777777" w:rsidTr="000D1F79">
        <w:tc>
          <w:tcPr>
            <w:tcW w:w="1129" w:type="dxa"/>
          </w:tcPr>
          <w:p w14:paraId="4CB1F0A6" w14:textId="6A9810DD" w:rsidR="00817688" w:rsidRDefault="00817688" w:rsidP="009B6C7B">
            <w:pPr>
              <w:spacing w:line="276" w:lineRule="auto"/>
              <w:rPr>
                <w:rFonts w:ascii="Times New Roman" w:hAnsi="Times New Roman" w:cs="Times New Roman"/>
                <w:sz w:val="20"/>
                <w:szCs w:val="20"/>
              </w:rPr>
            </w:pPr>
            <w:r>
              <w:rPr>
                <w:rFonts w:ascii="Times New Roman" w:hAnsi="Times New Roman" w:cs="Times New Roman"/>
                <w:sz w:val="20"/>
                <w:szCs w:val="20"/>
              </w:rPr>
              <w:t>ZViS</w:t>
            </w:r>
          </w:p>
        </w:tc>
        <w:tc>
          <w:tcPr>
            <w:tcW w:w="7933" w:type="dxa"/>
          </w:tcPr>
          <w:p w14:paraId="6169FD79" w14:textId="438BA8E1" w:rsidR="00817688" w:rsidRDefault="00817688" w:rsidP="00B738AC">
            <w:pPr>
              <w:spacing w:line="276" w:lineRule="auto"/>
              <w:jc w:val="both"/>
              <w:rPr>
                <w:rFonts w:ascii="Times New Roman" w:hAnsi="Times New Roman" w:cs="Times New Roman"/>
                <w:sz w:val="20"/>
                <w:szCs w:val="20"/>
              </w:rPr>
            </w:pPr>
            <w:r w:rsidRPr="00817688">
              <w:rPr>
                <w:rFonts w:ascii="Times New Roman" w:hAnsi="Times New Roman" w:cs="Times New Roman"/>
                <w:sz w:val="20"/>
                <w:szCs w:val="20"/>
              </w:rPr>
              <w:t>slep</w:t>
            </w:r>
            <w:r>
              <w:rPr>
                <w:rFonts w:ascii="Times New Roman" w:hAnsi="Times New Roman" w:cs="Times New Roman"/>
                <w:sz w:val="20"/>
                <w:szCs w:val="20"/>
              </w:rPr>
              <w:t>i</w:t>
            </w:r>
            <w:r w:rsidRPr="00817688">
              <w:rPr>
                <w:rFonts w:ascii="Times New Roman" w:hAnsi="Times New Roman" w:cs="Times New Roman"/>
                <w:sz w:val="20"/>
                <w:szCs w:val="20"/>
              </w:rPr>
              <w:t xml:space="preserve"> in slabovidn</w:t>
            </w:r>
            <w:r>
              <w:rPr>
                <w:rFonts w:ascii="Times New Roman" w:hAnsi="Times New Roman" w:cs="Times New Roman"/>
                <w:sz w:val="20"/>
                <w:szCs w:val="20"/>
              </w:rPr>
              <w:t>i</w:t>
            </w:r>
            <w:r w:rsidRPr="00817688">
              <w:rPr>
                <w:rFonts w:ascii="Times New Roman" w:hAnsi="Times New Roman" w:cs="Times New Roman"/>
                <w:sz w:val="20"/>
                <w:szCs w:val="20"/>
              </w:rPr>
              <w:t xml:space="preserve"> študent</w:t>
            </w:r>
            <w:r>
              <w:rPr>
                <w:rFonts w:ascii="Times New Roman" w:hAnsi="Times New Roman" w:cs="Times New Roman"/>
                <w:sz w:val="20"/>
                <w:szCs w:val="20"/>
              </w:rPr>
              <w:t>i</w:t>
            </w:r>
            <w:r w:rsidRPr="00817688">
              <w:rPr>
                <w:rFonts w:ascii="Times New Roman" w:hAnsi="Times New Roman" w:cs="Times New Roman"/>
                <w:sz w:val="20"/>
                <w:szCs w:val="20"/>
              </w:rPr>
              <w:t xml:space="preserve"> oziroma študent</w:t>
            </w:r>
            <w:r>
              <w:rPr>
                <w:rFonts w:ascii="Times New Roman" w:hAnsi="Times New Roman" w:cs="Times New Roman"/>
                <w:sz w:val="20"/>
                <w:szCs w:val="20"/>
              </w:rPr>
              <w:t>i</w:t>
            </w:r>
            <w:r w:rsidRPr="00817688">
              <w:rPr>
                <w:rFonts w:ascii="Times New Roman" w:hAnsi="Times New Roman" w:cs="Times New Roman"/>
                <w:sz w:val="20"/>
                <w:szCs w:val="20"/>
              </w:rPr>
              <w:t xml:space="preserve"> z okvaro vidne funkcije, gluh</w:t>
            </w:r>
            <w:r>
              <w:rPr>
                <w:rFonts w:ascii="Times New Roman" w:hAnsi="Times New Roman" w:cs="Times New Roman"/>
                <w:sz w:val="20"/>
                <w:szCs w:val="20"/>
              </w:rPr>
              <w:t>i</w:t>
            </w:r>
            <w:r w:rsidRPr="00817688">
              <w:rPr>
                <w:rFonts w:ascii="Times New Roman" w:hAnsi="Times New Roman" w:cs="Times New Roman"/>
                <w:sz w:val="20"/>
                <w:szCs w:val="20"/>
              </w:rPr>
              <w:t xml:space="preserve"> in naglušn</w:t>
            </w:r>
            <w:r>
              <w:rPr>
                <w:rFonts w:ascii="Times New Roman" w:hAnsi="Times New Roman" w:cs="Times New Roman"/>
                <w:sz w:val="20"/>
                <w:szCs w:val="20"/>
              </w:rPr>
              <w:t>i</w:t>
            </w:r>
            <w:r w:rsidRPr="00817688">
              <w:rPr>
                <w:rFonts w:ascii="Times New Roman" w:hAnsi="Times New Roman" w:cs="Times New Roman"/>
                <w:sz w:val="20"/>
                <w:szCs w:val="20"/>
              </w:rPr>
              <w:t xml:space="preserve"> študent</w:t>
            </w:r>
            <w:r>
              <w:rPr>
                <w:rFonts w:ascii="Times New Roman" w:hAnsi="Times New Roman" w:cs="Times New Roman"/>
                <w:sz w:val="20"/>
                <w:szCs w:val="20"/>
              </w:rPr>
              <w:t>i</w:t>
            </w:r>
            <w:r w:rsidRPr="00817688">
              <w:rPr>
                <w:rFonts w:ascii="Times New Roman" w:hAnsi="Times New Roman" w:cs="Times New Roman"/>
                <w:sz w:val="20"/>
                <w:szCs w:val="20"/>
              </w:rPr>
              <w:t>, študent</w:t>
            </w:r>
            <w:r>
              <w:rPr>
                <w:rFonts w:ascii="Times New Roman" w:hAnsi="Times New Roman" w:cs="Times New Roman"/>
                <w:sz w:val="20"/>
                <w:szCs w:val="20"/>
              </w:rPr>
              <w:t>i</w:t>
            </w:r>
            <w:r w:rsidRPr="00817688">
              <w:rPr>
                <w:rFonts w:ascii="Times New Roman" w:hAnsi="Times New Roman" w:cs="Times New Roman"/>
                <w:sz w:val="20"/>
                <w:szCs w:val="20"/>
              </w:rPr>
              <w:t xml:space="preserve"> z govornojezikovnimi motnjami, študent</w:t>
            </w:r>
            <w:r>
              <w:rPr>
                <w:rFonts w:ascii="Times New Roman" w:hAnsi="Times New Roman" w:cs="Times New Roman"/>
                <w:sz w:val="20"/>
                <w:szCs w:val="20"/>
              </w:rPr>
              <w:t>i</w:t>
            </w:r>
            <w:r w:rsidRPr="00817688">
              <w:rPr>
                <w:rFonts w:ascii="Times New Roman" w:hAnsi="Times New Roman" w:cs="Times New Roman"/>
                <w:sz w:val="20"/>
                <w:szCs w:val="20"/>
              </w:rPr>
              <w:t xml:space="preserve"> s primanjkljajem na posameznih področjih učenja, gibalno ovirane študent</w:t>
            </w:r>
            <w:r>
              <w:rPr>
                <w:rFonts w:ascii="Times New Roman" w:hAnsi="Times New Roman" w:cs="Times New Roman"/>
                <w:sz w:val="20"/>
                <w:szCs w:val="20"/>
              </w:rPr>
              <w:t>i</w:t>
            </w:r>
            <w:r w:rsidRPr="00817688">
              <w:rPr>
                <w:rFonts w:ascii="Times New Roman" w:hAnsi="Times New Roman" w:cs="Times New Roman"/>
                <w:sz w:val="20"/>
                <w:szCs w:val="20"/>
              </w:rPr>
              <w:t>, dolgotrajn</w:t>
            </w:r>
            <w:r>
              <w:rPr>
                <w:rFonts w:ascii="Times New Roman" w:hAnsi="Times New Roman" w:cs="Times New Roman"/>
                <w:sz w:val="20"/>
                <w:szCs w:val="20"/>
              </w:rPr>
              <w:t>o</w:t>
            </w:r>
            <w:r w:rsidRPr="00817688">
              <w:rPr>
                <w:rFonts w:ascii="Times New Roman" w:hAnsi="Times New Roman" w:cs="Times New Roman"/>
                <w:sz w:val="20"/>
                <w:szCs w:val="20"/>
              </w:rPr>
              <w:t xml:space="preserve"> boln</w:t>
            </w:r>
            <w:r>
              <w:rPr>
                <w:rFonts w:ascii="Times New Roman" w:hAnsi="Times New Roman" w:cs="Times New Roman"/>
                <w:sz w:val="20"/>
                <w:szCs w:val="20"/>
              </w:rPr>
              <w:t>i</w:t>
            </w:r>
            <w:r w:rsidRPr="00817688">
              <w:rPr>
                <w:rFonts w:ascii="Times New Roman" w:hAnsi="Times New Roman" w:cs="Times New Roman"/>
                <w:sz w:val="20"/>
                <w:szCs w:val="20"/>
              </w:rPr>
              <w:t xml:space="preserve"> študent</w:t>
            </w:r>
            <w:r>
              <w:rPr>
                <w:rFonts w:ascii="Times New Roman" w:hAnsi="Times New Roman" w:cs="Times New Roman"/>
                <w:sz w:val="20"/>
                <w:szCs w:val="20"/>
              </w:rPr>
              <w:t>i</w:t>
            </w:r>
            <w:r w:rsidRPr="00817688">
              <w:rPr>
                <w:rFonts w:ascii="Times New Roman" w:hAnsi="Times New Roman" w:cs="Times New Roman"/>
                <w:sz w:val="20"/>
                <w:szCs w:val="20"/>
              </w:rPr>
              <w:t>, študent</w:t>
            </w:r>
            <w:r>
              <w:rPr>
                <w:rFonts w:ascii="Times New Roman" w:hAnsi="Times New Roman" w:cs="Times New Roman"/>
                <w:sz w:val="20"/>
                <w:szCs w:val="20"/>
              </w:rPr>
              <w:t>i</w:t>
            </w:r>
            <w:r w:rsidRPr="00817688">
              <w:rPr>
                <w:rFonts w:ascii="Times New Roman" w:hAnsi="Times New Roman" w:cs="Times New Roman"/>
                <w:sz w:val="20"/>
                <w:szCs w:val="20"/>
              </w:rPr>
              <w:t xml:space="preserve"> z motnjami avtističnega spektra ter študent</w:t>
            </w:r>
            <w:r>
              <w:rPr>
                <w:rFonts w:ascii="Times New Roman" w:hAnsi="Times New Roman" w:cs="Times New Roman"/>
                <w:sz w:val="20"/>
                <w:szCs w:val="20"/>
              </w:rPr>
              <w:t>i</w:t>
            </w:r>
            <w:r w:rsidRPr="00817688">
              <w:rPr>
                <w:rFonts w:ascii="Times New Roman" w:hAnsi="Times New Roman" w:cs="Times New Roman"/>
                <w:sz w:val="20"/>
                <w:szCs w:val="20"/>
              </w:rPr>
              <w:t xml:space="preserve"> s psihosocialnimi težavami</w:t>
            </w:r>
            <w:r>
              <w:rPr>
                <w:rFonts w:ascii="Times New Roman" w:hAnsi="Times New Roman" w:cs="Times New Roman"/>
                <w:sz w:val="20"/>
                <w:szCs w:val="20"/>
              </w:rPr>
              <w:t>.</w:t>
            </w:r>
          </w:p>
        </w:tc>
      </w:tr>
    </w:tbl>
    <w:p w14:paraId="3ADEFFF8" w14:textId="77777777" w:rsidR="00817688" w:rsidRDefault="00817688">
      <w:pPr>
        <w:rPr>
          <w:rFonts w:ascii="Times New Roman" w:hAnsi="Times New Roman" w:cs="Times New Roman"/>
          <w:sz w:val="20"/>
          <w:szCs w:val="20"/>
        </w:rPr>
      </w:pPr>
    </w:p>
    <w:p w14:paraId="3F81A113" w14:textId="30F7180E" w:rsidR="00573F07" w:rsidRPr="000D1F79" w:rsidRDefault="00573F07">
      <w:pPr>
        <w:rPr>
          <w:rFonts w:ascii="Times New Roman" w:hAnsi="Times New Roman" w:cs="Times New Roman"/>
          <w:b/>
          <w:bCs/>
          <w:sz w:val="20"/>
          <w:szCs w:val="20"/>
        </w:rPr>
      </w:pPr>
      <w:r w:rsidRPr="000D1F79">
        <w:rPr>
          <w:rFonts w:ascii="Times New Roman" w:hAnsi="Times New Roman" w:cs="Times New Roman"/>
          <w:b/>
          <w:bCs/>
          <w:sz w:val="20"/>
          <w:szCs w:val="20"/>
        </w:rPr>
        <w:t>22.(c)</w:t>
      </w:r>
    </w:p>
    <w:p w14:paraId="6E8634CB" w14:textId="30621A00" w:rsidR="00573F07" w:rsidRPr="000D1F79" w:rsidRDefault="00573F07" w:rsidP="00537E3B">
      <w:pPr>
        <w:pStyle w:val="Naslov3"/>
      </w:pPr>
      <w:r w:rsidRPr="000D1F79">
        <w:t>Tabela</w:t>
      </w:r>
      <w:r w:rsidR="000D1F79" w:rsidRPr="000D1F79">
        <w:t xml:space="preserve"> 3</w:t>
      </w:r>
      <w:r w:rsidR="00EE747C">
        <w:t>1</w:t>
      </w:r>
      <w:r w:rsidRPr="000D1F79">
        <w:t xml:space="preserve">: </w:t>
      </w:r>
      <w:r w:rsidR="00351DE9" w:rsidRPr="000D1F79">
        <w:t>Analize in študije s področja izobraževanja</w:t>
      </w:r>
    </w:p>
    <w:tbl>
      <w:tblPr>
        <w:tblStyle w:val="Tabelamrea"/>
        <w:tblW w:w="9303" w:type="dxa"/>
        <w:tblLook w:val="04A0" w:firstRow="1" w:lastRow="0" w:firstColumn="1" w:lastColumn="0" w:noHBand="0" w:noVBand="1"/>
      </w:tblPr>
      <w:tblGrid>
        <w:gridCol w:w="1271"/>
        <w:gridCol w:w="2079"/>
        <w:gridCol w:w="5953"/>
      </w:tblGrid>
      <w:tr w:rsidR="000D1F79" w14:paraId="15AF4234" w14:textId="77777777" w:rsidTr="00A83478">
        <w:tc>
          <w:tcPr>
            <w:tcW w:w="1271" w:type="dxa"/>
            <w:shd w:val="clear" w:color="auto" w:fill="C5E0B3" w:themeFill="accent6" w:themeFillTint="66"/>
          </w:tcPr>
          <w:p w14:paraId="5D2AE6C0" w14:textId="09C66273" w:rsidR="000D1F79" w:rsidRPr="00A83478" w:rsidRDefault="000D1F79" w:rsidP="00A83478">
            <w:pPr>
              <w:spacing w:before="120" w:after="120" w:line="276" w:lineRule="auto"/>
              <w:rPr>
                <w:rFonts w:ascii="Times New Roman" w:hAnsi="Times New Roman" w:cs="Times New Roman"/>
                <w:b/>
                <w:bCs/>
                <w:sz w:val="20"/>
                <w:szCs w:val="20"/>
              </w:rPr>
            </w:pPr>
            <w:r w:rsidRPr="00A83478">
              <w:rPr>
                <w:rFonts w:ascii="Times New Roman" w:hAnsi="Times New Roman" w:cs="Times New Roman"/>
                <w:b/>
                <w:bCs/>
                <w:sz w:val="20"/>
                <w:szCs w:val="20"/>
              </w:rPr>
              <w:t>Obdobje</w:t>
            </w:r>
          </w:p>
        </w:tc>
        <w:tc>
          <w:tcPr>
            <w:tcW w:w="2079" w:type="dxa"/>
            <w:shd w:val="clear" w:color="auto" w:fill="C5E0B3" w:themeFill="accent6" w:themeFillTint="66"/>
          </w:tcPr>
          <w:p w14:paraId="7AA923DC" w14:textId="11B87046" w:rsidR="000D1F79" w:rsidRPr="00A83478" w:rsidRDefault="000D1F79" w:rsidP="00A83478">
            <w:pPr>
              <w:spacing w:before="120" w:after="120" w:line="276" w:lineRule="auto"/>
              <w:rPr>
                <w:rFonts w:ascii="Times New Roman" w:hAnsi="Times New Roman" w:cs="Times New Roman"/>
                <w:b/>
                <w:bCs/>
                <w:sz w:val="20"/>
                <w:szCs w:val="20"/>
              </w:rPr>
            </w:pPr>
            <w:r w:rsidRPr="00A83478">
              <w:rPr>
                <w:rFonts w:ascii="Times New Roman" w:hAnsi="Times New Roman" w:cs="Times New Roman"/>
                <w:b/>
                <w:bCs/>
                <w:sz w:val="20"/>
                <w:szCs w:val="20"/>
              </w:rPr>
              <w:t>N</w:t>
            </w:r>
            <w:r w:rsidR="00A83478">
              <w:rPr>
                <w:rFonts w:ascii="Times New Roman" w:hAnsi="Times New Roman" w:cs="Times New Roman"/>
                <w:b/>
                <w:bCs/>
                <w:sz w:val="20"/>
                <w:szCs w:val="20"/>
              </w:rPr>
              <w:t>aziv</w:t>
            </w:r>
          </w:p>
        </w:tc>
        <w:tc>
          <w:tcPr>
            <w:tcW w:w="5953" w:type="dxa"/>
            <w:shd w:val="clear" w:color="auto" w:fill="C5E0B3" w:themeFill="accent6" w:themeFillTint="66"/>
          </w:tcPr>
          <w:p w14:paraId="37821D6A" w14:textId="2ED00F0F" w:rsidR="000D1F79" w:rsidRPr="00A83478" w:rsidRDefault="000D1F79" w:rsidP="00A83478">
            <w:pPr>
              <w:spacing w:before="120" w:after="120" w:line="276" w:lineRule="auto"/>
              <w:rPr>
                <w:rFonts w:ascii="Times New Roman" w:hAnsi="Times New Roman" w:cs="Times New Roman"/>
                <w:b/>
                <w:bCs/>
                <w:sz w:val="20"/>
                <w:szCs w:val="20"/>
              </w:rPr>
            </w:pPr>
            <w:r w:rsidRPr="00A83478">
              <w:rPr>
                <w:rFonts w:ascii="Times New Roman" w:hAnsi="Times New Roman" w:cs="Times New Roman"/>
                <w:b/>
                <w:bCs/>
                <w:sz w:val="20"/>
                <w:szCs w:val="20"/>
              </w:rPr>
              <w:t>Opis</w:t>
            </w:r>
          </w:p>
        </w:tc>
      </w:tr>
      <w:tr w:rsidR="000D1F79" w14:paraId="7A9CF5E5" w14:textId="77777777" w:rsidTr="00A83478">
        <w:tc>
          <w:tcPr>
            <w:tcW w:w="1271" w:type="dxa"/>
          </w:tcPr>
          <w:p w14:paraId="136CEAA0" w14:textId="2C26C1D1" w:rsidR="000D1F79" w:rsidRPr="00351DE9" w:rsidRDefault="000D1F79" w:rsidP="000D1F79">
            <w:pPr>
              <w:spacing w:line="276" w:lineRule="auto"/>
              <w:rPr>
                <w:rFonts w:ascii="Times New Roman" w:hAnsi="Times New Roman" w:cs="Times New Roman"/>
                <w:sz w:val="20"/>
                <w:szCs w:val="20"/>
              </w:rPr>
            </w:pPr>
            <w:r>
              <w:rPr>
                <w:rFonts w:ascii="Times New Roman" w:hAnsi="Times New Roman" w:cs="Times New Roman"/>
                <w:sz w:val="20"/>
                <w:szCs w:val="20"/>
              </w:rPr>
              <w:t>2021</w:t>
            </w:r>
          </w:p>
        </w:tc>
        <w:tc>
          <w:tcPr>
            <w:tcW w:w="2079" w:type="dxa"/>
          </w:tcPr>
          <w:p w14:paraId="18A84B68" w14:textId="477495E4" w:rsidR="000D1F79" w:rsidRPr="00351DE9" w:rsidRDefault="000D1F79" w:rsidP="000D1F79">
            <w:pPr>
              <w:spacing w:line="276" w:lineRule="auto"/>
              <w:rPr>
                <w:rFonts w:ascii="Times New Roman" w:hAnsi="Times New Roman" w:cs="Times New Roman"/>
                <w:sz w:val="20"/>
                <w:szCs w:val="20"/>
              </w:rPr>
            </w:pPr>
            <w:r w:rsidRPr="00351DE9">
              <w:rPr>
                <w:rFonts w:ascii="Times New Roman" w:hAnsi="Times New Roman" w:cs="Times New Roman"/>
                <w:sz w:val="20"/>
                <w:szCs w:val="20"/>
              </w:rPr>
              <w:t>Analiz</w:t>
            </w:r>
            <w:r>
              <w:rPr>
                <w:rFonts w:ascii="Times New Roman" w:hAnsi="Times New Roman" w:cs="Times New Roman"/>
                <w:sz w:val="20"/>
                <w:szCs w:val="20"/>
              </w:rPr>
              <w:t xml:space="preserve">a </w:t>
            </w:r>
            <w:r w:rsidRPr="00351DE9">
              <w:rPr>
                <w:rFonts w:ascii="Times New Roman" w:hAnsi="Times New Roman" w:cs="Times New Roman"/>
                <w:sz w:val="20"/>
                <w:szCs w:val="20"/>
              </w:rPr>
              <w:t>individualiziranih programov za otroke s posebnimi potrebami v programih devetletne osnovne šole s prilagojenim izvajanjem in dodatno strokovno pomočjo</w:t>
            </w:r>
          </w:p>
        </w:tc>
        <w:tc>
          <w:tcPr>
            <w:tcW w:w="5953" w:type="dxa"/>
          </w:tcPr>
          <w:p w14:paraId="79DD9F7F" w14:textId="77777777" w:rsidR="000D1F79" w:rsidRDefault="000D1F79" w:rsidP="000D1F79">
            <w:pPr>
              <w:spacing w:line="276" w:lineRule="auto"/>
              <w:rPr>
                <w:rFonts w:ascii="Times New Roman" w:hAnsi="Times New Roman" w:cs="Times New Roman"/>
                <w:sz w:val="20"/>
                <w:szCs w:val="20"/>
              </w:rPr>
            </w:pPr>
            <w:r w:rsidRPr="00351DE9">
              <w:rPr>
                <w:rFonts w:ascii="Times New Roman" w:hAnsi="Times New Roman" w:cs="Times New Roman"/>
                <w:sz w:val="20"/>
                <w:szCs w:val="20"/>
              </w:rPr>
              <w:t>Izsledki so pokazali, da v individualiziranih programih (IP) manjkajo pomembni elementi, ki so pogoj za inkluzivno izobraževanje otrok s posebnimi potrebami (v praksi je otrok s posebnimi potrebami redko soustvarjalec pri načrtovanju IP, starši redko podajajo predloge pri načrtovanju IP, načrtovanje ciljev je usmerjeno predvsem v učno uspešnost, z zastavljanjem preširokih ciljev, za katere ni predvideno merjenje, med oblikami dela prevladujejo individualne oblike dela izven razreda, pri postavljanju ciljev so močna področja pogosto izpuščena, s čimer je onemogočen optimalen razvoj otroka s posebnimi potrebami, ki bi se preko močnih področij dokazal in čutil sprejetega). Analiza je pokazala potrebo po enotnih vsebinskih izhodiščih oziroma smernicah pri načrtovanju IP, ki bi strokovnim delavcem omogočile boljše razumevanje pomena posameznih elementov ter podporo pri načrtovanju ter nujnost dodatnega strokovnega izpopolnjevanja članov strokovnih skupin na šolah s področij, ki so v analizi izpostavljena kot izzivi pri načrtovanju IP.</w:t>
            </w:r>
          </w:p>
          <w:p w14:paraId="25B635E7" w14:textId="77777777" w:rsidR="000D1F79" w:rsidRDefault="000D1F79" w:rsidP="000D1F79">
            <w:pPr>
              <w:spacing w:line="276" w:lineRule="auto"/>
              <w:rPr>
                <w:rFonts w:ascii="Times New Roman" w:hAnsi="Times New Roman" w:cs="Times New Roman"/>
                <w:sz w:val="20"/>
                <w:szCs w:val="20"/>
              </w:rPr>
            </w:pPr>
          </w:p>
          <w:p w14:paraId="257E5559" w14:textId="4BC9ECBC" w:rsidR="000D1F79" w:rsidRDefault="000D1F79" w:rsidP="000D1F79">
            <w:pPr>
              <w:spacing w:line="276" w:lineRule="auto"/>
              <w:rPr>
                <w:rFonts w:ascii="Times New Roman" w:hAnsi="Times New Roman" w:cs="Times New Roman"/>
                <w:sz w:val="20"/>
                <w:szCs w:val="20"/>
              </w:rPr>
            </w:pPr>
            <w:r>
              <w:rPr>
                <w:rFonts w:ascii="Times New Roman" w:hAnsi="Times New Roman" w:cs="Times New Roman"/>
                <w:sz w:val="20"/>
                <w:szCs w:val="20"/>
              </w:rPr>
              <w:t>Izvajalec: ZRS</w:t>
            </w:r>
            <w:r w:rsidR="001D529A">
              <w:rPr>
                <w:rFonts w:ascii="Times New Roman" w:hAnsi="Times New Roman" w:cs="Times New Roman"/>
                <w:sz w:val="20"/>
                <w:szCs w:val="20"/>
              </w:rPr>
              <w:t>Š</w:t>
            </w:r>
            <w:r>
              <w:rPr>
                <w:rFonts w:ascii="Times New Roman" w:hAnsi="Times New Roman" w:cs="Times New Roman"/>
                <w:sz w:val="20"/>
                <w:szCs w:val="20"/>
              </w:rPr>
              <w:t>.</w:t>
            </w:r>
          </w:p>
        </w:tc>
      </w:tr>
      <w:tr w:rsidR="000D1F79" w14:paraId="4315AD00" w14:textId="77777777" w:rsidTr="00A83478">
        <w:tc>
          <w:tcPr>
            <w:tcW w:w="1271" w:type="dxa"/>
          </w:tcPr>
          <w:p w14:paraId="5870B29E" w14:textId="28FD863B" w:rsidR="000D1F79" w:rsidRDefault="000D1F79" w:rsidP="000D1F79">
            <w:pPr>
              <w:spacing w:line="276" w:lineRule="auto"/>
              <w:rPr>
                <w:rFonts w:ascii="Times New Roman" w:hAnsi="Times New Roman" w:cs="Times New Roman"/>
                <w:sz w:val="20"/>
                <w:szCs w:val="20"/>
              </w:rPr>
            </w:pPr>
            <w:r>
              <w:rPr>
                <w:rFonts w:ascii="Times New Roman" w:hAnsi="Times New Roman" w:cs="Times New Roman"/>
                <w:sz w:val="20"/>
                <w:szCs w:val="20"/>
              </w:rPr>
              <w:t>2020-2022</w:t>
            </w:r>
          </w:p>
        </w:tc>
        <w:tc>
          <w:tcPr>
            <w:tcW w:w="2079" w:type="dxa"/>
          </w:tcPr>
          <w:p w14:paraId="7681386D" w14:textId="69A83A1B" w:rsidR="000D1F79" w:rsidRPr="00351DE9" w:rsidRDefault="000D1F79" w:rsidP="000D1F79">
            <w:pPr>
              <w:spacing w:line="276" w:lineRule="auto"/>
              <w:rPr>
                <w:rFonts w:ascii="Times New Roman" w:hAnsi="Times New Roman" w:cs="Times New Roman"/>
                <w:sz w:val="20"/>
                <w:szCs w:val="20"/>
              </w:rPr>
            </w:pPr>
            <w:r w:rsidRPr="00351DE9">
              <w:rPr>
                <w:rFonts w:ascii="Times New Roman" w:hAnsi="Times New Roman" w:cs="Times New Roman"/>
                <w:sz w:val="20"/>
                <w:szCs w:val="20"/>
              </w:rPr>
              <w:t>Identifikacija težav ter dobrih praks pri vzgoji in izobraževanju otrok s posebnimi potrebami</w:t>
            </w:r>
          </w:p>
        </w:tc>
        <w:tc>
          <w:tcPr>
            <w:tcW w:w="5953" w:type="dxa"/>
          </w:tcPr>
          <w:p w14:paraId="52D16FB5" w14:textId="599EE8C2" w:rsidR="000D1F79" w:rsidRDefault="000D1F79" w:rsidP="000D1F79">
            <w:pPr>
              <w:spacing w:line="276" w:lineRule="auto"/>
              <w:rPr>
                <w:rFonts w:ascii="Times New Roman" w:hAnsi="Times New Roman" w:cs="Times New Roman"/>
                <w:sz w:val="20"/>
                <w:szCs w:val="20"/>
              </w:rPr>
            </w:pPr>
            <w:r>
              <w:rPr>
                <w:rFonts w:ascii="Times New Roman" w:hAnsi="Times New Roman" w:cs="Times New Roman"/>
                <w:sz w:val="20"/>
                <w:szCs w:val="20"/>
              </w:rPr>
              <w:t>N</w:t>
            </w:r>
            <w:r w:rsidRPr="00351DE9">
              <w:rPr>
                <w:rFonts w:ascii="Times New Roman" w:hAnsi="Times New Roman" w:cs="Times New Roman"/>
                <w:sz w:val="20"/>
                <w:szCs w:val="20"/>
              </w:rPr>
              <w:t xml:space="preserve">a osnovi sistemskega modela inkluzivne šole </w:t>
            </w:r>
            <w:r>
              <w:rPr>
                <w:rFonts w:ascii="Times New Roman" w:hAnsi="Times New Roman" w:cs="Times New Roman"/>
                <w:sz w:val="20"/>
                <w:szCs w:val="20"/>
              </w:rPr>
              <w:t xml:space="preserve">je </w:t>
            </w:r>
            <w:r w:rsidRPr="00351DE9">
              <w:rPr>
                <w:rFonts w:ascii="Times New Roman" w:hAnsi="Times New Roman" w:cs="Times New Roman"/>
                <w:sz w:val="20"/>
                <w:szCs w:val="20"/>
              </w:rPr>
              <w:t>evalvirala vzgojo in izobraževanje otrok s posebnimi potrebami na osnovnošolski in srednješolski stopnji in v programih vzgoje in izobraževanja (program s prilagojenim izvajanjem in dodatno strokovno pomočjo, prilagojen program z enakovrednim in nižjim izobrazbenim standardom ter vzgojni program za učence in dijake s posebnimi potrebami</w:t>
            </w:r>
            <w:r>
              <w:rPr>
                <w:rFonts w:ascii="Times New Roman" w:hAnsi="Times New Roman" w:cs="Times New Roman"/>
                <w:sz w:val="20"/>
                <w:szCs w:val="20"/>
              </w:rPr>
              <w:t>).</w:t>
            </w:r>
          </w:p>
          <w:p w14:paraId="32068409" w14:textId="77777777" w:rsidR="000D1F79" w:rsidRDefault="000D1F79" w:rsidP="000D1F79">
            <w:pPr>
              <w:spacing w:line="276" w:lineRule="auto"/>
              <w:rPr>
                <w:rFonts w:ascii="Times New Roman" w:hAnsi="Times New Roman" w:cs="Times New Roman"/>
                <w:sz w:val="20"/>
                <w:szCs w:val="20"/>
              </w:rPr>
            </w:pPr>
          </w:p>
          <w:p w14:paraId="0A88F46D" w14:textId="750D6E9B" w:rsidR="000D1F79" w:rsidRPr="00351DE9" w:rsidRDefault="000D1F79" w:rsidP="000D1F79">
            <w:pPr>
              <w:spacing w:line="276" w:lineRule="auto"/>
              <w:rPr>
                <w:rFonts w:ascii="Times New Roman" w:hAnsi="Times New Roman" w:cs="Times New Roman"/>
                <w:sz w:val="20"/>
                <w:szCs w:val="20"/>
              </w:rPr>
            </w:pPr>
            <w:r>
              <w:rPr>
                <w:rFonts w:ascii="Times New Roman" w:hAnsi="Times New Roman" w:cs="Times New Roman"/>
                <w:sz w:val="20"/>
                <w:szCs w:val="20"/>
              </w:rPr>
              <w:t>Izvajalec: Pedagoška fakulteta, Univerza v Ljubljani.</w:t>
            </w:r>
          </w:p>
        </w:tc>
      </w:tr>
      <w:tr w:rsidR="000D1F79" w14:paraId="310B8FE0" w14:textId="77777777" w:rsidTr="00A83478">
        <w:tc>
          <w:tcPr>
            <w:tcW w:w="1271" w:type="dxa"/>
          </w:tcPr>
          <w:p w14:paraId="34978E84" w14:textId="7E665F69" w:rsidR="000D1F79" w:rsidRDefault="000E4B03" w:rsidP="000D1F79">
            <w:pPr>
              <w:spacing w:line="276" w:lineRule="auto"/>
              <w:rPr>
                <w:rFonts w:ascii="Times New Roman" w:hAnsi="Times New Roman" w:cs="Times New Roman"/>
                <w:sz w:val="20"/>
                <w:szCs w:val="20"/>
              </w:rPr>
            </w:pPr>
            <w:r>
              <w:rPr>
                <w:rFonts w:ascii="Times New Roman" w:hAnsi="Times New Roman" w:cs="Times New Roman"/>
                <w:sz w:val="20"/>
                <w:szCs w:val="20"/>
              </w:rPr>
              <w:t>Šesto in sedmo leto izvajanja v šolskih letih 2020/21 in 2021/22</w:t>
            </w:r>
          </w:p>
        </w:tc>
        <w:tc>
          <w:tcPr>
            <w:tcW w:w="2079" w:type="dxa"/>
          </w:tcPr>
          <w:p w14:paraId="35432DE7" w14:textId="4492B03E" w:rsidR="000D1F79" w:rsidRPr="00351DE9" w:rsidRDefault="000D1F79" w:rsidP="000D1F79">
            <w:pPr>
              <w:spacing w:line="276" w:lineRule="auto"/>
              <w:rPr>
                <w:rFonts w:ascii="Times New Roman" w:hAnsi="Times New Roman" w:cs="Times New Roman"/>
                <w:sz w:val="20"/>
                <w:szCs w:val="20"/>
              </w:rPr>
            </w:pPr>
            <w:r>
              <w:rPr>
                <w:rFonts w:ascii="Times New Roman" w:hAnsi="Times New Roman" w:cs="Times New Roman"/>
                <w:sz w:val="20"/>
                <w:szCs w:val="20"/>
              </w:rPr>
              <w:t>Spremljava prilagojenega izobraževalnega programa OŠ z enakovrednim izobrazbenim standardom za otroke z avtističnimi motnjami</w:t>
            </w:r>
          </w:p>
        </w:tc>
        <w:tc>
          <w:tcPr>
            <w:tcW w:w="5953" w:type="dxa"/>
          </w:tcPr>
          <w:p w14:paraId="0C698481" w14:textId="77777777" w:rsidR="000D1F79" w:rsidRDefault="000D1F79" w:rsidP="000D1F79">
            <w:pPr>
              <w:spacing w:line="276" w:lineRule="auto"/>
              <w:rPr>
                <w:rFonts w:ascii="Times New Roman" w:hAnsi="Times New Roman" w:cs="Times New Roman"/>
                <w:sz w:val="20"/>
                <w:szCs w:val="20"/>
              </w:rPr>
            </w:pPr>
            <w:r w:rsidRPr="00351DE9">
              <w:rPr>
                <w:rFonts w:ascii="Times New Roman" w:hAnsi="Times New Roman" w:cs="Times New Roman"/>
                <w:sz w:val="20"/>
                <w:szCs w:val="20"/>
              </w:rPr>
              <w:t>Namen naloge je izvajanje spremljave novega programa v treh zavodih in centrih za sluh in govor (Ljubljana, Maribor, Portorož), kjer ta program prvič izvajajo. S tem prispevamo k doseganju dolgoročnega cilja spremljave in evalvacije novosti na področju vzgoje in izobraževanja. Zaključek spremljave je predviden v letošnjem letu</w:t>
            </w:r>
            <w:r>
              <w:rPr>
                <w:rFonts w:ascii="Times New Roman" w:hAnsi="Times New Roman" w:cs="Times New Roman"/>
                <w:sz w:val="20"/>
                <w:szCs w:val="20"/>
              </w:rPr>
              <w:t>.</w:t>
            </w:r>
          </w:p>
          <w:p w14:paraId="562E3ED0" w14:textId="77777777" w:rsidR="000D1F79" w:rsidRDefault="000D1F79" w:rsidP="000D1F79">
            <w:pPr>
              <w:spacing w:line="276" w:lineRule="auto"/>
              <w:rPr>
                <w:rFonts w:ascii="Times New Roman" w:hAnsi="Times New Roman" w:cs="Times New Roman"/>
                <w:sz w:val="20"/>
                <w:szCs w:val="20"/>
              </w:rPr>
            </w:pPr>
          </w:p>
          <w:p w14:paraId="02F2A0B2" w14:textId="39C5DD53" w:rsidR="000D1F79" w:rsidRDefault="000D1F79" w:rsidP="000D1F79">
            <w:pPr>
              <w:spacing w:line="276" w:lineRule="auto"/>
              <w:rPr>
                <w:rFonts w:ascii="Times New Roman" w:hAnsi="Times New Roman" w:cs="Times New Roman"/>
                <w:sz w:val="20"/>
                <w:szCs w:val="20"/>
              </w:rPr>
            </w:pPr>
            <w:r>
              <w:rPr>
                <w:rFonts w:ascii="Times New Roman" w:hAnsi="Times New Roman" w:cs="Times New Roman"/>
                <w:sz w:val="20"/>
                <w:szCs w:val="20"/>
              </w:rPr>
              <w:t>Izvajale</w:t>
            </w:r>
            <w:r w:rsidR="00A83478">
              <w:rPr>
                <w:rFonts w:ascii="Times New Roman" w:hAnsi="Times New Roman" w:cs="Times New Roman"/>
                <w:sz w:val="20"/>
                <w:szCs w:val="20"/>
              </w:rPr>
              <w:t>c</w:t>
            </w:r>
            <w:r>
              <w:rPr>
                <w:rFonts w:ascii="Times New Roman" w:hAnsi="Times New Roman" w:cs="Times New Roman"/>
                <w:sz w:val="20"/>
                <w:szCs w:val="20"/>
              </w:rPr>
              <w:t xml:space="preserve"> ZRS</w:t>
            </w:r>
            <w:r w:rsidR="001D529A">
              <w:rPr>
                <w:rFonts w:ascii="Times New Roman" w:hAnsi="Times New Roman" w:cs="Times New Roman"/>
                <w:sz w:val="20"/>
                <w:szCs w:val="20"/>
              </w:rPr>
              <w:t>Š</w:t>
            </w:r>
            <w:r>
              <w:rPr>
                <w:rFonts w:ascii="Times New Roman" w:hAnsi="Times New Roman" w:cs="Times New Roman"/>
                <w:sz w:val="20"/>
                <w:szCs w:val="20"/>
              </w:rPr>
              <w:t>.</w:t>
            </w:r>
          </w:p>
        </w:tc>
      </w:tr>
    </w:tbl>
    <w:p w14:paraId="61079196" w14:textId="77777777" w:rsidR="00351DE9" w:rsidRDefault="00351DE9">
      <w:pPr>
        <w:rPr>
          <w:rFonts w:ascii="Times New Roman" w:hAnsi="Times New Roman" w:cs="Times New Roman"/>
          <w:sz w:val="20"/>
          <w:szCs w:val="20"/>
        </w:rPr>
      </w:pPr>
    </w:p>
    <w:p w14:paraId="4E61BFE0" w14:textId="23389777" w:rsidR="00FA63F5" w:rsidRPr="00595E7F" w:rsidRDefault="00FA63F5" w:rsidP="00537E3B">
      <w:pPr>
        <w:pStyle w:val="Naslov3"/>
      </w:pPr>
      <w:r w:rsidRPr="00595E7F">
        <w:t>Tabela</w:t>
      </w:r>
      <w:r w:rsidR="00A83478" w:rsidRPr="00595E7F">
        <w:t xml:space="preserve"> 3</w:t>
      </w:r>
      <w:r w:rsidR="00EE747C">
        <w:t>2</w:t>
      </w:r>
      <w:r w:rsidRPr="00595E7F">
        <w:t>: Projekti s področja izobraževanja</w:t>
      </w:r>
      <w:r w:rsidR="00A83478" w:rsidRPr="00595E7F">
        <w:t>, evropska sredstva</w:t>
      </w:r>
    </w:p>
    <w:tbl>
      <w:tblPr>
        <w:tblStyle w:val="Tabelamrea"/>
        <w:tblW w:w="9351" w:type="dxa"/>
        <w:tblLook w:val="04A0" w:firstRow="1" w:lastRow="0" w:firstColumn="1" w:lastColumn="0" w:noHBand="0" w:noVBand="1"/>
      </w:tblPr>
      <w:tblGrid>
        <w:gridCol w:w="1555"/>
        <w:gridCol w:w="3260"/>
        <w:gridCol w:w="4536"/>
      </w:tblGrid>
      <w:tr w:rsidR="00FA63F5" w14:paraId="2D05B95A" w14:textId="77777777" w:rsidTr="00A83478">
        <w:tc>
          <w:tcPr>
            <w:tcW w:w="1555" w:type="dxa"/>
            <w:shd w:val="clear" w:color="auto" w:fill="C5E0B3" w:themeFill="accent6" w:themeFillTint="66"/>
          </w:tcPr>
          <w:p w14:paraId="17F6EE63" w14:textId="2B13430F" w:rsidR="00FA63F5" w:rsidRPr="00A83478" w:rsidRDefault="00FA63F5" w:rsidP="00A83478">
            <w:pPr>
              <w:spacing w:before="120" w:after="120" w:line="276" w:lineRule="auto"/>
              <w:rPr>
                <w:rFonts w:ascii="Times New Roman" w:hAnsi="Times New Roman" w:cs="Times New Roman"/>
                <w:b/>
                <w:bCs/>
                <w:sz w:val="20"/>
                <w:szCs w:val="20"/>
              </w:rPr>
            </w:pPr>
            <w:r w:rsidRPr="00A83478">
              <w:rPr>
                <w:rFonts w:ascii="Times New Roman" w:hAnsi="Times New Roman" w:cs="Times New Roman"/>
                <w:b/>
                <w:bCs/>
                <w:sz w:val="20"/>
                <w:szCs w:val="20"/>
              </w:rPr>
              <w:t>Financiranje</w:t>
            </w:r>
          </w:p>
        </w:tc>
        <w:tc>
          <w:tcPr>
            <w:tcW w:w="3260" w:type="dxa"/>
            <w:shd w:val="clear" w:color="auto" w:fill="C5E0B3" w:themeFill="accent6" w:themeFillTint="66"/>
          </w:tcPr>
          <w:p w14:paraId="77240941" w14:textId="2A21F95F" w:rsidR="00FA63F5" w:rsidRPr="00A83478" w:rsidRDefault="00FA63F5" w:rsidP="00A83478">
            <w:pPr>
              <w:spacing w:before="120" w:after="120" w:line="276" w:lineRule="auto"/>
              <w:rPr>
                <w:rFonts w:ascii="Times New Roman" w:hAnsi="Times New Roman" w:cs="Times New Roman"/>
                <w:b/>
                <w:bCs/>
                <w:sz w:val="20"/>
                <w:szCs w:val="20"/>
              </w:rPr>
            </w:pPr>
            <w:r w:rsidRPr="00A83478">
              <w:rPr>
                <w:rFonts w:ascii="Times New Roman" w:hAnsi="Times New Roman" w:cs="Times New Roman"/>
                <w:b/>
                <w:bCs/>
                <w:sz w:val="20"/>
                <w:szCs w:val="20"/>
              </w:rPr>
              <w:t>Naziv</w:t>
            </w:r>
          </w:p>
        </w:tc>
        <w:tc>
          <w:tcPr>
            <w:tcW w:w="4536" w:type="dxa"/>
            <w:shd w:val="clear" w:color="auto" w:fill="C5E0B3" w:themeFill="accent6" w:themeFillTint="66"/>
          </w:tcPr>
          <w:p w14:paraId="3C83F2C8" w14:textId="3003E008" w:rsidR="00FA63F5" w:rsidRPr="00A83478" w:rsidRDefault="00A83478" w:rsidP="00A83478">
            <w:pPr>
              <w:spacing w:before="120" w:after="120" w:line="276" w:lineRule="auto"/>
              <w:rPr>
                <w:rFonts w:ascii="Times New Roman" w:hAnsi="Times New Roman" w:cs="Times New Roman"/>
                <w:b/>
                <w:bCs/>
                <w:sz w:val="20"/>
                <w:szCs w:val="20"/>
              </w:rPr>
            </w:pPr>
            <w:r>
              <w:rPr>
                <w:rFonts w:ascii="Times New Roman" w:hAnsi="Times New Roman" w:cs="Times New Roman"/>
                <w:b/>
                <w:bCs/>
                <w:sz w:val="20"/>
                <w:szCs w:val="20"/>
              </w:rPr>
              <w:t>O</w:t>
            </w:r>
            <w:r w:rsidR="00FA63F5" w:rsidRPr="00A83478">
              <w:rPr>
                <w:rFonts w:ascii="Times New Roman" w:hAnsi="Times New Roman" w:cs="Times New Roman"/>
                <w:b/>
                <w:bCs/>
                <w:sz w:val="20"/>
                <w:szCs w:val="20"/>
              </w:rPr>
              <w:t>pis</w:t>
            </w:r>
          </w:p>
        </w:tc>
      </w:tr>
      <w:tr w:rsidR="00FA63F5" w14:paraId="51D6F608" w14:textId="77777777" w:rsidTr="00A83478">
        <w:tc>
          <w:tcPr>
            <w:tcW w:w="1555" w:type="dxa"/>
          </w:tcPr>
          <w:p w14:paraId="4FA46B3D" w14:textId="1E60A0FE" w:rsidR="00FA63F5" w:rsidRDefault="00FA63F5" w:rsidP="00A83478">
            <w:pPr>
              <w:spacing w:line="276" w:lineRule="auto"/>
              <w:rPr>
                <w:rFonts w:ascii="Times New Roman" w:hAnsi="Times New Roman" w:cs="Times New Roman"/>
                <w:sz w:val="20"/>
                <w:szCs w:val="20"/>
              </w:rPr>
            </w:pPr>
            <w:r>
              <w:rPr>
                <w:rFonts w:ascii="Times New Roman" w:hAnsi="Times New Roman" w:cs="Times New Roman"/>
                <w:sz w:val="20"/>
                <w:szCs w:val="20"/>
              </w:rPr>
              <w:t>ESS (2017-2022)</w:t>
            </w:r>
          </w:p>
        </w:tc>
        <w:tc>
          <w:tcPr>
            <w:tcW w:w="3260" w:type="dxa"/>
          </w:tcPr>
          <w:p w14:paraId="71B2F02E" w14:textId="7E42B69A" w:rsidR="00FA63F5" w:rsidRDefault="00FA63F5" w:rsidP="00A83478">
            <w:pPr>
              <w:spacing w:line="276" w:lineRule="auto"/>
              <w:rPr>
                <w:rFonts w:ascii="Times New Roman" w:hAnsi="Times New Roman" w:cs="Times New Roman"/>
                <w:sz w:val="20"/>
                <w:szCs w:val="20"/>
              </w:rPr>
            </w:pPr>
            <w:r w:rsidRPr="00FA63F5">
              <w:rPr>
                <w:rFonts w:ascii="Times New Roman" w:hAnsi="Times New Roman" w:cs="Times New Roman"/>
                <w:sz w:val="20"/>
                <w:szCs w:val="20"/>
              </w:rPr>
              <w:t>Spodbujanj</w:t>
            </w:r>
            <w:r>
              <w:rPr>
                <w:rFonts w:ascii="Times New Roman" w:hAnsi="Times New Roman" w:cs="Times New Roman"/>
                <w:sz w:val="20"/>
                <w:szCs w:val="20"/>
              </w:rPr>
              <w:t>e</w:t>
            </w:r>
            <w:r w:rsidRPr="00FA63F5">
              <w:rPr>
                <w:rFonts w:ascii="Times New Roman" w:hAnsi="Times New Roman" w:cs="Times New Roman"/>
                <w:sz w:val="20"/>
                <w:szCs w:val="20"/>
              </w:rPr>
              <w:t xml:space="preserve"> socialne vključenosti otrok in mladih s posebnimi potrebami v lokalno okolje</w:t>
            </w:r>
          </w:p>
        </w:tc>
        <w:tc>
          <w:tcPr>
            <w:tcW w:w="4536" w:type="dxa"/>
          </w:tcPr>
          <w:p w14:paraId="78B4F990" w14:textId="0EFC6E16" w:rsidR="00FA63F5" w:rsidRDefault="00FA63F5" w:rsidP="00A83478">
            <w:pPr>
              <w:spacing w:line="276" w:lineRule="auto"/>
              <w:rPr>
                <w:rFonts w:ascii="Times New Roman" w:hAnsi="Times New Roman" w:cs="Times New Roman"/>
                <w:sz w:val="20"/>
                <w:szCs w:val="20"/>
              </w:rPr>
            </w:pPr>
            <w:r w:rsidRPr="00FA63F5">
              <w:rPr>
                <w:rFonts w:ascii="Times New Roman" w:hAnsi="Times New Roman" w:cs="Times New Roman"/>
                <w:sz w:val="20"/>
                <w:szCs w:val="20"/>
              </w:rPr>
              <w:t>Projekt je temeljil na pripravi mladih za uspešnejše prehode v času šolanja ter kasneje v zaposlitev  ali samostojnejše življenje. Delo je potekalo preko osebnega načrtovanja ter izvajanja delavnic, ki so mladim pomagale razvijati samostojnost, socialno ter poklicno kompetentnost. Projekt se bo nadaljeval v novi evropski perspektivi, rezultati projekta pa predstavljajo izhodišče za pripravo nadaljnjih sistemskih rešitev.</w:t>
            </w:r>
          </w:p>
        </w:tc>
      </w:tr>
      <w:tr w:rsidR="00FA63F5" w14:paraId="1028C3BB" w14:textId="77777777" w:rsidTr="00A83478">
        <w:tc>
          <w:tcPr>
            <w:tcW w:w="1555" w:type="dxa"/>
          </w:tcPr>
          <w:p w14:paraId="3EA98053" w14:textId="655054BD" w:rsidR="00FA63F5" w:rsidRDefault="00FA63F5" w:rsidP="00A83478">
            <w:pPr>
              <w:spacing w:line="276" w:lineRule="auto"/>
              <w:rPr>
                <w:rFonts w:ascii="Times New Roman" w:hAnsi="Times New Roman" w:cs="Times New Roman"/>
                <w:sz w:val="20"/>
                <w:szCs w:val="20"/>
              </w:rPr>
            </w:pPr>
            <w:r>
              <w:rPr>
                <w:rFonts w:ascii="Times New Roman" w:hAnsi="Times New Roman" w:cs="Times New Roman"/>
                <w:sz w:val="20"/>
                <w:szCs w:val="20"/>
              </w:rPr>
              <w:t>ESS+ (2021-2027)</w:t>
            </w:r>
          </w:p>
        </w:tc>
        <w:tc>
          <w:tcPr>
            <w:tcW w:w="3260" w:type="dxa"/>
          </w:tcPr>
          <w:p w14:paraId="07ACCDD1" w14:textId="4ECDBBB6" w:rsidR="00FA63F5" w:rsidRDefault="00FA63F5" w:rsidP="00A83478">
            <w:pPr>
              <w:spacing w:line="276" w:lineRule="auto"/>
              <w:rPr>
                <w:rFonts w:ascii="Times New Roman" w:hAnsi="Times New Roman" w:cs="Times New Roman"/>
                <w:sz w:val="20"/>
                <w:szCs w:val="20"/>
              </w:rPr>
            </w:pPr>
            <w:r w:rsidRPr="00FA63F5">
              <w:rPr>
                <w:rFonts w:ascii="Times New Roman" w:hAnsi="Times New Roman" w:cs="Times New Roman"/>
                <w:sz w:val="20"/>
                <w:szCs w:val="20"/>
              </w:rPr>
              <w:t>Razvoj prilagojenih gradiv na različnih zahtevnostnih ravneh za različne ciljne skupine s priporočili za uporabo v vzgojno-izobraževalnem procesu</w:t>
            </w:r>
          </w:p>
        </w:tc>
        <w:tc>
          <w:tcPr>
            <w:tcW w:w="4536" w:type="dxa"/>
          </w:tcPr>
          <w:p w14:paraId="0B60805A" w14:textId="369351FD" w:rsidR="00FA63F5" w:rsidRDefault="00FA63F5" w:rsidP="00A83478">
            <w:pPr>
              <w:spacing w:line="276" w:lineRule="auto"/>
              <w:rPr>
                <w:rFonts w:ascii="Times New Roman" w:hAnsi="Times New Roman" w:cs="Times New Roman"/>
                <w:sz w:val="20"/>
                <w:szCs w:val="20"/>
              </w:rPr>
            </w:pPr>
            <w:r w:rsidRPr="00FA63F5">
              <w:rPr>
                <w:rFonts w:ascii="Times New Roman" w:hAnsi="Times New Roman" w:cs="Times New Roman"/>
                <w:sz w:val="20"/>
                <w:szCs w:val="20"/>
              </w:rPr>
              <w:t>V okviru instrumenta se bodo razvijala in pilotirala gradiva  (na primer za lahko branje) na različnih zahtevnostnih ravneh za različne ciljne skupine (tako po starosti kot po primanjkljaju) s priporočili za uporabo v vzgojno-izobraževalnem procesu. Gradiva za razvijanje in krepitev sporazumevalnih zmožnosti bodo namenjena osebam s specifičnimi motnjami (npr. disleksija, slabše bralne in učne sposobnosti, govorno-jezikovne motnje, barvna slepota), osebam z motnjami v duševnem razvoju in gibalno oviranim osebam.</w:t>
            </w:r>
          </w:p>
        </w:tc>
      </w:tr>
      <w:tr w:rsidR="00FA63F5" w14:paraId="2DE969EE" w14:textId="77777777" w:rsidTr="00A83478">
        <w:tc>
          <w:tcPr>
            <w:tcW w:w="1555" w:type="dxa"/>
          </w:tcPr>
          <w:p w14:paraId="06E997E8" w14:textId="0E4F4698" w:rsidR="00FA63F5" w:rsidRDefault="00FA63F5" w:rsidP="00A83478">
            <w:pPr>
              <w:spacing w:line="276" w:lineRule="auto"/>
              <w:rPr>
                <w:rFonts w:ascii="Times New Roman" w:hAnsi="Times New Roman" w:cs="Times New Roman"/>
                <w:sz w:val="20"/>
                <w:szCs w:val="20"/>
              </w:rPr>
            </w:pPr>
            <w:r>
              <w:rPr>
                <w:rFonts w:ascii="Times New Roman" w:hAnsi="Times New Roman" w:cs="Times New Roman"/>
                <w:sz w:val="20"/>
                <w:szCs w:val="20"/>
              </w:rPr>
              <w:t>ESS+ (2021-2027)</w:t>
            </w:r>
          </w:p>
        </w:tc>
        <w:tc>
          <w:tcPr>
            <w:tcW w:w="3260" w:type="dxa"/>
          </w:tcPr>
          <w:p w14:paraId="4A7550E2" w14:textId="0F9BFF7F" w:rsidR="00FA63F5" w:rsidRDefault="00FA63F5" w:rsidP="00A83478">
            <w:pPr>
              <w:spacing w:line="276" w:lineRule="auto"/>
              <w:rPr>
                <w:rFonts w:ascii="Times New Roman" w:hAnsi="Times New Roman" w:cs="Times New Roman"/>
                <w:sz w:val="20"/>
                <w:szCs w:val="20"/>
              </w:rPr>
            </w:pPr>
            <w:r w:rsidRPr="00FA63F5">
              <w:rPr>
                <w:rFonts w:ascii="Times New Roman" w:hAnsi="Times New Roman" w:cs="Times New Roman"/>
                <w:sz w:val="20"/>
                <w:szCs w:val="20"/>
              </w:rPr>
              <w:t>Vzpostavitev mreže inkluzivnih šol in spodbujanje sodelovanja šole z družino</w:t>
            </w:r>
          </w:p>
        </w:tc>
        <w:tc>
          <w:tcPr>
            <w:tcW w:w="4536" w:type="dxa"/>
          </w:tcPr>
          <w:p w14:paraId="11ACD162" w14:textId="1127DEB5" w:rsidR="00FA63F5" w:rsidRDefault="00FA63F5" w:rsidP="00A83478">
            <w:pPr>
              <w:spacing w:line="276" w:lineRule="auto"/>
              <w:rPr>
                <w:rFonts w:ascii="Times New Roman" w:hAnsi="Times New Roman" w:cs="Times New Roman"/>
                <w:sz w:val="20"/>
                <w:szCs w:val="20"/>
              </w:rPr>
            </w:pPr>
            <w:r w:rsidRPr="00FA63F5">
              <w:rPr>
                <w:rFonts w:ascii="Times New Roman" w:hAnsi="Times New Roman" w:cs="Times New Roman"/>
                <w:sz w:val="20"/>
                <w:szCs w:val="20"/>
              </w:rPr>
              <w:t>Potrebno je oblikovati mrežo rednih šol, kjer se izvajajo prilagojeni in posebni programi za otroke s posebnimi potrebami ter oblikovati modele prehajanja med programi ter vključevanja v življenje in delo šole. Gre za vzpostavitev mreže šol, ki bodo prijazne otrokom s posebnimi potrebami, tako osnovnih, kot glasbenih šol. Nujno je vzpostaviti tudi intenzivno sodelovanje s starši otrok s posebnimi potrebami.</w:t>
            </w:r>
          </w:p>
        </w:tc>
      </w:tr>
      <w:tr w:rsidR="00FA63F5" w14:paraId="564EB912" w14:textId="77777777" w:rsidTr="00A83478">
        <w:tc>
          <w:tcPr>
            <w:tcW w:w="1555" w:type="dxa"/>
          </w:tcPr>
          <w:p w14:paraId="6E919451" w14:textId="717B731E" w:rsidR="00FA63F5" w:rsidRDefault="00FA63F5" w:rsidP="00A83478">
            <w:pPr>
              <w:spacing w:line="276" w:lineRule="auto"/>
              <w:rPr>
                <w:rFonts w:ascii="Times New Roman" w:hAnsi="Times New Roman" w:cs="Times New Roman"/>
                <w:sz w:val="20"/>
                <w:szCs w:val="20"/>
              </w:rPr>
            </w:pPr>
            <w:r>
              <w:rPr>
                <w:rFonts w:ascii="Times New Roman" w:hAnsi="Times New Roman" w:cs="Times New Roman"/>
                <w:sz w:val="20"/>
                <w:szCs w:val="20"/>
              </w:rPr>
              <w:t>ESS+ (2021-2027)</w:t>
            </w:r>
          </w:p>
        </w:tc>
        <w:tc>
          <w:tcPr>
            <w:tcW w:w="3260" w:type="dxa"/>
          </w:tcPr>
          <w:p w14:paraId="61F3E4DB" w14:textId="005C3E4E" w:rsidR="00FA63F5" w:rsidRDefault="00FA63F5" w:rsidP="00A83478">
            <w:pPr>
              <w:spacing w:line="276" w:lineRule="auto"/>
              <w:rPr>
                <w:rFonts w:ascii="Times New Roman" w:hAnsi="Times New Roman" w:cs="Times New Roman"/>
                <w:sz w:val="20"/>
                <w:szCs w:val="20"/>
              </w:rPr>
            </w:pPr>
            <w:r w:rsidRPr="00FA63F5">
              <w:rPr>
                <w:rFonts w:ascii="Times New Roman" w:hAnsi="Times New Roman" w:cs="Times New Roman"/>
                <w:sz w:val="20"/>
                <w:szCs w:val="20"/>
              </w:rPr>
              <w:t>Izboljšanje pedagoškega procesa in pogojev dela za dijake, učitelje in druge strokovne delavce v programih nižjega poklicnega izobraževanja</w:t>
            </w:r>
          </w:p>
        </w:tc>
        <w:tc>
          <w:tcPr>
            <w:tcW w:w="4536" w:type="dxa"/>
          </w:tcPr>
          <w:p w14:paraId="649F8218" w14:textId="6A86E8B8" w:rsidR="00FA63F5" w:rsidRDefault="00FA63F5" w:rsidP="00A83478">
            <w:pPr>
              <w:spacing w:line="276" w:lineRule="auto"/>
              <w:rPr>
                <w:rFonts w:ascii="Times New Roman" w:hAnsi="Times New Roman" w:cs="Times New Roman"/>
                <w:sz w:val="20"/>
                <w:szCs w:val="20"/>
              </w:rPr>
            </w:pPr>
            <w:r w:rsidRPr="00FA63F5">
              <w:rPr>
                <w:rFonts w:ascii="Times New Roman" w:hAnsi="Times New Roman" w:cs="Times New Roman"/>
                <w:sz w:val="20"/>
                <w:szCs w:val="20"/>
              </w:rPr>
              <w:t>Potrebno je oblikovati modele povezovanja srednjih šol, ki izvajajo programe nižjega poklicnega izobraževanja z osnovnimi šolami s prilagojenim programom in zavodi za vzgojo in izobraževanje otrok in mladostnikov s posebnimi potrebami ter s tem oblikovati modele podpore dijakom, staršem in strokovnim delavcem v programih nižjega poklicnega izobraževanja.</w:t>
            </w:r>
          </w:p>
        </w:tc>
      </w:tr>
    </w:tbl>
    <w:p w14:paraId="67B9D9E0" w14:textId="77777777" w:rsidR="00FA63F5" w:rsidRDefault="00FA63F5">
      <w:pPr>
        <w:rPr>
          <w:rFonts w:ascii="Times New Roman" w:hAnsi="Times New Roman" w:cs="Times New Roman"/>
          <w:sz w:val="20"/>
          <w:szCs w:val="20"/>
        </w:rPr>
      </w:pPr>
    </w:p>
    <w:p w14:paraId="11382E89" w14:textId="20380D50" w:rsidR="009472D5" w:rsidRPr="003D7121" w:rsidRDefault="009472D5">
      <w:pPr>
        <w:rPr>
          <w:rFonts w:ascii="Times New Roman" w:hAnsi="Times New Roman" w:cs="Times New Roman"/>
          <w:b/>
          <w:bCs/>
          <w:sz w:val="20"/>
          <w:szCs w:val="20"/>
        </w:rPr>
      </w:pPr>
      <w:r w:rsidRPr="003D7121">
        <w:rPr>
          <w:rFonts w:ascii="Times New Roman" w:hAnsi="Times New Roman" w:cs="Times New Roman"/>
          <w:b/>
          <w:bCs/>
          <w:sz w:val="20"/>
          <w:szCs w:val="20"/>
        </w:rPr>
        <w:t xml:space="preserve">22.(e) </w:t>
      </w:r>
    </w:p>
    <w:p w14:paraId="7E41DFE3" w14:textId="19C2959A" w:rsidR="009472D5" w:rsidRPr="003D7121" w:rsidRDefault="009472D5" w:rsidP="00537E3B">
      <w:pPr>
        <w:pStyle w:val="Naslov3"/>
      </w:pPr>
      <w:r w:rsidRPr="003D7121">
        <w:t xml:space="preserve">Tabela </w:t>
      </w:r>
      <w:r w:rsidR="003D7121" w:rsidRPr="003D7121">
        <w:t>3</w:t>
      </w:r>
      <w:r w:rsidR="00EE747C">
        <w:t>3</w:t>
      </w:r>
      <w:r w:rsidR="003D7121" w:rsidRPr="003D7121">
        <w:t xml:space="preserve">: </w:t>
      </w:r>
      <w:r w:rsidRPr="003D7121">
        <w:t>Javni razpis Inovativne in prožne oblike poučevanja in učenja</w:t>
      </w:r>
    </w:p>
    <w:tbl>
      <w:tblPr>
        <w:tblStyle w:val="Tabelamrea"/>
        <w:tblW w:w="0" w:type="auto"/>
        <w:tblLook w:val="04A0" w:firstRow="1" w:lastRow="0" w:firstColumn="1" w:lastColumn="0" w:noHBand="0" w:noVBand="1"/>
      </w:tblPr>
      <w:tblGrid>
        <w:gridCol w:w="1696"/>
        <w:gridCol w:w="1701"/>
        <w:gridCol w:w="5665"/>
      </w:tblGrid>
      <w:tr w:rsidR="009472D5" w14:paraId="7470908C" w14:textId="77777777" w:rsidTr="003D7121">
        <w:tc>
          <w:tcPr>
            <w:tcW w:w="1696" w:type="dxa"/>
            <w:shd w:val="clear" w:color="auto" w:fill="C5E0B3" w:themeFill="accent6" w:themeFillTint="66"/>
          </w:tcPr>
          <w:p w14:paraId="5A73692F" w14:textId="7D6724DD" w:rsidR="009472D5" w:rsidRPr="003D7121" w:rsidRDefault="003D7121" w:rsidP="003D7121">
            <w:pPr>
              <w:spacing w:before="120" w:after="120" w:line="276" w:lineRule="auto"/>
              <w:rPr>
                <w:rFonts w:ascii="Times New Roman" w:hAnsi="Times New Roman" w:cs="Times New Roman"/>
                <w:b/>
                <w:bCs/>
                <w:sz w:val="20"/>
                <w:szCs w:val="20"/>
              </w:rPr>
            </w:pPr>
            <w:r w:rsidRPr="003D7121">
              <w:rPr>
                <w:rFonts w:ascii="Times New Roman" w:hAnsi="Times New Roman" w:cs="Times New Roman"/>
                <w:b/>
                <w:bCs/>
                <w:sz w:val="20"/>
                <w:szCs w:val="20"/>
              </w:rPr>
              <w:t>Obdobje</w:t>
            </w:r>
          </w:p>
        </w:tc>
        <w:tc>
          <w:tcPr>
            <w:tcW w:w="1701" w:type="dxa"/>
            <w:shd w:val="clear" w:color="auto" w:fill="C5E0B3" w:themeFill="accent6" w:themeFillTint="66"/>
          </w:tcPr>
          <w:p w14:paraId="18971F32" w14:textId="54F5F3A6" w:rsidR="009472D5" w:rsidRPr="003D7121" w:rsidRDefault="003D7121" w:rsidP="003D7121">
            <w:pPr>
              <w:spacing w:before="120" w:after="120" w:line="276" w:lineRule="auto"/>
              <w:rPr>
                <w:rFonts w:ascii="Times New Roman" w:hAnsi="Times New Roman" w:cs="Times New Roman"/>
                <w:b/>
                <w:bCs/>
                <w:sz w:val="20"/>
                <w:szCs w:val="20"/>
              </w:rPr>
            </w:pPr>
            <w:r w:rsidRPr="003D7121">
              <w:rPr>
                <w:rFonts w:ascii="Times New Roman" w:hAnsi="Times New Roman" w:cs="Times New Roman"/>
                <w:b/>
                <w:bCs/>
                <w:sz w:val="20"/>
                <w:szCs w:val="20"/>
              </w:rPr>
              <w:t>Finančna sredstva v EUR</w:t>
            </w:r>
          </w:p>
        </w:tc>
        <w:tc>
          <w:tcPr>
            <w:tcW w:w="5665" w:type="dxa"/>
            <w:shd w:val="clear" w:color="auto" w:fill="C5E0B3" w:themeFill="accent6" w:themeFillTint="66"/>
          </w:tcPr>
          <w:p w14:paraId="789482F3" w14:textId="0EB38005" w:rsidR="009472D5" w:rsidRPr="003D7121" w:rsidRDefault="009472D5" w:rsidP="003D7121">
            <w:pPr>
              <w:spacing w:before="120" w:after="120" w:line="276" w:lineRule="auto"/>
              <w:rPr>
                <w:rFonts w:ascii="Times New Roman" w:hAnsi="Times New Roman" w:cs="Times New Roman"/>
                <w:b/>
                <w:bCs/>
                <w:sz w:val="20"/>
                <w:szCs w:val="20"/>
              </w:rPr>
            </w:pPr>
            <w:r w:rsidRPr="003D7121">
              <w:rPr>
                <w:rFonts w:ascii="Times New Roman" w:hAnsi="Times New Roman" w:cs="Times New Roman"/>
                <w:b/>
                <w:bCs/>
                <w:sz w:val="20"/>
                <w:szCs w:val="20"/>
              </w:rPr>
              <w:t>Opis</w:t>
            </w:r>
          </w:p>
        </w:tc>
      </w:tr>
      <w:tr w:rsidR="009472D5" w14:paraId="65CB060E" w14:textId="77777777" w:rsidTr="009472D5">
        <w:tc>
          <w:tcPr>
            <w:tcW w:w="1696" w:type="dxa"/>
          </w:tcPr>
          <w:p w14:paraId="1D6636D5" w14:textId="404EA6A4" w:rsidR="009472D5" w:rsidRDefault="009472D5" w:rsidP="003D7121">
            <w:pPr>
              <w:spacing w:line="276" w:lineRule="auto"/>
              <w:rPr>
                <w:rFonts w:ascii="Times New Roman" w:hAnsi="Times New Roman" w:cs="Times New Roman"/>
                <w:sz w:val="20"/>
                <w:szCs w:val="20"/>
              </w:rPr>
            </w:pPr>
            <w:r>
              <w:rPr>
                <w:rFonts w:ascii="Times New Roman" w:hAnsi="Times New Roman" w:cs="Times New Roman"/>
                <w:sz w:val="20"/>
                <w:szCs w:val="20"/>
              </w:rPr>
              <w:t>2018-2022</w:t>
            </w:r>
          </w:p>
        </w:tc>
        <w:tc>
          <w:tcPr>
            <w:tcW w:w="1701" w:type="dxa"/>
          </w:tcPr>
          <w:p w14:paraId="621BE423" w14:textId="6B9F16A6" w:rsidR="009472D5" w:rsidRDefault="009472D5" w:rsidP="003D7121">
            <w:pPr>
              <w:spacing w:line="276" w:lineRule="auto"/>
              <w:rPr>
                <w:rFonts w:ascii="Times New Roman" w:hAnsi="Times New Roman" w:cs="Times New Roman"/>
                <w:sz w:val="20"/>
                <w:szCs w:val="20"/>
              </w:rPr>
            </w:pPr>
            <w:r w:rsidRPr="009472D5">
              <w:rPr>
                <w:rFonts w:ascii="Times New Roman" w:hAnsi="Times New Roman" w:cs="Times New Roman"/>
                <w:sz w:val="20"/>
                <w:szCs w:val="20"/>
              </w:rPr>
              <w:t>3.288.106</w:t>
            </w:r>
            <w:r w:rsidR="003D7121">
              <w:rPr>
                <w:rFonts w:ascii="Times New Roman" w:hAnsi="Times New Roman" w:cs="Times New Roman"/>
                <w:sz w:val="20"/>
                <w:szCs w:val="20"/>
              </w:rPr>
              <w:t>,00</w:t>
            </w:r>
            <w:r w:rsidRPr="009472D5">
              <w:rPr>
                <w:rFonts w:ascii="Times New Roman" w:hAnsi="Times New Roman" w:cs="Times New Roman"/>
                <w:sz w:val="20"/>
                <w:szCs w:val="20"/>
              </w:rPr>
              <w:t xml:space="preserve"> </w:t>
            </w:r>
          </w:p>
          <w:p w14:paraId="4A4B33FB" w14:textId="77777777" w:rsidR="009472D5" w:rsidRDefault="009472D5" w:rsidP="003D7121">
            <w:pPr>
              <w:spacing w:line="276" w:lineRule="auto"/>
              <w:rPr>
                <w:rFonts w:ascii="Times New Roman" w:hAnsi="Times New Roman" w:cs="Times New Roman"/>
                <w:sz w:val="20"/>
                <w:szCs w:val="20"/>
              </w:rPr>
            </w:pPr>
          </w:p>
          <w:p w14:paraId="75525979" w14:textId="64EBEF60" w:rsidR="009472D5" w:rsidRDefault="009472D5" w:rsidP="003D7121">
            <w:pPr>
              <w:spacing w:line="276" w:lineRule="auto"/>
              <w:rPr>
                <w:rFonts w:ascii="Times New Roman" w:hAnsi="Times New Roman" w:cs="Times New Roman"/>
                <w:sz w:val="20"/>
                <w:szCs w:val="20"/>
              </w:rPr>
            </w:pPr>
            <w:r>
              <w:rPr>
                <w:rFonts w:ascii="Times New Roman" w:hAnsi="Times New Roman" w:cs="Times New Roman"/>
                <w:sz w:val="20"/>
                <w:szCs w:val="20"/>
              </w:rPr>
              <w:t>Sofinanciran z ESS</w:t>
            </w:r>
          </w:p>
        </w:tc>
        <w:tc>
          <w:tcPr>
            <w:tcW w:w="5665" w:type="dxa"/>
          </w:tcPr>
          <w:p w14:paraId="733F7DD3" w14:textId="5939B25D" w:rsidR="009472D5" w:rsidRDefault="009472D5" w:rsidP="003D7121">
            <w:pPr>
              <w:spacing w:line="276" w:lineRule="auto"/>
              <w:rPr>
                <w:rFonts w:ascii="Times New Roman" w:hAnsi="Times New Roman" w:cs="Times New Roman"/>
                <w:sz w:val="20"/>
                <w:szCs w:val="20"/>
              </w:rPr>
            </w:pPr>
            <w:r w:rsidRPr="009472D5">
              <w:rPr>
                <w:rFonts w:ascii="Times New Roman" w:hAnsi="Times New Roman" w:cs="Times New Roman"/>
                <w:sz w:val="20"/>
                <w:szCs w:val="20"/>
              </w:rPr>
              <w:t xml:space="preserve">Predmet javnega razpisa je </w:t>
            </w:r>
            <w:r>
              <w:rPr>
                <w:rFonts w:ascii="Times New Roman" w:hAnsi="Times New Roman" w:cs="Times New Roman"/>
                <w:sz w:val="20"/>
                <w:szCs w:val="20"/>
              </w:rPr>
              <w:t xml:space="preserve">bila </w:t>
            </w:r>
            <w:r w:rsidRPr="009472D5">
              <w:rPr>
                <w:rFonts w:ascii="Times New Roman" w:hAnsi="Times New Roman" w:cs="Times New Roman"/>
                <w:sz w:val="20"/>
                <w:szCs w:val="20"/>
              </w:rPr>
              <w:t>izvedba usposabljanj visokošolskih učiteljev in strokovnih sodelavcev za uporabo novih učnih metod in učnih oblik, učnih pristopov in inovativno delo s študenti, da bodo preko posodobljenih, inovativnih in prožnih oblik poučevanja in učenja prispevali k dvigu splošnih kompetenc, kompetenc za vseživljenjsko učenje ter poklicnih kompetenc študentov za delo in življenje v sodobni družbi. Predmet je</w:t>
            </w:r>
            <w:r>
              <w:rPr>
                <w:rFonts w:ascii="Times New Roman" w:hAnsi="Times New Roman" w:cs="Times New Roman"/>
                <w:sz w:val="20"/>
                <w:szCs w:val="20"/>
              </w:rPr>
              <w:t xml:space="preserve"> bil</w:t>
            </w:r>
            <w:r w:rsidRPr="009472D5">
              <w:rPr>
                <w:rFonts w:ascii="Times New Roman" w:hAnsi="Times New Roman" w:cs="Times New Roman"/>
                <w:sz w:val="20"/>
                <w:szCs w:val="20"/>
              </w:rPr>
              <w:t xml:space="preserve"> tudi okrepiti kakovost poučevanja in učenja na sistemski ravni preko spodbujanja institucionalnega povezovanja in sodelovanja ter prenosa dobrih institucionalnih praks na celotni visokošolski sistem, tudi preko oblikovanih multiplikatorjev.</w:t>
            </w:r>
          </w:p>
        </w:tc>
      </w:tr>
    </w:tbl>
    <w:p w14:paraId="6EDFF940" w14:textId="77777777" w:rsidR="009472D5" w:rsidRDefault="009472D5">
      <w:pPr>
        <w:rPr>
          <w:rFonts w:ascii="Times New Roman" w:hAnsi="Times New Roman" w:cs="Times New Roman"/>
          <w:sz w:val="20"/>
          <w:szCs w:val="20"/>
        </w:rPr>
      </w:pPr>
    </w:p>
    <w:p w14:paraId="48A8B411" w14:textId="57DDB5D2" w:rsidR="009472D5" w:rsidRPr="003D7121" w:rsidRDefault="009472D5" w:rsidP="00537E3B">
      <w:pPr>
        <w:pStyle w:val="Naslov3"/>
      </w:pPr>
      <w:r w:rsidRPr="003D7121">
        <w:t>Tabela</w:t>
      </w:r>
      <w:r w:rsidR="003D7121" w:rsidRPr="003D7121">
        <w:t xml:space="preserve"> 3</w:t>
      </w:r>
      <w:r w:rsidR="00EE747C">
        <w:t>4</w:t>
      </w:r>
      <w:r w:rsidRPr="003D7121">
        <w:t xml:space="preserve">: </w:t>
      </w:r>
      <w:r w:rsidR="003D7121" w:rsidRPr="003D7121">
        <w:t xml:space="preserve">Izvedena </w:t>
      </w:r>
      <w:r w:rsidRPr="003D7121">
        <w:t xml:space="preserve">usposabljanja </w:t>
      </w:r>
      <w:r w:rsidR="003D7121" w:rsidRPr="003D7121">
        <w:t xml:space="preserve">in izobraževanja </w:t>
      </w:r>
      <w:r w:rsidRPr="003D7121">
        <w:t>učiteljev</w:t>
      </w:r>
    </w:p>
    <w:tbl>
      <w:tblPr>
        <w:tblStyle w:val="Tabelamrea"/>
        <w:tblW w:w="0" w:type="auto"/>
        <w:tblLook w:val="04A0" w:firstRow="1" w:lastRow="0" w:firstColumn="1" w:lastColumn="0" w:noHBand="0" w:noVBand="1"/>
      </w:tblPr>
      <w:tblGrid>
        <w:gridCol w:w="9062"/>
      </w:tblGrid>
      <w:tr w:rsidR="00124C19" w14:paraId="4C24C3DE" w14:textId="77777777" w:rsidTr="003D7121">
        <w:tc>
          <w:tcPr>
            <w:tcW w:w="9062" w:type="dxa"/>
            <w:shd w:val="clear" w:color="auto" w:fill="C5E0B3" w:themeFill="accent6" w:themeFillTint="66"/>
          </w:tcPr>
          <w:p w14:paraId="09242ED1" w14:textId="66BC14F4" w:rsidR="00124C19" w:rsidRPr="003D7121" w:rsidRDefault="00124C19" w:rsidP="003D7121">
            <w:pPr>
              <w:spacing w:before="120" w:after="120" w:line="276" w:lineRule="auto"/>
              <w:rPr>
                <w:rFonts w:ascii="Times New Roman" w:hAnsi="Times New Roman" w:cs="Times New Roman"/>
                <w:b/>
                <w:bCs/>
                <w:sz w:val="20"/>
                <w:szCs w:val="20"/>
              </w:rPr>
            </w:pPr>
            <w:r w:rsidRPr="003D7121">
              <w:rPr>
                <w:rFonts w:ascii="Times New Roman" w:hAnsi="Times New Roman" w:cs="Times New Roman"/>
                <w:b/>
                <w:bCs/>
                <w:sz w:val="20"/>
                <w:szCs w:val="20"/>
              </w:rPr>
              <w:t>Naziv usposabljanja</w:t>
            </w:r>
          </w:p>
        </w:tc>
      </w:tr>
      <w:tr w:rsidR="00124C19" w14:paraId="3EF47964" w14:textId="77777777" w:rsidTr="00124C19">
        <w:tc>
          <w:tcPr>
            <w:tcW w:w="9062" w:type="dxa"/>
          </w:tcPr>
          <w:p w14:paraId="397B017A" w14:textId="38FB8CEE"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Prožne oblike prilagoditev v študijskem procesu za študente z gibalnimi ovirami in dolgotrajnimi boleznimi</w:t>
            </w:r>
          </w:p>
        </w:tc>
      </w:tr>
      <w:tr w:rsidR="00124C19" w14:paraId="4716CF7C" w14:textId="77777777" w:rsidTr="00124C19">
        <w:tc>
          <w:tcPr>
            <w:tcW w:w="9062" w:type="dxa"/>
          </w:tcPr>
          <w:p w14:paraId="43E1C386" w14:textId="1717713C"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Podpora študentom s posebnimi potrebami za doseganje akademskih standardov</w:t>
            </w:r>
          </w:p>
        </w:tc>
      </w:tr>
      <w:tr w:rsidR="00124C19" w14:paraId="3858D6C2" w14:textId="77777777" w:rsidTr="00124C19">
        <w:tc>
          <w:tcPr>
            <w:tcW w:w="9062" w:type="dxa"/>
          </w:tcPr>
          <w:p w14:paraId="51229FCA" w14:textId="7E6813EA"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Evalvacija primernosti prilagoditev za študente s posebnimi potrebami</w:t>
            </w:r>
          </w:p>
        </w:tc>
      </w:tr>
      <w:tr w:rsidR="00124C19" w14:paraId="3013F75C" w14:textId="77777777" w:rsidTr="00124C19">
        <w:tc>
          <w:tcPr>
            <w:tcW w:w="9062" w:type="dxa"/>
          </w:tcPr>
          <w:p w14:paraId="4333AA2A" w14:textId="4A2DDE55"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Svetovalnica za študente – primer dobre prakse pri delu s študenti s posebnimi potrebami in posebnimi statusi</w:t>
            </w:r>
          </w:p>
        </w:tc>
      </w:tr>
      <w:tr w:rsidR="00124C19" w14:paraId="296936C7" w14:textId="77777777" w:rsidTr="00124C19">
        <w:tc>
          <w:tcPr>
            <w:tcW w:w="9062" w:type="dxa"/>
          </w:tcPr>
          <w:p w14:paraId="09053FB2" w14:textId="14299342"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Značilnosti in posebne potrebe študentov s posebnimi potrebami v visokošolskem izobraževanju</w:t>
            </w:r>
          </w:p>
        </w:tc>
      </w:tr>
      <w:tr w:rsidR="00124C19" w14:paraId="4885982E" w14:textId="77777777" w:rsidTr="00124C19">
        <w:tc>
          <w:tcPr>
            <w:tcW w:w="9062" w:type="dxa"/>
          </w:tcPr>
          <w:p w14:paraId="44674317" w14:textId="58FD0005"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Zagotavljanje enakih možnosti za študijsko uspešnost študentov s posebnimi potrebami</w:t>
            </w:r>
          </w:p>
        </w:tc>
      </w:tr>
      <w:tr w:rsidR="00124C19" w14:paraId="5A1CCB34" w14:textId="77777777" w:rsidTr="00124C19">
        <w:tc>
          <w:tcPr>
            <w:tcW w:w="9062" w:type="dxa"/>
          </w:tcPr>
          <w:p w14:paraId="482BF9D9" w14:textId="4771DEC9"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Poučevanje v heterogenih skupinah študentov ter načrtovanje inkluzivnega okolja</w:t>
            </w:r>
          </w:p>
        </w:tc>
      </w:tr>
      <w:tr w:rsidR="00124C19" w14:paraId="3BF60B68" w14:textId="77777777" w:rsidTr="00124C19">
        <w:tc>
          <w:tcPr>
            <w:tcW w:w="9062" w:type="dxa"/>
          </w:tcPr>
          <w:p w14:paraId="7FF6D92A" w14:textId="2767FFCD"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Študenti s posebnimi potrebami v procesu inkluzije</w:t>
            </w:r>
          </w:p>
        </w:tc>
      </w:tr>
      <w:tr w:rsidR="00124C19" w14:paraId="1AD0ABFD" w14:textId="77777777" w:rsidTr="00124C19">
        <w:tc>
          <w:tcPr>
            <w:tcW w:w="9062" w:type="dxa"/>
          </w:tcPr>
          <w:p w14:paraId="69206507" w14:textId="348E3F96"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Podporne strategije vključevanja študentov s posebnimi potrebami in posebnimi statusi v procesu visokošolskega izobraževanja</w:t>
            </w:r>
          </w:p>
        </w:tc>
      </w:tr>
      <w:tr w:rsidR="00124C19" w14:paraId="3B44E847" w14:textId="77777777" w:rsidTr="00124C19">
        <w:tc>
          <w:tcPr>
            <w:tcW w:w="9062" w:type="dxa"/>
          </w:tcPr>
          <w:p w14:paraId="352082C1" w14:textId="5B646E53"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Sodelovanje s študenti s statusom študenta s posebnimi potrebami pri prilagajanju študijskega procesa</w:t>
            </w:r>
          </w:p>
        </w:tc>
      </w:tr>
      <w:tr w:rsidR="00124C19" w14:paraId="6C19F200" w14:textId="77777777" w:rsidTr="00124C19">
        <w:tc>
          <w:tcPr>
            <w:tcW w:w="9062" w:type="dxa"/>
          </w:tcPr>
          <w:p w14:paraId="5D8FAE2E" w14:textId="534ED395"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Inkluzivnost visokega šolstva – zagotavljanje enakih možnosti in dostopnosti študija potrebam študentov s posebnimi potrebami</w:t>
            </w:r>
          </w:p>
        </w:tc>
      </w:tr>
      <w:tr w:rsidR="00124C19" w14:paraId="75D18375" w14:textId="77777777" w:rsidTr="00124C19">
        <w:tc>
          <w:tcPr>
            <w:tcW w:w="9062" w:type="dxa"/>
          </w:tcPr>
          <w:p w14:paraId="709A984C" w14:textId="1FE14A3D"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Zagovorništvo in samozagovorništvo študentov s posebnimi potrebami</w:t>
            </w:r>
          </w:p>
        </w:tc>
      </w:tr>
      <w:tr w:rsidR="00124C19" w14:paraId="6841C489" w14:textId="77777777" w:rsidTr="00124C19">
        <w:tc>
          <w:tcPr>
            <w:tcW w:w="9062" w:type="dxa"/>
          </w:tcPr>
          <w:p w14:paraId="01AD166B" w14:textId="51064B99"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Prožne oblike prilagoditve v študijskem procesu za gluhe in naglušne študente ter študente z govorno-jezikovnimi motnjami</w:t>
            </w:r>
          </w:p>
        </w:tc>
      </w:tr>
      <w:tr w:rsidR="00124C19" w14:paraId="7AEB3C20" w14:textId="77777777" w:rsidTr="00124C19">
        <w:tc>
          <w:tcPr>
            <w:tcW w:w="9062" w:type="dxa"/>
          </w:tcPr>
          <w:p w14:paraId="7E576C86" w14:textId="521DBBB0"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Prožne oblike prilagoditev v študijskem procesu za študente s slepoto in slabovidnostjo</w:t>
            </w:r>
          </w:p>
        </w:tc>
      </w:tr>
      <w:tr w:rsidR="00124C19" w14:paraId="03C1146D" w14:textId="77777777" w:rsidTr="00124C19">
        <w:tc>
          <w:tcPr>
            <w:tcW w:w="9062" w:type="dxa"/>
          </w:tcPr>
          <w:p w14:paraId="2D6E83BF" w14:textId="5EF6C066"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Temeljni pojmi, miti in predsodki o populaciji potencialno nadarjenih</w:t>
            </w:r>
          </w:p>
        </w:tc>
      </w:tr>
      <w:tr w:rsidR="00124C19" w14:paraId="2E12464B" w14:textId="77777777" w:rsidTr="00124C19">
        <w:tc>
          <w:tcPr>
            <w:tcW w:w="9062" w:type="dxa"/>
          </w:tcPr>
          <w:p w14:paraId="21394B81" w14:textId="42358956" w:rsidR="00124C19" w:rsidRDefault="00124C19" w:rsidP="001B6E5B">
            <w:pPr>
              <w:spacing w:line="276" w:lineRule="auto"/>
              <w:rPr>
                <w:rFonts w:ascii="Times New Roman" w:hAnsi="Times New Roman" w:cs="Times New Roman"/>
                <w:sz w:val="20"/>
                <w:szCs w:val="20"/>
              </w:rPr>
            </w:pPr>
            <w:r w:rsidRPr="00124C19">
              <w:rPr>
                <w:rFonts w:ascii="Times New Roman" w:hAnsi="Times New Roman" w:cs="Times New Roman"/>
                <w:sz w:val="20"/>
                <w:szCs w:val="20"/>
              </w:rPr>
              <w:t>Značilnosti in prilagoditev študija na daljavo na primeru študentov s skotopičnim sindromom</w:t>
            </w:r>
          </w:p>
        </w:tc>
      </w:tr>
    </w:tbl>
    <w:p w14:paraId="323F5FDA" w14:textId="77777777" w:rsidR="00124C19" w:rsidRDefault="00124C19">
      <w:pPr>
        <w:rPr>
          <w:rFonts w:ascii="Times New Roman" w:hAnsi="Times New Roman" w:cs="Times New Roman"/>
          <w:sz w:val="20"/>
          <w:szCs w:val="20"/>
        </w:rPr>
      </w:pPr>
    </w:p>
    <w:p w14:paraId="17B1B6DE" w14:textId="37FAA343" w:rsidR="0018438A" w:rsidRPr="001B6E5B" w:rsidRDefault="0018438A">
      <w:pPr>
        <w:rPr>
          <w:rFonts w:ascii="Times New Roman" w:hAnsi="Times New Roman" w:cs="Times New Roman"/>
          <w:b/>
          <w:bCs/>
          <w:sz w:val="20"/>
          <w:szCs w:val="20"/>
        </w:rPr>
      </w:pPr>
      <w:r w:rsidRPr="001B6E5B">
        <w:rPr>
          <w:rFonts w:ascii="Times New Roman" w:hAnsi="Times New Roman" w:cs="Times New Roman"/>
          <w:b/>
          <w:bCs/>
          <w:sz w:val="20"/>
          <w:szCs w:val="20"/>
        </w:rPr>
        <w:t>23.(</w:t>
      </w:r>
      <w:r w:rsidR="001B6E5B" w:rsidRPr="001B6E5B">
        <w:rPr>
          <w:rFonts w:ascii="Times New Roman" w:hAnsi="Times New Roman" w:cs="Times New Roman"/>
          <w:b/>
          <w:bCs/>
          <w:sz w:val="20"/>
          <w:szCs w:val="20"/>
        </w:rPr>
        <w:t>c</w:t>
      </w:r>
      <w:r w:rsidRPr="001B6E5B">
        <w:rPr>
          <w:rFonts w:ascii="Times New Roman" w:hAnsi="Times New Roman" w:cs="Times New Roman"/>
          <w:b/>
          <w:bCs/>
          <w:sz w:val="20"/>
          <w:szCs w:val="20"/>
        </w:rPr>
        <w:t>)</w:t>
      </w:r>
    </w:p>
    <w:p w14:paraId="6D57776A" w14:textId="483EE5CD" w:rsidR="0018438A" w:rsidRPr="001B6E5B" w:rsidRDefault="0018438A" w:rsidP="00537E3B">
      <w:pPr>
        <w:pStyle w:val="Naslov3"/>
      </w:pPr>
      <w:r w:rsidRPr="001B6E5B">
        <w:t>Tabela</w:t>
      </w:r>
      <w:r w:rsidR="001B6E5B" w:rsidRPr="001B6E5B">
        <w:t xml:space="preserve"> 3</w:t>
      </w:r>
      <w:r w:rsidR="00EE747C">
        <w:t>5</w:t>
      </w:r>
      <w:r w:rsidRPr="001B6E5B">
        <w:t>: Finančne spodbude za izbiro specializacije iz družinske medicine</w:t>
      </w:r>
    </w:p>
    <w:tbl>
      <w:tblPr>
        <w:tblStyle w:val="Tabelamrea"/>
        <w:tblW w:w="0" w:type="auto"/>
        <w:tblLook w:val="04A0" w:firstRow="1" w:lastRow="0" w:firstColumn="1" w:lastColumn="0" w:noHBand="0" w:noVBand="1"/>
      </w:tblPr>
      <w:tblGrid>
        <w:gridCol w:w="3681"/>
        <w:gridCol w:w="5381"/>
      </w:tblGrid>
      <w:tr w:rsidR="0018438A" w14:paraId="02720D16" w14:textId="77777777" w:rsidTr="001B6E5B">
        <w:tc>
          <w:tcPr>
            <w:tcW w:w="3681" w:type="dxa"/>
            <w:shd w:val="clear" w:color="auto" w:fill="C5E0B3" w:themeFill="accent6" w:themeFillTint="66"/>
          </w:tcPr>
          <w:p w14:paraId="5775D1B6" w14:textId="146596E4" w:rsidR="0018438A" w:rsidRPr="001B6E5B" w:rsidRDefault="0018438A" w:rsidP="001B6E5B">
            <w:pPr>
              <w:spacing w:before="120" w:after="120" w:line="276" w:lineRule="auto"/>
              <w:rPr>
                <w:rFonts w:ascii="Times New Roman" w:hAnsi="Times New Roman" w:cs="Times New Roman"/>
                <w:b/>
                <w:bCs/>
                <w:sz w:val="20"/>
                <w:szCs w:val="20"/>
              </w:rPr>
            </w:pPr>
            <w:r w:rsidRPr="001B6E5B">
              <w:rPr>
                <w:rFonts w:ascii="Times New Roman" w:hAnsi="Times New Roman" w:cs="Times New Roman"/>
                <w:b/>
                <w:bCs/>
                <w:sz w:val="20"/>
                <w:szCs w:val="20"/>
              </w:rPr>
              <w:t>Zakon</w:t>
            </w:r>
          </w:p>
        </w:tc>
        <w:tc>
          <w:tcPr>
            <w:tcW w:w="5381" w:type="dxa"/>
            <w:shd w:val="clear" w:color="auto" w:fill="C5E0B3" w:themeFill="accent6" w:themeFillTint="66"/>
          </w:tcPr>
          <w:p w14:paraId="5DFB0816" w14:textId="2662CCF5" w:rsidR="0018438A" w:rsidRPr="001B6E5B" w:rsidRDefault="0018438A" w:rsidP="001B6E5B">
            <w:pPr>
              <w:spacing w:before="120" w:after="120" w:line="276" w:lineRule="auto"/>
              <w:rPr>
                <w:rFonts w:ascii="Times New Roman" w:hAnsi="Times New Roman" w:cs="Times New Roman"/>
                <w:b/>
                <w:bCs/>
                <w:sz w:val="20"/>
                <w:szCs w:val="20"/>
              </w:rPr>
            </w:pPr>
            <w:r w:rsidRPr="001B6E5B">
              <w:rPr>
                <w:rFonts w:ascii="Times New Roman" w:hAnsi="Times New Roman" w:cs="Times New Roman"/>
                <w:b/>
                <w:bCs/>
                <w:sz w:val="20"/>
                <w:szCs w:val="20"/>
              </w:rPr>
              <w:t>Spodbuda</w:t>
            </w:r>
          </w:p>
        </w:tc>
      </w:tr>
      <w:tr w:rsidR="0018438A" w14:paraId="3EC9DDBC" w14:textId="77777777" w:rsidTr="001B6E5B">
        <w:tc>
          <w:tcPr>
            <w:tcW w:w="3681" w:type="dxa"/>
          </w:tcPr>
          <w:p w14:paraId="6C6CB757" w14:textId="2FB54200" w:rsidR="0018438A" w:rsidRDefault="0018438A" w:rsidP="001B6E5B">
            <w:pPr>
              <w:spacing w:line="276" w:lineRule="auto"/>
              <w:rPr>
                <w:rFonts w:ascii="Times New Roman" w:hAnsi="Times New Roman" w:cs="Times New Roman"/>
                <w:sz w:val="20"/>
                <w:szCs w:val="20"/>
              </w:rPr>
            </w:pPr>
            <w:r w:rsidRPr="0018438A">
              <w:rPr>
                <w:rFonts w:ascii="Times New Roman" w:hAnsi="Times New Roman" w:cs="Times New Roman"/>
                <w:sz w:val="20"/>
                <w:szCs w:val="20"/>
              </w:rPr>
              <w:t>Zako</w:t>
            </w:r>
            <w:r>
              <w:rPr>
                <w:rFonts w:ascii="Times New Roman" w:hAnsi="Times New Roman" w:cs="Times New Roman"/>
                <w:sz w:val="20"/>
                <w:szCs w:val="20"/>
              </w:rPr>
              <w:t xml:space="preserve">n </w:t>
            </w:r>
            <w:r w:rsidRPr="0018438A">
              <w:rPr>
                <w:rFonts w:ascii="Times New Roman" w:hAnsi="Times New Roman" w:cs="Times New Roman"/>
                <w:sz w:val="20"/>
                <w:szCs w:val="20"/>
              </w:rPr>
              <w:t>o nujnih ukrepih na področju zdravstva (ZNUPS)</w:t>
            </w:r>
          </w:p>
        </w:tc>
        <w:tc>
          <w:tcPr>
            <w:tcW w:w="5381" w:type="dxa"/>
          </w:tcPr>
          <w:p w14:paraId="0C44B5EE" w14:textId="77777777" w:rsidR="0018438A" w:rsidRDefault="0018438A" w:rsidP="001B6E5B">
            <w:pPr>
              <w:spacing w:line="276" w:lineRule="auto"/>
              <w:rPr>
                <w:rFonts w:ascii="Times New Roman" w:hAnsi="Times New Roman" w:cs="Times New Roman"/>
                <w:sz w:val="20"/>
                <w:szCs w:val="20"/>
              </w:rPr>
            </w:pPr>
            <w:r w:rsidRPr="0018438A">
              <w:rPr>
                <w:rFonts w:ascii="Times New Roman" w:hAnsi="Times New Roman" w:cs="Times New Roman"/>
                <w:sz w:val="20"/>
                <w:szCs w:val="20"/>
              </w:rPr>
              <w:t>finančna spodbuda za izbiro specializacije iz družinske medicine v višini 20 % urne postavke osnovne plače specializanta za celotno obdobje trajanja specializacije</w:t>
            </w:r>
          </w:p>
          <w:p w14:paraId="10462D50" w14:textId="77777777" w:rsidR="008A1F57" w:rsidRDefault="008A1F57" w:rsidP="001B6E5B">
            <w:pPr>
              <w:spacing w:line="276" w:lineRule="auto"/>
              <w:rPr>
                <w:rFonts w:ascii="Times New Roman" w:hAnsi="Times New Roman" w:cs="Times New Roman"/>
                <w:sz w:val="20"/>
                <w:szCs w:val="20"/>
              </w:rPr>
            </w:pPr>
          </w:p>
          <w:p w14:paraId="21C28736" w14:textId="572B41BD" w:rsidR="008A1F57" w:rsidRDefault="008A1F57" w:rsidP="001B6E5B">
            <w:pPr>
              <w:spacing w:line="276" w:lineRule="auto"/>
              <w:rPr>
                <w:rFonts w:ascii="Times New Roman" w:hAnsi="Times New Roman" w:cs="Times New Roman"/>
                <w:sz w:val="20"/>
                <w:szCs w:val="20"/>
              </w:rPr>
            </w:pPr>
            <w:r>
              <w:rPr>
                <w:rFonts w:ascii="Times New Roman" w:hAnsi="Times New Roman" w:cs="Times New Roman"/>
                <w:sz w:val="20"/>
                <w:szCs w:val="20"/>
              </w:rPr>
              <w:t xml:space="preserve">uvedba štipendij </w:t>
            </w:r>
            <w:r w:rsidRPr="008A1F57">
              <w:rPr>
                <w:rFonts w:ascii="Times New Roman" w:hAnsi="Times New Roman" w:cs="Times New Roman"/>
                <w:sz w:val="20"/>
                <w:szCs w:val="20"/>
              </w:rPr>
              <w:t>za poklice v zdravstveni dejavnosti</w:t>
            </w:r>
          </w:p>
        </w:tc>
      </w:tr>
      <w:tr w:rsidR="0018438A" w14:paraId="25911EC1" w14:textId="77777777" w:rsidTr="001B6E5B">
        <w:tc>
          <w:tcPr>
            <w:tcW w:w="3681" w:type="dxa"/>
          </w:tcPr>
          <w:p w14:paraId="614C5B33" w14:textId="2D1D60A9" w:rsidR="0018438A" w:rsidRDefault="0018438A" w:rsidP="001B6E5B">
            <w:pPr>
              <w:spacing w:line="276" w:lineRule="auto"/>
              <w:rPr>
                <w:rFonts w:ascii="Times New Roman" w:hAnsi="Times New Roman" w:cs="Times New Roman"/>
                <w:sz w:val="20"/>
                <w:szCs w:val="20"/>
              </w:rPr>
            </w:pPr>
            <w:r w:rsidRPr="0018438A">
              <w:rPr>
                <w:rFonts w:ascii="Times New Roman" w:hAnsi="Times New Roman" w:cs="Times New Roman"/>
                <w:sz w:val="20"/>
                <w:szCs w:val="20"/>
              </w:rPr>
              <w:t xml:space="preserve">Zakon o nujnih ukrepih za zajezitev širjenja in blaženja posledic nalezljive bolezni COVID-19 na področju zdravstva  </w:t>
            </w:r>
            <w:r>
              <w:rPr>
                <w:rFonts w:ascii="Times New Roman" w:hAnsi="Times New Roman" w:cs="Times New Roman"/>
                <w:sz w:val="20"/>
                <w:szCs w:val="20"/>
              </w:rPr>
              <w:t>(</w:t>
            </w:r>
            <w:r w:rsidRPr="0018438A">
              <w:rPr>
                <w:rFonts w:ascii="Times New Roman" w:hAnsi="Times New Roman" w:cs="Times New Roman"/>
                <w:sz w:val="20"/>
                <w:szCs w:val="20"/>
              </w:rPr>
              <w:t>ZNUNBZ</w:t>
            </w:r>
            <w:r>
              <w:rPr>
                <w:rFonts w:ascii="Times New Roman" w:hAnsi="Times New Roman" w:cs="Times New Roman"/>
                <w:sz w:val="20"/>
                <w:szCs w:val="20"/>
              </w:rPr>
              <w:t>)</w:t>
            </w:r>
          </w:p>
        </w:tc>
        <w:tc>
          <w:tcPr>
            <w:tcW w:w="5381" w:type="dxa"/>
          </w:tcPr>
          <w:p w14:paraId="49538E91" w14:textId="49E9405A" w:rsidR="0018438A" w:rsidRDefault="0018438A" w:rsidP="001B6E5B">
            <w:pPr>
              <w:spacing w:line="276" w:lineRule="auto"/>
              <w:rPr>
                <w:rFonts w:ascii="Times New Roman" w:hAnsi="Times New Roman" w:cs="Times New Roman"/>
                <w:sz w:val="20"/>
                <w:szCs w:val="20"/>
              </w:rPr>
            </w:pPr>
            <w:r w:rsidRPr="0018438A">
              <w:rPr>
                <w:rFonts w:ascii="Times New Roman" w:hAnsi="Times New Roman" w:cs="Times New Roman"/>
                <w:sz w:val="20"/>
                <w:szCs w:val="20"/>
              </w:rPr>
              <w:t>uveden še višji dodatek v višini 1.000 evrov bruto mesečno, za specializacije odobrene v letu 2023</w:t>
            </w:r>
          </w:p>
        </w:tc>
      </w:tr>
      <w:tr w:rsidR="0018438A" w14:paraId="10980A44" w14:textId="77777777" w:rsidTr="001B6E5B">
        <w:tc>
          <w:tcPr>
            <w:tcW w:w="3681" w:type="dxa"/>
          </w:tcPr>
          <w:p w14:paraId="3643FF61" w14:textId="7A7D992D" w:rsidR="0018438A" w:rsidRPr="0018438A" w:rsidRDefault="0018438A" w:rsidP="001B6E5B">
            <w:pPr>
              <w:spacing w:line="276" w:lineRule="auto"/>
              <w:rPr>
                <w:rFonts w:ascii="Times New Roman" w:hAnsi="Times New Roman" w:cs="Times New Roman"/>
                <w:sz w:val="20"/>
                <w:szCs w:val="20"/>
              </w:rPr>
            </w:pPr>
            <w:r w:rsidRPr="0018438A">
              <w:rPr>
                <w:rFonts w:ascii="Times New Roman" w:hAnsi="Times New Roman" w:cs="Times New Roman"/>
                <w:sz w:val="20"/>
                <w:szCs w:val="20"/>
              </w:rPr>
              <w:t>Zakon o interventnih ukrepih na področju zdravstva, dela in sociale ter z zdravstvom povezanih vsebin</w:t>
            </w:r>
            <w:r>
              <w:rPr>
                <w:rFonts w:ascii="Times New Roman" w:hAnsi="Times New Roman" w:cs="Times New Roman"/>
                <w:sz w:val="20"/>
                <w:szCs w:val="20"/>
              </w:rPr>
              <w:t xml:space="preserve"> (</w:t>
            </w:r>
            <w:r w:rsidRPr="0018438A">
              <w:rPr>
                <w:rFonts w:ascii="Times New Roman" w:hAnsi="Times New Roman" w:cs="Times New Roman"/>
                <w:sz w:val="20"/>
                <w:szCs w:val="20"/>
              </w:rPr>
              <w:t>ZIUZDS)</w:t>
            </w:r>
          </w:p>
        </w:tc>
        <w:tc>
          <w:tcPr>
            <w:tcW w:w="5381" w:type="dxa"/>
          </w:tcPr>
          <w:p w14:paraId="69A8ECF9" w14:textId="4FC25F87" w:rsidR="0018438A" w:rsidRPr="0018438A" w:rsidRDefault="0018438A" w:rsidP="001B6E5B">
            <w:pPr>
              <w:spacing w:line="276" w:lineRule="auto"/>
              <w:rPr>
                <w:rFonts w:ascii="Times New Roman" w:hAnsi="Times New Roman" w:cs="Times New Roman"/>
                <w:sz w:val="20"/>
                <w:szCs w:val="20"/>
              </w:rPr>
            </w:pPr>
            <w:r w:rsidRPr="0018438A">
              <w:rPr>
                <w:rFonts w:ascii="Times New Roman" w:hAnsi="Times New Roman" w:cs="Times New Roman"/>
                <w:sz w:val="20"/>
                <w:szCs w:val="20"/>
              </w:rPr>
              <w:t xml:space="preserve">upravičenost do dodatka </w:t>
            </w:r>
            <w:r>
              <w:rPr>
                <w:rFonts w:ascii="Times New Roman" w:hAnsi="Times New Roman" w:cs="Times New Roman"/>
                <w:sz w:val="20"/>
                <w:szCs w:val="20"/>
              </w:rPr>
              <w:t xml:space="preserve">se je </w:t>
            </w:r>
            <w:r w:rsidRPr="0018438A">
              <w:rPr>
                <w:rFonts w:ascii="Times New Roman" w:hAnsi="Times New Roman" w:cs="Times New Roman"/>
                <w:sz w:val="20"/>
                <w:szCs w:val="20"/>
              </w:rPr>
              <w:t>podaljšala še na specializacije, odobrene v letu 202</w:t>
            </w:r>
            <w:r>
              <w:rPr>
                <w:rFonts w:ascii="Times New Roman" w:hAnsi="Times New Roman" w:cs="Times New Roman"/>
                <w:sz w:val="20"/>
                <w:szCs w:val="20"/>
              </w:rPr>
              <w:t>4</w:t>
            </w:r>
          </w:p>
        </w:tc>
      </w:tr>
    </w:tbl>
    <w:p w14:paraId="70BF3E10" w14:textId="77777777" w:rsidR="0018438A" w:rsidRDefault="0018438A">
      <w:pPr>
        <w:rPr>
          <w:rFonts w:ascii="Times New Roman" w:hAnsi="Times New Roman" w:cs="Times New Roman"/>
          <w:sz w:val="20"/>
          <w:szCs w:val="20"/>
        </w:rPr>
      </w:pPr>
    </w:p>
    <w:p w14:paraId="16C71DCF" w14:textId="77338CE7" w:rsidR="001B6E5B" w:rsidRPr="001B6E5B" w:rsidRDefault="001B6E5B" w:rsidP="00537E3B">
      <w:pPr>
        <w:pStyle w:val="Naslov3"/>
      </w:pPr>
      <w:r w:rsidRPr="001B6E5B">
        <w:t>Tabela 3</w:t>
      </w:r>
      <w:r w:rsidR="00EE747C">
        <w:t>6</w:t>
      </w:r>
      <w:r w:rsidRPr="001B6E5B">
        <w:t>: Odobrene specializacije iz družinske medicine po letih</w:t>
      </w:r>
    </w:p>
    <w:tbl>
      <w:tblPr>
        <w:tblStyle w:val="Tabelamrea"/>
        <w:tblW w:w="0" w:type="auto"/>
        <w:tblLook w:val="04A0" w:firstRow="1" w:lastRow="0" w:firstColumn="1" w:lastColumn="0" w:noHBand="0" w:noVBand="1"/>
      </w:tblPr>
      <w:tblGrid>
        <w:gridCol w:w="3681"/>
        <w:gridCol w:w="5381"/>
      </w:tblGrid>
      <w:tr w:rsidR="001B6E5B" w14:paraId="415A250E" w14:textId="77777777" w:rsidTr="001B6E5B">
        <w:tc>
          <w:tcPr>
            <w:tcW w:w="3681" w:type="dxa"/>
            <w:shd w:val="clear" w:color="auto" w:fill="C5E0B3" w:themeFill="accent6" w:themeFillTint="66"/>
          </w:tcPr>
          <w:p w14:paraId="7000AB11" w14:textId="57A87AC6" w:rsidR="001B6E5B" w:rsidRPr="001B6E5B" w:rsidRDefault="001B6E5B" w:rsidP="001B6E5B">
            <w:pPr>
              <w:spacing w:before="120" w:after="120" w:line="276" w:lineRule="auto"/>
              <w:rPr>
                <w:rFonts w:ascii="Times New Roman" w:hAnsi="Times New Roman" w:cs="Times New Roman"/>
                <w:b/>
                <w:bCs/>
                <w:sz w:val="20"/>
                <w:szCs w:val="20"/>
              </w:rPr>
            </w:pPr>
            <w:r w:rsidRPr="001B6E5B">
              <w:rPr>
                <w:rFonts w:ascii="Times New Roman" w:hAnsi="Times New Roman" w:cs="Times New Roman"/>
                <w:b/>
                <w:bCs/>
                <w:sz w:val="20"/>
                <w:szCs w:val="20"/>
              </w:rPr>
              <w:t>Leto</w:t>
            </w:r>
          </w:p>
        </w:tc>
        <w:tc>
          <w:tcPr>
            <w:tcW w:w="5381" w:type="dxa"/>
            <w:shd w:val="clear" w:color="auto" w:fill="C5E0B3" w:themeFill="accent6" w:themeFillTint="66"/>
          </w:tcPr>
          <w:p w14:paraId="64AFA502" w14:textId="1032B558" w:rsidR="001B6E5B" w:rsidRPr="001B6E5B" w:rsidRDefault="001B6E5B" w:rsidP="001B6E5B">
            <w:pPr>
              <w:spacing w:before="120" w:after="120" w:line="276" w:lineRule="auto"/>
              <w:rPr>
                <w:rFonts w:ascii="Times New Roman" w:hAnsi="Times New Roman" w:cs="Times New Roman"/>
                <w:b/>
                <w:bCs/>
                <w:sz w:val="20"/>
                <w:szCs w:val="20"/>
              </w:rPr>
            </w:pPr>
            <w:r w:rsidRPr="001B6E5B">
              <w:rPr>
                <w:rFonts w:ascii="Times New Roman" w:hAnsi="Times New Roman" w:cs="Times New Roman"/>
                <w:b/>
                <w:bCs/>
                <w:sz w:val="20"/>
                <w:szCs w:val="20"/>
              </w:rPr>
              <w:t>Št. odobrenih specializacij</w:t>
            </w:r>
          </w:p>
        </w:tc>
      </w:tr>
      <w:tr w:rsidR="001B6E5B" w14:paraId="4A697FE5" w14:textId="77777777" w:rsidTr="001B6E5B">
        <w:tc>
          <w:tcPr>
            <w:tcW w:w="3681" w:type="dxa"/>
          </w:tcPr>
          <w:p w14:paraId="73AA2660" w14:textId="058BA52F" w:rsidR="001B6E5B" w:rsidRDefault="001B6E5B" w:rsidP="001B6E5B">
            <w:pPr>
              <w:spacing w:line="276" w:lineRule="auto"/>
              <w:rPr>
                <w:rFonts w:ascii="Times New Roman" w:hAnsi="Times New Roman" w:cs="Times New Roman"/>
                <w:sz w:val="20"/>
                <w:szCs w:val="20"/>
              </w:rPr>
            </w:pPr>
            <w:r>
              <w:rPr>
                <w:rFonts w:ascii="Times New Roman" w:hAnsi="Times New Roman" w:cs="Times New Roman"/>
                <w:sz w:val="20"/>
                <w:szCs w:val="20"/>
              </w:rPr>
              <w:t>2022</w:t>
            </w:r>
          </w:p>
        </w:tc>
        <w:tc>
          <w:tcPr>
            <w:tcW w:w="5381" w:type="dxa"/>
          </w:tcPr>
          <w:p w14:paraId="618F1D72" w14:textId="2D4EB167" w:rsidR="001B6E5B" w:rsidRDefault="001B6E5B" w:rsidP="001B6E5B">
            <w:pPr>
              <w:spacing w:line="276" w:lineRule="auto"/>
              <w:rPr>
                <w:rFonts w:ascii="Times New Roman" w:hAnsi="Times New Roman" w:cs="Times New Roman"/>
                <w:sz w:val="20"/>
                <w:szCs w:val="20"/>
              </w:rPr>
            </w:pPr>
            <w:r>
              <w:rPr>
                <w:rFonts w:ascii="Times New Roman" w:hAnsi="Times New Roman" w:cs="Times New Roman"/>
                <w:sz w:val="20"/>
                <w:szCs w:val="20"/>
              </w:rPr>
              <w:t>71</w:t>
            </w:r>
          </w:p>
        </w:tc>
      </w:tr>
      <w:tr w:rsidR="001B6E5B" w14:paraId="2A2A518E" w14:textId="77777777" w:rsidTr="001B6E5B">
        <w:tc>
          <w:tcPr>
            <w:tcW w:w="3681" w:type="dxa"/>
          </w:tcPr>
          <w:p w14:paraId="4C5C5A18" w14:textId="47BD8127" w:rsidR="001B6E5B" w:rsidRDefault="001B6E5B" w:rsidP="001B6E5B">
            <w:pPr>
              <w:spacing w:line="276" w:lineRule="auto"/>
              <w:rPr>
                <w:rFonts w:ascii="Times New Roman" w:hAnsi="Times New Roman" w:cs="Times New Roman"/>
                <w:sz w:val="20"/>
                <w:szCs w:val="20"/>
              </w:rPr>
            </w:pPr>
            <w:r>
              <w:rPr>
                <w:rFonts w:ascii="Times New Roman" w:hAnsi="Times New Roman" w:cs="Times New Roman"/>
                <w:sz w:val="20"/>
                <w:szCs w:val="20"/>
              </w:rPr>
              <w:t>2023</w:t>
            </w:r>
          </w:p>
        </w:tc>
        <w:tc>
          <w:tcPr>
            <w:tcW w:w="5381" w:type="dxa"/>
          </w:tcPr>
          <w:p w14:paraId="0DF925C3" w14:textId="3EB3EFAA" w:rsidR="001B6E5B" w:rsidRDefault="001B6E5B" w:rsidP="001B6E5B">
            <w:pPr>
              <w:spacing w:line="276" w:lineRule="auto"/>
              <w:rPr>
                <w:rFonts w:ascii="Times New Roman" w:hAnsi="Times New Roman" w:cs="Times New Roman"/>
                <w:sz w:val="20"/>
                <w:szCs w:val="20"/>
              </w:rPr>
            </w:pPr>
            <w:r>
              <w:rPr>
                <w:rFonts w:ascii="Times New Roman" w:hAnsi="Times New Roman" w:cs="Times New Roman"/>
                <w:sz w:val="20"/>
                <w:szCs w:val="20"/>
              </w:rPr>
              <w:t>66</w:t>
            </w:r>
          </w:p>
        </w:tc>
      </w:tr>
    </w:tbl>
    <w:p w14:paraId="11A669CD" w14:textId="77777777" w:rsidR="001B6E5B" w:rsidRDefault="001B6E5B">
      <w:pPr>
        <w:rPr>
          <w:rFonts w:ascii="Times New Roman" w:hAnsi="Times New Roman" w:cs="Times New Roman"/>
          <w:sz w:val="20"/>
          <w:szCs w:val="20"/>
        </w:rPr>
      </w:pPr>
    </w:p>
    <w:p w14:paraId="3DF5F9CB" w14:textId="13CD2FCB" w:rsidR="0018438A" w:rsidRPr="00A3356D" w:rsidRDefault="008A1F57" w:rsidP="0018438A">
      <w:pPr>
        <w:rPr>
          <w:rFonts w:ascii="Times New Roman" w:hAnsi="Times New Roman" w:cs="Times New Roman"/>
          <w:b/>
          <w:bCs/>
          <w:sz w:val="20"/>
          <w:szCs w:val="20"/>
        </w:rPr>
      </w:pPr>
      <w:r w:rsidRPr="00A3356D">
        <w:rPr>
          <w:rFonts w:ascii="Times New Roman" w:hAnsi="Times New Roman" w:cs="Times New Roman"/>
          <w:b/>
          <w:bCs/>
          <w:sz w:val="20"/>
          <w:szCs w:val="20"/>
        </w:rPr>
        <w:t>24.</w:t>
      </w:r>
    </w:p>
    <w:p w14:paraId="7B936A71" w14:textId="22FDB32C" w:rsidR="008A1F57" w:rsidRPr="00A3356D" w:rsidRDefault="008A1F57" w:rsidP="00537E3B">
      <w:pPr>
        <w:pStyle w:val="Naslov3"/>
      </w:pPr>
      <w:r w:rsidRPr="00A3356D">
        <w:t>Tabela</w:t>
      </w:r>
      <w:r w:rsidR="00A3356D" w:rsidRPr="00A3356D">
        <w:t xml:space="preserve"> 3</w:t>
      </w:r>
      <w:r w:rsidR="00EE747C">
        <w:t>7</w:t>
      </w:r>
      <w:r w:rsidRPr="00A3356D">
        <w:t>: Storitve zaposlitvene rehabilitacije</w:t>
      </w:r>
    </w:p>
    <w:tbl>
      <w:tblPr>
        <w:tblStyle w:val="Tabelamrea"/>
        <w:tblW w:w="0" w:type="auto"/>
        <w:tblLook w:val="04A0" w:firstRow="1" w:lastRow="0" w:firstColumn="1" w:lastColumn="0" w:noHBand="0" w:noVBand="1"/>
      </w:tblPr>
      <w:tblGrid>
        <w:gridCol w:w="466"/>
        <w:gridCol w:w="8596"/>
      </w:tblGrid>
      <w:tr w:rsidR="00865882" w14:paraId="2398D059" w14:textId="77777777" w:rsidTr="00865882">
        <w:tc>
          <w:tcPr>
            <w:tcW w:w="466" w:type="dxa"/>
            <w:shd w:val="clear" w:color="auto" w:fill="C5E0B3" w:themeFill="accent6" w:themeFillTint="66"/>
          </w:tcPr>
          <w:p w14:paraId="0922C5AB" w14:textId="0F1E52BA" w:rsidR="00865882" w:rsidRPr="00865882" w:rsidRDefault="00865882" w:rsidP="00865882">
            <w:pPr>
              <w:spacing w:before="120" w:after="120" w:line="276" w:lineRule="auto"/>
              <w:rPr>
                <w:rFonts w:ascii="Times New Roman" w:hAnsi="Times New Roman" w:cs="Times New Roman"/>
                <w:b/>
                <w:bCs/>
                <w:sz w:val="20"/>
                <w:szCs w:val="20"/>
              </w:rPr>
            </w:pPr>
            <w:r w:rsidRPr="00865882">
              <w:rPr>
                <w:rFonts w:ascii="Times New Roman" w:hAnsi="Times New Roman" w:cs="Times New Roman"/>
                <w:b/>
                <w:bCs/>
                <w:sz w:val="20"/>
                <w:szCs w:val="20"/>
              </w:rPr>
              <w:t>Št.</w:t>
            </w:r>
          </w:p>
        </w:tc>
        <w:tc>
          <w:tcPr>
            <w:tcW w:w="8596" w:type="dxa"/>
            <w:shd w:val="clear" w:color="auto" w:fill="C5E0B3" w:themeFill="accent6" w:themeFillTint="66"/>
          </w:tcPr>
          <w:p w14:paraId="4E90C9C1" w14:textId="1F51331E" w:rsidR="00865882" w:rsidRPr="00865882" w:rsidRDefault="00865882" w:rsidP="00865882">
            <w:pPr>
              <w:spacing w:before="120" w:after="120" w:line="276" w:lineRule="auto"/>
              <w:rPr>
                <w:rFonts w:ascii="Times New Roman" w:hAnsi="Times New Roman" w:cs="Times New Roman"/>
                <w:b/>
                <w:bCs/>
                <w:sz w:val="20"/>
                <w:szCs w:val="20"/>
              </w:rPr>
            </w:pPr>
            <w:r w:rsidRPr="00865882">
              <w:rPr>
                <w:rFonts w:ascii="Times New Roman" w:hAnsi="Times New Roman" w:cs="Times New Roman"/>
                <w:b/>
                <w:bCs/>
                <w:sz w:val="20"/>
                <w:szCs w:val="20"/>
              </w:rPr>
              <w:t>Storitve zaposlitvene rehabilitacije obsegajo:</w:t>
            </w:r>
          </w:p>
        </w:tc>
      </w:tr>
      <w:tr w:rsidR="00865882" w14:paraId="4A7BD294" w14:textId="77777777" w:rsidTr="00865882">
        <w:tc>
          <w:tcPr>
            <w:tcW w:w="466" w:type="dxa"/>
          </w:tcPr>
          <w:p w14:paraId="78AFCF50" w14:textId="6FF61002"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596" w:type="dxa"/>
          </w:tcPr>
          <w:p w14:paraId="387DBB00" w14:textId="1605D457"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svetovanje, spodbujanje in motiviranje invalidov k aktivni vlogi,</w:t>
            </w:r>
          </w:p>
        </w:tc>
      </w:tr>
      <w:tr w:rsidR="00865882" w14:paraId="3F76BE78" w14:textId="77777777" w:rsidTr="00865882">
        <w:tc>
          <w:tcPr>
            <w:tcW w:w="466" w:type="dxa"/>
          </w:tcPr>
          <w:p w14:paraId="294D3E97" w14:textId="698C3100"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8596" w:type="dxa"/>
          </w:tcPr>
          <w:p w14:paraId="0B4A60F8" w14:textId="0BB13BBB"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priprava mnenja o ravni delovnih sposobnosti, znanja, delovnih navad in poklicnih interesov,</w:t>
            </w:r>
          </w:p>
        </w:tc>
      </w:tr>
      <w:tr w:rsidR="00865882" w14:paraId="493F2532" w14:textId="77777777" w:rsidTr="00865882">
        <w:tc>
          <w:tcPr>
            <w:tcW w:w="466" w:type="dxa"/>
          </w:tcPr>
          <w:p w14:paraId="6F003BF3" w14:textId="4807D85A"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8596" w:type="dxa"/>
          </w:tcPr>
          <w:p w14:paraId="4975DA29" w14:textId="1366EF8A"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pomoč pri sprejemanju lastne invalidnosti in seznanjanje z možnostmi vključevanja v usposabljanje in delo,</w:t>
            </w:r>
          </w:p>
        </w:tc>
      </w:tr>
      <w:tr w:rsidR="00865882" w14:paraId="3154E953" w14:textId="77777777" w:rsidTr="00865882">
        <w:tc>
          <w:tcPr>
            <w:tcW w:w="466" w:type="dxa"/>
          </w:tcPr>
          <w:p w14:paraId="272D90A5" w14:textId="5C6D9712"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8596" w:type="dxa"/>
          </w:tcPr>
          <w:p w14:paraId="1682C1E3" w14:textId="7708C9AB"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pomoč pri izbiri ustreznih poklicnih ciljev,</w:t>
            </w:r>
          </w:p>
        </w:tc>
      </w:tr>
      <w:tr w:rsidR="00865882" w14:paraId="72452D5B" w14:textId="77777777" w:rsidTr="00865882">
        <w:tc>
          <w:tcPr>
            <w:tcW w:w="466" w:type="dxa"/>
          </w:tcPr>
          <w:p w14:paraId="5FBF5816" w14:textId="63F2B02E"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8596" w:type="dxa"/>
          </w:tcPr>
          <w:p w14:paraId="2187D00C" w14:textId="1A12D698"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razvijanje socialnih spretnosti in veščin,</w:t>
            </w:r>
          </w:p>
        </w:tc>
      </w:tr>
      <w:tr w:rsidR="00865882" w14:paraId="41C7F2D2" w14:textId="77777777" w:rsidTr="00865882">
        <w:tc>
          <w:tcPr>
            <w:tcW w:w="466" w:type="dxa"/>
          </w:tcPr>
          <w:p w14:paraId="73E0CAD1" w14:textId="5A6D6A4D"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8596" w:type="dxa"/>
          </w:tcPr>
          <w:p w14:paraId="62E9E375" w14:textId="4AA34026"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pomoč pri iskanju ustreznega dela oziroma zaposlitve,</w:t>
            </w:r>
          </w:p>
        </w:tc>
      </w:tr>
      <w:tr w:rsidR="00865882" w14:paraId="5D60CDCB" w14:textId="77777777" w:rsidTr="00865882">
        <w:tc>
          <w:tcPr>
            <w:tcW w:w="466" w:type="dxa"/>
          </w:tcPr>
          <w:p w14:paraId="33C1B5B4" w14:textId="6EE42E3B"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8596" w:type="dxa"/>
          </w:tcPr>
          <w:p w14:paraId="2EBB2AAC" w14:textId="11D1AC0A"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analiza konkretnega delovnega mesta in delovnega okolja invalida,</w:t>
            </w:r>
          </w:p>
        </w:tc>
      </w:tr>
      <w:tr w:rsidR="00865882" w14:paraId="7B35F65A" w14:textId="77777777" w:rsidTr="00865882">
        <w:tc>
          <w:tcPr>
            <w:tcW w:w="466" w:type="dxa"/>
          </w:tcPr>
          <w:p w14:paraId="11471C3D" w14:textId="090B38BE"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8596" w:type="dxa"/>
          </w:tcPr>
          <w:p w14:paraId="409DA7AA" w14:textId="29648B77"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izdelava načrta prilagoditve delovnega mesta in delovnega okolja invalida,</w:t>
            </w:r>
          </w:p>
        </w:tc>
      </w:tr>
      <w:tr w:rsidR="00865882" w14:paraId="7F15E807" w14:textId="77777777" w:rsidTr="00865882">
        <w:tc>
          <w:tcPr>
            <w:tcW w:w="466" w:type="dxa"/>
          </w:tcPr>
          <w:p w14:paraId="27B29108" w14:textId="3EB2E075"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8596" w:type="dxa"/>
          </w:tcPr>
          <w:p w14:paraId="6038D37A" w14:textId="701318FD"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izdelava načrta potrebne opreme in sredstev za delo,</w:t>
            </w:r>
          </w:p>
        </w:tc>
      </w:tr>
      <w:tr w:rsidR="00865882" w14:paraId="0F5C2E2C" w14:textId="77777777" w:rsidTr="00865882">
        <w:tc>
          <w:tcPr>
            <w:tcW w:w="466" w:type="dxa"/>
          </w:tcPr>
          <w:p w14:paraId="30B4CF72" w14:textId="64AC0F37"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8596" w:type="dxa"/>
          </w:tcPr>
          <w:p w14:paraId="0673464A" w14:textId="0872A1C6"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usposabljanje na konkretnem delovnem mestu oziroma v izbranem poklicu,</w:t>
            </w:r>
          </w:p>
        </w:tc>
      </w:tr>
      <w:tr w:rsidR="00865882" w14:paraId="3E1477FA" w14:textId="77777777" w:rsidTr="00865882">
        <w:tc>
          <w:tcPr>
            <w:tcW w:w="466" w:type="dxa"/>
          </w:tcPr>
          <w:p w14:paraId="0E90D373" w14:textId="50D5B06A"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11.</w:t>
            </w:r>
          </w:p>
        </w:tc>
        <w:tc>
          <w:tcPr>
            <w:tcW w:w="8596" w:type="dxa"/>
          </w:tcPr>
          <w:p w14:paraId="5E6404AE" w14:textId="238709D4"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spremljanje in strokovna pomoč pri usposabljanju in izobraževanju,</w:t>
            </w:r>
          </w:p>
        </w:tc>
      </w:tr>
      <w:tr w:rsidR="00865882" w14:paraId="1958EBA0" w14:textId="77777777" w:rsidTr="00865882">
        <w:tc>
          <w:tcPr>
            <w:tcW w:w="466" w:type="dxa"/>
          </w:tcPr>
          <w:p w14:paraId="2EF88CC5" w14:textId="5111DBE8"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8596" w:type="dxa"/>
          </w:tcPr>
          <w:p w14:paraId="324B99D2" w14:textId="650C968D"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spremljanje invalida na delovnem mestu po zaposlitvi,</w:t>
            </w:r>
          </w:p>
        </w:tc>
      </w:tr>
      <w:tr w:rsidR="00865882" w14:paraId="4E653439" w14:textId="77777777" w:rsidTr="00865882">
        <w:tc>
          <w:tcPr>
            <w:tcW w:w="466" w:type="dxa"/>
          </w:tcPr>
          <w:p w14:paraId="159333AF" w14:textId="6375F0F4"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8596" w:type="dxa"/>
          </w:tcPr>
          <w:p w14:paraId="035426E8" w14:textId="103D2A7A"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sprotno ocenjevanje uspešnosti rehabilitacijskega procesa,</w:t>
            </w:r>
          </w:p>
        </w:tc>
      </w:tr>
      <w:tr w:rsidR="00865882" w14:paraId="3139D8C8" w14:textId="77777777" w:rsidTr="00865882">
        <w:tc>
          <w:tcPr>
            <w:tcW w:w="466" w:type="dxa"/>
          </w:tcPr>
          <w:p w14:paraId="6B21D6CE" w14:textId="47062414" w:rsidR="00865882" w:rsidRPr="00D90164"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14.</w:t>
            </w:r>
          </w:p>
        </w:tc>
        <w:tc>
          <w:tcPr>
            <w:tcW w:w="8596" w:type="dxa"/>
          </w:tcPr>
          <w:p w14:paraId="1B91536A" w14:textId="4B327E3D" w:rsidR="00865882" w:rsidRDefault="00865882" w:rsidP="00865882">
            <w:pPr>
              <w:spacing w:line="276" w:lineRule="auto"/>
              <w:rPr>
                <w:rFonts w:ascii="Times New Roman" w:hAnsi="Times New Roman" w:cs="Times New Roman"/>
                <w:sz w:val="20"/>
                <w:szCs w:val="20"/>
              </w:rPr>
            </w:pPr>
            <w:r w:rsidRPr="00D90164">
              <w:rPr>
                <w:rFonts w:ascii="Times New Roman" w:hAnsi="Times New Roman" w:cs="Times New Roman"/>
                <w:sz w:val="20"/>
                <w:szCs w:val="20"/>
              </w:rPr>
              <w:t>ocenjevanje doseganja delovnih rezultatov zaposlenih invalidov</w:t>
            </w:r>
            <w:r>
              <w:rPr>
                <w:rFonts w:ascii="Times New Roman" w:hAnsi="Times New Roman" w:cs="Times New Roman"/>
                <w:sz w:val="20"/>
                <w:szCs w:val="20"/>
              </w:rPr>
              <w:t>.</w:t>
            </w:r>
          </w:p>
        </w:tc>
      </w:tr>
    </w:tbl>
    <w:p w14:paraId="06DAB52E" w14:textId="77777777" w:rsidR="0018438A" w:rsidRDefault="0018438A">
      <w:pPr>
        <w:rPr>
          <w:rFonts w:ascii="Times New Roman" w:hAnsi="Times New Roman" w:cs="Times New Roman"/>
          <w:sz w:val="20"/>
          <w:szCs w:val="20"/>
        </w:rPr>
      </w:pPr>
    </w:p>
    <w:p w14:paraId="1AFFC77F" w14:textId="22B21DFF" w:rsidR="00865882" w:rsidRPr="00865882" w:rsidRDefault="00865882" w:rsidP="00537E3B">
      <w:pPr>
        <w:pStyle w:val="Naslov3"/>
      </w:pPr>
      <w:r w:rsidRPr="00865882">
        <w:t>Tabela 3</w:t>
      </w:r>
      <w:r w:rsidR="00EE747C">
        <w:t>8</w:t>
      </w:r>
      <w:r w:rsidRPr="00865882">
        <w:t>: Upravičenci do obnovitvene rehabilitacije</w:t>
      </w:r>
    </w:p>
    <w:tbl>
      <w:tblPr>
        <w:tblStyle w:val="Tabelamrea"/>
        <w:tblW w:w="0" w:type="auto"/>
        <w:tblLook w:val="04A0" w:firstRow="1" w:lastRow="0" w:firstColumn="1" w:lastColumn="0" w:noHBand="0" w:noVBand="1"/>
      </w:tblPr>
      <w:tblGrid>
        <w:gridCol w:w="466"/>
        <w:gridCol w:w="8596"/>
      </w:tblGrid>
      <w:tr w:rsidR="00865882" w14:paraId="3A558771" w14:textId="77777777" w:rsidTr="00865882">
        <w:tc>
          <w:tcPr>
            <w:tcW w:w="421" w:type="dxa"/>
            <w:shd w:val="clear" w:color="auto" w:fill="C5E0B3" w:themeFill="accent6" w:themeFillTint="66"/>
          </w:tcPr>
          <w:p w14:paraId="0D49E8D6" w14:textId="36BB5334" w:rsidR="00865882" w:rsidRPr="00865882" w:rsidRDefault="00865882" w:rsidP="00865882">
            <w:pPr>
              <w:spacing w:before="120" w:after="120" w:line="276" w:lineRule="auto"/>
              <w:rPr>
                <w:rFonts w:ascii="Times New Roman" w:hAnsi="Times New Roman" w:cs="Times New Roman"/>
                <w:b/>
                <w:bCs/>
                <w:sz w:val="20"/>
                <w:szCs w:val="20"/>
              </w:rPr>
            </w:pPr>
            <w:r w:rsidRPr="00865882">
              <w:rPr>
                <w:rFonts w:ascii="Times New Roman" w:hAnsi="Times New Roman" w:cs="Times New Roman"/>
                <w:b/>
                <w:bCs/>
                <w:sz w:val="20"/>
                <w:szCs w:val="20"/>
              </w:rPr>
              <w:t>Št.</w:t>
            </w:r>
          </w:p>
        </w:tc>
        <w:tc>
          <w:tcPr>
            <w:tcW w:w="8641" w:type="dxa"/>
            <w:shd w:val="clear" w:color="auto" w:fill="C5E0B3" w:themeFill="accent6" w:themeFillTint="66"/>
          </w:tcPr>
          <w:p w14:paraId="67762425" w14:textId="3CB829BB" w:rsidR="00865882" w:rsidRPr="00865882" w:rsidRDefault="00865882" w:rsidP="00865882">
            <w:pPr>
              <w:spacing w:before="120" w:after="120" w:line="276" w:lineRule="auto"/>
              <w:rPr>
                <w:rFonts w:ascii="Times New Roman" w:hAnsi="Times New Roman" w:cs="Times New Roman"/>
                <w:b/>
                <w:bCs/>
                <w:sz w:val="20"/>
                <w:szCs w:val="20"/>
              </w:rPr>
            </w:pPr>
            <w:r w:rsidRPr="00865882">
              <w:rPr>
                <w:rFonts w:ascii="Times New Roman" w:hAnsi="Times New Roman" w:cs="Times New Roman"/>
                <w:b/>
                <w:bCs/>
                <w:sz w:val="20"/>
                <w:szCs w:val="20"/>
              </w:rPr>
              <w:t>Upravičenci</w:t>
            </w:r>
          </w:p>
        </w:tc>
      </w:tr>
      <w:tr w:rsidR="00865882" w14:paraId="0648107C" w14:textId="77777777" w:rsidTr="00865882">
        <w:tc>
          <w:tcPr>
            <w:tcW w:w="421" w:type="dxa"/>
          </w:tcPr>
          <w:p w14:paraId="7E39D862" w14:textId="518AB274"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641" w:type="dxa"/>
          </w:tcPr>
          <w:p w14:paraId="0C2F1BBE" w14:textId="27A85696"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osebe s paraplegijo</w:t>
            </w:r>
          </w:p>
        </w:tc>
      </w:tr>
      <w:tr w:rsidR="00865882" w14:paraId="1808DDE1" w14:textId="77777777" w:rsidTr="00865882">
        <w:tc>
          <w:tcPr>
            <w:tcW w:w="421" w:type="dxa"/>
          </w:tcPr>
          <w:p w14:paraId="15AD0AF7" w14:textId="30461335"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 xml:space="preserve">2. </w:t>
            </w:r>
          </w:p>
        </w:tc>
        <w:tc>
          <w:tcPr>
            <w:tcW w:w="8641" w:type="dxa"/>
          </w:tcPr>
          <w:p w14:paraId="2A8A55C3" w14:textId="47C70C43"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osebe s paralizo</w:t>
            </w:r>
          </w:p>
        </w:tc>
      </w:tr>
      <w:tr w:rsidR="00865882" w14:paraId="0D64C2FF" w14:textId="77777777" w:rsidTr="00865882">
        <w:tc>
          <w:tcPr>
            <w:tcW w:w="421" w:type="dxa"/>
          </w:tcPr>
          <w:p w14:paraId="2734B185" w14:textId="53A4843E"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8641" w:type="dxa"/>
          </w:tcPr>
          <w:p w14:paraId="2B8AF84F" w14:textId="59601B9A"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osebe z multiplo sklerozo</w:t>
            </w:r>
          </w:p>
        </w:tc>
      </w:tr>
      <w:tr w:rsidR="00865882" w14:paraId="237FC75E" w14:textId="77777777" w:rsidTr="00865882">
        <w:tc>
          <w:tcPr>
            <w:tcW w:w="421" w:type="dxa"/>
          </w:tcPr>
          <w:p w14:paraId="6D99715F" w14:textId="57968B0B"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8641" w:type="dxa"/>
          </w:tcPr>
          <w:p w14:paraId="329F4751" w14:textId="0EFFAEC2"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osebe z mišičnimi in živčnomišičnimi boleznimi</w:t>
            </w:r>
          </w:p>
        </w:tc>
      </w:tr>
      <w:tr w:rsidR="00865882" w14:paraId="74998291" w14:textId="77777777" w:rsidTr="00865882">
        <w:tc>
          <w:tcPr>
            <w:tcW w:w="421" w:type="dxa"/>
          </w:tcPr>
          <w:p w14:paraId="78102BEC" w14:textId="388CC1D7"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8641" w:type="dxa"/>
          </w:tcPr>
          <w:p w14:paraId="1F720794" w14:textId="15C34AA5"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osebe s cerebralno paralizo</w:t>
            </w:r>
          </w:p>
        </w:tc>
      </w:tr>
      <w:tr w:rsidR="00865882" w14:paraId="6FAC253C" w14:textId="77777777" w:rsidTr="00865882">
        <w:tc>
          <w:tcPr>
            <w:tcW w:w="421" w:type="dxa"/>
          </w:tcPr>
          <w:p w14:paraId="4032F1A8" w14:textId="7BC343D3"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8641" w:type="dxa"/>
          </w:tcPr>
          <w:p w14:paraId="7D6D92F8" w14:textId="5ACEE60D"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osebe z najtežjo obliko generalizirane psoriaze</w:t>
            </w:r>
          </w:p>
        </w:tc>
      </w:tr>
      <w:tr w:rsidR="00865882" w14:paraId="7DAE5BFA" w14:textId="77777777" w:rsidTr="00865882">
        <w:tc>
          <w:tcPr>
            <w:tcW w:w="421" w:type="dxa"/>
          </w:tcPr>
          <w:p w14:paraId="3A1D536D" w14:textId="68FD0291"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8641" w:type="dxa"/>
          </w:tcPr>
          <w:p w14:paraId="12165458" w14:textId="6743E6DE"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otroci z juvenilnim revmatoidnim artritisom, sladkorno boleznijo in fenilketonurijo</w:t>
            </w:r>
          </w:p>
        </w:tc>
      </w:tr>
      <w:tr w:rsidR="00865882" w14:paraId="49851D4D" w14:textId="77777777" w:rsidTr="00865882">
        <w:tc>
          <w:tcPr>
            <w:tcW w:w="421" w:type="dxa"/>
          </w:tcPr>
          <w:p w14:paraId="3E6270A6" w14:textId="0379B429"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8641" w:type="dxa"/>
          </w:tcPr>
          <w:p w14:paraId="61886B31" w14:textId="702A7F2B"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otroci s celiakijo</w:t>
            </w:r>
          </w:p>
        </w:tc>
      </w:tr>
      <w:tr w:rsidR="00865882" w14:paraId="4F53A112" w14:textId="77777777" w:rsidTr="00865882">
        <w:tc>
          <w:tcPr>
            <w:tcW w:w="421" w:type="dxa"/>
          </w:tcPr>
          <w:p w14:paraId="12C1FF66" w14:textId="1B707177"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8641" w:type="dxa"/>
          </w:tcPr>
          <w:p w14:paraId="376F992A" w14:textId="2256C0C6"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osebe s poškodbo glave</w:t>
            </w:r>
          </w:p>
        </w:tc>
      </w:tr>
      <w:tr w:rsidR="00865882" w14:paraId="0D3DC25E" w14:textId="77777777" w:rsidTr="00865882">
        <w:tc>
          <w:tcPr>
            <w:tcW w:w="421" w:type="dxa"/>
          </w:tcPr>
          <w:p w14:paraId="56570DF3" w14:textId="1676369F"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8641" w:type="dxa"/>
          </w:tcPr>
          <w:p w14:paraId="64BEF805" w14:textId="7573E57F"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otroci s poškodbo glave</w:t>
            </w:r>
          </w:p>
        </w:tc>
      </w:tr>
      <w:tr w:rsidR="00865882" w14:paraId="781ED118" w14:textId="77777777" w:rsidTr="00865882">
        <w:tc>
          <w:tcPr>
            <w:tcW w:w="421" w:type="dxa"/>
          </w:tcPr>
          <w:p w14:paraId="15564EDE" w14:textId="06F261DB"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11.</w:t>
            </w:r>
          </w:p>
        </w:tc>
        <w:tc>
          <w:tcPr>
            <w:tcW w:w="8641" w:type="dxa"/>
          </w:tcPr>
          <w:p w14:paraId="2B1C4F66" w14:textId="2F14F68E"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osebe z avtizmom</w:t>
            </w:r>
          </w:p>
        </w:tc>
      </w:tr>
      <w:tr w:rsidR="00865882" w14:paraId="7A9303D5" w14:textId="77777777" w:rsidTr="00865882">
        <w:tc>
          <w:tcPr>
            <w:tcW w:w="421" w:type="dxa"/>
          </w:tcPr>
          <w:p w14:paraId="51488C24" w14:textId="44195278"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8641" w:type="dxa"/>
          </w:tcPr>
          <w:p w14:paraId="673515D2" w14:textId="6FEA6A9C"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osebe s težjo ali težko motnjo v duševnem razvoju ob določeni funkcionalni okvari</w:t>
            </w:r>
          </w:p>
        </w:tc>
      </w:tr>
      <w:tr w:rsidR="00865882" w14:paraId="58AD8068" w14:textId="77777777" w:rsidTr="00865882">
        <w:tc>
          <w:tcPr>
            <w:tcW w:w="421" w:type="dxa"/>
          </w:tcPr>
          <w:p w14:paraId="75070DD1" w14:textId="55FD115B"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8641" w:type="dxa"/>
          </w:tcPr>
          <w:p w14:paraId="2AAA0C7A" w14:textId="02F0968B"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o</w:t>
            </w:r>
            <w:r w:rsidRPr="00865882">
              <w:rPr>
                <w:rFonts w:ascii="Times New Roman" w:hAnsi="Times New Roman" w:cs="Times New Roman"/>
                <w:sz w:val="20"/>
                <w:szCs w:val="20"/>
              </w:rPr>
              <w:t>troci z razvojnim zaostankom ali intelektualno manj zmožnostjo</w:t>
            </w:r>
          </w:p>
        </w:tc>
      </w:tr>
      <w:tr w:rsidR="00865882" w14:paraId="66DD207B" w14:textId="77777777" w:rsidTr="00865882">
        <w:tc>
          <w:tcPr>
            <w:tcW w:w="421" w:type="dxa"/>
          </w:tcPr>
          <w:p w14:paraId="1323F8B1" w14:textId="54D3C760"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14.</w:t>
            </w:r>
          </w:p>
        </w:tc>
        <w:tc>
          <w:tcPr>
            <w:tcW w:w="8641" w:type="dxa"/>
          </w:tcPr>
          <w:p w14:paraId="660848C8" w14:textId="716B77EE"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osebe s Parkinsonovo boleznijo</w:t>
            </w:r>
          </w:p>
        </w:tc>
      </w:tr>
      <w:tr w:rsidR="00865882" w14:paraId="36CFC4AD" w14:textId="77777777" w:rsidTr="00865882">
        <w:tc>
          <w:tcPr>
            <w:tcW w:w="421" w:type="dxa"/>
          </w:tcPr>
          <w:p w14:paraId="6F9D6A82" w14:textId="7E46EBDA" w:rsidR="00865882" w:rsidRDefault="00865882" w:rsidP="00865882">
            <w:pPr>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8641" w:type="dxa"/>
          </w:tcPr>
          <w:p w14:paraId="050BF557" w14:textId="42457EDD" w:rsidR="00865882" w:rsidRDefault="00865882" w:rsidP="00865882">
            <w:pPr>
              <w:spacing w:line="276" w:lineRule="auto"/>
              <w:rPr>
                <w:rFonts w:ascii="Times New Roman" w:hAnsi="Times New Roman" w:cs="Times New Roman"/>
                <w:sz w:val="20"/>
                <w:szCs w:val="20"/>
              </w:rPr>
            </w:pPr>
            <w:r w:rsidRPr="00865882">
              <w:rPr>
                <w:rFonts w:ascii="Times New Roman" w:hAnsi="Times New Roman" w:cs="Times New Roman"/>
                <w:sz w:val="20"/>
                <w:szCs w:val="20"/>
              </w:rPr>
              <w:t>otroci in mladostniki s prekomerno telesno težo</w:t>
            </w:r>
          </w:p>
        </w:tc>
      </w:tr>
    </w:tbl>
    <w:p w14:paraId="585A6F59" w14:textId="77777777" w:rsidR="00865882" w:rsidRDefault="00865882">
      <w:pPr>
        <w:rPr>
          <w:rFonts w:ascii="Times New Roman" w:hAnsi="Times New Roman" w:cs="Times New Roman"/>
          <w:sz w:val="20"/>
          <w:szCs w:val="20"/>
        </w:rPr>
      </w:pPr>
    </w:p>
    <w:p w14:paraId="70BE081F" w14:textId="12F678ED" w:rsidR="00141FC2" w:rsidRPr="00CB336E" w:rsidRDefault="00141FC2">
      <w:pPr>
        <w:rPr>
          <w:rFonts w:ascii="Times New Roman" w:hAnsi="Times New Roman" w:cs="Times New Roman"/>
          <w:b/>
          <w:bCs/>
          <w:sz w:val="20"/>
          <w:szCs w:val="20"/>
        </w:rPr>
      </w:pPr>
      <w:r w:rsidRPr="00CB336E">
        <w:rPr>
          <w:rFonts w:ascii="Times New Roman" w:hAnsi="Times New Roman" w:cs="Times New Roman"/>
          <w:b/>
          <w:bCs/>
          <w:sz w:val="20"/>
          <w:szCs w:val="20"/>
        </w:rPr>
        <w:t>25.(a)</w:t>
      </w:r>
    </w:p>
    <w:p w14:paraId="0601398A" w14:textId="6ED54B71" w:rsidR="00141FC2" w:rsidRPr="00CB336E" w:rsidRDefault="00141FC2" w:rsidP="00537E3B">
      <w:pPr>
        <w:pStyle w:val="Naslov3"/>
      </w:pPr>
      <w:r w:rsidRPr="00CB336E">
        <w:t>Tabela</w:t>
      </w:r>
      <w:r w:rsidR="00CB336E" w:rsidRPr="00CB336E">
        <w:t xml:space="preserve"> 3</w:t>
      </w:r>
      <w:r w:rsidR="00EE747C">
        <w:t>9</w:t>
      </w:r>
      <w:r w:rsidRPr="00CB336E">
        <w:t xml:space="preserve">: </w:t>
      </w:r>
      <w:r w:rsidR="00CB336E" w:rsidRPr="00CB336E">
        <w:t>Brezposelni</w:t>
      </w:r>
      <w:r w:rsidRPr="00CB336E">
        <w:t xml:space="preserve"> invalidi</w:t>
      </w:r>
      <w:r w:rsidR="00CB336E" w:rsidRPr="00CB336E">
        <w:t>,</w:t>
      </w:r>
      <w:r w:rsidRPr="00CB336E">
        <w:t xml:space="preserve"> junij 2024</w:t>
      </w:r>
    </w:p>
    <w:tbl>
      <w:tblPr>
        <w:tblStyle w:val="Tabelamrea"/>
        <w:tblW w:w="9067" w:type="dxa"/>
        <w:tblLook w:val="04A0" w:firstRow="1" w:lastRow="0" w:firstColumn="1" w:lastColumn="0" w:noHBand="0" w:noVBand="1"/>
      </w:tblPr>
      <w:tblGrid>
        <w:gridCol w:w="3962"/>
        <w:gridCol w:w="2412"/>
        <w:gridCol w:w="2693"/>
      </w:tblGrid>
      <w:tr w:rsidR="00654722" w14:paraId="6EBC5A9E" w14:textId="77777777" w:rsidTr="00654722">
        <w:tc>
          <w:tcPr>
            <w:tcW w:w="3962" w:type="dxa"/>
            <w:shd w:val="clear" w:color="auto" w:fill="C5E0B3" w:themeFill="accent6" w:themeFillTint="66"/>
          </w:tcPr>
          <w:p w14:paraId="3A5D8D02" w14:textId="25DC1095" w:rsidR="00654722" w:rsidRPr="00CB336E" w:rsidRDefault="00654722" w:rsidP="00CB336E">
            <w:pPr>
              <w:spacing w:before="120" w:after="120" w:line="276" w:lineRule="auto"/>
              <w:rPr>
                <w:rFonts w:ascii="Times New Roman" w:hAnsi="Times New Roman" w:cs="Times New Roman"/>
                <w:b/>
                <w:bCs/>
                <w:sz w:val="20"/>
                <w:szCs w:val="20"/>
              </w:rPr>
            </w:pPr>
            <w:r w:rsidRPr="00CB336E">
              <w:rPr>
                <w:rFonts w:ascii="Times New Roman" w:hAnsi="Times New Roman" w:cs="Times New Roman"/>
                <w:b/>
                <w:bCs/>
                <w:sz w:val="20"/>
                <w:szCs w:val="20"/>
              </w:rPr>
              <w:t>Junij 2024</w:t>
            </w:r>
          </w:p>
        </w:tc>
        <w:tc>
          <w:tcPr>
            <w:tcW w:w="2412" w:type="dxa"/>
            <w:shd w:val="clear" w:color="auto" w:fill="C5E0B3" w:themeFill="accent6" w:themeFillTint="66"/>
          </w:tcPr>
          <w:p w14:paraId="31F751EE" w14:textId="31DD8A7E" w:rsidR="00654722" w:rsidRPr="00CB336E" w:rsidRDefault="00654722" w:rsidP="00CB336E">
            <w:pPr>
              <w:spacing w:before="120" w:after="120" w:line="276" w:lineRule="auto"/>
              <w:rPr>
                <w:rFonts w:ascii="Times New Roman" w:hAnsi="Times New Roman" w:cs="Times New Roman"/>
                <w:b/>
                <w:bCs/>
                <w:sz w:val="20"/>
                <w:szCs w:val="20"/>
              </w:rPr>
            </w:pPr>
            <w:r w:rsidRPr="00CB336E">
              <w:rPr>
                <w:rFonts w:ascii="Times New Roman" w:hAnsi="Times New Roman" w:cs="Times New Roman"/>
                <w:b/>
                <w:bCs/>
                <w:sz w:val="20"/>
                <w:szCs w:val="20"/>
              </w:rPr>
              <w:t>Število</w:t>
            </w:r>
          </w:p>
        </w:tc>
        <w:tc>
          <w:tcPr>
            <w:tcW w:w="2693" w:type="dxa"/>
            <w:shd w:val="clear" w:color="auto" w:fill="C5E0B3" w:themeFill="accent6" w:themeFillTint="66"/>
          </w:tcPr>
          <w:p w14:paraId="780EE6E2" w14:textId="2DBDA91E" w:rsidR="00654722" w:rsidRPr="00CB336E" w:rsidRDefault="00654722" w:rsidP="00CB336E">
            <w:pPr>
              <w:spacing w:before="120" w:after="120" w:line="276" w:lineRule="auto"/>
              <w:rPr>
                <w:rFonts w:ascii="Times New Roman" w:hAnsi="Times New Roman" w:cs="Times New Roman"/>
                <w:b/>
                <w:bCs/>
                <w:sz w:val="20"/>
                <w:szCs w:val="20"/>
              </w:rPr>
            </w:pPr>
            <w:r w:rsidRPr="00CB336E">
              <w:rPr>
                <w:rFonts w:ascii="Times New Roman" w:hAnsi="Times New Roman" w:cs="Times New Roman"/>
                <w:b/>
                <w:bCs/>
                <w:sz w:val="20"/>
                <w:szCs w:val="20"/>
              </w:rPr>
              <w:t>Odstotek</w:t>
            </w:r>
          </w:p>
        </w:tc>
      </w:tr>
      <w:tr w:rsidR="00654722" w14:paraId="2DC84B64" w14:textId="77777777" w:rsidTr="00654722">
        <w:tc>
          <w:tcPr>
            <w:tcW w:w="3962" w:type="dxa"/>
          </w:tcPr>
          <w:p w14:paraId="4AED5C9A" w14:textId="45701115" w:rsidR="00654722" w:rsidRDefault="00654722" w:rsidP="00CB336E">
            <w:pPr>
              <w:spacing w:line="276" w:lineRule="auto"/>
              <w:rPr>
                <w:rFonts w:ascii="Times New Roman" w:hAnsi="Times New Roman" w:cs="Times New Roman"/>
                <w:sz w:val="20"/>
                <w:szCs w:val="20"/>
              </w:rPr>
            </w:pPr>
            <w:r>
              <w:rPr>
                <w:rFonts w:ascii="Times New Roman" w:hAnsi="Times New Roman" w:cs="Times New Roman"/>
                <w:sz w:val="20"/>
                <w:szCs w:val="20"/>
              </w:rPr>
              <w:t>Registrirano število brezposelnih oseb</w:t>
            </w:r>
          </w:p>
        </w:tc>
        <w:tc>
          <w:tcPr>
            <w:tcW w:w="2412" w:type="dxa"/>
          </w:tcPr>
          <w:p w14:paraId="0F066DDE" w14:textId="55F8F073" w:rsidR="00654722" w:rsidRDefault="00654722" w:rsidP="00CB336E">
            <w:pPr>
              <w:spacing w:line="276" w:lineRule="auto"/>
              <w:rPr>
                <w:rFonts w:ascii="Times New Roman" w:hAnsi="Times New Roman" w:cs="Times New Roman"/>
                <w:sz w:val="20"/>
                <w:szCs w:val="20"/>
              </w:rPr>
            </w:pPr>
            <w:r>
              <w:rPr>
                <w:rFonts w:ascii="Times New Roman" w:hAnsi="Times New Roman" w:cs="Times New Roman"/>
                <w:sz w:val="20"/>
                <w:szCs w:val="20"/>
              </w:rPr>
              <w:t>43.369</w:t>
            </w:r>
          </w:p>
        </w:tc>
        <w:tc>
          <w:tcPr>
            <w:tcW w:w="2693" w:type="dxa"/>
          </w:tcPr>
          <w:p w14:paraId="04B1A309" w14:textId="5B10020D" w:rsidR="00654722" w:rsidRDefault="00654722" w:rsidP="00CB336E">
            <w:pPr>
              <w:spacing w:line="276" w:lineRule="auto"/>
              <w:rPr>
                <w:rFonts w:ascii="Times New Roman" w:hAnsi="Times New Roman" w:cs="Times New Roman"/>
                <w:sz w:val="20"/>
                <w:szCs w:val="20"/>
              </w:rPr>
            </w:pPr>
            <w:r>
              <w:rPr>
                <w:rFonts w:ascii="Times New Roman" w:hAnsi="Times New Roman" w:cs="Times New Roman"/>
                <w:sz w:val="20"/>
                <w:szCs w:val="20"/>
              </w:rPr>
              <w:t>100 %</w:t>
            </w:r>
          </w:p>
        </w:tc>
      </w:tr>
      <w:tr w:rsidR="00654722" w14:paraId="778E2623" w14:textId="77777777" w:rsidTr="00654722">
        <w:tc>
          <w:tcPr>
            <w:tcW w:w="3962" w:type="dxa"/>
          </w:tcPr>
          <w:p w14:paraId="7800FADD" w14:textId="544D6F33" w:rsidR="00654722" w:rsidRDefault="00654722" w:rsidP="00CB336E">
            <w:pPr>
              <w:spacing w:line="276" w:lineRule="auto"/>
              <w:rPr>
                <w:rFonts w:ascii="Times New Roman" w:hAnsi="Times New Roman" w:cs="Times New Roman"/>
                <w:sz w:val="20"/>
                <w:szCs w:val="20"/>
              </w:rPr>
            </w:pPr>
            <w:r>
              <w:rPr>
                <w:rFonts w:ascii="Times New Roman" w:hAnsi="Times New Roman" w:cs="Times New Roman"/>
                <w:sz w:val="20"/>
                <w:szCs w:val="20"/>
              </w:rPr>
              <w:t>Registrirano število brezposelnih invalidov</w:t>
            </w:r>
          </w:p>
        </w:tc>
        <w:tc>
          <w:tcPr>
            <w:tcW w:w="2412" w:type="dxa"/>
          </w:tcPr>
          <w:p w14:paraId="58A4F1AF" w14:textId="472D808D" w:rsidR="00654722" w:rsidRDefault="00654722" w:rsidP="00CB336E">
            <w:pPr>
              <w:spacing w:line="276" w:lineRule="auto"/>
              <w:rPr>
                <w:rFonts w:ascii="Times New Roman" w:hAnsi="Times New Roman" w:cs="Times New Roman"/>
                <w:sz w:val="20"/>
                <w:szCs w:val="20"/>
              </w:rPr>
            </w:pPr>
            <w:r>
              <w:rPr>
                <w:rFonts w:ascii="Times New Roman" w:hAnsi="Times New Roman" w:cs="Times New Roman"/>
                <w:sz w:val="20"/>
                <w:szCs w:val="20"/>
              </w:rPr>
              <w:t>7.197</w:t>
            </w:r>
          </w:p>
        </w:tc>
        <w:tc>
          <w:tcPr>
            <w:tcW w:w="2693" w:type="dxa"/>
          </w:tcPr>
          <w:p w14:paraId="4AD8BB16" w14:textId="2F64C27B" w:rsidR="00654722" w:rsidRDefault="00654722" w:rsidP="00CB336E">
            <w:pPr>
              <w:spacing w:line="276" w:lineRule="auto"/>
              <w:rPr>
                <w:rFonts w:ascii="Times New Roman" w:hAnsi="Times New Roman" w:cs="Times New Roman"/>
                <w:sz w:val="20"/>
                <w:szCs w:val="20"/>
              </w:rPr>
            </w:pPr>
            <w:r>
              <w:rPr>
                <w:rFonts w:ascii="Times New Roman" w:hAnsi="Times New Roman" w:cs="Times New Roman"/>
                <w:sz w:val="20"/>
                <w:szCs w:val="20"/>
              </w:rPr>
              <w:t>16,6 %</w:t>
            </w:r>
          </w:p>
        </w:tc>
      </w:tr>
      <w:tr w:rsidR="00654722" w14:paraId="7FF191C7" w14:textId="77777777" w:rsidTr="00654722">
        <w:tc>
          <w:tcPr>
            <w:tcW w:w="3962" w:type="dxa"/>
          </w:tcPr>
          <w:p w14:paraId="788A59C9" w14:textId="3F1C514A" w:rsidR="00654722" w:rsidRPr="00141FC2" w:rsidRDefault="00654722" w:rsidP="00CB336E">
            <w:pPr>
              <w:spacing w:line="276" w:lineRule="auto"/>
              <w:rPr>
                <w:rFonts w:ascii="Times New Roman" w:hAnsi="Times New Roman" w:cs="Times New Roman"/>
                <w:i/>
                <w:iCs/>
                <w:sz w:val="20"/>
                <w:szCs w:val="20"/>
              </w:rPr>
            </w:pPr>
            <w:r>
              <w:rPr>
                <w:rFonts w:ascii="Times New Roman" w:hAnsi="Times New Roman" w:cs="Times New Roman"/>
                <w:i/>
                <w:iCs/>
                <w:sz w:val="20"/>
                <w:szCs w:val="20"/>
              </w:rPr>
              <w:t xml:space="preserve">stari do 25 let </w:t>
            </w:r>
          </w:p>
        </w:tc>
        <w:tc>
          <w:tcPr>
            <w:tcW w:w="2412" w:type="dxa"/>
          </w:tcPr>
          <w:p w14:paraId="6EA35C18" w14:textId="7C72A004" w:rsidR="00654722" w:rsidRPr="00141FC2" w:rsidRDefault="00654722" w:rsidP="00CB336E">
            <w:pPr>
              <w:spacing w:line="276" w:lineRule="auto"/>
              <w:rPr>
                <w:rFonts w:ascii="Times New Roman" w:hAnsi="Times New Roman" w:cs="Times New Roman"/>
                <w:i/>
                <w:iCs/>
                <w:sz w:val="20"/>
                <w:szCs w:val="20"/>
              </w:rPr>
            </w:pPr>
            <w:r>
              <w:rPr>
                <w:rFonts w:ascii="Times New Roman" w:hAnsi="Times New Roman" w:cs="Times New Roman"/>
                <w:i/>
                <w:iCs/>
                <w:sz w:val="20"/>
                <w:szCs w:val="20"/>
              </w:rPr>
              <w:t>180</w:t>
            </w:r>
          </w:p>
        </w:tc>
        <w:tc>
          <w:tcPr>
            <w:tcW w:w="2693" w:type="dxa"/>
          </w:tcPr>
          <w:p w14:paraId="0C10EA1A" w14:textId="62D14768" w:rsidR="00654722" w:rsidRPr="00141FC2" w:rsidRDefault="00654722" w:rsidP="00CB336E">
            <w:pPr>
              <w:spacing w:line="276" w:lineRule="auto"/>
              <w:rPr>
                <w:rFonts w:ascii="Times New Roman" w:hAnsi="Times New Roman" w:cs="Times New Roman"/>
                <w:i/>
                <w:iCs/>
                <w:sz w:val="20"/>
                <w:szCs w:val="20"/>
              </w:rPr>
            </w:pPr>
            <w:r>
              <w:rPr>
                <w:rFonts w:ascii="Times New Roman" w:hAnsi="Times New Roman" w:cs="Times New Roman"/>
                <w:i/>
                <w:iCs/>
                <w:sz w:val="20"/>
                <w:szCs w:val="20"/>
              </w:rPr>
              <w:t>2,5 %</w:t>
            </w:r>
          </w:p>
        </w:tc>
      </w:tr>
      <w:tr w:rsidR="00654722" w14:paraId="14C4FA3A" w14:textId="77777777" w:rsidTr="00654722">
        <w:tc>
          <w:tcPr>
            <w:tcW w:w="3962" w:type="dxa"/>
          </w:tcPr>
          <w:p w14:paraId="7172712E" w14:textId="11AD42A4" w:rsidR="00654722" w:rsidRPr="00141FC2" w:rsidRDefault="00654722" w:rsidP="00CB336E">
            <w:pPr>
              <w:spacing w:line="276" w:lineRule="auto"/>
              <w:rPr>
                <w:rFonts w:ascii="Times New Roman" w:hAnsi="Times New Roman" w:cs="Times New Roman"/>
                <w:i/>
                <w:iCs/>
                <w:sz w:val="20"/>
                <w:szCs w:val="20"/>
              </w:rPr>
            </w:pPr>
            <w:r>
              <w:rPr>
                <w:rFonts w:ascii="Times New Roman" w:hAnsi="Times New Roman" w:cs="Times New Roman"/>
                <w:i/>
                <w:iCs/>
                <w:sz w:val="20"/>
                <w:szCs w:val="20"/>
              </w:rPr>
              <w:t>stari od 26 do 39 let</w:t>
            </w:r>
          </w:p>
        </w:tc>
        <w:tc>
          <w:tcPr>
            <w:tcW w:w="2412" w:type="dxa"/>
          </w:tcPr>
          <w:p w14:paraId="4E6CF582" w14:textId="27B8CD21" w:rsidR="00654722" w:rsidRPr="00141FC2" w:rsidRDefault="00654722" w:rsidP="00CB336E">
            <w:pPr>
              <w:spacing w:line="276" w:lineRule="auto"/>
              <w:rPr>
                <w:rFonts w:ascii="Times New Roman" w:hAnsi="Times New Roman" w:cs="Times New Roman"/>
                <w:i/>
                <w:iCs/>
                <w:sz w:val="20"/>
                <w:szCs w:val="20"/>
              </w:rPr>
            </w:pPr>
            <w:r>
              <w:rPr>
                <w:rFonts w:ascii="Times New Roman" w:hAnsi="Times New Roman" w:cs="Times New Roman"/>
                <w:i/>
                <w:iCs/>
                <w:sz w:val="20"/>
                <w:szCs w:val="20"/>
              </w:rPr>
              <w:t>949</w:t>
            </w:r>
          </w:p>
        </w:tc>
        <w:tc>
          <w:tcPr>
            <w:tcW w:w="2693" w:type="dxa"/>
          </w:tcPr>
          <w:p w14:paraId="4513698C" w14:textId="0A2E3905" w:rsidR="00654722" w:rsidRPr="00141FC2" w:rsidRDefault="00654722" w:rsidP="00CB336E">
            <w:pPr>
              <w:spacing w:line="276" w:lineRule="auto"/>
              <w:rPr>
                <w:rFonts w:ascii="Times New Roman" w:hAnsi="Times New Roman" w:cs="Times New Roman"/>
                <w:i/>
                <w:iCs/>
                <w:sz w:val="20"/>
                <w:szCs w:val="20"/>
              </w:rPr>
            </w:pPr>
            <w:r>
              <w:rPr>
                <w:rFonts w:ascii="Times New Roman" w:hAnsi="Times New Roman" w:cs="Times New Roman"/>
                <w:i/>
                <w:iCs/>
                <w:sz w:val="20"/>
                <w:szCs w:val="20"/>
              </w:rPr>
              <w:t>13,2 %</w:t>
            </w:r>
          </w:p>
        </w:tc>
      </w:tr>
      <w:tr w:rsidR="00654722" w14:paraId="0EE10CA2" w14:textId="77777777" w:rsidTr="00654722">
        <w:tc>
          <w:tcPr>
            <w:tcW w:w="3962" w:type="dxa"/>
          </w:tcPr>
          <w:p w14:paraId="7885818E" w14:textId="2A4E1E67" w:rsidR="00654722" w:rsidRPr="00141FC2" w:rsidRDefault="00654722" w:rsidP="00CB336E">
            <w:pPr>
              <w:spacing w:line="276" w:lineRule="auto"/>
              <w:rPr>
                <w:rFonts w:ascii="Times New Roman" w:hAnsi="Times New Roman" w:cs="Times New Roman"/>
                <w:i/>
                <w:iCs/>
                <w:sz w:val="20"/>
                <w:szCs w:val="20"/>
              </w:rPr>
            </w:pPr>
            <w:r>
              <w:rPr>
                <w:rFonts w:ascii="Times New Roman" w:hAnsi="Times New Roman" w:cs="Times New Roman"/>
                <w:i/>
                <w:iCs/>
                <w:sz w:val="20"/>
                <w:szCs w:val="20"/>
              </w:rPr>
              <w:t xml:space="preserve">stari 50 let ali več </w:t>
            </w:r>
          </w:p>
        </w:tc>
        <w:tc>
          <w:tcPr>
            <w:tcW w:w="2412" w:type="dxa"/>
          </w:tcPr>
          <w:p w14:paraId="34C810A2" w14:textId="22C21E08" w:rsidR="00654722" w:rsidRPr="00141FC2" w:rsidRDefault="00654722" w:rsidP="00CB336E">
            <w:pPr>
              <w:spacing w:line="276" w:lineRule="auto"/>
              <w:rPr>
                <w:rFonts w:ascii="Times New Roman" w:hAnsi="Times New Roman" w:cs="Times New Roman"/>
                <w:i/>
                <w:iCs/>
                <w:sz w:val="20"/>
                <w:szCs w:val="20"/>
              </w:rPr>
            </w:pPr>
            <w:r>
              <w:rPr>
                <w:rFonts w:ascii="Times New Roman" w:hAnsi="Times New Roman" w:cs="Times New Roman"/>
                <w:i/>
                <w:iCs/>
                <w:sz w:val="20"/>
                <w:szCs w:val="20"/>
              </w:rPr>
              <w:t>4.419</w:t>
            </w:r>
          </w:p>
        </w:tc>
        <w:tc>
          <w:tcPr>
            <w:tcW w:w="2693" w:type="dxa"/>
          </w:tcPr>
          <w:p w14:paraId="7A32EDFD" w14:textId="6B97F531" w:rsidR="00654722" w:rsidRPr="00141FC2" w:rsidRDefault="00654722" w:rsidP="00CB336E">
            <w:pPr>
              <w:spacing w:line="276" w:lineRule="auto"/>
              <w:rPr>
                <w:rFonts w:ascii="Times New Roman" w:hAnsi="Times New Roman" w:cs="Times New Roman"/>
                <w:i/>
                <w:iCs/>
                <w:sz w:val="20"/>
                <w:szCs w:val="20"/>
              </w:rPr>
            </w:pPr>
            <w:r>
              <w:rPr>
                <w:rFonts w:ascii="Times New Roman" w:hAnsi="Times New Roman" w:cs="Times New Roman"/>
                <w:i/>
                <w:iCs/>
                <w:sz w:val="20"/>
                <w:szCs w:val="20"/>
              </w:rPr>
              <w:t>61,4 %</w:t>
            </w:r>
          </w:p>
        </w:tc>
      </w:tr>
      <w:tr w:rsidR="00654722" w14:paraId="5BE1126B" w14:textId="77777777" w:rsidTr="00654722">
        <w:tc>
          <w:tcPr>
            <w:tcW w:w="3962" w:type="dxa"/>
          </w:tcPr>
          <w:p w14:paraId="63C038CB" w14:textId="100D7016" w:rsidR="00654722" w:rsidRDefault="00654722" w:rsidP="00CB336E">
            <w:pPr>
              <w:spacing w:line="276" w:lineRule="auto"/>
              <w:rPr>
                <w:rFonts w:ascii="Times New Roman" w:hAnsi="Times New Roman" w:cs="Times New Roman"/>
                <w:sz w:val="20"/>
                <w:szCs w:val="20"/>
              </w:rPr>
            </w:pPr>
            <w:r>
              <w:rPr>
                <w:rFonts w:ascii="Times New Roman" w:hAnsi="Times New Roman" w:cs="Times New Roman"/>
                <w:i/>
                <w:iCs/>
                <w:sz w:val="20"/>
                <w:szCs w:val="20"/>
              </w:rPr>
              <w:t>dolgotrajno brezposelni invalidi</w:t>
            </w:r>
          </w:p>
        </w:tc>
        <w:tc>
          <w:tcPr>
            <w:tcW w:w="2412" w:type="dxa"/>
          </w:tcPr>
          <w:p w14:paraId="604FA6A6" w14:textId="7F84B31C" w:rsidR="00654722" w:rsidRDefault="00654722" w:rsidP="00CB336E">
            <w:pPr>
              <w:spacing w:line="276" w:lineRule="auto"/>
              <w:rPr>
                <w:rFonts w:ascii="Times New Roman" w:hAnsi="Times New Roman" w:cs="Times New Roman"/>
                <w:sz w:val="20"/>
                <w:szCs w:val="20"/>
              </w:rPr>
            </w:pPr>
            <w:r>
              <w:rPr>
                <w:rFonts w:ascii="Times New Roman" w:hAnsi="Times New Roman" w:cs="Times New Roman"/>
                <w:i/>
                <w:iCs/>
                <w:sz w:val="20"/>
                <w:szCs w:val="20"/>
              </w:rPr>
              <w:t>5.079</w:t>
            </w:r>
          </w:p>
        </w:tc>
        <w:tc>
          <w:tcPr>
            <w:tcW w:w="2693" w:type="dxa"/>
          </w:tcPr>
          <w:p w14:paraId="6AB92583" w14:textId="69A8B65D" w:rsidR="00654722" w:rsidRDefault="00654722" w:rsidP="00CB336E">
            <w:pPr>
              <w:spacing w:line="276" w:lineRule="auto"/>
              <w:rPr>
                <w:rFonts w:ascii="Times New Roman" w:hAnsi="Times New Roman" w:cs="Times New Roman"/>
                <w:sz w:val="20"/>
                <w:szCs w:val="20"/>
              </w:rPr>
            </w:pPr>
            <w:r>
              <w:rPr>
                <w:rFonts w:ascii="Times New Roman" w:hAnsi="Times New Roman" w:cs="Times New Roman"/>
                <w:i/>
                <w:iCs/>
                <w:sz w:val="20"/>
                <w:szCs w:val="20"/>
              </w:rPr>
              <w:t>70,6 %</w:t>
            </w:r>
          </w:p>
        </w:tc>
      </w:tr>
    </w:tbl>
    <w:p w14:paraId="1860DCB9" w14:textId="22740E32" w:rsidR="00141FC2" w:rsidRDefault="00141FC2">
      <w:pPr>
        <w:rPr>
          <w:rFonts w:ascii="Times New Roman" w:hAnsi="Times New Roman" w:cs="Times New Roman"/>
          <w:sz w:val="18"/>
          <w:szCs w:val="18"/>
        </w:rPr>
      </w:pPr>
      <w:r w:rsidRPr="00CB336E">
        <w:rPr>
          <w:rFonts w:ascii="Times New Roman" w:hAnsi="Times New Roman" w:cs="Times New Roman"/>
          <w:sz w:val="18"/>
          <w:szCs w:val="18"/>
        </w:rPr>
        <w:t>Vir: ZRSZ</w:t>
      </w:r>
    </w:p>
    <w:p w14:paraId="08FBF017" w14:textId="77777777" w:rsidR="00CB336E" w:rsidRPr="00CB336E" w:rsidRDefault="00CB336E">
      <w:pPr>
        <w:rPr>
          <w:rFonts w:ascii="Times New Roman" w:hAnsi="Times New Roman" w:cs="Times New Roman"/>
          <w:sz w:val="18"/>
          <w:szCs w:val="18"/>
        </w:rPr>
      </w:pPr>
    </w:p>
    <w:p w14:paraId="230F31BF" w14:textId="1B018D6D" w:rsidR="00141FC2" w:rsidRPr="00CB336E" w:rsidRDefault="00E11838" w:rsidP="00537E3B">
      <w:pPr>
        <w:pStyle w:val="Naslov3"/>
      </w:pPr>
      <w:r w:rsidRPr="00CB336E">
        <w:t>Tabela</w:t>
      </w:r>
      <w:r w:rsidR="00CB336E" w:rsidRPr="00CB336E">
        <w:t xml:space="preserve"> </w:t>
      </w:r>
      <w:r w:rsidR="00EE747C">
        <w:t>40</w:t>
      </w:r>
      <w:r w:rsidRPr="00CB336E">
        <w:t xml:space="preserve">: </w:t>
      </w:r>
      <w:r w:rsidR="00CB336E" w:rsidRPr="00CB336E">
        <w:t>D</w:t>
      </w:r>
      <w:r w:rsidRPr="00CB336E">
        <w:t>elež brezposelnih invalidov in invalidov, vključenih v APZ</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1"/>
        <w:gridCol w:w="3969"/>
        <w:gridCol w:w="3822"/>
      </w:tblGrid>
      <w:tr w:rsidR="00CB336E" w:rsidRPr="00E11838" w14:paraId="4B557730" w14:textId="77777777" w:rsidTr="00CB336E">
        <w:trPr>
          <w:trHeight w:val="814"/>
        </w:trPr>
        <w:tc>
          <w:tcPr>
            <w:tcW w:w="1281" w:type="dxa"/>
            <w:shd w:val="clear" w:color="auto" w:fill="C5E0B3"/>
            <w:tcMar>
              <w:top w:w="0" w:type="dxa"/>
              <w:left w:w="108" w:type="dxa"/>
              <w:bottom w:w="0" w:type="dxa"/>
              <w:right w:w="108" w:type="dxa"/>
            </w:tcMar>
          </w:tcPr>
          <w:p w14:paraId="6090D1AD" w14:textId="34ADEC87" w:rsidR="00E11838" w:rsidRPr="00E11838" w:rsidRDefault="00CB336E" w:rsidP="00CB336E">
            <w:pPr>
              <w:spacing w:before="120" w:after="120" w:line="276" w:lineRule="auto"/>
              <w:rPr>
                <w:rFonts w:ascii="Times New Roman" w:hAnsi="Times New Roman" w:cs="Times New Roman"/>
                <w:b/>
                <w:bCs/>
                <w:sz w:val="20"/>
                <w:szCs w:val="20"/>
              </w:rPr>
            </w:pPr>
            <w:r w:rsidRPr="00CB336E">
              <w:rPr>
                <w:rFonts w:ascii="Times New Roman" w:hAnsi="Times New Roman" w:cs="Times New Roman"/>
                <w:b/>
                <w:bCs/>
                <w:sz w:val="20"/>
                <w:szCs w:val="20"/>
              </w:rPr>
              <w:t>Leto</w:t>
            </w:r>
          </w:p>
        </w:tc>
        <w:tc>
          <w:tcPr>
            <w:tcW w:w="3969" w:type="dxa"/>
            <w:shd w:val="clear" w:color="auto" w:fill="C5E0B3"/>
            <w:tcMar>
              <w:top w:w="0" w:type="dxa"/>
              <w:left w:w="108" w:type="dxa"/>
              <w:bottom w:w="0" w:type="dxa"/>
              <w:right w:w="108" w:type="dxa"/>
            </w:tcMar>
            <w:hideMark/>
          </w:tcPr>
          <w:p w14:paraId="2EC8D52E" w14:textId="745049DB" w:rsidR="00E11838" w:rsidRPr="00E11838" w:rsidRDefault="00E11838" w:rsidP="00CB336E">
            <w:pPr>
              <w:spacing w:before="120" w:after="120" w:line="276" w:lineRule="auto"/>
              <w:rPr>
                <w:rFonts w:ascii="Times New Roman" w:hAnsi="Times New Roman" w:cs="Times New Roman"/>
                <w:b/>
                <w:bCs/>
                <w:sz w:val="20"/>
                <w:szCs w:val="20"/>
              </w:rPr>
            </w:pPr>
            <w:r w:rsidRPr="00E11838">
              <w:rPr>
                <w:rFonts w:ascii="Times New Roman" w:hAnsi="Times New Roman" w:cs="Times New Roman"/>
                <w:b/>
                <w:bCs/>
                <w:sz w:val="20"/>
                <w:szCs w:val="20"/>
              </w:rPr>
              <w:t xml:space="preserve">Delež </w:t>
            </w:r>
            <w:r w:rsidRPr="00CB336E">
              <w:rPr>
                <w:rFonts w:ascii="Times New Roman" w:hAnsi="Times New Roman" w:cs="Times New Roman"/>
                <w:b/>
                <w:bCs/>
                <w:sz w:val="20"/>
                <w:szCs w:val="20"/>
              </w:rPr>
              <w:t>invalidov</w:t>
            </w:r>
            <w:r w:rsidRPr="00E11838">
              <w:rPr>
                <w:rFonts w:ascii="Times New Roman" w:hAnsi="Times New Roman" w:cs="Times New Roman"/>
                <w:b/>
                <w:bCs/>
                <w:sz w:val="20"/>
                <w:szCs w:val="20"/>
              </w:rPr>
              <w:t xml:space="preserve"> med vsemi registriranimi brezposelnimi (%)</w:t>
            </w:r>
          </w:p>
        </w:tc>
        <w:tc>
          <w:tcPr>
            <w:tcW w:w="3822" w:type="dxa"/>
            <w:shd w:val="clear" w:color="auto" w:fill="C5E0B3"/>
            <w:tcMar>
              <w:top w:w="0" w:type="dxa"/>
              <w:left w:w="108" w:type="dxa"/>
              <w:bottom w:w="0" w:type="dxa"/>
              <w:right w:w="108" w:type="dxa"/>
            </w:tcMar>
            <w:hideMark/>
          </w:tcPr>
          <w:p w14:paraId="69A71ECC" w14:textId="17E29292" w:rsidR="00E11838" w:rsidRPr="00E11838" w:rsidRDefault="00E11838" w:rsidP="00CB336E">
            <w:pPr>
              <w:spacing w:before="120" w:after="120" w:line="276" w:lineRule="auto"/>
              <w:rPr>
                <w:rFonts w:ascii="Times New Roman" w:hAnsi="Times New Roman" w:cs="Times New Roman"/>
                <w:b/>
                <w:bCs/>
                <w:sz w:val="20"/>
                <w:szCs w:val="20"/>
              </w:rPr>
            </w:pPr>
            <w:r w:rsidRPr="00E11838">
              <w:rPr>
                <w:rFonts w:ascii="Times New Roman" w:hAnsi="Times New Roman" w:cs="Times New Roman"/>
                <w:b/>
                <w:bCs/>
                <w:sz w:val="20"/>
                <w:szCs w:val="20"/>
              </w:rPr>
              <w:t xml:space="preserve">Delež </w:t>
            </w:r>
            <w:r w:rsidRPr="00CB336E">
              <w:rPr>
                <w:rFonts w:ascii="Times New Roman" w:hAnsi="Times New Roman" w:cs="Times New Roman"/>
                <w:b/>
                <w:bCs/>
                <w:sz w:val="20"/>
                <w:szCs w:val="20"/>
              </w:rPr>
              <w:t>invalidov</w:t>
            </w:r>
            <w:r w:rsidR="00CB336E" w:rsidRPr="00CB336E">
              <w:rPr>
                <w:rFonts w:ascii="Times New Roman" w:hAnsi="Times New Roman" w:cs="Times New Roman"/>
                <w:b/>
                <w:bCs/>
                <w:sz w:val="20"/>
                <w:szCs w:val="20"/>
              </w:rPr>
              <w:t>, vključenih</w:t>
            </w:r>
            <w:r w:rsidRPr="00E11838">
              <w:rPr>
                <w:rFonts w:ascii="Times New Roman" w:hAnsi="Times New Roman" w:cs="Times New Roman"/>
                <w:b/>
                <w:bCs/>
                <w:sz w:val="20"/>
                <w:szCs w:val="20"/>
              </w:rPr>
              <w:t xml:space="preserve"> v APZ (%)</w:t>
            </w:r>
          </w:p>
        </w:tc>
      </w:tr>
      <w:tr w:rsidR="00CB336E" w:rsidRPr="00E11838" w14:paraId="094E4F4B" w14:textId="77777777" w:rsidTr="00CB336E">
        <w:trPr>
          <w:trHeight w:val="268"/>
        </w:trPr>
        <w:tc>
          <w:tcPr>
            <w:tcW w:w="1281" w:type="dxa"/>
            <w:tcMar>
              <w:top w:w="0" w:type="dxa"/>
              <w:left w:w="108" w:type="dxa"/>
              <w:bottom w:w="0" w:type="dxa"/>
              <w:right w:w="108" w:type="dxa"/>
            </w:tcMar>
            <w:hideMark/>
          </w:tcPr>
          <w:p w14:paraId="383C0B58"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2018</w:t>
            </w:r>
          </w:p>
        </w:tc>
        <w:tc>
          <w:tcPr>
            <w:tcW w:w="3969" w:type="dxa"/>
            <w:tcMar>
              <w:top w:w="0" w:type="dxa"/>
              <w:left w:w="108" w:type="dxa"/>
              <w:bottom w:w="0" w:type="dxa"/>
              <w:right w:w="108" w:type="dxa"/>
            </w:tcMar>
            <w:hideMark/>
          </w:tcPr>
          <w:p w14:paraId="728BEFA1"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17,4</w:t>
            </w:r>
          </w:p>
        </w:tc>
        <w:tc>
          <w:tcPr>
            <w:tcW w:w="3822" w:type="dxa"/>
            <w:tcMar>
              <w:top w:w="0" w:type="dxa"/>
              <w:left w:w="108" w:type="dxa"/>
              <w:bottom w:w="0" w:type="dxa"/>
              <w:right w:w="108" w:type="dxa"/>
            </w:tcMar>
            <w:hideMark/>
          </w:tcPr>
          <w:p w14:paraId="7D74EA52"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8,5</w:t>
            </w:r>
          </w:p>
        </w:tc>
      </w:tr>
      <w:tr w:rsidR="00CB336E" w:rsidRPr="00E11838" w14:paraId="2F84DF81" w14:textId="77777777" w:rsidTr="00CB336E">
        <w:trPr>
          <w:trHeight w:val="268"/>
        </w:trPr>
        <w:tc>
          <w:tcPr>
            <w:tcW w:w="1281" w:type="dxa"/>
            <w:tcMar>
              <w:top w:w="0" w:type="dxa"/>
              <w:left w:w="108" w:type="dxa"/>
              <w:bottom w:w="0" w:type="dxa"/>
              <w:right w:w="108" w:type="dxa"/>
            </w:tcMar>
            <w:hideMark/>
          </w:tcPr>
          <w:p w14:paraId="1C449B55"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2019</w:t>
            </w:r>
          </w:p>
        </w:tc>
        <w:tc>
          <w:tcPr>
            <w:tcW w:w="3969" w:type="dxa"/>
            <w:tcMar>
              <w:top w:w="0" w:type="dxa"/>
              <w:left w:w="108" w:type="dxa"/>
              <w:bottom w:w="0" w:type="dxa"/>
              <w:right w:w="108" w:type="dxa"/>
            </w:tcMar>
            <w:hideMark/>
          </w:tcPr>
          <w:p w14:paraId="0F07D05E"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17,3</w:t>
            </w:r>
          </w:p>
        </w:tc>
        <w:tc>
          <w:tcPr>
            <w:tcW w:w="3822" w:type="dxa"/>
            <w:tcMar>
              <w:top w:w="0" w:type="dxa"/>
              <w:left w:w="108" w:type="dxa"/>
              <w:bottom w:w="0" w:type="dxa"/>
              <w:right w:w="108" w:type="dxa"/>
            </w:tcMar>
            <w:hideMark/>
          </w:tcPr>
          <w:p w14:paraId="39D15A60"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8,9</w:t>
            </w:r>
          </w:p>
        </w:tc>
      </w:tr>
      <w:tr w:rsidR="00CB336E" w:rsidRPr="00E11838" w14:paraId="00BC0B33" w14:textId="77777777" w:rsidTr="00CB336E">
        <w:trPr>
          <w:trHeight w:val="268"/>
        </w:trPr>
        <w:tc>
          <w:tcPr>
            <w:tcW w:w="1281" w:type="dxa"/>
            <w:tcMar>
              <w:top w:w="0" w:type="dxa"/>
              <w:left w:w="108" w:type="dxa"/>
              <w:bottom w:w="0" w:type="dxa"/>
              <w:right w:w="108" w:type="dxa"/>
            </w:tcMar>
            <w:hideMark/>
          </w:tcPr>
          <w:p w14:paraId="177F2E69"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2020</w:t>
            </w:r>
          </w:p>
        </w:tc>
        <w:tc>
          <w:tcPr>
            <w:tcW w:w="3969" w:type="dxa"/>
            <w:tcMar>
              <w:top w:w="0" w:type="dxa"/>
              <w:left w:w="108" w:type="dxa"/>
              <w:bottom w:w="0" w:type="dxa"/>
              <w:right w:w="108" w:type="dxa"/>
            </w:tcMar>
            <w:hideMark/>
          </w:tcPr>
          <w:p w14:paraId="05241DC2"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14,0</w:t>
            </w:r>
          </w:p>
        </w:tc>
        <w:tc>
          <w:tcPr>
            <w:tcW w:w="3822" w:type="dxa"/>
            <w:tcMar>
              <w:top w:w="0" w:type="dxa"/>
              <w:left w:w="108" w:type="dxa"/>
              <w:bottom w:w="0" w:type="dxa"/>
              <w:right w:w="108" w:type="dxa"/>
            </w:tcMar>
            <w:hideMark/>
          </w:tcPr>
          <w:p w14:paraId="55964403"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9,0</w:t>
            </w:r>
          </w:p>
        </w:tc>
      </w:tr>
      <w:tr w:rsidR="00CB336E" w:rsidRPr="00E11838" w14:paraId="50BBE0C4" w14:textId="77777777" w:rsidTr="00CB336E">
        <w:trPr>
          <w:trHeight w:val="268"/>
        </w:trPr>
        <w:tc>
          <w:tcPr>
            <w:tcW w:w="1281" w:type="dxa"/>
            <w:tcMar>
              <w:top w:w="0" w:type="dxa"/>
              <w:left w:w="108" w:type="dxa"/>
              <w:bottom w:w="0" w:type="dxa"/>
              <w:right w:w="108" w:type="dxa"/>
            </w:tcMar>
            <w:hideMark/>
          </w:tcPr>
          <w:p w14:paraId="49064A6A"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2021</w:t>
            </w:r>
          </w:p>
        </w:tc>
        <w:tc>
          <w:tcPr>
            <w:tcW w:w="3969" w:type="dxa"/>
            <w:tcMar>
              <w:top w:w="0" w:type="dxa"/>
              <w:left w:w="108" w:type="dxa"/>
              <w:bottom w:w="0" w:type="dxa"/>
              <w:right w:w="108" w:type="dxa"/>
            </w:tcMar>
            <w:hideMark/>
          </w:tcPr>
          <w:p w14:paraId="1161A8C4"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16,1</w:t>
            </w:r>
          </w:p>
        </w:tc>
        <w:tc>
          <w:tcPr>
            <w:tcW w:w="3822" w:type="dxa"/>
            <w:tcMar>
              <w:top w:w="0" w:type="dxa"/>
              <w:left w:w="108" w:type="dxa"/>
              <w:bottom w:w="0" w:type="dxa"/>
              <w:right w:w="108" w:type="dxa"/>
            </w:tcMar>
            <w:hideMark/>
          </w:tcPr>
          <w:p w14:paraId="6A94277D"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9,5</w:t>
            </w:r>
          </w:p>
        </w:tc>
      </w:tr>
      <w:tr w:rsidR="00CB336E" w:rsidRPr="00E11838" w14:paraId="78A3213D" w14:textId="77777777" w:rsidTr="00CB336E">
        <w:trPr>
          <w:trHeight w:val="268"/>
        </w:trPr>
        <w:tc>
          <w:tcPr>
            <w:tcW w:w="1281" w:type="dxa"/>
            <w:tcMar>
              <w:top w:w="0" w:type="dxa"/>
              <w:left w:w="108" w:type="dxa"/>
              <w:bottom w:w="0" w:type="dxa"/>
              <w:right w:w="108" w:type="dxa"/>
            </w:tcMar>
            <w:hideMark/>
          </w:tcPr>
          <w:p w14:paraId="52AAB0CB"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2022</w:t>
            </w:r>
          </w:p>
        </w:tc>
        <w:tc>
          <w:tcPr>
            <w:tcW w:w="3969" w:type="dxa"/>
            <w:tcMar>
              <w:top w:w="0" w:type="dxa"/>
              <w:left w:w="108" w:type="dxa"/>
              <w:bottom w:w="0" w:type="dxa"/>
              <w:right w:w="108" w:type="dxa"/>
            </w:tcMar>
            <w:hideMark/>
          </w:tcPr>
          <w:p w14:paraId="794D43AB"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16,5</w:t>
            </w:r>
          </w:p>
        </w:tc>
        <w:tc>
          <w:tcPr>
            <w:tcW w:w="3822" w:type="dxa"/>
            <w:tcMar>
              <w:top w:w="0" w:type="dxa"/>
              <w:left w:w="108" w:type="dxa"/>
              <w:bottom w:w="0" w:type="dxa"/>
              <w:right w:w="108" w:type="dxa"/>
            </w:tcMar>
            <w:hideMark/>
          </w:tcPr>
          <w:p w14:paraId="2429F4DA"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10,8</w:t>
            </w:r>
          </w:p>
        </w:tc>
      </w:tr>
      <w:tr w:rsidR="00CB336E" w:rsidRPr="00E11838" w14:paraId="6BE0C373" w14:textId="77777777" w:rsidTr="00CB336E">
        <w:trPr>
          <w:trHeight w:val="268"/>
        </w:trPr>
        <w:tc>
          <w:tcPr>
            <w:tcW w:w="1281" w:type="dxa"/>
            <w:tcMar>
              <w:top w:w="0" w:type="dxa"/>
              <w:left w:w="108" w:type="dxa"/>
              <w:bottom w:w="0" w:type="dxa"/>
              <w:right w:w="108" w:type="dxa"/>
            </w:tcMar>
            <w:hideMark/>
          </w:tcPr>
          <w:p w14:paraId="253F1D65"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2023</w:t>
            </w:r>
          </w:p>
        </w:tc>
        <w:tc>
          <w:tcPr>
            <w:tcW w:w="3969" w:type="dxa"/>
            <w:tcMar>
              <w:top w:w="0" w:type="dxa"/>
              <w:left w:w="108" w:type="dxa"/>
              <w:bottom w:w="0" w:type="dxa"/>
              <w:right w:w="108" w:type="dxa"/>
            </w:tcMar>
            <w:hideMark/>
          </w:tcPr>
          <w:p w14:paraId="01576577"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16,1</w:t>
            </w:r>
          </w:p>
        </w:tc>
        <w:tc>
          <w:tcPr>
            <w:tcW w:w="3822" w:type="dxa"/>
            <w:tcMar>
              <w:top w:w="0" w:type="dxa"/>
              <w:left w:w="108" w:type="dxa"/>
              <w:bottom w:w="0" w:type="dxa"/>
              <w:right w:w="108" w:type="dxa"/>
            </w:tcMar>
            <w:hideMark/>
          </w:tcPr>
          <w:p w14:paraId="10DC3B6F" w14:textId="77777777" w:rsidR="00E11838" w:rsidRPr="00E11838" w:rsidRDefault="00E11838" w:rsidP="00CB336E">
            <w:pPr>
              <w:spacing w:after="0" w:line="276" w:lineRule="auto"/>
              <w:rPr>
                <w:rFonts w:ascii="Times New Roman" w:hAnsi="Times New Roman" w:cs="Times New Roman"/>
                <w:sz w:val="20"/>
                <w:szCs w:val="20"/>
                <w:lang w:val="en-GB"/>
              </w:rPr>
            </w:pPr>
            <w:r w:rsidRPr="00E11838">
              <w:rPr>
                <w:rFonts w:ascii="Times New Roman" w:hAnsi="Times New Roman" w:cs="Times New Roman"/>
                <w:sz w:val="20"/>
                <w:szCs w:val="20"/>
                <w:lang w:val="en-GB"/>
              </w:rPr>
              <w:t>13,0</w:t>
            </w:r>
          </w:p>
        </w:tc>
      </w:tr>
    </w:tbl>
    <w:p w14:paraId="49A6E19E" w14:textId="77777777" w:rsidR="00E11838" w:rsidRDefault="00E11838">
      <w:pPr>
        <w:rPr>
          <w:rFonts w:ascii="Times New Roman" w:hAnsi="Times New Roman" w:cs="Times New Roman"/>
          <w:sz w:val="20"/>
          <w:szCs w:val="20"/>
        </w:rPr>
      </w:pPr>
    </w:p>
    <w:p w14:paraId="405F4037" w14:textId="52DAA6B3" w:rsidR="00440901" w:rsidRPr="00440901" w:rsidRDefault="00E53CA7" w:rsidP="00537E3B">
      <w:pPr>
        <w:pStyle w:val="Naslov3"/>
      </w:pPr>
      <w:r w:rsidRPr="00440901">
        <w:t>Tabela</w:t>
      </w:r>
      <w:r w:rsidR="00440901" w:rsidRPr="00440901">
        <w:t xml:space="preserve"> 4</w:t>
      </w:r>
      <w:r w:rsidR="00EE747C">
        <w:t>1</w:t>
      </w:r>
      <w:r w:rsidRPr="00440901">
        <w:t>: Projekti za spodbujanje zaposlovanja</w:t>
      </w:r>
      <w:r w:rsidR="004254F5" w:rsidRPr="00440901">
        <w:t xml:space="preserve"> </w:t>
      </w:r>
      <w:r w:rsidR="00440901" w:rsidRPr="00440901">
        <w:t>invalidov</w:t>
      </w:r>
    </w:p>
    <w:tbl>
      <w:tblPr>
        <w:tblStyle w:val="Tabelamrea"/>
        <w:tblW w:w="9067" w:type="dxa"/>
        <w:tblLook w:val="04A0" w:firstRow="1" w:lastRow="0" w:firstColumn="1" w:lastColumn="0" w:noHBand="0" w:noVBand="1"/>
      </w:tblPr>
      <w:tblGrid>
        <w:gridCol w:w="1572"/>
        <w:gridCol w:w="2599"/>
        <w:gridCol w:w="4896"/>
      </w:tblGrid>
      <w:tr w:rsidR="00440901" w14:paraId="5113437C" w14:textId="77777777" w:rsidTr="00440901">
        <w:tc>
          <w:tcPr>
            <w:tcW w:w="1483" w:type="dxa"/>
            <w:shd w:val="clear" w:color="auto" w:fill="C5E0B3" w:themeFill="accent6" w:themeFillTint="66"/>
          </w:tcPr>
          <w:p w14:paraId="0A54AB31" w14:textId="7C4392DC" w:rsidR="00440901" w:rsidRPr="00440901" w:rsidRDefault="00440901" w:rsidP="00440901">
            <w:pPr>
              <w:spacing w:before="120" w:after="120" w:line="276" w:lineRule="auto"/>
              <w:rPr>
                <w:rFonts w:ascii="Times New Roman" w:hAnsi="Times New Roman" w:cs="Times New Roman"/>
                <w:b/>
                <w:bCs/>
                <w:sz w:val="20"/>
                <w:szCs w:val="20"/>
              </w:rPr>
            </w:pPr>
            <w:r w:rsidRPr="00440901">
              <w:rPr>
                <w:rFonts w:ascii="Times New Roman" w:hAnsi="Times New Roman" w:cs="Times New Roman"/>
                <w:b/>
                <w:bCs/>
                <w:sz w:val="20"/>
                <w:szCs w:val="20"/>
              </w:rPr>
              <w:t>Obdobje in (so)financiranje</w:t>
            </w:r>
          </w:p>
        </w:tc>
        <w:tc>
          <w:tcPr>
            <w:tcW w:w="2623" w:type="dxa"/>
            <w:shd w:val="clear" w:color="auto" w:fill="C5E0B3" w:themeFill="accent6" w:themeFillTint="66"/>
          </w:tcPr>
          <w:p w14:paraId="1E8CB989" w14:textId="20CDA6E8" w:rsidR="00440901" w:rsidRPr="00440901" w:rsidRDefault="00440901" w:rsidP="00440901">
            <w:pPr>
              <w:spacing w:before="120" w:after="120" w:line="276" w:lineRule="auto"/>
              <w:rPr>
                <w:rFonts w:ascii="Times New Roman" w:hAnsi="Times New Roman" w:cs="Times New Roman"/>
                <w:b/>
                <w:bCs/>
                <w:sz w:val="20"/>
                <w:szCs w:val="20"/>
              </w:rPr>
            </w:pPr>
            <w:r w:rsidRPr="00440901">
              <w:rPr>
                <w:rFonts w:ascii="Times New Roman" w:hAnsi="Times New Roman" w:cs="Times New Roman"/>
                <w:b/>
                <w:bCs/>
                <w:sz w:val="20"/>
                <w:szCs w:val="20"/>
              </w:rPr>
              <w:t>Naziv</w:t>
            </w:r>
          </w:p>
        </w:tc>
        <w:tc>
          <w:tcPr>
            <w:tcW w:w="4961" w:type="dxa"/>
            <w:shd w:val="clear" w:color="auto" w:fill="C5E0B3" w:themeFill="accent6" w:themeFillTint="66"/>
          </w:tcPr>
          <w:p w14:paraId="17B68B86" w14:textId="67992D67" w:rsidR="00440901" w:rsidRPr="00440901" w:rsidRDefault="00440901" w:rsidP="00440901">
            <w:pPr>
              <w:spacing w:before="120" w:after="120" w:line="276" w:lineRule="auto"/>
              <w:rPr>
                <w:rFonts w:ascii="Times New Roman" w:hAnsi="Times New Roman" w:cs="Times New Roman"/>
                <w:b/>
                <w:bCs/>
                <w:sz w:val="20"/>
                <w:szCs w:val="20"/>
              </w:rPr>
            </w:pPr>
            <w:r w:rsidRPr="00440901">
              <w:rPr>
                <w:rFonts w:ascii="Times New Roman" w:hAnsi="Times New Roman" w:cs="Times New Roman"/>
                <w:b/>
                <w:bCs/>
                <w:sz w:val="20"/>
                <w:szCs w:val="20"/>
              </w:rPr>
              <w:t>Opis</w:t>
            </w:r>
          </w:p>
        </w:tc>
      </w:tr>
      <w:tr w:rsidR="00440901" w14:paraId="40083903" w14:textId="77777777" w:rsidTr="00440901">
        <w:tc>
          <w:tcPr>
            <w:tcW w:w="1483" w:type="dxa"/>
          </w:tcPr>
          <w:p w14:paraId="35CD954F" w14:textId="77777777"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letno</w:t>
            </w:r>
          </w:p>
          <w:p w14:paraId="437FA26C" w14:textId="77777777" w:rsidR="00440901" w:rsidRDefault="00440901" w:rsidP="00440901">
            <w:pPr>
              <w:spacing w:line="276" w:lineRule="auto"/>
              <w:rPr>
                <w:rFonts w:ascii="Times New Roman" w:hAnsi="Times New Roman" w:cs="Times New Roman"/>
                <w:sz w:val="20"/>
                <w:szCs w:val="20"/>
              </w:rPr>
            </w:pPr>
          </w:p>
          <w:p w14:paraId="142E364B" w14:textId="3FE0622D"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MDDSZ</w:t>
            </w:r>
          </w:p>
        </w:tc>
        <w:tc>
          <w:tcPr>
            <w:tcW w:w="2623" w:type="dxa"/>
          </w:tcPr>
          <w:p w14:paraId="430E04F2" w14:textId="60A832CB" w:rsidR="00440901" w:rsidRPr="00E53CA7"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Dnevi poklicne in zaposlitvene rehabilitacije - REHA dnevi</w:t>
            </w:r>
          </w:p>
        </w:tc>
        <w:tc>
          <w:tcPr>
            <w:tcW w:w="4961" w:type="dxa"/>
          </w:tcPr>
          <w:p w14:paraId="660B39F8" w14:textId="7C126794"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 xml:space="preserve">Namen vsakoletnega dogodka je ozaveščati strokovno in širšo javnost o zaposlovanju invalidov. Vsakoletna glavna tema in podteme so namenjene predstavitvi vprašanj in odgovorov, ki zadevajo strokovno delo z in za invalide. Podelijo se tudi letne nagrade delodajalcem za dobro prakso pri zaposlovanju invalidov – listine Invalidom prijazno podjetje. </w:t>
            </w:r>
          </w:p>
          <w:p w14:paraId="5CD41F65" w14:textId="77777777" w:rsidR="00440901" w:rsidRDefault="00440901" w:rsidP="00440901">
            <w:pPr>
              <w:spacing w:line="276" w:lineRule="auto"/>
              <w:rPr>
                <w:rFonts w:ascii="Times New Roman" w:hAnsi="Times New Roman" w:cs="Times New Roman"/>
                <w:sz w:val="20"/>
                <w:szCs w:val="20"/>
              </w:rPr>
            </w:pPr>
          </w:p>
          <w:p w14:paraId="0BE08984" w14:textId="68BBEA2C"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Izvajalci: MDDSZ, Združenje izvajalcev zaposlitvene rehabilitacije v RS (ZIZRS), ZRSZZ, ZPIZ, URI Soča.</w:t>
            </w:r>
          </w:p>
        </w:tc>
      </w:tr>
      <w:tr w:rsidR="00440901" w14:paraId="3E16467E" w14:textId="77777777" w:rsidTr="00440901">
        <w:tc>
          <w:tcPr>
            <w:tcW w:w="1483" w:type="dxa"/>
          </w:tcPr>
          <w:p w14:paraId="48BEDC4C" w14:textId="366370E6"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2017 – 2022</w:t>
            </w:r>
          </w:p>
          <w:p w14:paraId="2D5AA548" w14:textId="77777777" w:rsidR="00440901" w:rsidRDefault="00440901" w:rsidP="00440901">
            <w:pPr>
              <w:spacing w:line="276" w:lineRule="auto"/>
              <w:rPr>
                <w:rFonts w:ascii="Times New Roman" w:hAnsi="Times New Roman" w:cs="Times New Roman"/>
                <w:sz w:val="20"/>
                <w:szCs w:val="20"/>
              </w:rPr>
            </w:pPr>
          </w:p>
          <w:p w14:paraId="6B10C18A" w14:textId="36628655"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ESS</w:t>
            </w:r>
          </w:p>
        </w:tc>
        <w:tc>
          <w:tcPr>
            <w:tcW w:w="2623" w:type="dxa"/>
          </w:tcPr>
          <w:p w14:paraId="5F818572" w14:textId="3DAF538A" w:rsidR="00440901" w:rsidRDefault="00440901" w:rsidP="00440901">
            <w:pPr>
              <w:spacing w:line="276" w:lineRule="auto"/>
              <w:rPr>
                <w:rFonts w:ascii="Times New Roman" w:hAnsi="Times New Roman" w:cs="Times New Roman"/>
                <w:sz w:val="20"/>
                <w:szCs w:val="20"/>
              </w:rPr>
            </w:pPr>
            <w:r w:rsidRPr="00E53CA7">
              <w:rPr>
                <w:rFonts w:ascii="Times New Roman" w:hAnsi="Times New Roman" w:cs="Times New Roman"/>
                <w:sz w:val="20"/>
                <w:szCs w:val="20"/>
              </w:rPr>
              <w:t>Razvoj in izvajanje prehoda mladih s posebnimi potrebami na trg dela</w:t>
            </w:r>
            <w:r>
              <w:rPr>
                <w:rFonts w:ascii="Times New Roman" w:hAnsi="Times New Roman" w:cs="Times New Roman"/>
                <w:sz w:val="20"/>
                <w:szCs w:val="20"/>
              </w:rPr>
              <w:t xml:space="preserve"> (Prehod mladih)</w:t>
            </w:r>
          </w:p>
        </w:tc>
        <w:tc>
          <w:tcPr>
            <w:tcW w:w="4961" w:type="dxa"/>
          </w:tcPr>
          <w:p w14:paraId="06E9455A" w14:textId="4A39657E"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 xml:space="preserve">Projekt je </w:t>
            </w:r>
            <w:r w:rsidRPr="00E53CA7">
              <w:rPr>
                <w:rFonts w:ascii="Times New Roman" w:hAnsi="Times New Roman" w:cs="Times New Roman"/>
                <w:sz w:val="20"/>
                <w:szCs w:val="20"/>
              </w:rPr>
              <w:t>izvajalo 13 partnerjev, izvajalcev zaposlitvene rehabilitacije. Ključni namen projekta je bil vplivati na večjo socialno vključenost mladih s posebnimi potrebami ter prispevati k oblikovanju enotnega podpornega okolja kot vmesnika med šolo in trgom dela (pridobitev kompetenc vključenim osebam, spodbujanje socialne vključenosti, spodbujanje strokovnih oseb v izobraževalnih institucijah in drugih odgovornih za čimprejšnjo aktivacijo mladih s posebnimi potrebami, vzpostavitev enotne zaposlitvene mreže). Vključilo se je 2.077 mladih</w:t>
            </w:r>
            <w:r>
              <w:rPr>
                <w:rFonts w:ascii="Times New Roman" w:hAnsi="Times New Roman" w:cs="Times New Roman"/>
                <w:sz w:val="20"/>
                <w:szCs w:val="20"/>
              </w:rPr>
              <w:t>.</w:t>
            </w:r>
          </w:p>
        </w:tc>
      </w:tr>
      <w:tr w:rsidR="00440901" w14:paraId="3C172919" w14:textId="77777777" w:rsidTr="00440901">
        <w:tc>
          <w:tcPr>
            <w:tcW w:w="1483" w:type="dxa"/>
          </w:tcPr>
          <w:p w14:paraId="2649A353" w14:textId="3BC57FF3"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2023 – 2025</w:t>
            </w:r>
          </w:p>
          <w:p w14:paraId="49644143" w14:textId="77777777" w:rsidR="00440901" w:rsidRDefault="00440901" w:rsidP="00440901">
            <w:pPr>
              <w:spacing w:line="276" w:lineRule="auto"/>
              <w:rPr>
                <w:rFonts w:ascii="Times New Roman" w:hAnsi="Times New Roman" w:cs="Times New Roman"/>
                <w:sz w:val="20"/>
                <w:szCs w:val="20"/>
              </w:rPr>
            </w:pPr>
          </w:p>
          <w:p w14:paraId="779B1D79" w14:textId="162A8BF5"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NOO</w:t>
            </w:r>
          </w:p>
        </w:tc>
        <w:tc>
          <w:tcPr>
            <w:tcW w:w="2623" w:type="dxa"/>
          </w:tcPr>
          <w:p w14:paraId="20F51FDC" w14:textId="1AA0D4BE" w:rsidR="00440901" w:rsidRDefault="00440901" w:rsidP="00440901">
            <w:pPr>
              <w:spacing w:line="276" w:lineRule="auto"/>
              <w:rPr>
                <w:rFonts w:ascii="Times New Roman" w:hAnsi="Times New Roman" w:cs="Times New Roman"/>
                <w:sz w:val="20"/>
                <w:szCs w:val="20"/>
              </w:rPr>
            </w:pPr>
            <w:r w:rsidRPr="00E53CA7">
              <w:rPr>
                <w:rFonts w:ascii="Times New Roman" w:hAnsi="Times New Roman" w:cs="Times New Roman"/>
                <w:sz w:val="20"/>
                <w:szCs w:val="20"/>
              </w:rPr>
              <w:t>Uvajanje prožnejših načinov dela, prilagojenih potrebam invalidov, v invalidskih podjetjih in zaposlitvenih centrih</w:t>
            </w:r>
          </w:p>
        </w:tc>
        <w:tc>
          <w:tcPr>
            <w:tcW w:w="4961" w:type="dxa"/>
          </w:tcPr>
          <w:p w14:paraId="76D3F2D1" w14:textId="647C15DB" w:rsidR="00440901" w:rsidRDefault="00440901" w:rsidP="00440901">
            <w:pPr>
              <w:spacing w:line="276" w:lineRule="auto"/>
              <w:rPr>
                <w:rFonts w:ascii="Times New Roman" w:hAnsi="Times New Roman" w:cs="Times New Roman"/>
                <w:sz w:val="20"/>
                <w:szCs w:val="20"/>
              </w:rPr>
            </w:pPr>
            <w:r w:rsidRPr="00E53CA7">
              <w:rPr>
                <w:rFonts w:ascii="Times New Roman" w:hAnsi="Times New Roman" w:cs="Times New Roman"/>
                <w:sz w:val="20"/>
                <w:szCs w:val="20"/>
              </w:rPr>
              <w:t>Cilj ukrepa je ohranjanje in odpiranje novih delovnih mest, primernih tudi za najtežje ovirane delavce, z uvajanjem bolje prilagojenih delovnih mest za invalide in prožnejših načinov dela v zaposlitvenih centrih in invalidskih podjetjih. Cilj bo dosežen z zaključenimi projektnimi aktivnostmi, kar pomeni zaključeno svetovanje vsaj 53 podjetjem (33 invalidskim podjetjem in 20 zaposlitvenim centrom), zaključena ciljno usmerjena izobraževanja in usposabljanje za zaposlene v omenjenih podjetjih in pa vzpostavljena spletna platforma s svetovalno točko.</w:t>
            </w:r>
          </w:p>
        </w:tc>
      </w:tr>
      <w:tr w:rsidR="00440901" w14:paraId="267F822F" w14:textId="77777777" w:rsidTr="00440901">
        <w:tc>
          <w:tcPr>
            <w:tcW w:w="1483" w:type="dxa"/>
          </w:tcPr>
          <w:p w14:paraId="58675340" w14:textId="4FD53B5C"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V pripravi (predvidoma od 2025 naprej)</w:t>
            </w:r>
          </w:p>
          <w:p w14:paraId="651F7F21" w14:textId="77777777" w:rsidR="00440901" w:rsidRDefault="00440901" w:rsidP="00440901">
            <w:pPr>
              <w:spacing w:line="276" w:lineRule="auto"/>
              <w:rPr>
                <w:rFonts w:ascii="Times New Roman" w:hAnsi="Times New Roman" w:cs="Times New Roman"/>
                <w:sz w:val="20"/>
                <w:szCs w:val="20"/>
              </w:rPr>
            </w:pPr>
          </w:p>
          <w:p w14:paraId="0E859F08" w14:textId="0BC2609F"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ESS+</w:t>
            </w:r>
          </w:p>
        </w:tc>
        <w:tc>
          <w:tcPr>
            <w:tcW w:w="2623" w:type="dxa"/>
          </w:tcPr>
          <w:p w14:paraId="2C3FF5CB" w14:textId="2A97788B"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Prehod mladih +</w:t>
            </w:r>
          </w:p>
        </w:tc>
        <w:tc>
          <w:tcPr>
            <w:tcW w:w="4961" w:type="dxa"/>
          </w:tcPr>
          <w:p w14:paraId="2CC541F1" w14:textId="793F601A" w:rsidR="00440901" w:rsidRDefault="00440901" w:rsidP="00440901">
            <w:pPr>
              <w:spacing w:line="276" w:lineRule="auto"/>
              <w:rPr>
                <w:rFonts w:ascii="Times New Roman" w:hAnsi="Times New Roman" w:cs="Times New Roman"/>
                <w:sz w:val="20"/>
                <w:szCs w:val="20"/>
              </w:rPr>
            </w:pPr>
            <w:r>
              <w:rPr>
                <w:rFonts w:ascii="Times New Roman" w:hAnsi="Times New Roman" w:cs="Times New Roman"/>
                <w:sz w:val="20"/>
                <w:szCs w:val="20"/>
              </w:rPr>
              <w:t>Ukrep bo nadgradnja zaključenega projekta Prehod mladih in bo</w:t>
            </w:r>
            <w:r w:rsidRPr="00E53CA7">
              <w:rPr>
                <w:rFonts w:ascii="Times New Roman" w:hAnsi="Times New Roman" w:cs="Times New Roman"/>
                <w:sz w:val="20"/>
                <w:szCs w:val="20"/>
              </w:rPr>
              <w:t xml:space="preserve"> sledi</w:t>
            </w:r>
            <w:r>
              <w:rPr>
                <w:rFonts w:ascii="Times New Roman" w:hAnsi="Times New Roman" w:cs="Times New Roman"/>
                <w:sz w:val="20"/>
                <w:szCs w:val="20"/>
              </w:rPr>
              <w:t>l</w:t>
            </w:r>
            <w:r w:rsidRPr="00E53CA7">
              <w:rPr>
                <w:rFonts w:ascii="Times New Roman" w:hAnsi="Times New Roman" w:cs="Times New Roman"/>
                <w:sz w:val="20"/>
                <w:szCs w:val="20"/>
              </w:rPr>
              <w:t xml:space="preserve"> reševanju problematike zniževanja deleža neaktivnih mladih s posebnimi potrebami, in sicer s sistematičnim strokovnim delom z mladimi s posebnimi potrebami ter z aktivnim ozaveščanjem delodajalcev o zaposlovanju mladih s posebnimi potrebami s ciljem omogočiti mladim usposabljanje ali izobraževanje s praktičnim delom pri delodajalcih, kar bo pripomoglo k opolnomočeni izbiri poklicne poti. Poseben poudarek v okviru projektov </w:t>
            </w:r>
            <w:r>
              <w:rPr>
                <w:rFonts w:ascii="Times New Roman" w:hAnsi="Times New Roman" w:cs="Times New Roman"/>
                <w:sz w:val="20"/>
                <w:szCs w:val="20"/>
              </w:rPr>
              <w:t>bo</w:t>
            </w:r>
            <w:r w:rsidRPr="00E53CA7">
              <w:rPr>
                <w:rFonts w:ascii="Times New Roman" w:hAnsi="Times New Roman" w:cs="Times New Roman"/>
                <w:sz w:val="20"/>
                <w:szCs w:val="20"/>
              </w:rPr>
              <w:t xml:space="preserve"> na funkcionalni pismenosti ter pripravi predloga dopolnitve standardov normativov zaposlitvene rehabilitacije za mlade.</w:t>
            </w:r>
          </w:p>
        </w:tc>
      </w:tr>
    </w:tbl>
    <w:p w14:paraId="25AE984F" w14:textId="77777777" w:rsidR="00E53CA7" w:rsidRDefault="00E53CA7">
      <w:pPr>
        <w:rPr>
          <w:rFonts w:ascii="Times New Roman" w:hAnsi="Times New Roman" w:cs="Times New Roman"/>
          <w:sz w:val="20"/>
          <w:szCs w:val="20"/>
        </w:rPr>
      </w:pPr>
    </w:p>
    <w:p w14:paraId="3921FEEA" w14:textId="10E0331C" w:rsidR="00832832" w:rsidRDefault="00832832">
      <w:pPr>
        <w:rPr>
          <w:rFonts w:ascii="Times New Roman" w:hAnsi="Times New Roman" w:cs="Times New Roman"/>
          <w:b/>
          <w:bCs/>
          <w:sz w:val="20"/>
          <w:szCs w:val="20"/>
        </w:rPr>
      </w:pPr>
      <w:r>
        <w:rPr>
          <w:rFonts w:ascii="Times New Roman" w:hAnsi="Times New Roman" w:cs="Times New Roman"/>
          <w:b/>
          <w:bCs/>
          <w:sz w:val="20"/>
          <w:szCs w:val="20"/>
        </w:rPr>
        <w:t>26.(a)</w:t>
      </w:r>
    </w:p>
    <w:p w14:paraId="487105E3" w14:textId="42CE73FC" w:rsidR="00832832" w:rsidRDefault="00832832" w:rsidP="00832832">
      <w:pPr>
        <w:pStyle w:val="Naslov3"/>
      </w:pPr>
      <w:r>
        <w:t xml:space="preserve">Tabela </w:t>
      </w:r>
      <w:r w:rsidR="00EE747C">
        <w:t>42</w:t>
      </w:r>
      <w:r>
        <w:t>: Ukrepi za reševanje draginje</w:t>
      </w:r>
    </w:p>
    <w:tbl>
      <w:tblPr>
        <w:tblStyle w:val="Tabelamrea"/>
        <w:tblW w:w="9067" w:type="dxa"/>
        <w:tblLook w:val="04A0" w:firstRow="1" w:lastRow="0" w:firstColumn="1" w:lastColumn="0" w:noHBand="0" w:noVBand="1"/>
      </w:tblPr>
      <w:tblGrid>
        <w:gridCol w:w="988"/>
        <w:gridCol w:w="8079"/>
      </w:tblGrid>
      <w:tr w:rsidR="00832832" w14:paraId="36D67361" w14:textId="77777777" w:rsidTr="00832832">
        <w:tc>
          <w:tcPr>
            <w:tcW w:w="988" w:type="dxa"/>
            <w:shd w:val="clear" w:color="auto" w:fill="C5E0B3" w:themeFill="accent6" w:themeFillTint="66"/>
          </w:tcPr>
          <w:p w14:paraId="670EADAA" w14:textId="70B8183D" w:rsidR="00832832" w:rsidRDefault="00832832" w:rsidP="00832832">
            <w:pPr>
              <w:spacing w:before="120" w:after="120" w:line="276" w:lineRule="auto"/>
              <w:rPr>
                <w:rFonts w:ascii="Times New Roman" w:hAnsi="Times New Roman" w:cs="Times New Roman"/>
                <w:b/>
                <w:bCs/>
                <w:sz w:val="20"/>
                <w:szCs w:val="20"/>
              </w:rPr>
            </w:pPr>
            <w:r>
              <w:rPr>
                <w:rFonts w:ascii="Times New Roman" w:hAnsi="Times New Roman" w:cs="Times New Roman"/>
                <w:b/>
                <w:bCs/>
                <w:sz w:val="20"/>
                <w:szCs w:val="20"/>
              </w:rPr>
              <w:t>Leto</w:t>
            </w:r>
          </w:p>
        </w:tc>
        <w:tc>
          <w:tcPr>
            <w:tcW w:w="8079" w:type="dxa"/>
            <w:shd w:val="clear" w:color="auto" w:fill="C5E0B3" w:themeFill="accent6" w:themeFillTint="66"/>
          </w:tcPr>
          <w:p w14:paraId="7BE5B826" w14:textId="2A1559DE" w:rsidR="00832832" w:rsidRDefault="00832832" w:rsidP="00832832">
            <w:pPr>
              <w:spacing w:before="120" w:after="120" w:line="276" w:lineRule="auto"/>
              <w:rPr>
                <w:rFonts w:ascii="Times New Roman" w:hAnsi="Times New Roman" w:cs="Times New Roman"/>
                <w:b/>
                <w:bCs/>
                <w:sz w:val="20"/>
                <w:szCs w:val="20"/>
              </w:rPr>
            </w:pPr>
            <w:r>
              <w:rPr>
                <w:rFonts w:ascii="Times New Roman" w:hAnsi="Times New Roman" w:cs="Times New Roman"/>
                <w:b/>
                <w:bCs/>
                <w:sz w:val="20"/>
                <w:szCs w:val="20"/>
              </w:rPr>
              <w:t>Ukrep</w:t>
            </w:r>
          </w:p>
        </w:tc>
      </w:tr>
      <w:tr w:rsidR="00832832" w:rsidRPr="00832832" w14:paraId="59D00718" w14:textId="77777777" w:rsidTr="00832832">
        <w:tc>
          <w:tcPr>
            <w:tcW w:w="988" w:type="dxa"/>
          </w:tcPr>
          <w:p w14:paraId="5C152787" w14:textId="2D6CE5E0" w:rsidR="00832832" w:rsidRPr="00832832" w:rsidRDefault="00832832" w:rsidP="00832832">
            <w:pPr>
              <w:spacing w:line="276" w:lineRule="auto"/>
              <w:rPr>
                <w:rFonts w:ascii="Times New Roman" w:hAnsi="Times New Roman" w:cs="Times New Roman"/>
                <w:sz w:val="20"/>
                <w:szCs w:val="20"/>
              </w:rPr>
            </w:pPr>
            <w:r w:rsidRPr="00832832">
              <w:rPr>
                <w:rFonts w:ascii="Times New Roman" w:hAnsi="Times New Roman" w:cs="Times New Roman"/>
                <w:sz w:val="20"/>
                <w:szCs w:val="20"/>
              </w:rPr>
              <w:t>2022</w:t>
            </w:r>
          </w:p>
        </w:tc>
        <w:tc>
          <w:tcPr>
            <w:tcW w:w="8079" w:type="dxa"/>
          </w:tcPr>
          <w:p w14:paraId="66154A4B" w14:textId="3420B2CB" w:rsidR="00832832" w:rsidRPr="00832832" w:rsidRDefault="00832832" w:rsidP="00832832">
            <w:pPr>
              <w:spacing w:line="276" w:lineRule="auto"/>
              <w:rPr>
                <w:rFonts w:ascii="Times New Roman" w:hAnsi="Times New Roman" w:cs="Times New Roman"/>
                <w:sz w:val="20"/>
                <w:szCs w:val="20"/>
              </w:rPr>
            </w:pPr>
            <w:r>
              <w:rPr>
                <w:rFonts w:ascii="Times New Roman" w:hAnsi="Times New Roman" w:cs="Times New Roman"/>
                <w:sz w:val="20"/>
                <w:szCs w:val="20"/>
              </w:rPr>
              <w:t>Energetski dodatek v višini 200 EUR za invalide.</w:t>
            </w:r>
          </w:p>
        </w:tc>
      </w:tr>
      <w:tr w:rsidR="00832832" w:rsidRPr="00832832" w14:paraId="3593D5A9" w14:textId="77777777" w:rsidTr="00832832">
        <w:tc>
          <w:tcPr>
            <w:tcW w:w="988" w:type="dxa"/>
          </w:tcPr>
          <w:p w14:paraId="1CAD1A7C" w14:textId="010FD586" w:rsidR="00832832" w:rsidRPr="00832832" w:rsidRDefault="00832832" w:rsidP="00832832">
            <w:pPr>
              <w:spacing w:line="276" w:lineRule="auto"/>
              <w:rPr>
                <w:rFonts w:ascii="Times New Roman" w:hAnsi="Times New Roman" w:cs="Times New Roman"/>
                <w:sz w:val="20"/>
                <w:szCs w:val="20"/>
              </w:rPr>
            </w:pPr>
            <w:r>
              <w:rPr>
                <w:rFonts w:ascii="Times New Roman" w:hAnsi="Times New Roman" w:cs="Times New Roman"/>
                <w:sz w:val="20"/>
                <w:szCs w:val="20"/>
              </w:rPr>
              <w:t>2022</w:t>
            </w:r>
          </w:p>
        </w:tc>
        <w:tc>
          <w:tcPr>
            <w:tcW w:w="8079" w:type="dxa"/>
          </w:tcPr>
          <w:p w14:paraId="4FB6DEF2" w14:textId="199ADE2E" w:rsidR="00832832" w:rsidRPr="00832832" w:rsidRDefault="00832832" w:rsidP="00832832">
            <w:pPr>
              <w:spacing w:line="276" w:lineRule="auto"/>
              <w:rPr>
                <w:rFonts w:ascii="Times New Roman" w:hAnsi="Times New Roman" w:cs="Times New Roman"/>
                <w:sz w:val="20"/>
                <w:szCs w:val="20"/>
              </w:rPr>
            </w:pPr>
            <w:r>
              <w:rPr>
                <w:rFonts w:ascii="Times New Roman" w:hAnsi="Times New Roman" w:cs="Times New Roman"/>
                <w:sz w:val="20"/>
                <w:szCs w:val="20"/>
              </w:rPr>
              <w:t>Izplačilo povečanega dela prejemkov upokojencem in prejemnikom invalidskih nadomestil v višini 4,5 % v novembru in decembru 202</w:t>
            </w:r>
            <w:r w:rsidR="00772C30">
              <w:rPr>
                <w:rFonts w:ascii="Times New Roman" w:hAnsi="Times New Roman" w:cs="Times New Roman"/>
                <w:sz w:val="20"/>
                <w:szCs w:val="20"/>
              </w:rPr>
              <w:t>2</w:t>
            </w:r>
            <w:r>
              <w:rPr>
                <w:rFonts w:ascii="Times New Roman" w:hAnsi="Times New Roman" w:cs="Times New Roman"/>
                <w:sz w:val="20"/>
                <w:szCs w:val="20"/>
              </w:rPr>
              <w:t>.</w:t>
            </w:r>
          </w:p>
        </w:tc>
      </w:tr>
      <w:tr w:rsidR="00832832" w:rsidRPr="00832832" w14:paraId="7282D774" w14:textId="77777777" w:rsidTr="00832832">
        <w:tc>
          <w:tcPr>
            <w:tcW w:w="988" w:type="dxa"/>
          </w:tcPr>
          <w:p w14:paraId="037895E1" w14:textId="22217B9B" w:rsidR="00832832" w:rsidRPr="00832832" w:rsidRDefault="00832832" w:rsidP="00832832">
            <w:pPr>
              <w:spacing w:line="276" w:lineRule="auto"/>
              <w:rPr>
                <w:rFonts w:ascii="Times New Roman" w:hAnsi="Times New Roman" w:cs="Times New Roman"/>
                <w:sz w:val="20"/>
                <w:szCs w:val="20"/>
              </w:rPr>
            </w:pPr>
            <w:r>
              <w:rPr>
                <w:rFonts w:ascii="Times New Roman" w:hAnsi="Times New Roman" w:cs="Times New Roman"/>
                <w:sz w:val="20"/>
                <w:szCs w:val="20"/>
              </w:rPr>
              <w:t>2023</w:t>
            </w:r>
          </w:p>
        </w:tc>
        <w:tc>
          <w:tcPr>
            <w:tcW w:w="8079" w:type="dxa"/>
          </w:tcPr>
          <w:p w14:paraId="4B50B6D5" w14:textId="05D194BE" w:rsidR="00832832" w:rsidRPr="00832832" w:rsidRDefault="00832832" w:rsidP="00832832">
            <w:pPr>
              <w:spacing w:line="276" w:lineRule="auto"/>
              <w:rPr>
                <w:rFonts w:ascii="Times New Roman" w:hAnsi="Times New Roman" w:cs="Times New Roman"/>
                <w:sz w:val="20"/>
                <w:szCs w:val="20"/>
              </w:rPr>
            </w:pPr>
            <w:r>
              <w:rPr>
                <w:rFonts w:ascii="Times New Roman" w:hAnsi="Times New Roman" w:cs="Times New Roman"/>
                <w:sz w:val="20"/>
                <w:szCs w:val="20"/>
              </w:rPr>
              <w:t xml:space="preserve">Izplačilo povečanega dela prejemkov upokojencev in prejemnike nadomestil iz invalidskega zavarovanja za 1,8 %. </w:t>
            </w:r>
          </w:p>
        </w:tc>
      </w:tr>
      <w:tr w:rsidR="00832832" w:rsidRPr="00832832" w14:paraId="673DAC5F" w14:textId="77777777" w:rsidTr="00832832">
        <w:tc>
          <w:tcPr>
            <w:tcW w:w="988" w:type="dxa"/>
          </w:tcPr>
          <w:p w14:paraId="20906152" w14:textId="132AD289" w:rsidR="00832832" w:rsidRPr="00832832" w:rsidRDefault="00832832" w:rsidP="00832832">
            <w:pPr>
              <w:spacing w:line="276" w:lineRule="auto"/>
              <w:rPr>
                <w:rFonts w:ascii="Times New Roman" w:hAnsi="Times New Roman" w:cs="Times New Roman"/>
                <w:sz w:val="20"/>
                <w:szCs w:val="20"/>
              </w:rPr>
            </w:pPr>
            <w:r>
              <w:rPr>
                <w:rFonts w:ascii="Times New Roman" w:hAnsi="Times New Roman" w:cs="Times New Roman"/>
                <w:sz w:val="20"/>
                <w:szCs w:val="20"/>
              </w:rPr>
              <w:t>2023</w:t>
            </w:r>
          </w:p>
        </w:tc>
        <w:tc>
          <w:tcPr>
            <w:tcW w:w="8079" w:type="dxa"/>
          </w:tcPr>
          <w:p w14:paraId="359D1BBB" w14:textId="6D890869" w:rsidR="00832832" w:rsidRPr="00832832" w:rsidRDefault="00832832" w:rsidP="00832832">
            <w:pPr>
              <w:spacing w:line="276" w:lineRule="auto"/>
              <w:rPr>
                <w:rFonts w:ascii="Times New Roman" w:hAnsi="Times New Roman" w:cs="Times New Roman"/>
                <w:sz w:val="20"/>
                <w:szCs w:val="20"/>
              </w:rPr>
            </w:pPr>
            <w:r>
              <w:rPr>
                <w:rFonts w:ascii="Times New Roman" w:hAnsi="Times New Roman" w:cs="Times New Roman"/>
                <w:sz w:val="20"/>
                <w:szCs w:val="20"/>
              </w:rPr>
              <w:t xml:space="preserve">Zimski letni dodatek: </w:t>
            </w:r>
            <w:r w:rsidRPr="00832832">
              <w:rPr>
                <w:rFonts w:ascii="Times New Roman" w:hAnsi="Times New Roman" w:cs="Times New Roman"/>
                <w:sz w:val="20"/>
                <w:szCs w:val="20"/>
              </w:rPr>
              <w:t xml:space="preserve">enkratni dodatek za prejemnike pokojnin in prejemnike nadomestil iz invalidskega zavarovanja v višini 40 % letnega dodatka v enakih razredih kot letni dodatek. </w:t>
            </w:r>
          </w:p>
        </w:tc>
      </w:tr>
    </w:tbl>
    <w:p w14:paraId="1669DB95" w14:textId="77777777" w:rsidR="00832832" w:rsidRPr="00832832" w:rsidRDefault="00832832">
      <w:pPr>
        <w:rPr>
          <w:rFonts w:ascii="Times New Roman" w:hAnsi="Times New Roman" w:cs="Times New Roman"/>
          <w:sz w:val="20"/>
          <w:szCs w:val="20"/>
        </w:rPr>
      </w:pPr>
    </w:p>
    <w:p w14:paraId="5ABEE29E" w14:textId="04E0A4E1" w:rsidR="0081756D" w:rsidRDefault="00C52D97">
      <w:pPr>
        <w:rPr>
          <w:rFonts w:ascii="Times New Roman" w:hAnsi="Times New Roman" w:cs="Times New Roman"/>
          <w:sz w:val="20"/>
          <w:szCs w:val="20"/>
        </w:rPr>
      </w:pPr>
      <w:r w:rsidRPr="0081756D">
        <w:rPr>
          <w:rFonts w:ascii="Times New Roman" w:hAnsi="Times New Roman" w:cs="Times New Roman"/>
          <w:b/>
          <w:bCs/>
          <w:sz w:val="20"/>
          <w:szCs w:val="20"/>
        </w:rPr>
        <w:t>2</w:t>
      </w:r>
      <w:r w:rsidR="0081756D">
        <w:rPr>
          <w:rFonts w:ascii="Times New Roman" w:hAnsi="Times New Roman" w:cs="Times New Roman"/>
          <w:b/>
          <w:bCs/>
          <w:sz w:val="20"/>
          <w:szCs w:val="20"/>
        </w:rPr>
        <w:t>6</w:t>
      </w:r>
      <w:r>
        <w:rPr>
          <w:rFonts w:ascii="Times New Roman" w:hAnsi="Times New Roman" w:cs="Times New Roman"/>
          <w:sz w:val="20"/>
          <w:szCs w:val="20"/>
        </w:rPr>
        <w:t>.</w:t>
      </w:r>
      <w:r w:rsidRPr="00654722">
        <w:rPr>
          <w:rFonts w:ascii="Times New Roman" w:hAnsi="Times New Roman" w:cs="Times New Roman"/>
          <w:b/>
          <w:bCs/>
          <w:sz w:val="20"/>
          <w:szCs w:val="20"/>
        </w:rPr>
        <w:t>(b)</w:t>
      </w:r>
      <w:r>
        <w:rPr>
          <w:rFonts w:ascii="Times New Roman" w:hAnsi="Times New Roman" w:cs="Times New Roman"/>
          <w:sz w:val="20"/>
          <w:szCs w:val="20"/>
        </w:rPr>
        <w:t xml:space="preserve"> </w:t>
      </w:r>
    </w:p>
    <w:p w14:paraId="60671DD2" w14:textId="28B57F34" w:rsidR="00C52D97" w:rsidRPr="00654722" w:rsidRDefault="00654722" w:rsidP="00537E3B">
      <w:pPr>
        <w:pStyle w:val="Naslov3"/>
      </w:pPr>
      <w:r w:rsidRPr="00654722">
        <w:t>Tabela 4</w:t>
      </w:r>
      <w:r w:rsidR="00EE747C">
        <w:t>3</w:t>
      </w:r>
      <w:r w:rsidRPr="00654722">
        <w:t xml:space="preserve">: </w:t>
      </w:r>
      <w:r w:rsidR="00C52D97" w:rsidRPr="00654722">
        <w:t>Finančna sredstva, namenjena povečanju razpoložljivosti in dostopnosti stanovanj</w:t>
      </w:r>
    </w:p>
    <w:tbl>
      <w:tblPr>
        <w:tblStyle w:val="Tabelamrea"/>
        <w:tblW w:w="0" w:type="auto"/>
        <w:tblLook w:val="04A0" w:firstRow="1" w:lastRow="0" w:firstColumn="1" w:lastColumn="0" w:noHBand="0" w:noVBand="1"/>
      </w:tblPr>
      <w:tblGrid>
        <w:gridCol w:w="988"/>
        <w:gridCol w:w="2409"/>
        <w:gridCol w:w="5665"/>
      </w:tblGrid>
      <w:tr w:rsidR="00BA75C3" w14:paraId="6A61D244" w14:textId="77777777" w:rsidTr="00654722">
        <w:tc>
          <w:tcPr>
            <w:tcW w:w="988" w:type="dxa"/>
            <w:shd w:val="clear" w:color="auto" w:fill="C5E0B3" w:themeFill="accent6" w:themeFillTint="66"/>
          </w:tcPr>
          <w:p w14:paraId="17695D9F" w14:textId="129A8862" w:rsidR="00BA75C3" w:rsidRPr="00654722" w:rsidRDefault="00BA75C3" w:rsidP="00654722">
            <w:pPr>
              <w:spacing w:before="120" w:after="120" w:line="276" w:lineRule="auto"/>
              <w:rPr>
                <w:rFonts w:ascii="Times New Roman" w:hAnsi="Times New Roman" w:cs="Times New Roman"/>
                <w:b/>
                <w:bCs/>
                <w:sz w:val="20"/>
                <w:szCs w:val="20"/>
              </w:rPr>
            </w:pPr>
            <w:r w:rsidRPr="00654722">
              <w:rPr>
                <w:rFonts w:ascii="Times New Roman" w:hAnsi="Times New Roman" w:cs="Times New Roman"/>
                <w:b/>
                <w:bCs/>
                <w:sz w:val="20"/>
                <w:szCs w:val="20"/>
              </w:rPr>
              <w:t>Leto</w:t>
            </w:r>
          </w:p>
        </w:tc>
        <w:tc>
          <w:tcPr>
            <w:tcW w:w="2409" w:type="dxa"/>
            <w:shd w:val="clear" w:color="auto" w:fill="C5E0B3" w:themeFill="accent6" w:themeFillTint="66"/>
          </w:tcPr>
          <w:p w14:paraId="403952A3" w14:textId="78915DCF" w:rsidR="00BA75C3" w:rsidRPr="00654722" w:rsidRDefault="00654722" w:rsidP="00654722">
            <w:pPr>
              <w:spacing w:before="120" w:after="120" w:line="276" w:lineRule="auto"/>
              <w:rPr>
                <w:rFonts w:ascii="Times New Roman" w:hAnsi="Times New Roman" w:cs="Times New Roman"/>
                <w:b/>
                <w:bCs/>
                <w:sz w:val="20"/>
                <w:szCs w:val="20"/>
              </w:rPr>
            </w:pPr>
            <w:r w:rsidRPr="00654722">
              <w:rPr>
                <w:rFonts w:ascii="Times New Roman" w:hAnsi="Times New Roman" w:cs="Times New Roman"/>
                <w:b/>
                <w:bCs/>
                <w:sz w:val="20"/>
                <w:szCs w:val="20"/>
              </w:rPr>
              <w:t>Finančna sredstva v EUR</w:t>
            </w:r>
          </w:p>
        </w:tc>
        <w:tc>
          <w:tcPr>
            <w:tcW w:w="5665" w:type="dxa"/>
            <w:shd w:val="clear" w:color="auto" w:fill="C5E0B3" w:themeFill="accent6" w:themeFillTint="66"/>
          </w:tcPr>
          <w:p w14:paraId="722401B1" w14:textId="605512F3" w:rsidR="00BA75C3" w:rsidRPr="00654722" w:rsidRDefault="00BA75C3" w:rsidP="00654722">
            <w:pPr>
              <w:spacing w:before="120" w:after="120" w:line="276" w:lineRule="auto"/>
              <w:rPr>
                <w:rFonts w:ascii="Times New Roman" w:hAnsi="Times New Roman" w:cs="Times New Roman"/>
                <w:b/>
                <w:bCs/>
                <w:sz w:val="20"/>
                <w:szCs w:val="20"/>
              </w:rPr>
            </w:pPr>
            <w:r w:rsidRPr="00654722">
              <w:rPr>
                <w:rFonts w:ascii="Times New Roman" w:hAnsi="Times New Roman" w:cs="Times New Roman"/>
                <w:b/>
                <w:bCs/>
                <w:sz w:val="20"/>
                <w:szCs w:val="20"/>
              </w:rPr>
              <w:t>Namen</w:t>
            </w:r>
          </w:p>
        </w:tc>
      </w:tr>
      <w:tr w:rsidR="00BA75C3" w14:paraId="3432C359" w14:textId="77777777" w:rsidTr="00654722">
        <w:tc>
          <w:tcPr>
            <w:tcW w:w="988" w:type="dxa"/>
          </w:tcPr>
          <w:p w14:paraId="45CC7B5B" w14:textId="4D49D49B" w:rsidR="00BA75C3" w:rsidRDefault="00BA75C3" w:rsidP="00654722">
            <w:pPr>
              <w:spacing w:line="276" w:lineRule="auto"/>
              <w:rPr>
                <w:rFonts w:ascii="Times New Roman" w:hAnsi="Times New Roman" w:cs="Times New Roman"/>
                <w:sz w:val="20"/>
                <w:szCs w:val="20"/>
              </w:rPr>
            </w:pPr>
            <w:r>
              <w:rPr>
                <w:rFonts w:ascii="Times New Roman" w:hAnsi="Times New Roman" w:cs="Times New Roman"/>
                <w:sz w:val="20"/>
                <w:szCs w:val="20"/>
              </w:rPr>
              <w:t>2023</w:t>
            </w:r>
          </w:p>
        </w:tc>
        <w:tc>
          <w:tcPr>
            <w:tcW w:w="2409" w:type="dxa"/>
          </w:tcPr>
          <w:p w14:paraId="50A5272D" w14:textId="727AB1D8" w:rsidR="00BA75C3" w:rsidRDefault="00BA75C3" w:rsidP="00654722">
            <w:pPr>
              <w:spacing w:line="276" w:lineRule="auto"/>
              <w:rPr>
                <w:rFonts w:ascii="Times New Roman" w:hAnsi="Times New Roman" w:cs="Times New Roman"/>
                <w:sz w:val="20"/>
                <w:szCs w:val="20"/>
              </w:rPr>
            </w:pPr>
            <w:r>
              <w:rPr>
                <w:rFonts w:ascii="Times New Roman" w:hAnsi="Times New Roman" w:cs="Times New Roman"/>
                <w:sz w:val="20"/>
                <w:szCs w:val="20"/>
              </w:rPr>
              <w:t>25,5 milijona EUR</w:t>
            </w:r>
          </w:p>
        </w:tc>
        <w:tc>
          <w:tcPr>
            <w:tcW w:w="5665" w:type="dxa"/>
          </w:tcPr>
          <w:p w14:paraId="6ADCD05F" w14:textId="7DB04C04" w:rsidR="00BA75C3" w:rsidRDefault="00BA75C3" w:rsidP="00654722">
            <w:pPr>
              <w:spacing w:line="276" w:lineRule="auto"/>
              <w:rPr>
                <w:rFonts w:ascii="Times New Roman" w:hAnsi="Times New Roman" w:cs="Times New Roman"/>
                <w:sz w:val="20"/>
                <w:szCs w:val="20"/>
              </w:rPr>
            </w:pPr>
            <w:r>
              <w:rPr>
                <w:rFonts w:ascii="Times New Roman" w:hAnsi="Times New Roman" w:cs="Times New Roman"/>
                <w:sz w:val="20"/>
                <w:szCs w:val="20"/>
              </w:rPr>
              <w:t>SSRS za lastno gradnjo</w:t>
            </w:r>
            <w:r w:rsidRPr="00BA75C3">
              <w:rPr>
                <w:rFonts w:ascii="Times New Roman" w:hAnsi="Times New Roman" w:cs="Times New Roman"/>
                <w:sz w:val="20"/>
                <w:szCs w:val="20"/>
              </w:rPr>
              <w:t xml:space="preserve"> in za financiranje projektov lokalnih stanovanjskih skladov, občin in neprofitnih stanovanjskih organizacij.</w:t>
            </w:r>
          </w:p>
        </w:tc>
      </w:tr>
      <w:tr w:rsidR="00BA75C3" w14:paraId="6A04BEFA" w14:textId="77777777" w:rsidTr="00654722">
        <w:tc>
          <w:tcPr>
            <w:tcW w:w="988" w:type="dxa"/>
          </w:tcPr>
          <w:p w14:paraId="7BA9A254" w14:textId="77777777" w:rsidR="00BA75C3" w:rsidRDefault="00BA75C3" w:rsidP="00654722">
            <w:pPr>
              <w:spacing w:line="276" w:lineRule="auto"/>
              <w:rPr>
                <w:rFonts w:ascii="Times New Roman" w:hAnsi="Times New Roman" w:cs="Times New Roman"/>
                <w:sz w:val="20"/>
                <w:szCs w:val="20"/>
              </w:rPr>
            </w:pPr>
          </w:p>
        </w:tc>
        <w:tc>
          <w:tcPr>
            <w:tcW w:w="2409" w:type="dxa"/>
          </w:tcPr>
          <w:p w14:paraId="35C56601" w14:textId="423EF8D6" w:rsidR="00BA75C3" w:rsidRDefault="00BA75C3" w:rsidP="00654722">
            <w:pPr>
              <w:spacing w:line="276" w:lineRule="auto"/>
              <w:rPr>
                <w:rFonts w:ascii="Times New Roman" w:hAnsi="Times New Roman" w:cs="Times New Roman"/>
                <w:sz w:val="20"/>
                <w:szCs w:val="20"/>
              </w:rPr>
            </w:pPr>
            <w:r>
              <w:rPr>
                <w:rFonts w:ascii="Times New Roman" w:hAnsi="Times New Roman" w:cs="Times New Roman"/>
                <w:sz w:val="20"/>
                <w:szCs w:val="20"/>
              </w:rPr>
              <w:t xml:space="preserve">60 milijonov </w:t>
            </w:r>
          </w:p>
        </w:tc>
        <w:tc>
          <w:tcPr>
            <w:tcW w:w="5665" w:type="dxa"/>
          </w:tcPr>
          <w:p w14:paraId="70E70702" w14:textId="6EC0D3D4" w:rsidR="00BA75C3" w:rsidRDefault="00BA75C3" w:rsidP="00654722">
            <w:pPr>
              <w:spacing w:line="276" w:lineRule="auto"/>
              <w:rPr>
                <w:rFonts w:ascii="Times New Roman" w:hAnsi="Times New Roman" w:cs="Times New Roman"/>
                <w:sz w:val="20"/>
                <w:szCs w:val="20"/>
              </w:rPr>
            </w:pPr>
            <w:r>
              <w:rPr>
                <w:rFonts w:ascii="Times New Roman" w:hAnsi="Times New Roman" w:cs="Times New Roman"/>
                <w:sz w:val="20"/>
                <w:szCs w:val="20"/>
              </w:rPr>
              <w:t xml:space="preserve">V okviru NOO so bila zagotovljena nepovratna sredstva </w:t>
            </w:r>
            <w:r w:rsidRPr="00BA75C3">
              <w:rPr>
                <w:rFonts w:ascii="Times New Roman" w:hAnsi="Times New Roman" w:cs="Times New Roman"/>
                <w:sz w:val="20"/>
                <w:szCs w:val="20"/>
              </w:rPr>
              <w:t>za gradnjo, nakup in prenovo javnih najemnih stanovanj, ki se bodo oddajala po neprofitni najemnini. Izbranih je bilo 34 projektov, skupno 1.036 stanovanj po celotni državi</w:t>
            </w:r>
            <w:r>
              <w:rPr>
                <w:rFonts w:ascii="Times New Roman" w:hAnsi="Times New Roman" w:cs="Times New Roman"/>
                <w:sz w:val="20"/>
                <w:szCs w:val="20"/>
              </w:rPr>
              <w:t>.</w:t>
            </w:r>
          </w:p>
        </w:tc>
      </w:tr>
    </w:tbl>
    <w:p w14:paraId="14BF68B2" w14:textId="77777777" w:rsidR="00C52D97" w:rsidRDefault="00C52D97">
      <w:pPr>
        <w:rPr>
          <w:rFonts w:ascii="Times New Roman" w:hAnsi="Times New Roman" w:cs="Times New Roman"/>
          <w:sz w:val="20"/>
          <w:szCs w:val="20"/>
        </w:rPr>
      </w:pPr>
    </w:p>
    <w:p w14:paraId="3BF93B7A" w14:textId="77777777" w:rsidR="00B8519F" w:rsidRPr="00B8519F" w:rsidRDefault="008C1810">
      <w:pPr>
        <w:rPr>
          <w:rFonts w:ascii="Times New Roman" w:hAnsi="Times New Roman" w:cs="Times New Roman"/>
          <w:b/>
          <w:bCs/>
          <w:sz w:val="20"/>
          <w:szCs w:val="20"/>
        </w:rPr>
      </w:pPr>
      <w:r w:rsidRPr="00B8519F">
        <w:rPr>
          <w:rFonts w:ascii="Times New Roman" w:hAnsi="Times New Roman" w:cs="Times New Roman"/>
          <w:b/>
          <w:bCs/>
          <w:sz w:val="20"/>
          <w:szCs w:val="20"/>
        </w:rPr>
        <w:t xml:space="preserve">28.(a) </w:t>
      </w:r>
    </w:p>
    <w:p w14:paraId="68334A28" w14:textId="7C827A46" w:rsidR="008C1810" w:rsidRPr="00B8519F" w:rsidRDefault="00B8519F" w:rsidP="00537E3B">
      <w:pPr>
        <w:pStyle w:val="Naslov3"/>
      </w:pPr>
      <w:r w:rsidRPr="00B8519F">
        <w:t>Tabela 4</w:t>
      </w:r>
      <w:r w:rsidR="00354E2F">
        <w:t>4</w:t>
      </w:r>
      <w:r w:rsidRPr="00B8519F">
        <w:t xml:space="preserve">: </w:t>
      </w:r>
      <w:r w:rsidR="008C1810" w:rsidRPr="00B8519F">
        <w:t>Razvoj EU kartice ugodnosti za invalide</w:t>
      </w:r>
    </w:p>
    <w:tbl>
      <w:tblPr>
        <w:tblStyle w:val="Tabelamrea"/>
        <w:tblW w:w="9067" w:type="dxa"/>
        <w:tblLook w:val="04A0" w:firstRow="1" w:lastRow="0" w:firstColumn="1" w:lastColumn="0" w:noHBand="0" w:noVBand="1"/>
      </w:tblPr>
      <w:tblGrid>
        <w:gridCol w:w="1572"/>
        <w:gridCol w:w="2321"/>
        <w:gridCol w:w="5174"/>
      </w:tblGrid>
      <w:tr w:rsidR="00B8519F" w14:paraId="24120CE6" w14:textId="19FC5AE9" w:rsidTr="00B8519F">
        <w:tc>
          <w:tcPr>
            <w:tcW w:w="1483" w:type="dxa"/>
            <w:shd w:val="clear" w:color="auto" w:fill="C5E0B3" w:themeFill="accent6" w:themeFillTint="66"/>
          </w:tcPr>
          <w:p w14:paraId="0B4F7061" w14:textId="7112B524" w:rsidR="00B8519F" w:rsidRPr="00B8519F" w:rsidRDefault="00B8519F" w:rsidP="00B8519F">
            <w:pPr>
              <w:spacing w:before="120" w:after="120" w:line="276" w:lineRule="auto"/>
              <w:rPr>
                <w:rFonts w:ascii="Times New Roman" w:hAnsi="Times New Roman" w:cs="Times New Roman"/>
                <w:b/>
                <w:bCs/>
                <w:sz w:val="20"/>
                <w:szCs w:val="20"/>
              </w:rPr>
            </w:pPr>
            <w:r w:rsidRPr="00B8519F">
              <w:rPr>
                <w:rFonts w:ascii="Times New Roman" w:hAnsi="Times New Roman" w:cs="Times New Roman"/>
                <w:b/>
                <w:bCs/>
                <w:sz w:val="20"/>
                <w:szCs w:val="20"/>
              </w:rPr>
              <w:t>Obdobje in (so)financiranje</w:t>
            </w:r>
          </w:p>
        </w:tc>
        <w:tc>
          <w:tcPr>
            <w:tcW w:w="2340" w:type="dxa"/>
            <w:shd w:val="clear" w:color="auto" w:fill="C5E0B3" w:themeFill="accent6" w:themeFillTint="66"/>
          </w:tcPr>
          <w:p w14:paraId="14A549EF" w14:textId="722BB104" w:rsidR="00B8519F" w:rsidRPr="00B8519F" w:rsidRDefault="00B8519F" w:rsidP="00B8519F">
            <w:pPr>
              <w:spacing w:before="120" w:after="120" w:line="276" w:lineRule="auto"/>
              <w:rPr>
                <w:rFonts w:ascii="Times New Roman" w:hAnsi="Times New Roman" w:cs="Times New Roman"/>
                <w:b/>
                <w:bCs/>
                <w:sz w:val="20"/>
                <w:szCs w:val="20"/>
              </w:rPr>
            </w:pPr>
            <w:r w:rsidRPr="00B8519F">
              <w:rPr>
                <w:rFonts w:ascii="Times New Roman" w:hAnsi="Times New Roman" w:cs="Times New Roman"/>
                <w:b/>
                <w:bCs/>
                <w:sz w:val="20"/>
                <w:szCs w:val="20"/>
              </w:rPr>
              <w:t>Naziv</w:t>
            </w:r>
          </w:p>
        </w:tc>
        <w:tc>
          <w:tcPr>
            <w:tcW w:w="5244" w:type="dxa"/>
            <w:shd w:val="clear" w:color="auto" w:fill="C5E0B3" w:themeFill="accent6" w:themeFillTint="66"/>
          </w:tcPr>
          <w:p w14:paraId="01385E23" w14:textId="62D308AB" w:rsidR="00B8519F" w:rsidRPr="00B8519F" w:rsidRDefault="00B8519F" w:rsidP="00B8519F">
            <w:pPr>
              <w:spacing w:before="120" w:after="120" w:line="276" w:lineRule="auto"/>
              <w:rPr>
                <w:rFonts w:ascii="Times New Roman" w:hAnsi="Times New Roman" w:cs="Times New Roman"/>
                <w:b/>
                <w:bCs/>
                <w:sz w:val="20"/>
                <w:szCs w:val="20"/>
              </w:rPr>
            </w:pPr>
            <w:r w:rsidRPr="00B8519F">
              <w:rPr>
                <w:rFonts w:ascii="Times New Roman" w:hAnsi="Times New Roman" w:cs="Times New Roman"/>
                <w:b/>
                <w:bCs/>
                <w:sz w:val="20"/>
                <w:szCs w:val="20"/>
              </w:rPr>
              <w:t>Opis</w:t>
            </w:r>
          </w:p>
        </w:tc>
      </w:tr>
      <w:tr w:rsidR="00B8519F" w14:paraId="5557CA55" w14:textId="6A800EBF" w:rsidTr="00B8519F">
        <w:tc>
          <w:tcPr>
            <w:tcW w:w="1483" w:type="dxa"/>
          </w:tcPr>
          <w:p w14:paraId="4C915B49" w14:textId="77777777" w:rsidR="00B8519F" w:rsidRDefault="00B8519F" w:rsidP="00B8519F">
            <w:pPr>
              <w:spacing w:line="276" w:lineRule="auto"/>
              <w:rPr>
                <w:rFonts w:ascii="Times New Roman" w:hAnsi="Times New Roman" w:cs="Times New Roman"/>
                <w:sz w:val="20"/>
                <w:szCs w:val="20"/>
              </w:rPr>
            </w:pPr>
            <w:r>
              <w:rPr>
                <w:rFonts w:ascii="Times New Roman" w:hAnsi="Times New Roman" w:cs="Times New Roman"/>
                <w:sz w:val="20"/>
                <w:szCs w:val="20"/>
              </w:rPr>
              <w:t>2021-2022</w:t>
            </w:r>
          </w:p>
          <w:p w14:paraId="50DECF81" w14:textId="77777777" w:rsidR="00B8519F" w:rsidRDefault="00B8519F" w:rsidP="00B8519F">
            <w:pPr>
              <w:spacing w:line="276" w:lineRule="auto"/>
              <w:rPr>
                <w:rFonts w:ascii="Times New Roman" w:hAnsi="Times New Roman" w:cs="Times New Roman"/>
                <w:sz w:val="20"/>
                <w:szCs w:val="20"/>
              </w:rPr>
            </w:pPr>
          </w:p>
          <w:p w14:paraId="6385A5F0" w14:textId="48F19B93" w:rsidR="00B8519F" w:rsidRDefault="00B8519F" w:rsidP="00B8519F">
            <w:pPr>
              <w:spacing w:line="276" w:lineRule="auto"/>
              <w:rPr>
                <w:rFonts w:ascii="Times New Roman" w:hAnsi="Times New Roman" w:cs="Times New Roman"/>
                <w:sz w:val="20"/>
                <w:szCs w:val="20"/>
              </w:rPr>
            </w:pPr>
            <w:r>
              <w:rPr>
                <w:rFonts w:ascii="Times New Roman" w:hAnsi="Times New Roman" w:cs="Times New Roman"/>
                <w:sz w:val="20"/>
                <w:szCs w:val="20"/>
              </w:rPr>
              <w:t>ESS</w:t>
            </w:r>
          </w:p>
        </w:tc>
        <w:tc>
          <w:tcPr>
            <w:tcW w:w="2340" w:type="dxa"/>
          </w:tcPr>
          <w:p w14:paraId="25CA1A18" w14:textId="5DE9E29B" w:rsidR="00B8519F" w:rsidRDefault="00B8519F" w:rsidP="00B8519F">
            <w:pPr>
              <w:spacing w:line="276" w:lineRule="auto"/>
              <w:rPr>
                <w:rFonts w:ascii="Times New Roman" w:hAnsi="Times New Roman" w:cs="Times New Roman"/>
                <w:sz w:val="20"/>
                <w:szCs w:val="20"/>
              </w:rPr>
            </w:pPr>
            <w:r w:rsidRPr="008C1810">
              <w:rPr>
                <w:rFonts w:ascii="Times New Roman" w:hAnsi="Times New Roman" w:cs="Times New Roman"/>
                <w:sz w:val="20"/>
                <w:szCs w:val="20"/>
              </w:rPr>
              <w:t>Izboljšanje dostopnosti blaga in storitev za imetnike Evropske kartice ugodnosti</w:t>
            </w:r>
          </w:p>
        </w:tc>
        <w:tc>
          <w:tcPr>
            <w:tcW w:w="5244" w:type="dxa"/>
          </w:tcPr>
          <w:p w14:paraId="38F95B9F" w14:textId="77777777" w:rsidR="00B8519F" w:rsidRDefault="00B8519F" w:rsidP="00B8519F">
            <w:pPr>
              <w:spacing w:line="276" w:lineRule="auto"/>
              <w:rPr>
                <w:rFonts w:ascii="Times New Roman" w:hAnsi="Times New Roman" w:cs="Times New Roman"/>
                <w:sz w:val="20"/>
                <w:szCs w:val="20"/>
              </w:rPr>
            </w:pPr>
            <w:r>
              <w:rPr>
                <w:rFonts w:ascii="Times New Roman" w:hAnsi="Times New Roman" w:cs="Times New Roman"/>
                <w:sz w:val="20"/>
                <w:szCs w:val="20"/>
              </w:rPr>
              <w:t>Izvajalec NSIOS s projektnim partnerjem UIRS.</w:t>
            </w:r>
          </w:p>
          <w:p w14:paraId="238C2111" w14:textId="77777777" w:rsidR="00B8519F" w:rsidRDefault="00B8519F" w:rsidP="00B8519F">
            <w:pPr>
              <w:spacing w:line="276" w:lineRule="auto"/>
              <w:rPr>
                <w:rFonts w:ascii="Times New Roman" w:hAnsi="Times New Roman" w:cs="Times New Roman"/>
                <w:sz w:val="20"/>
                <w:szCs w:val="20"/>
              </w:rPr>
            </w:pPr>
          </w:p>
          <w:p w14:paraId="4DC2B1C5" w14:textId="513CC631" w:rsidR="00B8519F" w:rsidRDefault="00B8519F" w:rsidP="00B8519F">
            <w:pPr>
              <w:spacing w:line="276" w:lineRule="auto"/>
              <w:rPr>
                <w:rFonts w:ascii="Times New Roman" w:hAnsi="Times New Roman" w:cs="Times New Roman"/>
                <w:sz w:val="20"/>
                <w:szCs w:val="20"/>
              </w:rPr>
            </w:pPr>
            <w:r>
              <w:rPr>
                <w:rFonts w:ascii="Times New Roman" w:hAnsi="Times New Roman" w:cs="Times New Roman"/>
                <w:sz w:val="20"/>
                <w:szCs w:val="20"/>
              </w:rPr>
              <w:t xml:space="preserve">Nadgrajena je bila </w:t>
            </w:r>
            <w:r w:rsidRPr="008C1810">
              <w:rPr>
                <w:rFonts w:ascii="Times New Roman" w:hAnsi="Times New Roman" w:cs="Times New Roman"/>
                <w:sz w:val="20"/>
                <w:szCs w:val="20"/>
              </w:rPr>
              <w:t xml:space="preserve">spletna stran </w:t>
            </w:r>
            <w:hyperlink r:id="rId19" w:history="1">
              <w:r w:rsidRPr="006118EB">
                <w:rPr>
                  <w:rStyle w:val="Hiperpovezava"/>
                  <w:rFonts w:ascii="Times New Roman" w:hAnsi="Times New Roman" w:cs="Times New Roman"/>
                  <w:sz w:val="20"/>
                  <w:szCs w:val="20"/>
                </w:rPr>
                <w:t>www.invalidska-kartica.si</w:t>
              </w:r>
            </w:hyperlink>
            <w:r>
              <w:rPr>
                <w:rFonts w:ascii="Times New Roman" w:hAnsi="Times New Roman" w:cs="Times New Roman"/>
                <w:sz w:val="20"/>
                <w:szCs w:val="20"/>
              </w:rPr>
              <w:t xml:space="preserve"> </w:t>
            </w:r>
            <w:r w:rsidRPr="008C1810">
              <w:rPr>
                <w:rFonts w:ascii="Times New Roman" w:hAnsi="Times New Roman" w:cs="Times New Roman"/>
                <w:sz w:val="20"/>
                <w:szCs w:val="20"/>
              </w:rPr>
              <w:t xml:space="preserve">na najvišjo raven dostopnosti, </w:t>
            </w:r>
            <w:r>
              <w:rPr>
                <w:rFonts w:ascii="Times New Roman" w:hAnsi="Times New Roman" w:cs="Times New Roman"/>
                <w:sz w:val="20"/>
                <w:szCs w:val="20"/>
              </w:rPr>
              <w:t xml:space="preserve">izvedena </w:t>
            </w:r>
            <w:r w:rsidRPr="008C1810">
              <w:rPr>
                <w:rFonts w:ascii="Times New Roman" w:hAnsi="Times New Roman" w:cs="Times New Roman"/>
                <w:sz w:val="20"/>
                <w:szCs w:val="20"/>
              </w:rPr>
              <w:t>strokovna analiza fizične dostopnosti objektov ponudnikov ugodnosti. Ob zaključku projekta je bilo pridruženih 500 ponudnikov ugodnosti.</w:t>
            </w:r>
          </w:p>
        </w:tc>
      </w:tr>
      <w:tr w:rsidR="00B8519F" w14:paraId="5B84FD4B" w14:textId="412AA596" w:rsidTr="00B8519F">
        <w:tc>
          <w:tcPr>
            <w:tcW w:w="1483" w:type="dxa"/>
          </w:tcPr>
          <w:p w14:paraId="700CD7E3" w14:textId="77777777" w:rsidR="00B8519F" w:rsidRDefault="00B8519F" w:rsidP="00B8519F">
            <w:pPr>
              <w:spacing w:line="276" w:lineRule="auto"/>
              <w:rPr>
                <w:rFonts w:ascii="Times New Roman" w:hAnsi="Times New Roman" w:cs="Times New Roman"/>
                <w:sz w:val="20"/>
                <w:szCs w:val="20"/>
              </w:rPr>
            </w:pPr>
            <w:r>
              <w:rPr>
                <w:rFonts w:ascii="Times New Roman" w:hAnsi="Times New Roman" w:cs="Times New Roman"/>
                <w:sz w:val="20"/>
                <w:szCs w:val="20"/>
              </w:rPr>
              <w:t>2024-2025</w:t>
            </w:r>
          </w:p>
          <w:p w14:paraId="545AAC97" w14:textId="77777777" w:rsidR="00B8519F" w:rsidRDefault="00B8519F" w:rsidP="00B8519F">
            <w:pPr>
              <w:spacing w:line="276" w:lineRule="auto"/>
              <w:rPr>
                <w:rFonts w:ascii="Times New Roman" w:hAnsi="Times New Roman" w:cs="Times New Roman"/>
                <w:sz w:val="20"/>
                <w:szCs w:val="20"/>
              </w:rPr>
            </w:pPr>
          </w:p>
          <w:p w14:paraId="23FA00E3" w14:textId="3C361707" w:rsidR="00B8519F" w:rsidRDefault="00B8519F" w:rsidP="00B8519F">
            <w:pPr>
              <w:spacing w:line="276" w:lineRule="auto"/>
              <w:rPr>
                <w:rFonts w:ascii="Times New Roman" w:hAnsi="Times New Roman" w:cs="Times New Roman"/>
                <w:sz w:val="20"/>
                <w:szCs w:val="20"/>
              </w:rPr>
            </w:pPr>
            <w:r>
              <w:rPr>
                <w:rFonts w:ascii="Times New Roman" w:hAnsi="Times New Roman" w:cs="Times New Roman"/>
                <w:sz w:val="20"/>
                <w:szCs w:val="20"/>
              </w:rPr>
              <w:t xml:space="preserve">ESS+ </w:t>
            </w:r>
          </w:p>
        </w:tc>
        <w:tc>
          <w:tcPr>
            <w:tcW w:w="2340" w:type="dxa"/>
          </w:tcPr>
          <w:p w14:paraId="3EFBC36D" w14:textId="2829EFF7" w:rsidR="00B8519F" w:rsidRDefault="00B8519F" w:rsidP="00B8519F">
            <w:pPr>
              <w:spacing w:line="276" w:lineRule="auto"/>
              <w:rPr>
                <w:rFonts w:ascii="Times New Roman" w:hAnsi="Times New Roman" w:cs="Times New Roman"/>
                <w:sz w:val="20"/>
                <w:szCs w:val="20"/>
              </w:rPr>
            </w:pPr>
            <w:r w:rsidRPr="008C1810">
              <w:rPr>
                <w:rFonts w:ascii="Times New Roman" w:hAnsi="Times New Roman" w:cs="Times New Roman"/>
                <w:sz w:val="20"/>
                <w:szCs w:val="20"/>
              </w:rPr>
              <w:t>Vseslovenska akcija ozaveščanja o socialnem vključevanju invalidov</w:t>
            </w:r>
          </w:p>
        </w:tc>
        <w:tc>
          <w:tcPr>
            <w:tcW w:w="5244" w:type="dxa"/>
          </w:tcPr>
          <w:p w14:paraId="0377EDA9" w14:textId="77777777" w:rsidR="00B8519F" w:rsidRDefault="00B8519F" w:rsidP="00B8519F">
            <w:pPr>
              <w:spacing w:line="276" w:lineRule="auto"/>
              <w:rPr>
                <w:rFonts w:ascii="Times New Roman" w:hAnsi="Times New Roman" w:cs="Times New Roman"/>
                <w:sz w:val="20"/>
                <w:szCs w:val="20"/>
              </w:rPr>
            </w:pPr>
            <w:r>
              <w:rPr>
                <w:rFonts w:ascii="Times New Roman" w:hAnsi="Times New Roman" w:cs="Times New Roman"/>
                <w:sz w:val="20"/>
                <w:szCs w:val="20"/>
              </w:rPr>
              <w:t>Izvajalec NSIOS s projektnim partnerjem UIRS.</w:t>
            </w:r>
          </w:p>
          <w:p w14:paraId="31EFB581" w14:textId="77777777" w:rsidR="00B8519F" w:rsidRDefault="00B8519F" w:rsidP="00B8519F">
            <w:pPr>
              <w:spacing w:line="276" w:lineRule="auto"/>
              <w:rPr>
                <w:rFonts w:ascii="Times New Roman" w:hAnsi="Times New Roman" w:cs="Times New Roman"/>
                <w:sz w:val="20"/>
                <w:szCs w:val="20"/>
              </w:rPr>
            </w:pPr>
          </w:p>
          <w:p w14:paraId="7394344E" w14:textId="15614ADD" w:rsidR="00B8519F" w:rsidRDefault="00B8519F" w:rsidP="00B8519F">
            <w:pPr>
              <w:spacing w:line="276" w:lineRule="auto"/>
              <w:rPr>
                <w:rFonts w:ascii="Times New Roman" w:hAnsi="Times New Roman" w:cs="Times New Roman"/>
                <w:sz w:val="20"/>
                <w:szCs w:val="20"/>
              </w:rPr>
            </w:pPr>
            <w:r w:rsidRPr="008C1810">
              <w:rPr>
                <w:rFonts w:ascii="Times New Roman" w:hAnsi="Times New Roman" w:cs="Times New Roman"/>
                <w:sz w:val="20"/>
                <w:szCs w:val="20"/>
              </w:rPr>
              <w:t>Projekt bo prispeval k večji socialni vključenosti invalidov ob hkratnem ozaveščanju širše družbe o različnosti. Posebna pozornost je namenjena položaju invalidnih žensk in otrok, pravici do dostopnosti, enakosti pred zakonom, varovanju osebne integritete, samostojnega življenja in vključenosti v skupnost, spoštovanju zasebnosti, izobraževanju, zdravju, usposabljanju in rehabilitaciji, delu in zaposlitvi, ustrezni življenjski ravni in socialni varnosti, sodelovanju v političnem in javnem življenju itd.</w:t>
            </w:r>
          </w:p>
          <w:p w14:paraId="1C1F4F39" w14:textId="77777777" w:rsidR="00B8519F" w:rsidRDefault="00B8519F" w:rsidP="00B8519F">
            <w:pPr>
              <w:spacing w:line="276" w:lineRule="auto"/>
              <w:rPr>
                <w:rFonts w:ascii="Times New Roman" w:hAnsi="Times New Roman" w:cs="Times New Roman"/>
                <w:sz w:val="20"/>
                <w:szCs w:val="20"/>
              </w:rPr>
            </w:pPr>
          </w:p>
        </w:tc>
      </w:tr>
    </w:tbl>
    <w:p w14:paraId="161D5DA8" w14:textId="31CCC1CA" w:rsidR="00D64E62" w:rsidRDefault="00D64E62">
      <w:pPr>
        <w:rPr>
          <w:rFonts w:ascii="Times New Roman" w:hAnsi="Times New Roman" w:cs="Times New Roman"/>
          <w:sz w:val="20"/>
          <w:szCs w:val="20"/>
        </w:rPr>
      </w:pPr>
    </w:p>
    <w:p w14:paraId="130B33F9" w14:textId="41BC15CA" w:rsidR="00D64E62" w:rsidRPr="00D64E62" w:rsidRDefault="00D64E62" w:rsidP="00537E3B">
      <w:pPr>
        <w:pStyle w:val="Naslov3"/>
      </w:pPr>
      <w:r w:rsidRPr="00D64E62">
        <w:t>Tabela 4</w:t>
      </w:r>
      <w:r w:rsidR="00E43E67">
        <w:t>5</w:t>
      </w:r>
      <w:r w:rsidRPr="00D64E62">
        <w:t>: Finančna sredstva namenjena Knjižnici slepih in slabovidnih Mojce Skaberne</w:t>
      </w:r>
    </w:p>
    <w:tbl>
      <w:tblPr>
        <w:tblStyle w:val="Tabelamrea"/>
        <w:tblW w:w="0" w:type="auto"/>
        <w:tblLook w:val="04A0" w:firstRow="1" w:lastRow="0" w:firstColumn="1" w:lastColumn="0" w:noHBand="0" w:noVBand="1"/>
      </w:tblPr>
      <w:tblGrid>
        <w:gridCol w:w="2405"/>
        <w:gridCol w:w="992"/>
        <w:gridCol w:w="1134"/>
        <w:gridCol w:w="993"/>
        <w:gridCol w:w="1134"/>
        <w:gridCol w:w="1134"/>
        <w:gridCol w:w="1270"/>
      </w:tblGrid>
      <w:tr w:rsidR="00D64E62" w:rsidRPr="00D64E62" w14:paraId="67068081" w14:textId="77777777" w:rsidTr="00D64E62">
        <w:tc>
          <w:tcPr>
            <w:tcW w:w="2405" w:type="dxa"/>
            <w:shd w:val="clear" w:color="auto" w:fill="C5E0B3" w:themeFill="accent6" w:themeFillTint="66"/>
          </w:tcPr>
          <w:p w14:paraId="6310C08C" w14:textId="6A98D81B" w:rsidR="00D64E62" w:rsidRPr="00D64E62" w:rsidRDefault="00D64E62" w:rsidP="00D64E62">
            <w:pPr>
              <w:spacing w:before="120" w:after="120" w:line="276" w:lineRule="auto"/>
              <w:jc w:val="center"/>
              <w:rPr>
                <w:rFonts w:ascii="Times New Roman" w:hAnsi="Times New Roman" w:cs="Times New Roman"/>
                <w:b/>
                <w:bCs/>
                <w:sz w:val="20"/>
                <w:szCs w:val="20"/>
              </w:rPr>
            </w:pPr>
            <w:r w:rsidRPr="00D64E62">
              <w:rPr>
                <w:rFonts w:ascii="Times New Roman" w:hAnsi="Times New Roman" w:cs="Times New Roman"/>
                <w:b/>
                <w:bCs/>
                <w:sz w:val="20"/>
                <w:szCs w:val="20"/>
              </w:rPr>
              <w:t>Finančna sredstva v EUR</w:t>
            </w:r>
          </w:p>
        </w:tc>
        <w:tc>
          <w:tcPr>
            <w:tcW w:w="992" w:type="dxa"/>
            <w:shd w:val="clear" w:color="auto" w:fill="C5E0B3" w:themeFill="accent6" w:themeFillTint="66"/>
          </w:tcPr>
          <w:p w14:paraId="14B7960D" w14:textId="77777777" w:rsidR="00D64E62" w:rsidRPr="00D64E62" w:rsidRDefault="00D64E62" w:rsidP="00D64E62">
            <w:pPr>
              <w:spacing w:before="120" w:after="120" w:line="276" w:lineRule="auto"/>
              <w:jc w:val="center"/>
              <w:rPr>
                <w:rFonts w:ascii="Times New Roman" w:hAnsi="Times New Roman" w:cs="Times New Roman"/>
                <w:b/>
                <w:bCs/>
                <w:sz w:val="20"/>
                <w:szCs w:val="20"/>
              </w:rPr>
            </w:pPr>
            <w:r w:rsidRPr="00D64E62">
              <w:rPr>
                <w:rFonts w:ascii="Times New Roman" w:hAnsi="Times New Roman" w:cs="Times New Roman"/>
                <w:b/>
                <w:bCs/>
                <w:sz w:val="20"/>
                <w:szCs w:val="20"/>
              </w:rPr>
              <w:t>2018</w:t>
            </w:r>
          </w:p>
        </w:tc>
        <w:tc>
          <w:tcPr>
            <w:tcW w:w="1134" w:type="dxa"/>
            <w:shd w:val="clear" w:color="auto" w:fill="C5E0B3" w:themeFill="accent6" w:themeFillTint="66"/>
          </w:tcPr>
          <w:p w14:paraId="6204265F" w14:textId="77777777" w:rsidR="00D64E62" w:rsidRPr="00D64E62" w:rsidRDefault="00D64E62" w:rsidP="00D64E62">
            <w:pPr>
              <w:spacing w:before="120" w:after="120" w:line="276" w:lineRule="auto"/>
              <w:jc w:val="center"/>
              <w:rPr>
                <w:rFonts w:ascii="Times New Roman" w:hAnsi="Times New Roman" w:cs="Times New Roman"/>
                <w:b/>
                <w:bCs/>
                <w:sz w:val="20"/>
                <w:szCs w:val="20"/>
              </w:rPr>
            </w:pPr>
            <w:r w:rsidRPr="00D64E62">
              <w:rPr>
                <w:rFonts w:ascii="Times New Roman" w:hAnsi="Times New Roman" w:cs="Times New Roman"/>
                <w:b/>
                <w:bCs/>
                <w:sz w:val="20"/>
                <w:szCs w:val="20"/>
              </w:rPr>
              <w:t>2019</w:t>
            </w:r>
          </w:p>
        </w:tc>
        <w:tc>
          <w:tcPr>
            <w:tcW w:w="993" w:type="dxa"/>
            <w:shd w:val="clear" w:color="auto" w:fill="C5E0B3" w:themeFill="accent6" w:themeFillTint="66"/>
          </w:tcPr>
          <w:p w14:paraId="5440E673" w14:textId="77777777" w:rsidR="00D64E62" w:rsidRPr="00D64E62" w:rsidRDefault="00D64E62" w:rsidP="00D64E62">
            <w:pPr>
              <w:spacing w:before="120" w:after="120" w:line="276" w:lineRule="auto"/>
              <w:jc w:val="center"/>
              <w:rPr>
                <w:rFonts w:ascii="Times New Roman" w:hAnsi="Times New Roman" w:cs="Times New Roman"/>
                <w:b/>
                <w:bCs/>
                <w:sz w:val="20"/>
                <w:szCs w:val="20"/>
              </w:rPr>
            </w:pPr>
            <w:r w:rsidRPr="00D64E62">
              <w:rPr>
                <w:rFonts w:ascii="Times New Roman" w:hAnsi="Times New Roman" w:cs="Times New Roman"/>
                <w:b/>
                <w:bCs/>
                <w:sz w:val="20"/>
                <w:szCs w:val="20"/>
              </w:rPr>
              <w:t>2020</w:t>
            </w:r>
          </w:p>
        </w:tc>
        <w:tc>
          <w:tcPr>
            <w:tcW w:w="1134" w:type="dxa"/>
            <w:shd w:val="clear" w:color="auto" w:fill="C5E0B3" w:themeFill="accent6" w:themeFillTint="66"/>
          </w:tcPr>
          <w:p w14:paraId="58D59EBF" w14:textId="77777777" w:rsidR="00D64E62" w:rsidRPr="00D64E62" w:rsidRDefault="00D64E62" w:rsidP="00D64E62">
            <w:pPr>
              <w:spacing w:before="120" w:after="120" w:line="276" w:lineRule="auto"/>
              <w:jc w:val="center"/>
              <w:rPr>
                <w:rFonts w:ascii="Times New Roman" w:hAnsi="Times New Roman" w:cs="Times New Roman"/>
                <w:b/>
                <w:bCs/>
                <w:sz w:val="20"/>
                <w:szCs w:val="20"/>
              </w:rPr>
            </w:pPr>
            <w:r w:rsidRPr="00D64E62">
              <w:rPr>
                <w:rFonts w:ascii="Times New Roman" w:hAnsi="Times New Roman" w:cs="Times New Roman"/>
                <w:b/>
                <w:bCs/>
                <w:sz w:val="20"/>
                <w:szCs w:val="20"/>
              </w:rPr>
              <w:t>2021</w:t>
            </w:r>
          </w:p>
        </w:tc>
        <w:tc>
          <w:tcPr>
            <w:tcW w:w="1134" w:type="dxa"/>
            <w:shd w:val="clear" w:color="auto" w:fill="C5E0B3" w:themeFill="accent6" w:themeFillTint="66"/>
          </w:tcPr>
          <w:p w14:paraId="1637DE7B" w14:textId="77777777" w:rsidR="00D64E62" w:rsidRPr="00D64E62" w:rsidRDefault="00D64E62" w:rsidP="00D64E62">
            <w:pPr>
              <w:spacing w:before="120" w:after="120" w:line="276" w:lineRule="auto"/>
              <w:jc w:val="center"/>
              <w:rPr>
                <w:rFonts w:ascii="Times New Roman" w:hAnsi="Times New Roman" w:cs="Times New Roman"/>
                <w:b/>
                <w:bCs/>
                <w:sz w:val="20"/>
                <w:szCs w:val="20"/>
              </w:rPr>
            </w:pPr>
            <w:r w:rsidRPr="00D64E62">
              <w:rPr>
                <w:rFonts w:ascii="Times New Roman" w:hAnsi="Times New Roman" w:cs="Times New Roman"/>
                <w:b/>
                <w:bCs/>
                <w:sz w:val="20"/>
                <w:szCs w:val="20"/>
              </w:rPr>
              <w:t>2022</w:t>
            </w:r>
          </w:p>
        </w:tc>
        <w:tc>
          <w:tcPr>
            <w:tcW w:w="1270" w:type="dxa"/>
            <w:shd w:val="clear" w:color="auto" w:fill="C5E0B3" w:themeFill="accent6" w:themeFillTint="66"/>
          </w:tcPr>
          <w:p w14:paraId="785EC708" w14:textId="77777777" w:rsidR="00D64E62" w:rsidRPr="00D64E62" w:rsidRDefault="00D64E62" w:rsidP="00D64E62">
            <w:pPr>
              <w:spacing w:before="120" w:after="120" w:line="276" w:lineRule="auto"/>
              <w:jc w:val="center"/>
              <w:rPr>
                <w:rFonts w:ascii="Times New Roman" w:hAnsi="Times New Roman" w:cs="Times New Roman"/>
                <w:b/>
                <w:bCs/>
                <w:sz w:val="20"/>
                <w:szCs w:val="20"/>
              </w:rPr>
            </w:pPr>
            <w:r w:rsidRPr="00D64E62">
              <w:rPr>
                <w:rFonts w:ascii="Times New Roman" w:hAnsi="Times New Roman" w:cs="Times New Roman"/>
                <w:b/>
                <w:bCs/>
                <w:sz w:val="20"/>
                <w:szCs w:val="20"/>
              </w:rPr>
              <w:t>2023</w:t>
            </w:r>
          </w:p>
        </w:tc>
      </w:tr>
      <w:tr w:rsidR="00D64E62" w:rsidRPr="00D64E62" w14:paraId="547AA73F" w14:textId="77777777" w:rsidTr="00D64E62">
        <w:tc>
          <w:tcPr>
            <w:tcW w:w="2405" w:type="dxa"/>
            <w:shd w:val="clear" w:color="auto" w:fill="FFFFFF" w:themeFill="background1"/>
          </w:tcPr>
          <w:p w14:paraId="7F7CC5C7" w14:textId="37D5F389" w:rsidR="00D64E62" w:rsidRPr="00D64E62" w:rsidRDefault="00D64E62" w:rsidP="00D64E62">
            <w:pPr>
              <w:spacing w:line="276" w:lineRule="auto"/>
              <w:rPr>
                <w:rFonts w:ascii="Times New Roman" w:hAnsi="Times New Roman" w:cs="Times New Roman"/>
                <w:sz w:val="20"/>
                <w:szCs w:val="20"/>
              </w:rPr>
            </w:pPr>
            <w:r>
              <w:rPr>
                <w:rFonts w:ascii="Times New Roman" w:hAnsi="Times New Roman" w:cs="Times New Roman"/>
                <w:sz w:val="20"/>
                <w:szCs w:val="20"/>
              </w:rPr>
              <w:t>L</w:t>
            </w:r>
            <w:r w:rsidRPr="00D64E62">
              <w:rPr>
                <w:rFonts w:ascii="Times New Roman" w:hAnsi="Times New Roman" w:cs="Times New Roman"/>
                <w:sz w:val="20"/>
                <w:szCs w:val="20"/>
              </w:rPr>
              <w:t xml:space="preserve">etni znesek </w:t>
            </w:r>
          </w:p>
        </w:tc>
        <w:tc>
          <w:tcPr>
            <w:tcW w:w="992" w:type="dxa"/>
          </w:tcPr>
          <w:p w14:paraId="04B802AE" w14:textId="77777777" w:rsidR="00D64E62" w:rsidRPr="00D64E62" w:rsidRDefault="00D64E62" w:rsidP="00D64E62">
            <w:pPr>
              <w:spacing w:line="276" w:lineRule="auto"/>
              <w:rPr>
                <w:rFonts w:ascii="Times New Roman" w:hAnsi="Times New Roman" w:cs="Times New Roman"/>
                <w:sz w:val="20"/>
                <w:szCs w:val="20"/>
              </w:rPr>
            </w:pPr>
            <w:r w:rsidRPr="00D64E62">
              <w:rPr>
                <w:rFonts w:ascii="Times New Roman" w:hAnsi="Times New Roman" w:cs="Times New Roman"/>
                <w:sz w:val="20"/>
                <w:szCs w:val="20"/>
              </w:rPr>
              <w:t>100.000</w:t>
            </w:r>
          </w:p>
        </w:tc>
        <w:tc>
          <w:tcPr>
            <w:tcW w:w="1134" w:type="dxa"/>
          </w:tcPr>
          <w:p w14:paraId="45FC2CF4" w14:textId="77777777" w:rsidR="00D64E62" w:rsidRPr="00D64E62" w:rsidRDefault="00D64E62" w:rsidP="00D64E62">
            <w:pPr>
              <w:spacing w:line="276" w:lineRule="auto"/>
              <w:rPr>
                <w:rFonts w:ascii="Times New Roman" w:hAnsi="Times New Roman" w:cs="Times New Roman"/>
                <w:sz w:val="20"/>
                <w:szCs w:val="20"/>
              </w:rPr>
            </w:pPr>
            <w:r w:rsidRPr="00D64E62">
              <w:rPr>
                <w:rFonts w:ascii="Times New Roman" w:hAnsi="Times New Roman" w:cs="Times New Roman"/>
                <w:sz w:val="20"/>
                <w:szCs w:val="20"/>
              </w:rPr>
              <w:t>100.000</w:t>
            </w:r>
          </w:p>
        </w:tc>
        <w:tc>
          <w:tcPr>
            <w:tcW w:w="993" w:type="dxa"/>
          </w:tcPr>
          <w:p w14:paraId="45FB8656" w14:textId="77777777" w:rsidR="00D64E62" w:rsidRPr="00D64E62" w:rsidRDefault="00D64E62" w:rsidP="00D64E62">
            <w:pPr>
              <w:spacing w:line="276" w:lineRule="auto"/>
              <w:rPr>
                <w:rFonts w:ascii="Times New Roman" w:hAnsi="Times New Roman" w:cs="Times New Roman"/>
                <w:sz w:val="20"/>
                <w:szCs w:val="20"/>
              </w:rPr>
            </w:pPr>
            <w:r w:rsidRPr="00D64E62">
              <w:rPr>
                <w:rFonts w:ascii="Times New Roman" w:hAnsi="Times New Roman" w:cs="Times New Roman"/>
                <w:sz w:val="20"/>
                <w:szCs w:val="20"/>
              </w:rPr>
              <w:t>100.000</w:t>
            </w:r>
          </w:p>
        </w:tc>
        <w:tc>
          <w:tcPr>
            <w:tcW w:w="1134" w:type="dxa"/>
          </w:tcPr>
          <w:p w14:paraId="65C4C092" w14:textId="77777777" w:rsidR="00D64E62" w:rsidRPr="00D64E62" w:rsidRDefault="00D64E62" w:rsidP="00D64E62">
            <w:pPr>
              <w:spacing w:line="276" w:lineRule="auto"/>
              <w:rPr>
                <w:rFonts w:ascii="Times New Roman" w:hAnsi="Times New Roman" w:cs="Times New Roman"/>
                <w:sz w:val="20"/>
                <w:szCs w:val="20"/>
              </w:rPr>
            </w:pPr>
            <w:r w:rsidRPr="00D64E62">
              <w:rPr>
                <w:rFonts w:ascii="Times New Roman" w:hAnsi="Times New Roman" w:cs="Times New Roman"/>
                <w:sz w:val="20"/>
                <w:szCs w:val="20"/>
              </w:rPr>
              <w:t>105.000</w:t>
            </w:r>
          </w:p>
        </w:tc>
        <w:tc>
          <w:tcPr>
            <w:tcW w:w="1134" w:type="dxa"/>
          </w:tcPr>
          <w:p w14:paraId="0D0C5D14" w14:textId="77777777" w:rsidR="00D64E62" w:rsidRPr="00D64E62" w:rsidRDefault="00D64E62" w:rsidP="00D64E62">
            <w:pPr>
              <w:spacing w:line="276" w:lineRule="auto"/>
              <w:rPr>
                <w:rFonts w:ascii="Times New Roman" w:hAnsi="Times New Roman" w:cs="Times New Roman"/>
                <w:sz w:val="20"/>
                <w:szCs w:val="20"/>
              </w:rPr>
            </w:pPr>
            <w:r w:rsidRPr="00D64E62">
              <w:rPr>
                <w:rFonts w:ascii="Times New Roman" w:hAnsi="Times New Roman" w:cs="Times New Roman"/>
                <w:sz w:val="20"/>
                <w:szCs w:val="20"/>
              </w:rPr>
              <w:t>105.000</w:t>
            </w:r>
          </w:p>
        </w:tc>
        <w:tc>
          <w:tcPr>
            <w:tcW w:w="1270" w:type="dxa"/>
          </w:tcPr>
          <w:p w14:paraId="07DD6BBB" w14:textId="77777777" w:rsidR="00D64E62" w:rsidRPr="00D64E62" w:rsidRDefault="00D64E62" w:rsidP="00D64E62">
            <w:pPr>
              <w:spacing w:line="276" w:lineRule="auto"/>
              <w:rPr>
                <w:rFonts w:ascii="Times New Roman" w:hAnsi="Times New Roman" w:cs="Times New Roman"/>
                <w:sz w:val="20"/>
                <w:szCs w:val="20"/>
              </w:rPr>
            </w:pPr>
            <w:r w:rsidRPr="00D64E62">
              <w:rPr>
                <w:rFonts w:ascii="Times New Roman" w:hAnsi="Times New Roman" w:cs="Times New Roman"/>
                <w:sz w:val="20"/>
                <w:szCs w:val="20"/>
              </w:rPr>
              <w:t>105.000</w:t>
            </w:r>
          </w:p>
        </w:tc>
      </w:tr>
    </w:tbl>
    <w:p w14:paraId="1E89443A" w14:textId="77777777" w:rsidR="00D64E62" w:rsidRPr="005A66FC" w:rsidRDefault="00D64E62" w:rsidP="005A66FC">
      <w:pPr>
        <w:spacing w:after="0"/>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2405"/>
        <w:gridCol w:w="6657"/>
      </w:tblGrid>
      <w:tr w:rsidR="005A66FC" w:rsidRPr="00D64E62" w14:paraId="2EF0752C" w14:textId="77777777" w:rsidTr="00BF505B">
        <w:tc>
          <w:tcPr>
            <w:tcW w:w="2405" w:type="dxa"/>
            <w:shd w:val="clear" w:color="auto" w:fill="FFFFFF" w:themeFill="background1"/>
          </w:tcPr>
          <w:p w14:paraId="521D861A" w14:textId="77777777" w:rsidR="005A66FC" w:rsidRPr="00D64E62" w:rsidRDefault="005A66FC" w:rsidP="00BF505B">
            <w:pPr>
              <w:spacing w:line="276" w:lineRule="auto"/>
              <w:jc w:val="center"/>
              <w:rPr>
                <w:rFonts w:ascii="Times New Roman" w:hAnsi="Times New Roman" w:cs="Times New Roman"/>
                <w:sz w:val="20"/>
                <w:szCs w:val="20"/>
              </w:rPr>
            </w:pPr>
            <w:r w:rsidRPr="00D64E62">
              <w:rPr>
                <w:rFonts w:ascii="Times New Roman" w:hAnsi="Times New Roman" w:cs="Times New Roman"/>
                <w:sz w:val="20"/>
                <w:szCs w:val="20"/>
              </w:rPr>
              <w:t xml:space="preserve">Skupni znesek sofinanciranja </w:t>
            </w:r>
          </w:p>
        </w:tc>
        <w:tc>
          <w:tcPr>
            <w:tcW w:w="6657" w:type="dxa"/>
          </w:tcPr>
          <w:p w14:paraId="51AE8350" w14:textId="77777777" w:rsidR="005A66FC" w:rsidRPr="00D64E62" w:rsidRDefault="005A66FC" w:rsidP="00BF505B">
            <w:pPr>
              <w:spacing w:line="276" w:lineRule="auto"/>
              <w:jc w:val="center"/>
              <w:rPr>
                <w:rFonts w:ascii="Times New Roman" w:hAnsi="Times New Roman" w:cs="Times New Roman"/>
                <w:sz w:val="20"/>
                <w:szCs w:val="20"/>
              </w:rPr>
            </w:pPr>
            <w:r w:rsidRPr="00D64E62">
              <w:rPr>
                <w:rFonts w:ascii="Times New Roman" w:hAnsi="Times New Roman" w:cs="Times New Roman"/>
                <w:sz w:val="20"/>
                <w:szCs w:val="20"/>
              </w:rPr>
              <w:t>615.000</w:t>
            </w:r>
          </w:p>
        </w:tc>
      </w:tr>
    </w:tbl>
    <w:p w14:paraId="212D7041" w14:textId="77777777" w:rsidR="005A66FC" w:rsidRDefault="005A66FC">
      <w:pPr>
        <w:rPr>
          <w:rFonts w:ascii="Times New Roman" w:hAnsi="Times New Roman" w:cs="Times New Roman"/>
          <w:sz w:val="20"/>
          <w:szCs w:val="20"/>
        </w:rPr>
      </w:pPr>
    </w:p>
    <w:p w14:paraId="5B412C03" w14:textId="5CE6F3B3" w:rsidR="00392325" w:rsidRPr="00392325" w:rsidRDefault="00392325" w:rsidP="00537E3B">
      <w:pPr>
        <w:pStyle w:val="Naslov3"/>
      </w:pPr>
      <w:r w:rsidRPr="00392325">
        <w:t>Tabela 4</w:t>
      </w:r>
      <w:r w:rsidR="00E43E67">
        <w:t>6</w:t>
      </w:r>
      <w:r w:rsidRPr="00392325">
        <w:t xml:space="preserve">: Sofinancirani projekti v okviru javnih razpisov </w:t>
      </w:r>
      <w:r>
        <w:t>JAK</w:t>
      </w:r>
      <w:r w:rsidRPr="00392325">
        <w:t xml:space="preserve"> na področju elektronskega založništva in digitalizacije</w:t>
      </w:r>
    </w:p>
    <w:tbl>
      <w:tblPr>
        <w:tblStyle w:val="Tabelamrea"/>
        <w:tblW w:w="0" w:type="auto"/>
        <w:tblLook w:val="04A0" w:firstRow="1" w:lastRow="0" w:firstColumn="1" w:lastColumn="0" w:noHBand="0" w:noVBand="1"/>
      </w:tblPr>
      <w:tblGrid>
        <w:gridCol w:w="878"/>
        <w:gridCol w:w="1826"/>
        <w:gridCol w:w="1662"/>
        <w:gridCol w:w="1362"/>
        <w:gridCol w:w="1720"/>
        <w:gridCol w:w="1614"/>
      </w:tblGrid>
      <w:tr w:rsidR="0007787C" w:rsidRPr="00392325" w14:paraId="7676F7D1" w14:textId="77777777" w:rsidTr="0007787C">
        <w:tc>
          <w:tcPr>
            <w:tcW w:w="878" w:type="dxa"/>
            <w:shd w:val="clear" w:color="auto" w:fill="C5E0B3" w:themeFill="accent6" w:themeFillTint="66"/>
          </w:tcPr>
          <w:p w14:paraId="09F435DD" w14:textId="06272BCC" w:rsidR="0007787C" w:rsidRPr="00392325" w:rsidRDefault="0007787C" w:rsidP="0007787C">
            <w:pPr>
              <w:spacing w:before="120" w:after="120" w:line="276" w:lineRule="auto"/>
              <w:jc w:val="center"/>
              <w:rPr>
                <w:rFonts w:ascii="Times New Roman" w:hAnsi="Times New Roman" w:cs="Times New Roman"/>
                <w:sz w:val="20"/>
                <w:szCs w:val="20"/>
              </w:rPr>
            </w:pPr>
            <w:r w:rsidRPr="00392325">
              <w:rPr>
                <w:rFonts w:ascii="Times New Roman" w:hAnsi="Times New Roman" w:cs="Times New Roman"/>
                <w:b/>
                <w:bCs/>
                <w:sz w:val="20"/>
                <w:szCs w:val="20"/>
              </w:rPr>
              <w:t>Leto</w:t>
            </w:r>
          </w:p>
        </w:tc>
        <w:tc>
          <w:tcPr>
            <w:tcW w:w="1826" w:type="dxa"/>
            <w:shd w:val="clear" w:color="auto" w:fill="C5E0B3" w:themeFill="accent6" w:themeFillTint="66"/>
          </w:tcPr>
          <w:p w14:paraId="78C3026C" w14:textId="27C7DFA4" w:rsidR="0007787C" w:rsidRPr="00392325" w:rsidRDefault="0007787C" w:rsidP="0007787C">
            <w:pPr>
              <w:spacing w:before="120" w:after="120" w:line="276" w:lineRule="auto"/>
              <w:jc w:val="center"/>
              <w:rPr>
                <w:rFonts w:ascii="Times New Roman" w:hAnsi="Times New Roman" w:cs="Times New Roman"/>
                <w:sz w:val="20"/>
                <w:szCs w:val="20"/>
              </w:rPr>
            </w:pPr>
            <w:r w:rsidRPr="00392325">
              <w:rPr>
                <w:rFonts w:ascii="Times New Roman" w:hAnsi="Times New Roman" w:cs="Times New Roman"/>
                <w:b/>
                <w:bCs/>
                <w:sz w:val="20"/>
                <w:szCs w:val="20"/>
              </w:rPr>
              <w:t>Naziv javnega razpisa</w:t>
            </w:r>
          </w:p>
        </w:tc>
        <w:tc>
          <w:tcPr>
            <w:tcW w:w="1662" w:type="dxa"/>
            <w:shd w:val="clear" w:color="auto" w:fill="C5E0B3" w:themeFill="accent6" w:themeFillTint="66"/>
          </w:tcPr>
          <w:p w14:paraId="6C40F0B4" w14:textId="39DB68B3" w:rsidR="0007787C" w:rsidRPr="00392325" w:rsidRDefault="0007787C" w:rsidP="0007787C">
            <w:pPr>
              <w:spacing w:before="120" w:after="120" w:line="276" w:lineRule="auto"/>
              <w:jc w:val="center"/>
              <w:rPr>
                <w:rFonts w:ascii="Times New Roman" w:hAnsi="Times New Roman" w:cs="Times New Roman"/>
                <w:sz w:val="20"/>
                <w:szCs w:val="20"/>
              </w:rPr>
            </w:pPr>
            <w:r w:rsidRPr="00392325">
              <w:rPr>
                <w:rFonts w:ascii="Times New Roman" w:hAnsi="Times New Roman" w:cs="Times New Roman"/>
                <w:b/>
                <w:bCs/>
                <w:sz w:val="20"/>
                <w:szCs w:val="20"/>
              </w:rPr>
              <w:t>Št</w:t>
            </w:r>
            <w:r>
              <w:rPr>
                <w:rFonts w:ascii="Times New Roman" w:hAnsi="Times New Roman" w:cs="Times New Roman"/>
                <w:b/>
                <w:bCs/>
                <w:sz w:val="20"/>
                <w:szCs w:val="20"/>
              </w:rPr>
              <w:t>.</w:t>
            </w:r>
            <w:r w:rsidRPr="00392325">
              <w:rPr>
                <w:rFonts w:ascii="Times New Roman" w:hAnsi="Times New Roman" w:cs="Times New Roman"/>
                <w:b/>
                <w:bCs/>
                <w:sz w:val="20"/>
                <w:szCs w:val="20"/>
              </w:rPr>
              <w:t xml:space="preserve"> izdanih elektronskih knjig</w:t>
            </w:r>
          </w:p>
        </w:tc>
        <w:tc>
          <w:tcPr>
            <w:tcW w:w="1362" w:type="dxa"/>
            <w:shd w:val="clear" w:color="auto" w:fill="C5E0B3" w:themeFill="accent6" w:themeFillTint="66"/>
          </w:tcPr>
          <w:p w14:paraId="125F12D1" w14:textId="314C77DD" w:rsidR="0007787C" w:rsidRPr="00392325" w:rsidRDefault="0007787C" w:rsidP="0007787C">
            <w:pPr>
              <w:spacing w:before="120" w:after="120" w:line="276" w:lineRule="auto"/>
              <w:jc w:val="center"/>
              <w:rPr>
                <w:rFonts w:ascii="Times New Roman" w:hAnsi="Times New Roman" w:cs="Times New Roman"/>
                <w:sz w:val="20"/>
                <w:szCs w:val="20"/>
              </w:rPr>
            </w:pPr>
            <w:r w:rsidRPr="00392325">
              <w:rPr>
                <w:rFonts w:ascii="Times New Roman" w:hAnsi="Times New Roman" w:cs="Times New Roman"/>
                <w:b/>
                <w:bCs/>
                <w:sz w:val="20"/>
                <w:szCs w:val="20"/>
              </w:rPr>
              <w:t>Št</w:t>
            </w:r>
            <w:r>
              <w:rPr>
                <w:rFonts w:ascii="Times New Roman" w:hAnsi="Times New Roman" w:cs="Times New Roman"/>
                <w:b/>
                <w:bCs/>
                <w:sz w:val="20"/>
                <w:szCs w:val="20"/>
              </w:rPr>
              <w:t>.</w:t>
            </w:r>
            <w:r w:rsidRPr="00392325">
              <w:rPr>
                <w:rFonts w:ascii="Times New Roman" w:hAnsi="Times New Roman" w:cs="Times New Roman"/>
                <w:b/>
                <w:bCs/>
                <w:sz w:val="20"/>
                <w:szCs w:val="20"/>
              </w:rPr>
              <w:t xml:space="preserve"> izdanih zvočnih knjig</w:t>
            </w:r>
          </w:p>
        </w:tc>
        <w:tc>
          <w:tcPr>
            <w:tcW w:w="1720" w:type="dxa"/>
            <w:shd w:val="clear" w:color="auto" w:fill="C5E0B3" w:themeFill="accent6" w:themeFillTint="66"/>
          </w:tcPr>
          <w:p w14:paraId="6461A547" w14:textId="5D9F3525" w:rsidR="0007787C" w:rsidRPr="00392325" w:rsidRDefault="0007787C" w:rsidP="0007787C">
            <w:pPr>
              <w:spacing w:before="120" w:after="120" w:line="276" w:lineRule="auto"/>
              <w:jc w:val="center"/>
              <w:rPr>
                <w:rFonts w:ascii="Times New Roman" w:hAnsi="Times New Roman" w:cs="Times New Roman"/>
                <w:sz w:val="20"/>
                <w:szCs w:val="20"/>
              </w:rPr>
            </w:pPr>
            <w:r w:rsidRPr="00392325">
              <w:rPr>
                <w:rFonts w:ascii="Times New Roman" w:hAnsi="Times New Roman" w:cs="Times New Roman"/>
                <w:b/>
                <w:bCs/>
                <w:sz w:val="20"/>
                <w:szCs w:val="20"/>
              </w:rPr>
              <w:t>Š</w:t>
            </w:r>
            <w:r>
              <w:rPr>
                <w:rFonts w:ascii="Times New Roman" w:hAnsi="Times New Roman" w:cs="Times New Roman"/>
                <w:b/>
                <w:bCs/>
                <w:sz w:val="20"/>
                <w:szCs w:val="20"/>
              </w:rPr>
              <w:t xml:space="preserve">. </w:t>
            </w:r>
            <w:r w:rsidRPr="00392325">
              <w:rPr>
                <w:rFonts w:ascii="Times New Roman" w:hAnsi="Times New Roman" w:cs="Times New Roman"/>
                <w:b/>
                <w:bCs/>
                <w:sz w:val="20"/>
                <w:szCs w:val="20"/>
              </w:rPr>
              <w:t>sofinanciranih spletnih portalov</w:t>
            </w:r>
          </w:p>
        </w:tc>
        <w:tc>
          <w:tcPr>
            <w:tcW w:w="1614" w:type="dxa"/>
            <w:shd w:val="clear" w:color="auto" w:fill="C5E0B3" w:themeFill="accent6" w:themeFillTint="66"/>
          </w:tcPr>
          <w:p w14:paraId="110E8E54" w14:textId="3FC6C0CE" w:rsidR="0007787C" w:rsidRPr="00392325" w:rsidRDefault="0007787C" w:rsidP="0007787C">
            <w:pPr>
              <w:spacing w:before="120" w:after="120" w:line="276" w:lineRule="auto"/>
              <w:jc w:val="center"/>
              <w:rPr>
                <w:rFonts w:ascii="Times New Roman" w:hAnsi="Times New Roman" w:cs="Times New Roman"/>
                <w:sz w:val="20"/>
                <w:szCs w:val="20"/>
              </w:rPr>
            </w:pPr>
            <w:r w:rsidRPr="00392325">
              <w:rPr>
                <w:rFonts w:ascii="Times New Roman" w:hAnsi="Times New Roman" w:cs="Times New Roman"/>
                <w:b/>
                <w:bCs/>
                <w:sz w:val="20"/>
                <w:szCs w:val="20"/>
              </w:rPr>
              <w:t>Skupna vrednost projektov v EUR</w:t>
            </w:r>
          </w:p>
        </w:tc>
      </w:tr>
      <w:tr w:rsidR="0007787C" w:rsidRPr="00392325" w14:paraId="4BBC2EC8" w14:textId="77777777" w:rsidTr="00D67895">
        <w:tc>
          <w:tcPr>
            <w:tcW w:w="878" w:type="dxa"/>
          </w:tcPr>
          <w:p w14:paraId="111FE959"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2018</w:t>
            </w:r>
          </w:p>
        </w:tc>
        <w:tc>
          <w:tcPr>
            <w:tcW w:w="1826" w:type="dxa"/>
          </w:tcPr>
          <w:p w14:paraId="1047BE79"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Javni razpis za sofinanciranje kulturnih projektov na področju elektronskega založništva za leto 2018</w:t>
            </w:r>
          </w:p>
        </w:tc>
        <w:tc>
          <w:tcPr>
            <w:tcW w:w="1662" w:type="dxa"/>
          </w:tcPr>
          <w:p w14:paraId="2B62D1D8" w14:textId="5DC3C369"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246</w:t>
            </w:r>
          </w:p>
        </w:tc>
        <w:tc>
          <w:tcPr>
            <w:tcW w:w="1362" w:type="dxa"/>
          </w:tcPr>
          <w:p w14:paraId="0919138E" w14:textId="3A2C74DA"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28</w:t>
            </w:r>
          </w:p>
        </w:tc>
        <w:tc>
          <w:tcPr>
            <w:tcW w:w="1720" w:type="dxa"/>
          </w:tcPr>
          <w:p w14:paraId="220FD806" w14:textId="568BA3A3"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4</w:t>
            </w:r>
          </w:p>
        </w:tc>
        <w:tc>
          <w:tcPr>
            <w:tcW w:w="1614" w:type="dxa"/>
          </w:tcPr>
          <w:p w14:paraId="54DF22D0"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Za e-knjige in zvočne knjige:</w:t>
            </w:r>
          </w:p>
          <w:p w14:paraId="0F476E17"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17.550</w:t>
            </w:r>
          </w:p>
          <w:p w14:paraId="42572ABE" w14:textId="77777777" w:rsidR="0007787C" w:rsidRPr="00392325" w:rsidRDefault="0007787C" w:rsidP="0007787C">
            <w:pPr>
              <w:spacing w:line="276" w:lineRule="auto"/>
              <w:jc w:val="center"/>
              <w:rPr>
                <w:rFonts w:ascii="Times New Roman" w:hAnsi="Times New Roman" w:cs="Times New Roman"/>
                <w:sz w:val="20"/>
                <w:szCs w:val="20"/>
              </w:rPr>
            </w:pPr>
          </w:p>
          <w:p w14:paraId="250F9251"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Za spletne portale:</w:t>
            </w:r>
          </w:p>
          <w:p w14:paraId="616CF85A"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23.450</w:t>
            </w:r>
          </w:p>
          <w:p w14:paraId="2C80871D" w14:textId="77777777" w:rsidR="0007787C" w:rsidRPr="00392325" w:rsidRDefault="0007787C" w:rsidP="0007787C">
            <w:pPr>
              <w:spacing w:line="276" w:lineRule="auto"/>
              <w:jc w:val="center"/>
              <w:rPr>
                <w:rFonts w:ascii="Times New Roman" w:hAnsi="Times New Roman" w:cs="Times New Roman"/>
                <w:sz w:val="20"/>
                <w:szCs w:val="20"/>
              </w:rPr>
            </w:pPr>
          </w:p>
          <w:p w14:paraId="59CC2505"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Skupaj:</w:t>
            </w:r>
          </w:p>
          <w:p w14:paraId="07B52795"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41.000</w:t>
            </w:r>
          </w:p>
        </w:tc>
      </w:tr>
      <w:tr w:rsidR="0007787C" w:rsidRPr="00392325" w14:paraId="4D24068F" w14:textId="77777777" w:rsidTr="00D67895">
        <w:tc>
          <w:tcPr>
            <w:tcW w:w="878" w:type="dxa"/>
          </w:tcPr>
          <w:p w14:paraId="0D5B9C94"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2019</w:t>
            </w:r>
          </w:p>
        </w:tc>
        <w:tc>
          <w:tcPr>
            <w:tcW w:w="1826" w:type="dxa"/>
          </w:tcPr>
          <w:p w14:paraId="0E929F27" w14:textId="77777777" w:rsidR="0007787C" w:rsidRPr="00392325" w:rsidRDefault="0007787C" w:rsidP="0007787C">
            <w:pPr>
              <w:spacing w:line="276" w:lineRule="auto"/>
              <w:jc w:val="center"/>
              <w:rPr>
                <w:rFonts w:ascii="Times New Roman" w:hAnsi="Times New Roman" w:cs="Times New Roman"/>
                <w:b/>
                <w:bCs/>
                <w:sz w:val="20"/>
                <w:szCs w:val="20"/>
              </w:rPr>
            </w:pPr>
            <w:r w:rsidRPr="00392325">
              <w:rPr>
                <w:rFonts w:ascii="Times New Roman" w:hAnsi="Times New Roman" w:cs="Times New Roman"/>
                <w:sz w:val="20"/>
                <w:szCs w:val="20"/>
              </w:rPr>
              <w:t>Javni razpis za sofinanciranje kulturnih projektov na področju elektronskega založništva za leto 2019</w:t>
            </w:r>
          </w:p>
        </w:tc>
        <w:tc>
          <w:tcPr>
            <w:tcW w:w="1662" w:type="dxa"/>
          </w:tcPr>
          <w:p w14:paraId="29F0564A" w14:textId="46119941"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Ni podatka</w:t>
            </w:r>
          </w:p>
        </w:tc>
        <w:tc>
          <w:tcPr>
            <w:tcW w:w="1362" w:type="dxa"/>
          </w:tcPr>
          <w:p w14:paraId="042B146D" w14:textId="2C3121D0"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Ni podatka</w:t>
            </w:r>
          </w:p>
        </w:tc>
        <w:tc>
          <w:tcPr>
            <w:tcW w:w="1720" w:type="dxa"/>
          </w:tcPr>
          <w:p w14:paraId="03BB4E47" w14:textId="73EB022D"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4</w:t>
            </w:r>
          </w:p>
        </w:tc>
        <w:tc>
          <w:tcPr>
            <w:tcW w:w="1614" w:type="dxa"/>
          </w:tcPr>
          <w:p w14:paraId="43B6A181"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Za e-knjige in zvočne knjige:</w:t>
            </w:r>
          </w:p>
          <w:p w14:paraId="505EB60B"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18.000</w:t>
            </w:r>
          </w:p>
          <w:p w14:paraId="5C7A9837" w14:textId="77777777" w:rsidR="0007787C" w:rsidRPr="00392325" w:rsidRDefault="0007787C" w:rsidP="0007787C">
            <w:pPr>
              <w:spacing w:line="276" w:lineRule="auto"/>
              <w:jc w:val="center"/>
              <w:rPr>
                <w:rFonts w:ascii="Times New Roman" w:hAnsi="Times New Roman" w:cs="Times New Roman"/>
                <w:sz w:val="20"/>
                <w:szCs w:val="20"/>
              </w:rPr>
            </w:pPr>
          </w:p>
          <w:p w14:paraId="662E561D"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Za spletne portale:</w:t>
            </w:r>
          </w:p>
          <w:p w14:paraId="1AAA721A"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19.000</w:t>
            </w:r>
          </w:p>
          <w:p w14:paraId="17E80193" w14:textId="77777777" w:rsidR="0007787C" w:rsidRPr="00392325" w:rsidRDefault="0007787C" w:rsidP="0007787C">
            <w:pPr>
              <w:spacing w:line="276" w:lineRule="auto"/>
              <w:jc w:val="center"/>
              <w:rPr>
                <w:rFonts w:ascii="Times New Roman" w:hAnsi="Times New Roman" w:cs="Times New Roman"/>
                <w:sz w:val="20"/>
                <w:szCs w:val="20"/>
              </w:rPr>
            </w:pPr>
          </w:p>
          <w:p w14:paraId="3A912BBC"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Skupaj:</w:t>
            </w:r>
          </w:p>
          <w:p w14:paraId="6E47A223"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37.000</w:t>
            </w:r>
          </w:p>
        </w:tc>
      </w:tr>
      <w:tr w:rsidR="0007787C" w:rsidRPr="00392325" w14:paraId="329852F2" w14:textId="77777777" w:rsidTr="00D67895">
        <w:tc>
          <w:tcPr>
            <w:tcW w:w="878" w:type="dxa"/>
          </w:tcPr>
          <w:p w14:paraId="7A1C80E0"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2020</w:t>
            </w:r>
          </w:p>
        </w:tc>
        <w:tc>
          <w:tcPr>
            <w:tcW w:w="1826" w:type="dxa"/>
          </w:tcPr>
          <w:p w14:paraId="328904EA" w14:textId="77777777" w:rsidR="0007787C" w:rsidRPr="00392325" w:rsidRDefault="0007787C" w:rsidP="0007787C">
            <w:pPr>
              <w:spacing w:line="276" w:lineRule="auto"/>
              <w:jc w:val="center"/>
              <w:rPr>
                <w:rFonts w:ascii="Times New Roman" w:hAnsi="Times New Roman" w:cs="Times New Roman"/>
                <w:b/>
                <w:bCs/>
                <w:sz w:val="20"/>
                <w:szCs w:val="20"/>
              </w:rPr>
            </w:pPr>
            <w:r w:rsidRPr="00392325">
              <w:rPr>
                <w:rFonts w:ascii="Times New Roman" w:hAnsi="Times New Roman" w:cs="Times New Roman"/>
                <w:sz w:val="20"/>
                <w:szCs w:val="20"/>
              </w:rPr>
              <w:t>Javni razpis za sofinanciranje kulturnih projektov na področju elektronskega založništva za leto 2020</w:t>
            </w:r>
          </w:p>
        </w:tc>
        <w:tc>
          <w:tcPr>
            <w:tcW w:w="1662" w:type="dxa"/>
          </w:tcPr>
          <w:p w14:paraId="4D8E6271" w14:textId="19BF5B7B"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335</w:t>
            </w:r>
          </w:p>
        </w:tc>
        <w:tc>
          <w:tcPr>
            <w:tcW w:w="1362" w:type="dxa"/>
          </w:tcPr>
          <w:p w14:paraId="6A63764B" w14:textId="5D253D25"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61</w:t>
            </w:r>
          </w:p>
        </w:tc>
        <w:tc>
          <w:tcPr>
            <w:tcW w:w="1720" w:type="dxa"/>
          </w:tcPr>
          <w:p w14:paraId="04BE1502" w14:textId="78A7AEDF"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5</w:t>
            </w:r>
          </w:p>
        </w:tc>
        <w:tc>
          <w:tcPr>
            <w:tcW w:w="1614" w:type="dxa"/>
          </w:tcPr>
          <w:p w14:paraId="0B38A793"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Za e-knjige in zvočne knjige:</w:t>
            </w:r>
          </w:p>
          <w:p w14:paraId="17816E93"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31.625</w:t>
            </w:r>
          </w:p>
          <w:p w14:paraId="5B7BAB68" w14:textId="77777777" w:rsidR="0007787C" w:rsidRPr="00392325" w:rsidRDefault="0007787C" w:rsidP="0007787C">
            <w:pPr>
              <w:spacing w:line="276" w:lineRule="auto"/>
              <w:jc w:val="center"/>
              <w:rPr>
                <w:rFonts w:ascii="Times New Roman" w:hAnsi="Times New Roman" w:cs="Times New Roman"/>
                <w:sz w:val="20"/>
                <w:szCs w:val="20"/>
              </w:rPr>
            </w:pPr>
          </w:p>
          <w:p w14:paraId="326BA2DA"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Za spletne portale:</w:t>
            </w:r>
          </w:p>
          <w:p w14:paraId="66535883"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25.700</w:t>
            </w:r>
          </w:p>
          <w:p w14:paraId="26779932" w14:textId="77777777" w:rsidR="0007787C" w:rsidRPr="00392325" w:rsidRDefault="0007787C" w:rsidP="0007787C">
            <w:pPr>
              <w:spacing w:line="276" w:lineRule="auto"/>
              <w:jc w:val="center"/>
              <w:rPr>
                <w:rFonts w:ascii="Times New Roman" w:hAnsi="Times New Roman" w:cs="Times New Roman"/>
                <w:sz w:val="20"/>
                <w:szCs w:val="20"/>
              </w:rPr>
            </w:pPr>
          </w:p>
          <w:p w14:paraId="553CD374"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Skupaj:</w:t>
            </w:r>
          </w:p>
          <w:p w14:paraId="1988DD23"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57.325</w:t>
            </w:r>
          </w:p>
        </w:tc>
      </w:tr>
      <w:tr w:rsidR="0007787C" w:rsidRPr="00392325" w14:paraId="3663FAF4" w14:textId="77777777" w:rsidTr="00D67895">
        <w:tc>
          <w:tcPr>
            <w:tcW w:w="878" w:type="dxa"/>
          </w:tcPr>
          <w:p w14:paraId="18B2CF7B"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2021</w:t>
            </w:r>
          </w:p>
        </w:tc>
        <w:tc>
          <w:tcPr>
            <w:tcW w:w="1826" w:type="dxa"/>
          </w:tcPr>
          <w:p w14:paraId="1ECE52B0" w14:textId="77777777" w:rsidR="0007787C" w:rsidRPr="00392325" w:rsidRDefault="0007787C" w:rsidP="0007787C">
            <w:pPr>
              <w:spacing w:line="276" w:lineRule="auto"/>
              <w:jc w:val="center"/>
              <w:rPr>
                <w:rFonts w:ascii="Times New Roman" w:hAnsi="Times New Roman" w:cs="Times New Roman"/>
                <w:b/>
                <w:bCs/>
                <w:sz w:val="20"/>
                <w:szCs w:val="20"/>
              </w:rPr>
            </w:pPr>
            <w:r w:rsidRPr="00392325">
              <w:rPr>
                <w:rFonts w:ascii="Times New Roman" w:hAnsi="Times New Roman" w:cs="Times New Roman"/>
                <w:sz w:val="20"/>
                <w:szCs w:val="20"/>
              </w:rPr>
              <w:t>Javni razpis za sofinanciranje kulturnih projektov na področju elektronskega založništva za leto 2021</w:t>
            </w:r>
          </w:p>
        </w:tc>
        <w:tc>
          <w:tcPr>
            <w:tcW w:w="1662" w:type="dxa"/>
          </w:tcPr>
          <w:p w14:paraId="53EC9992"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312</w:t>
            </w:r>
          </w:p>
          <w:p w14:paraId="7A3808AC" w14:textId="36CC59EB"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(od tega 30 zahtevnih e-knjig)</w:t>
            </w:r>
          </w:p>
        </w:tc>
        <w:tc>
          <w:tcPr>
            <w:tcW w:w="1362" w:type="dxa"/>
          </w:tcPr>
          <w:p w14:paraId="52B196B5" w14:textId="58A26B14"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119</w:t>
            </w:r>
          </w:p>
        </w:tc>
        <w:tc>
          <w:tcPr>
            <w:tcW w:w="1720" w:type="dxa"/>
          </w:tcPr>
          <w:p w14:paraId="01EF9113" w14:textId="69F2CEE1"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6</w:t>
            </w:r>
          </w:p>
        </w:tc>
        <w:tc>
          <w:tcPr>
            <w:tcW w:w="1614" w:type="dxa"/>
          </w:tcPr>
          <w:p w14:paraId="5E9D27EB"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Za e-knjige in zvočne knjige:</w:t>
            </w:r>
          </w:p>
          <w:p w14:paraId="4E114E0B"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85.240</w:t>
            </w:r>
          </w:p>
          <w:p w14:paraId="08EBED84" w14:textId="77777777" w:rsidR="0007787C" w:rsidRPr="00392325" w:rsidRDefault="0007787C" w:rsidP="0007787C">
            <w:pPr>
              <w:spacing w:line="276" w:lineRule="auto"/>
              <w:jc w:val="center"/>
              <w:rPr>
                <w:rFonts w:ascii="Times New Roman" w:hAnsi="Times New Roman" w:cs="Times New Roman"/>
                <w:sz w:val="20"/>
                <w:szCs w:val="20"/>
              </w:rPr>
            </w:pPr>
          </w:p>
          <w:p w14:paraId="5E039B8C"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Za spletne portale:</w:t>
            </w:r>
          </w:p>
          <w:p w14:paraId="4B732559"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55.500</w:t>
            </w:r>
          </w:p>
          <w:p w14:paraId="1B6C98DB" w14:textId="77777777" w:rsidR="0007787C" w:rsidRPr="00392325" w:rsidRDefault="0007787C" w:rsidP="0007787C">
            <w:pPr>
              <w:spacing w:line="276" w:lineRule="auto"/>
              <w:jc w:val="center"/>
              <w:rPr>
                <w:rFonts w:ascii="Times New Roman" w:hAnsi="Times New Roman" w:cs="Times New Roman"/>
                <w:sz w:val="20"/>
                <w:szCs w:val="20"/>
              </w:rPr>
            </w:pPr>
          </w:p>
          <w:p w14:paraId="3030D503"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Skupaj:</w:t>
            </w:r>
          </w:p>
          <w:p w14:paraId="5C68AA8E"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140.740</w:t>
            </w:r>
          </w:p>
        </w:tc>
      </w:tr>
      <w:tr w:rsidR="0007787C" w:rsidRPr="00392325" w14:paraId="7A5E4B07" w14:textId="77777777" w:rsidTr="00D67895">
        <w:tc>
          <w:tcPr>
            <w:tcW w:w="878" w:type="dxa"/>
          </w:tcPr>
          <w:p w14:paraId="349F35AA"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2022</w:t>
            </w:r>
          </w:p>
        </w:tc>
        <w:tc>
          <w:tcPr>
            <w:tcW w:w="1826" w:type="dxa"/>
          </w:tcPr>
          <w:p w14:paraId="5ADA781F" w14:textId="77777777" w:rsidR="0007787C" w:rsidRPr="00392325" w:rsidRDefault="0007787C" w:rsidP="0007787C">
            <w:pPr>
              <w:spacing w:line="276" w:lineRule="auto"/>
              <w:jc w:val="center"/>
              <w:rPr>
                <w:rFonts w:ascii="Times New Roman" w:hAnsi="Times New Roman" w:cs="Times New Roman"/>
                <w:b/>
                <w:bCs/>
                <w:sz w:val="20"/>
                <w:szCs w:val="20"/>
              </w:rPr>
            </w:pPr>
            <w:r w:rsidRPr="00392325">
              <w:rPr>
                <w:rFonts w:ascii="Times New Roman" w:hAnsi="Times New Roman" w:cs="Times New Roman"/>
                <w:sz w:val="20"/>
                <w:szCs w:val="20"/>
              </w:rPr>
              <w:t>Javni razpis za sofinanciranje kulturnih projektov na področju elektronskega založništva za leto 2022</w:t>
            </w:r>
          </w:p>
        </w:tc>
        <w:tc>
          <w:tcPr>
            <w:tcW w:w="1662" w:type="dxa"/>
          </w:tcPr>
          <w:p w14:paraId="0A3F3467" w14:textId="22F78E2B"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425</w:t>
            </w:r>
          </w:p>
        </w:tc>
        <w:tc>
          <w:tcPr>
            <w:tcW w:w="1362" w:type="dxa"/>
          </w:tcPr>
          <w:p w14:paraId="35C9FF8D" w14:textId="0E15C7D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150</w:t>
            </w:r>
          </w:p>
        </w:tc>
        <w:tc>
          <w:tcPr>
            <w:tcW w:w="1720" w:type="dxa"/>
          </w:tcPr>
          <w:p w14:paraId="215D9D8A" w14:textId="74A029C4"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7</w:t>
            </w:r>
          </w:p>
        </w:tc>
        <w:tc>
          <w:tcPr>
            <w:tcW w:w="1614" w:type="dxa"/>
          </w:tcPr>
          <w:p w14:paraId="1F717E64"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Za e-knjige in zvočne knjige:</w:t>
            </w:r>
          </w:p>
          <w:p w14:paraId="600A9233"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139.810</w:t>
            </w:r>
          </w:p>
          <w:p w14:paraId="1097A07F" w14:textId="77777777" w:rsidR="0007787C" w:rsidRPr="00392325" w:rsidRDefault="0007787C" w:rsidP="0007787C">
            <w:pPr>
              <w:spacing w:line="276" w:lineRule="auto"/>
              <w:jc w:val="center"/>
              <w:rPr>
                <w:rFonts w:ascii="Times New Roman" w:hAnsi="Times New Roman" w:cs="Times New Roman"/>
                <w:sz w:val="20"/>
                <w:szCs w:val="20"/>
              </w:rPr>
            </w:pPr>
          </w:p>
          <w:p w14:paraId="23F4E62E"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Za spletne portale:</w:t>
            </w:r>
          </w:p>
          <w:p w14:paraId="052F357A"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60.100</w:t>
            </w:r>
          </w:p>
          <w:p w14:paraId="7F2336B9" w14:textId="77777777" w:rsidR="0007787C" w:rsidRPr="00392325" w:rsidRDefault="0007787C" w:rsidP="0007787C">
            <w:pPr>
              <w:spacing w:line="276" w:lineRule="auto"/>
              <w:jc w:val="center"/>
              <w:rPr>
                <w:rFonts w:ascii="Times New Roman" w:hAnsi="Times New Roman" w:cs="Times New Roman"/>
                <w:sz w:val="20"/>
                <w:szCs w:val="20"/>
              </w:rPr>
            </w:pPr>
          </w:p>
          <w:p w14:paraId="04F75A43"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Skupaj:</w:t>
            </w:r>
          </w:p>
          <w:p w14:paraId="204E63FB" w14:textId="77777777" w:rsidR="0007787C" w:rsidRPr="00392325" w:rsidRDefault="0007787C" w:rsidP="0007787C">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199.910</w:t>
            </w:r>
          </w:p>
        </w:tc>
      </w:tr>
    </w:tbl>
    <w:p w14:paraId="6F992AA0" w14:textId="77777777" w:rsidR="00392325" w:rsidRDefault="00392325" w:rsidP="00BE669E">
      <w:pPr>
        <w:spacing w:after="0" w:line="276" w:lineRule="auto"/>
        <w:rPr>
          <w:rFonts w:ascii="Times New Roman" w:hAnsi="Times New Roman" w:cs="Times New Roman"/>
          <w:sz w:val="20"/>
          <w:szCs w:val="20"/>
        </w:rPr>
      </w:pPr>
    </w:p>
    <w:tbl>
      <w:tblPr>
        <w:tblStyle w:val="Tabelamrea"/>
        <w:tblW w:w="0" w:type="auto"/>
        <w:tblLook w:val="04A0" w:firstRow="1" w:lastRow="0" w:firstColumn="1" w:lastColumn="0" w:noHBand="0" w:noVBand="1"/>
      </w:tblPr>
      <w:tblGrid>
        <w:gridCol w:w="878"/>
        <w:gridCol w:w="1826"/>
        <w:gridCol w:w="3024"/>
        <w:gridCol w:w="3334"/>
      </w:tblGrid>
      <w:tr w:rsidR="00BE669E" w:rsidRPr="00392325" w14:paraId="0616B9FF" w14:textId="77777777" w:rsidTr="00BF505B">
        <w:tc>
          <w:tcPr>
            <w:tcW w:w="878" w:type="dxa"/>
            <w:shd w:val="clear" w:color="auto" w:fill="E2EFD9" w:themeFill="accent6" w:themeFillTint="33"/>
          </w:tcPr>
          <w:p w14:paraId="4130C268" w14:textId="77777777" w:rsidR="00BE669E" w:rsidRPr="00392325" w:rsidRDefault="00BE669E" w:rsidP="00BE669E">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 xml:space="preserve">Leto </w:t>
            </w:r>
          </w:p>
        </w:tc>
        <w:tc>
          <w:tcPr>
            <w:tcW w:w="1826" w:type="dxa"/>
            <w:shd w:val="clear" w:color="auto" w:fill="E2EFD9" w:themeFill="accent6" w:themeFillTint="33"/>
          </w:tcPr>
          <w:p w14:paraId="069EEBF2" w14:textId="77777777" w:rsidR="00BE669E" w:rsidRPr="00392325" w:rsidRDefault="00BE669E" w:rsidP="00BE669E">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Naziv javnega poziva</w:t>
            </w:r>
          </w:p>
        </w:tc>
        <w:tc>
          <w:tcPr>
            <w:tcW w:w="3024" w:type="dxa"/>
            <w:shd w:val="clear" w:color="auto" w:fill="E2EFD9" w:themeFill="accent6" w:themeFillTint="33"/>
          </w:tcPr>
          <w:p w14:paraId="19CE666D" w14:textId="77777777" w:rsidR="00BE669E" w:rsidRPr="00392325" w:rsidRDefault="00BE669E" w:rsidP="00BE669E">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Število prijaviteljev</w:t>
            </w:r>
          </w:p>
        </w:tc>
        <w:tc>
          <w:tcPr>
            <w:tcW w:w="3334" w:type="dxa"/>
            <w:shd w:val="clear" w:color="auto" w:fill="E2EFD9" w:themeFill="accent6" w:themeFillTint="33"/>
          </w:tcPr>
          <w:p w14:paraId="1E3C3054" w14:textId="77777777" w:rsidR="00BE669E" w:rsidRPr="00392325" w:rsidRDefault="00BE669E" w:rsidP="00BE669E">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Skupni znesek sofinanciranja v EUR</w:t>
            </w:r>
          </w:p>
        </w:tc>
      </w:tr>
      <w:tr w:rsidR="00BE669E" w:rsidRPr="00392325" w14:paraId="19A0AD28" w14:textId="77777777" w:rsidTr="00BF505B">
        <w:trPr>
          <w:trHeight w:val="1518"/>
        </w:trPr>
        <w:tc>
          <w:tcPr>
            <w:tcW w:w="878" w:type="dxa"/>
          </w:tcPr>
          <w:p w14:paraId="30EA16F2" w14:textId="77777777" w:rsidR="00BE669E" w:rsidRPr="00392325" w:rsidRDefault="00BE669E" w:rsidP="00BE669E">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2022</w:t>
            </w:r>
          </w:p>
        </w:tc>
        <w:tc>
          <w:tcPr>
            <w:tcW w:w="1826" w:type="dxa"/>
          </w:tcPr>
          <w:p w14:paraId="1F7F1B4E" w14:textId="77777777" w:rsidR="00BE669E" w:rsidRPr="00392325" w:rsidRDefault="00BE669E" w:rsidP="00BE669E">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Javni poziv za sofinanciranje projektov digitalizacije na področju knjige za leto 2022</w:t>
            </w:r>
          </w:p>
        </w:tc>
        <w:tc>
          <w:tcPr>
            <w:tcW w:w="3024" w:type="dxa"/>
          </w:tcPr>
          <w:p w14:paraId="6A474D8F" w14:textId="77777777" w:rsidR="00BE669E" w:rsidRPr="00392325" w:rsidRDefault="00BE669E" w:rsidP="00BE669E">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47</w:t>
            </w:r>
          </w:p>
        </w:tc>
        <w:tc>
          <w:tcPr>
            <w:tcW w:w="3334" w:type="dxa"/>
          </w:tcPr>
          <w:p w14:paraId="4C775911" w14:textId="77777777" w:rsidR="00BE669E" w:rsidRPr="00392325" w:rsidRDefault="00BE669E" w:rsidP="00BE669E">
            <w:pPr>
              <w:spacing w:line="276" w:lineRule="auto"/>
              <w:jc w:val="center"/>
              <w:rPr>
                <w:rFonts w:ascii="Times New Roman" w:hAnsi="Times New Roman" w:cs="Times New Roman"/>
                <w:sz w:val="20"/>
                <w:szCs w:val="20"/>
              </w:rPr>
            </w:pPr>
            <w:r w:rsidRPr="00392325">
              <w:rPr>
                <w:rFonts w:ascii="Times New Roman" w:hAnsi="Times New Roman" w:cs="Times New Roman"/>
                <w:sz w:val="20"/>
                <w:szCs w:val="20"/>
              </w:rPr>
              <w:t>220.000</w:t>
            </w:r>
          </w:p>
        </w:tc>
      </w:tr>
    </w:tbl>
    <w:p w14:paraId="25838276" w14:textId="77777777" w:rsidR="00BE669E" w:rsidRDefault="00BE669E" w:rsidP="00BE669E">
      <w:pPr>
        <w:spacing w:after="0" w:line="276" w:lineRule="auto"/>
        <w:rPr>
          <w:rFonts w:ascii="Times New Roman" w:hAnsi="Times New Roman" w:cs="Times New Roman"/>
          <w:sz w:val="20"/>
          <w:szCs w:val="20"/>
        </w:rPr>
      </w:pPr>
    </w:p>
    <w:tbl>
      <w:tblPr>
        <w:tblStyle w:val="Tabelamrea"/>
        <w:tblW w:w="0" w:type="auto"/>
        <w:tblLook w:val="04A0" w:firstRow="1" w:lastRow="0" w:firstColumn="1" w:lastColumn="0" w:noHBand="0" w:noVBand="1"/>
      </w:tblPr>
      <w:tblGrid>
        <w:gridCol w:w="9062"/>
      </w:tblGrid>
      <w:tr w:rsidR="00BE669E" w14:paraId="69180DD3" w14:textId="77777777" w:rsidTr="00BE669E">
        <w:tc>
          <w:tcPr>
            <w:tcW w:w="9062" w:type="dxa"/>
          </w:tcPr>
          <w:p w14:paraId="502CFDF9" w14:textId="5AD745B8" w:rsidR="00BE669E" w:rsidRDefault="00BE669E" w:rsidP="00BE669E">
            <w:pPr>
              <w:spacing w:line="276" w:lineRule="auto"/>
              <w:rPr>
                <w:rFonts w:ascii="Times New Roman" w:hAnsi="Times New Roman" w:cs="Times New Roman"/>
                <w:sz w:val="20"/>
                <w:szCs w:val="20"/>
              </w:rPr>
            </w:pPr>
            <w:r w:rsidRPr="007944C9">
              <w:rPr>
                <w:rFonts w:ascii="Times New Roman" w:hAnsi="Times New Roman" w:cs="Times New Roman"/>
                <w:sz w:val="20"/>
                <w:szCs w:val="20"/>
              </w:rPr>
              <w:t>V okviru vsakoletnih razpisov za izdajo knjig in knjižne programe ter za podporo e-založništvu sofinancira pripravo in objavo elektronskih in zvočnih knjig. V okviru javnih razpisov za podporo založnikom vsako leto sofinancira pripravo in objavo okoli 250 e-knjig za otroke, mladino in odrasle.</w:t>
            </w:r>
          </w:p>
        </w:tc>
      </w:tr>
    </w:tbl>
    <w:p w14:paraId="68827E2B" w14:textId="77777777" w:rsidR="00BE669E" w:rsidRPr="00D64E62" w:rsidRDefault="00BE669E">
      <w:pPr>
        <w:rPr>
          <w:rFonts w:ascii="Times New Roman" w:hAnsi="Times New Roman" w:cs="Times New Roman"/>
          <w:sz w:val="20"/>
          <w:szCs w:val="20"/>
        </w:rPr>
      </w:pPr>
    </w:p>
    <w:p w14:paraId="13AFDB3D" w14:textId="7F26FF4E" w:rsidR="00B07AF3" w:rsidRPr="00BE15DB" w:rsidRDefault="00135C66">
      <w:pPr>
        <w:rPr>
          <w:rFonts w:ascii="Times New Roman" w:hAnsi="Times New Roman" w:cs="Times New Roman"/>
          <w:b/>
          <w:bCs/>
          <w:sz w:val="20"/>
          <w:szCs w:val="20"/>
        </w:rPr>
      </w:pPr>
      <w:r w:rsidRPr="00BE15DB">
        <w:rPr>
          <w:rFonts w:ascii="Times New Roman" w:hAnsi="Times New Roman" w:cs="Times New Roman"/>
          <w:b/>
          <w:bCs/>
          <w:sz w:val="20"/>
          <w:szCs w:val="20"/>
        </w:rPr>
        <w:t>28.(b)</w:t>
      </w:r>
    </w:p>
    <w:p w14:paraId="0D91C3C3" w14:textId="7F4F2876" w:rsidR="00135C66" w:rsidRPr="00BE15DB" w:rsidRDefault="00135C66" w:rsidP="00537E3B">
      <w:pPr>
        <w:pStyle w:val="Naslov3"/>
      </w:pPr>
      <w:r w:rsidRPr="00BE15DB">
        <w:t>Tabela</w:t>
      </w:r>
      <w:r w:rsidR="00E34966" w:rsidRPr="00BE15DB">
        <w:t xml:space="preserve"> 4</w:t>
      </w:r>
      <w:r w:rsidR="00E43E67">
        <w:t>7</w:t>
      </w:r>
      <w:r w:rsidRPr="00BE15DB">
        <w:t xml:space="preserve">: </w:t>
      </w:r>
      <w:r w:rsidR="00E34966" w:rsidRPr="00BE15DB">
        <w:t>S</w:t>
      </w:r>
      <w:r w:rsidRPr="00BE15DB">
        <w:t>ofinanciran</w:t>
      </w:r>
      <w:r w:rsidR="00BE15DB" w:rsidRPr="00BE15DB">
        <w:t>je</w:t>
      </w:r>
      <w:r w:rsidRPr="00BE15DB">
        <w:t xml:space="preserve"> kulturnih projektov za senzorno ovirane osebe v okviru Javnega razpisa za izbor kulturnih projektov namenjenih senzorno oviranim</w:t>
      </w:r>
      <w:r w:rsidR="00BE15DB" w:rsidRPr="00BE15DB">
        <w:t xml:space="preserve"> osebam</w:t>
      </w:r>
    </w:p>
    <w:tbl>
      <w:tblPr>
        <w:tblStyle w:val="Tabelamrea"/>
        <w:tblW w:w="0" w:type="auto"/>
        <w:tblLook w:val="04A0" w:firstRow="1" w:lastRow="0" w:firstColumn="1" w:lastColumn="0" w:noHBand="0" w:noVBand="1"/>
      </w:tblPr>
      <w:tblGrid>
        <w:gridCol w:w="888"/>
        <w:gridCol w:w="1316"/>
        <w:gridCol w:w="1316"/>
        <w:gridCol w:w="1328"/>
        <w:gridCol w:w="1193"/>
        <w:gridCol w:w="1450"/>
        <w:gridCol w:w="1571"/>
      </w:tblGrid>
      <w:tr w:rsidR="00135C66" w:rsidRPr="00E34966" w14:paraId="7EC979EB" w14:textId="77777777" w:rsidTr="00BE15DB">
        <w:tc>
          <w:tcPr>
            <w:tcW w:w="888" w:type="dxa"/>
            <w:shd w:val="clear" w:color="auto" w:fill="C5E0B3" w:themeFill="accent6" w:themeFillTint="66"/>
          </w:tcPr>
          <w:p w14:paraId="58758649" w14:textId="77777777" w:rsidR="00135C66" w:rsidRPr="00BE15DB" w:rsidRDefault="00135C66" w:rsidP="00BE15DB">
            <w:pPr>
              <w:spacing w:before="120" w:after="120" w:line="276" w:lineRule="auto"/>
              <w:jc w:val="center"/>
              <w:rPr>
                <w:rFonts w:ascii="Times New Roman" w:hAnsi="Times New Roman" w:cs="Times New Roman"/>
                <w:b/>
                <w:bCs/>
                <w:sz w:val="20"/>
                <w:szCs w:val="20"/>
              </w:rPr>
            </w:pPr>
            <w:r w:rsidRPr="00BE15DB">
              <w:rPr>
                <w:rFonts w:ascii="Times New Roman" w:hAnsi="Times New Roman" w:cs="Times New Roman"/>
                <w:b/>
                <w:bCs/>
                <w:sz w:val="20"/>
                <w:szCs w:val="20"/>
              </w:rPr>
              <w:t>Leto</w:t>
            </w:r>
          </w:p>
        </w:tc>
        <w:tc>
          <w:tcPr>
            <w:tcW w:w="1316" w:type="dxa"/>
            <w:shd w:val="clear" w:color="auto" w:fill="C5E0B3" w:themeFill="accent6" w:themeFillTint="66"/>
          </w:tcPr>
          <w:p w14:paraId="2FAD88D8" w14:textId="77777777" w:rsidR="00135C66" w:rsidRPr="00BE15DB" w:rsidRDefault="00135C66" w:rsidP="00BE15DB">
            <w:pPr>
              <w:spacing w:before="120" w:after="120" w:line="276" w:lineRule="auto"/>
              <w:jc w:val="center"/>
              <w:rPr>
                <w:rFonts w:ascii="Times New Roman" w:hAnsi="Times New Roman" w:cs="Times New Roman"/>
                <w:b/>
                <w:bCs/>
                <w:sz w:val="20"/>
                <w:szCs w:val="20"/>
              </w:rPr>
            </w:pPr>
            <w:r w:rsidRPr="00BE15DB">
              <w:rPr>
                <w:rFonts w:ascii="Times New Roman" w:hAnsi="Times New Roman" w:cs="Times New Roman"/>
                <w:b/>
                <w:bCs/>
                <w:sz w:val="20"/>
                <w:szCs w:val="20"/>
              </w:rPr>
              <w:t>Projekti za slepe in slabovidne</w:t>
            </w:r>
          </w:p>
          <w:p w14:paraId="2F6796A5" w14:textId="77777777" w:rsidR="00135C66" w:rsidRPr="00BE15DB" w:rsidRDefault="00135C66" w:rsidP="00BE15DB">
            <w:pPr>
              <w:spacing w:before="120" w:after="120" w:line="276" w:lineRule="auto"/>
              <w:jc w:val="center"/>
              <w:rPr>
                <w:rFonts w:ascii="Times New Roman" w:hAnsi="Times New Roman" w:cs="Times New Roman"/>
                <w:b/>
                <w:bCs/>
                <w:sz w:val="20"/>
                <w:szCs w:val="20"/>
              </w:rPr>
            </w:pPr>
            <w:r w:rsidRPr="00BE15DB">
              <w:rPr>
                <w:rFonts w:ascii="Times New Roman" w:hAnsi="Times New Roman" w:cs="Times New Roman"/>
                <w:b/>
                <w:bCs/>
                <w:sz w:val="20"/>
                <w:szCs w:val="20"/>
              </w:rPr>
              <w:t>(ZDSSS)</w:t>
            </w:r>
          </w:p>
        </w:tc>
        <w:tc>
          <w:tcPr>
            <w:tcW w:w="1316" w:type="dxa"/>
            <w:shd w:val="clear" w:color="auto" w:fill="C5E0B3" w:themeFill="accent6" w:themeFillTint="66"/>
          </w:tcPr>
          <w:p w14:paraId="340AF90E" w14:textId="77777777" w:rsidR="00135C66" w:rsidRPr="00BE15DB" w:rsidRDefault="00135C66" w:rsidP="00BE15DB">
            <w:pPr>
              <w:spacing w:before="120" w:after="120" w:line="276" w:lineRule="auto"/>
              <w:jc w:val="center"/>
              <w:rPr>
                <w:rFonts w:ascii="Times New Roman" w:hAnsi="Times New Roman" w:cs="Times New Roman"/>
                <w:b/>
                <w:bCs/>
                <w:sz w:val="20"/>
                <w:szCs w:val="20"/>
              </w:rPr>
            </w:pPr>
            <w:r w:rsidRPr="00BE15DB">
              <w:rPr>
                <w:rFonts w:ascii="Times New Roman" w:hAnsi="Times New Roman" w:cs="Times New Roman"/>
                <w:b/>
                <w:bCs/>
                <w:sz w:val="20"/>
                <w:szCs w:val="20"/>
              </w:rPr>
              <w:t>Projekti za gluhe in naglušne</w:t>
            </w:r>
          </w:p>
          <w:p w14:paraId="24016202" w14:textId="77777777" w:rsidR="00135C66" w:rsidRPr="00BE15DB" w:rsidRDefault="00135C66" w:rsidP="00BE15DB">
            <w:pPr>
              <w:spacing w:before="120" w:after="120" w:line="276" w:lineRule="auto"/>
              <w:jc w:val="center"/>
              <w:rPr>
                <w:rFonts w:ascii="Times New Roman" w:hAnsi="Times New Roman" w:cs="Times New Roman"/>
                <w:b/>
                <w:bCs/>
                <w:sz w:val="20"/>
                <w:szCs w:val="20"/>
              </w:rPr>
            </w:pPr>
            <w:r w:rsidRPr="00BE15DB">
              <w:rPr>
                <w:rFonts w:ascii="Times New Roman" w:hAnsi="Times New Roman" w:cs="Times New Roman"/>
                <w:b/>
                <w:bCs/>
                <w:sz w:val="20"/>
                <w:szCs w:val="20"/>
              </w:rPr>
              <w:t>(ZDGNS)</w:t>
            </w:r>
          </w:p>
        </w:tc>
        <w:tc>
          <w:tcPr>
            <w:tcW w:w="1328" w:type="dxa"/>
            <w:shd w:val="clear" w:color="auto" w:fill="C5E0B3" w:themeFill="accent6" w:themeFillTint="66"/>
          </w:tcPr>
          <w:p w14:paraId="6419AAFC" w14:textId="77777777" w:rsidR="00135C66" w:rsidRPr="00BE15DB" w:rsidRDefault="00135C66" w:rsidP="00BE15DB">
            <w:pPr>
              <w:spacing w:before="120" w:after="120" w:line="276" w:lineRule="auto"/>
              <w:jc w:val="center"/>
              <w:rPr>
                <w:rFonts w:ascii="Times New Roman" w:hAnsi="Times New Roman" w:cs="Times New Roman"/>
                <w:b/>
                <w:bCs/>
                <w:sz w:val="20"/>
                <w:szCs w:val="20"/>
              </w:rPr>
            </w:pPr>
            <w:r w:rsidRPr="00BE15DB">
              <w:rPr>
                <w:rFonts w:ascii="Times New Roman" w:hAnsi="Times New Roman" w:cs="Times New Roman"/>
                <w:b/>
                <w:bCs/>
                <w:sz w:val="20"/>
                <w:szCs w:val="20"/>
              </w:rPr>
              <w:t>Projekti za gluhoslepe osebe</w:t>
            </w:r>
          </w:p>
          <w:p w14:paraId="47C17198" w14:textId="77777777" w:rsidR="00135C66" w:rsidRPr="00BE15DB" w:rsidRDefault="00135C66" w:rsidP="00BE15DB">
            <w:pPr>
              <w:spacing w:before="120" w:after="120" w:line="276" w:lineRule="auto"/>
              <w:jc w:val="center"/>
              <w:rPr>
                <w:rFonts w:ascii="Times New Roman" w:hAnsi="Times New Roman" w:cs="Times New Roman"/>
                <w:b/>
                <w:bCs/>
                <w:sz w:val="20"/>
                <w:szCs w:val="20"/>
              </w:rPr>
            </w:pPr>
            <w:r w:rsidRPr="00BE15DB">
              <w:rPr>
                <w:rFonts w:ascii="Times New Roman" w:hAnsi="Times New Roman" w:cs="Times New Roman"/>
                <w:b/>
                <w:bCs/>
                <w:sz w:val="20"/>
                <w:szCs w:val="20"/>
              </w:rPr>
              <w:t>(Združenje gluhoslepih Slovenije DLAN)</w:t>
            </w:r>
          </w:p>
        </w:tc>
        <w:tc>
          <w:tcPr>
            <w:tcW w:w="1193" w:type="dxa"/>
            <w:shd w:val="clear" w:color="auto" w:fill="C5E0B3" w:themeFill="accent6" w:themeFillTint="66"/>
          </w:tcPr>
          <w:p w14:paraId="632FAB35" w14:textId="77777777" w:rsidR="00135C66" w:rsidRPr="00BE15DB" w:rsidRDefault="00135C66" w:rsidP="00BE15DB">
            <w:pPr>
              <w:spacing w:before="120" w:after="120" w:line="276" w:lineRule="auto"/>
              <w:jc w:val="center"/>
              <w:rPr>
                <w:rFonts w:ascii="Times New Roman" w:hAnsi="Times New Roman" w:cs="Times New Roman"/>
                <w:b/>
                <w:bCs/>
                <w:sz w:val="20"/>
                <w:szCs w:val="20"/>
              </w:rPr>
            </w:pPr>
            <w:r w:rsidRPr="00BE15DB">
              <w:rPr>
                <w:rFonts w:ascii="Times New Roman" w:hAnsi="Times New Roman" w:cs="Times New Roman"/>
                <w:b/>
                <w:bCs/>
                <w:sz w:val="20"/>
                <w:szCs w:val="20"/>
              </w:rPr>
              <w:t>Projekti za osebe z nezgodno poškodbo glave</w:t>
            </w:r>
          </w:p>
          <w:p w14:paraId="36C80C09" w14:textId="77777777" w:rsidR="00135C66" w:rsidRPr="00BE15DB" w:rsidRDefault="00135C66" w:rsidP="00BE15DB">
            <w:pPr>
              <w:spacing w:before="120" w:after="120" w:line="276" w:lineRule="auto"/>
              <w:jc w:val="center"/>
              <w:rPr>
                <w:rFonts w:ascii="Times New Roman" w:hAnsi="Times New Roman" w:cs="Times New Roman"/>
                <w:b/>
                <w:bCs/>
                <w:sz w:val="20"/>
                <w:szCs w:val="20"/>
              </w:rPr>
            </w:pPr>
            <w:r w:rsidRPr="00BE15DB">
              <w:rPr>
                <w:rFonts w:ascii="Times New Roman" w:hAnsi="Times New Roman" w:cs="Times New Roman"/>
                <w:b/>
                <w:bCs/>
                <w:sz w:val="20"/>
                <w:szCs w:val="20"/>
              </w:rPr>
              <w:t>(Društvo VITA)</w:t>
            </w:r>
          </w:p>
        </w:tc>
        <w:tc>
          <w:tcPr>
            <w:tcW w:w="1450" w:type="dxa"/>
            <w:shd w:val="clear" w:color="auto" w:fill="C5E0B3" w:themeFill="accent6" w:themeFillTint="66"/>
          </w:tcPr>
          <w:p w14:paraId="338291CF" w14:textId="77777777" w:rsidR="00135C66" w:rsidRPr="00BE15DB" w:rsidRDefault="00135C66" w:rsidP="00BE15DB">
            <w:pPr>
              <w:spacing w:before="120" w:after="120" w:line="276" w:lineRule="auto"/>
              <w:jc w:val="center"/>
              <w:rPr>
                <w:rFonts w:ascii="Times New Roman" w:hAnsi="Times New Roman" w:cs="Times New Roman"/>
                <w:b/>
                <w:bCs/>
                <w:sz w:val="20"/>
                <w:szCs w:val="20"/>
              </w:rPr>
            </w:pPr>
            <w:r w:rsidRPr="00BE15DB">
              <w:rPr>
                <w:rFonts w:ascii="Times New Roman" w:hAnsi="Times New Roman" w:cs="Times New Roman"/>
                <w:b/>
                <w:bCs/>
                <w:sz w:val="20"/>
                <w:szCs w:val="20"/>
              </w:rPr>
              <w:t>Drugi sofinancirani projekti</w:t>
            </w:r>
          </w:p>
        </w:tc>
        <w:tc>
          <w:tcPr>
            <w:tcW w:w="1571" w:type="dxa"/>
            <w:shd w:val="clear" w:color="auto" w:fill="C5E0B3" w:themeFill="accent6" w:themeFillTint="66"/>
          </w:tcPr>
          <w:p w14:paraId="33207230" w14:textId="77777777" w:rsidR="00135C66" w:rsidRPr="00BE15DB" w:rsidRDefault="00135C66" w:rsidP="00BE15DB">
            <w:pPr>
              <w:spacing w:before="120" w:after="120" w:line="276" w:lineRule="auto"/>
              <w:jc w:val="center"/>
              <w:rPr>
                <w:rFonts w:ascii="Times New Roman" w:hAnsi="Times New Roman" w:cs="Times New Roman"/>
                <w:b/>
                <w:bCs/>
                <w:sz w:val="20"/>
                <w:szCs w:val="20"/>
              </w:rPr>
            </w:pPr>
            <w:r w:rsidRPr="00BE15DB">
              <w:rPr>
                <w:rFonts w:ascii="Times New Roman" w:hAnsi="Times New Roman" w:cs="Times New Roman"/>
                <w:b/>
                <w:bCs/>
                <w:sz w:val="20"/>
                <w:szCs w:val="20"/>
              </w:rPr>
              <w:t>Skupno letno število sofinanciranih projektov in višina sofinanciranja v EUR</w:t>
            </w:r>
          </w:p>
        </w:tc>
      </w:tr>
      <w:tr w:rsidR="00135C66" w:rsidRPr="00E34966" w14:paraId="06C94559" w14:textId="77777777" w:rsidTr="00BE15DB">
        <w:tc>
          <w:tcPr>
            <w:tcW w:w="888" w:type="dxa"/>
            <w:shd w:val="clear" w:color="auto" w:fill="FFFFFF" w:themeFill="background1"/>
          </w:tcPr>
          <w:p w14:paraId="12572E73"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2018</w:t>
            </w:r>
          </w:p>
        </w:tc>
        <w:tc>
          <w:tcPr>
            <w:tcW w:w="1316" w:type="dxa"/>
            <w:shd w:val="clear" w:color="auto" w:fill="FFFFFF" w:themeFill="background1"/>
          </w:tcPr>
          <w:p w14:paraId="359DB1D8"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3</w:t>
            </w:r>
          </w:p>
          <w:p w14:paraId="7DBC6A8E"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96.968,20</w:t>
            </w:r>
          </w:p>
        </w:tc>
        <w:tc>
          <w:tcPr>
            <w:tcW w:w="1316" w:type="dxa"/>
            <w:shd w:val="clear" w:color="auto" w:fill="FFFFFF" w:themeFill="background1"/>
          </w:tcPr>
          <w:p w14:paraId="4050C78A"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5</w:t>
            </w:r>
          </w:p>
          <w:p w14:paraId="7603E002"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73.674,80</w:t>
            </w:r>
          </w:p>
        </w:tc>
        <w:tc>
          <w:tcPr>
            <w:tcW w:w="1328" w:type="dxa"/>
            <w:shd w:val="clear" w:color="auto" w:fill="FFFFFF" w:themeFill="background1"/>
          </w:tcPr>
          <w:p w14:paraId="0DB595A1"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0</w:t>
            </w:r>
          </w:p>
        </w:tc>
        <w:tc>
          <w:tcPr>
            <w:tcW w:w="1193" w:type="dxa"/>
            <w:shd w:val="clear" w:color="auto" w:fill="FFFFFF" w:themeFill="background1"/>
          </w:tcPr>
          <w:p w14:paraId="0A3A005B"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w:t>
            </w:r>
          </w:p>
          <w:p w14:paraId="6E2C65BE"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2.000,00</w:t>
            </w:r>
          </w:p>
        </w:tc>
        <w:tc>
          <w:tcPr>
            <w:tcW w:w="1450" w:type="dxa"/>
            <w:shd w:val="clear" w:color="auto" w:fill="FFFFFF" w:themeFill="background1"/>
          </w:tcPr>
          <w:p w14:paraId="38481D30"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0</w:t>
            </w:r>
          </w:p>
        </w:tc>
        <w:tc>
          <w:tcPr>
            <w:tcW w:w="1571" w:type="dxa"/>
            <w:shd w:val="clear" w:color="auto" w:fill="FFFFFF" w:themeFill="background1"/>
          </w:tcPr>
          <w:p w14:paraId="41949B52"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9</w:t>
            </w:r>
          </w:p>
          <w:p w14:paraId="7D176D4E"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172.643,00</w:t>
            </w:r>
          </w:p>
        </w:tc>
      </w:tr>
      <w:tr w:rsidR="00135C66" w:rsidRPr="00E34966" w14:paraId="7DF14AD6" w14:textId="77777777" w:rsidTr="00BE15DB">
        <w:tc>
          <w:tcPr>
            <w:tcW w:w="888" w:type="dxa"/>
            <w:shd w:val="clear" w:color="auto" w:fill="FFFFFF" w:themeFill="background1"/>
          </w:tcPr>
          <w:p w14:paraId="72760C1E"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2019</w:t>
            </w:r>
          </w:p>
        </w:tc>
        <w:tc>
          <w:tcPr>
            <w:tcW w:w="1316" w:type="dxa"/>
            <w:shd w:val="clear" w:color="auto" w:fill="FFFFFF" w:themeFill="background1"/>
          </w:tcPr>
          <w:p w14:paraId="35BBE238"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3</w:t>
            </w:r>
          </w:p>
          <w:p w14:paraId="03E259FC"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96.967,20</w:t>
            </w:r>
          </w:p>
        </w:tc>
        <w:tc>
          <w:tcPr>
            <w:tcW w:w="1316" w:type="dxa"/>
            <w:shd w:val="clear" w:color="auto" w:fill="FFFFFF" w:themeFill="background1"/>
          </w:tcPr>
          <w:p w14:paraId="1DA2D1A5"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4</w:t>
            </w:r>
          </w:p>
          <w:p w14:paraId="0A516A28"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73.676,00</w:t>
            </w:r>
          </w:p>
        </w:tc>
        <w:tc>
          <w:tcPr>
            <w:tcW w:w="1328" w:type="dxa"/>
            <w:shd w:val="clear" w:color="auto" w:fill="FFFFFF" w:themeFill="background1"/>
          </w:tcPr>
          <w:p w14:paraId="70623162"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0</w:t>
            </w:r>
          </w:p>
        </w:tc>
        <w:tc>
          <w:tcPr>
            <w:tcW w:w="1193" w:type="dxa"/>
            <w:shd w:val="clear" w:color="auto" w:fill="FFFFFF" w:themeFill="background1"/>
          </w:tcPr>
          <w:p w14:paraId="020D66EE"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w:t>
            </w:r>
          </w:p>
          <w:p w14:paraId="57326258"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2.000,00</w:t>
            </w:r>
          </w:p>
        </w:tc>
        <w:tc>
          <w:tcPr>
            <w:tcW w:w="1450" w:type="dxa"/>
            <w:shd w:val="clear" w:color="auto" w:fill="FFFFFF" w:themeFill="background1"/>
          </w:tcPr>
          <w:p w14:paraId="42F3B86A"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0</w:t>
            </w:r>
          </w:p>
        </w:tc>
        <w:tc>
          <w:tcPr>
            <w:tcW w:w="1571" w:type="dxa"/>
            <w:shd w:val="clear" w:color="auto" w:fill="FFFFFF" w:themeFill="background1"/>
          </w:tcPr>
          <w:p w14:paraId="1AF6A150"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8</w:t>
            </w:r>
          </w:p>
          <w:p w14:paraId="029735A2"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172.643,00</w:t>
            </w:r>
          </w:p>
        </w:tc>
      </w:tr>
      <w:tr w:rsidR="00135C66" w:rsidRPr="00E34966" w14:paraId="5F0F02C3" w14:textId="77777777" w:rsidTr="00BE15DB">
        <w:tc>
          <w:tcPr>
            <w:tcW w:w="888" w:type="dxa"/>
            <w:shd w:val="clear" w:color="auto" w:fill="FFFFFF" w:themeFill="background1"/>
          </w:tcPr>
          <w:p w14:paraId="2CD0DC6C"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2020</w:t>
            </w:r>
          </w:p>
        </w:tc>
        <w:tc>
          <w:tcPr>
            <w:tcW w:w="1316" w:type="dxa"/>
            <w:shd w:val="clear" w:color="auto" w:fill="FFFFFF" w:themeFill="background1"/>
          </w:tcPr>
          <w:p w14:paraId="63A4DC32"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3</w:t>
            </w:r>
          </w:p>
          <w:p w14:paraId="46A05683"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94.406,51</w:t>
            </w:r>
          </w:p>
        </w:tc>
        <w:tc>
          <w:tcPr>
            <w:tcW w:w="1316" w:type="dxa"/>
            <w:shd w:val="clear" w:color="auto" w:fill="FFFFFF" w:themeFill="background1"/>
          </w:tcPr>
          <w:p w14:paraId="1023AC18"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5</w:t>
            </w:r>
          </w:p>
          <w:p w14:paraId="438DD9A7"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72.236,49</w:t>
            </w:r>
          </w:p>
        </w:tc>
        <w:tc>
          <w:tcPr>
            <w:tcW w:w="1328" w:type="dxa"/>
            <w:shd w:val="clear" w:color="auto" w:fill="FFFFFF" w:themeFill="background1"/>
          </w:tcPr>
          <w:p w14:paraId="33E3B9B4"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w:t>
            </w:r>
          </w:p>
          <w:p w14:paraId="425806A8"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4.000,00</w:t>
            </w:r>
          </w:p>
        </w:tc>
        <w:tc>
          <w:tcPr>
            <w:tcW w:w="1193" w:type="dxa"/>
            <w:shd w:val="clear" w:color="auto" w:fill="FFFFFF" w:themeFill="background1"/>
          </w:tcPr>
          <w:p w14:paraId="460433D2"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w:t>
            </w:r>
          </w:p>
          <w:p w14:paraId="2A44E27F"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2.000,00</w:t>
            </w:r>
          </w:p>
        </w:tc>
        <w:tc>
          <w:tcPr>
            <w:tcW w:w="1450" w:type="dxa"/>
            <w:shd w:val="clear" w:color="auto" w:fill="FFFFFF" w:themeFill="background1"/>
          </w:tcPr>
          <w:p w14:paraId="2FB1E87F"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0</w:t>
            </w:r>
          </w:p>
        </w:tc>
        <w:tc>
          <w:tcPr>
            <w:tcW w:w="1571" w:type="dxa"/>
            <w:shd w:val="clear" w:color="auto" w:fill="FFFFFF" w:themeFill="background1"/>
          </w:tcPr>
          <w:p w14:paraId="5731191E"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10</w:t>
            </w:r>
          </w:p>
          <w:p w14:paraId="119D6A98"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172.643,00</w:t>
            </w:r>
          </w:p>
        </w:tc>
      </w:tr>
      <w:tr w:rsidR="00135C66" w:rsidRPr="00E34966" w14:paraId="0A951AA7" w14:textId="77777777" w:rsidTr="00BE15DB">
        <w:tc>
          <w:tcPr>
            <w:tcW w:w="888" w:type="dxa"/>
            <w:shd w:val="clear" w:color="auto" w:fill="FFFFFF" w:themeFill="background1"/>
          </w:tcPr>
          <w:p w14:paraId="5DE9DFDC"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2021</w:t>
            </w:r>
          </w:p>
        </w:tc>
        <w:tc>
          <w:tcPr>
            <w:tcW w:w="1316" w:type="dxa"/>
            <w:shd w:val="clear" w:color="auto" w:fill="FFFFFF" w:themeFill="background1"/>
          </w:tcPr>
          <w:p w14:paraId="703DDFC6"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3</w:t>
            </w:r>
          </w:p>
          <w:p w14:paraId="10BE9B81"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77.654,00</w:t>
            </w:r>
          </w:p>
        </w:tc>
        <w:tc>
          <w:tcPr>
            <w:tcW w:w="1316" w:type="dxa"/>
            <w:shd w:val="clear" w:color="auto" w:fill="FFFFFF" w:themeFill="background1"/>
          </w:tcPr>
          <w:p w14:paraId="7B605EFA"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5</w:t>
            </w:r>
          </w:p>
          <w:p w14:paraId="3B28A916"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82.758,00</w:t>
            </w:r>
          </w:p>
        </w:tc>
        <w:tc>
          <w:tcPr>
            <w:tcW w:w="1328" w:type="dxa"/>
            <w:shd w:val="clear" w:color="auto" w:fill="FFFFFF" w:themeFill="background1"/>
          </w:tcPr>
          <w:p w14:paraId="21EB8C08"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w:t>
            </w:r>
          </w:p>
          <w:p w14:paraId="6467DCFB"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10.028,00</w:t>
            </w:r>
          </w:p>
        </w:tc>
        <w:tc>
          <w:tcPr>
            <w:tcW w:w="1193" w:type="dxa"/>
            <w:shd w:val="clear" w:color="auto" w:fill="FFFFFF" w:themeFill="background1"/>
          </w:tcPr>
          <w:p w14:paraId="7F956D5C"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w:t>
            </w:r>
          </w:p>
          <w:p w14:paraId="22915D02"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2.203,00</w:t>
            </w:r>
          </w:p>
        </w:tc>
        <w:tc>
          <w:tcPr>
            <w:tcW w:w="1450" w:type="dxa"/>
            <w:shd w:val="clear" w:color="auto" w:fill="FFFFFF" w:themeFill="background1"/>
          </w:tcPr>
          <w:p w14:paraId="3DA9CF7F"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0</w:t>
            </w:r>
          </w:p>
        </w:tc>
        <w:tc>
          <w:tcPr>
            <w:tcW w:w="1571" w:type="dxa"/>
            <w:shd w:val="clear" w:color="auto" w:fill="FFFFFF" w:themeFill="background1"/>
          </w:tcPr>
          <w:p w14:paraId="368A16B3"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10</w:t>
            </w:r>
          </w:p>
          <w:p w14:paraId="6A95A984"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172.643,00</w:t>
            </w:r>
          </w:p>
        </w:tc>
      </w:tr>
      <w:tr w:rsidR="00135C66" w:rsidRPr="00E34966" w14:paraId="4CDC451F" w14:textId="77777777" w:rsidTr="00BE15DB">
        <w:tc>
          <w:tcPr>
            <w:tcW w:w="888" w:type="dxa"/>
            <w:shd w:val="clear" w:color="auto" w:fill="FFFFFF" w:themeFill="background1"/>
          </w:tcPr>
          <w:p w14:paraId="152C2926"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2022</w:t>
            </w:r>
          </w:p>
        </w:tc>
        <w:tc>
          <w:tcPr>
            <w:tcW w:w="1316" w:type="dxa"/>
            <w:shd w:val="clear" w:color="auto" w:fill="FFFFFF" w:themeFill="background1"/>
          </w:tcPr>
          <w:p w14:paraId="5A335E49"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3</w:t>
            </w:r>
          </w:p>
          <w:p w14:paraId="7FB4FB4B"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77.875,00</w:t>
            </w:r>
          </w:p>
        </w:tc>
        <w:tc>
          <w:tcPr>
            <w:tcW w:w="1316" w:type="dxa"/>
            <w:shd w:val="clear" w:color="auto" w:fill="FFFFFF" w:themeFill="background1"/>
          </w:tcPr>
          <w:p w14:paraId="5D197836"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6</w:t>
            </w:r>
          </w:p>
          <w:p w14:paraId="35259525"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119.470,00</w:t>
            </w:r>
          </w:p>
        </w:tc>
        <w:tc>
          <w:tcPr>
            <w:tcW w:w="1328" w:type="dxa"/>
            <w:shd w:val="clear" w:color="auto" w:fill="FFFFFF" w:themeFill="background1"/>
          </w:tcPr>
          <w:p w14:paraId="7DD78AFF"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w:t>
            </w:r>
          </w:p>
          <w:p w14:paraId="50FC61AE"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3.787,00</w:t>
            </w:r>
          </w:p>
        </w:tc>
        <w:tc>
          <w:tcPr>
            <w:tcW w:w="1193" w:type="dxa"/>
            <w:shd w:val="clear" w:color="auto" w:fill="FFFFFF" w:themeFill="background1"/>
          </w:tcPr>
          <w:p w14:paraId="7D3C3297"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w:t>
            </w:r>
          </w:p>
          <w:p w14:paraId="096DB7A8"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3.301,00</w:t>
            </w:r>
          </w:p>
        </w:tc>
        <w:tc>
          <w:tcPr>
            <w:tcW w:w="1450" w:type="dxa"/>
            <w:shd w:val="clear" w:color="auto" w:fill="FFFFFF" w:themeFill="background1"/>
          </w:tcPr>
          <w:p w14:paraId="512B519E"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w:t>
            </w:r>
          </w:p>
          <w:p w14:paraId="05E6ECF9"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18.210,00</w:t>
            </w:r>
          </w:p>
        </w:tc>
        <w:tc>
          <w:tcPr>
            <w:tcW w:w="1571" w:type="dxa"/>
            <w:shd w:val="clear" w:color="auto" w:fill="FFFFFF" w:themeFill="background1"/>
          </w:tcPr>
          <w:p w14:paraId="071DC661"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13</w:t>
            </w:r>
          </w:p>
          <w:p w14:paraId="1C503A60"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222.643,00</w:t>
            </w:r>
          </w:p>
        </w:tc>
      </w:tr>
      <w:tr w:rsidR="00135C66" w:rsidRPr="00E34966" w14:paraId="00659FFE" w14:textId="77777777" w:rsidTr="00BE15DB">
        <w:tc>
          <w:tcPr>
            <w:tcW w:w="888" w:type="dxa"/>
            <w:shd w:val="clear" w:color="auto" w:fill="FFFFFF" w:themeFill="background1"/>
          </w:tcPr>
          <w:p w14:paraId="3954A4B5"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2023</w:t>
            </w:r>
          </w:p>
        </w:tc>
        <w:tc>
          <w:tcPr>
            <w:tcW w:w="1316" w:type="dxa"/>
            <w:shd w:val="clear" w:color="auto" w:fill="FFFFFF" w:themeFill="background1"/>
          </w:tcPr>
          <w:p w14:paraId="7F3F838D"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3</w:t>
            </w:r>
          </w:p>
          <w:p w14:paraId="42A6A338"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73.444,85</w:t>
            </w:r>
          </w:p>
        </w:tc>
        <w:tc>
          <w:tcPr>
            <w:tcW w:w="1316" w:type="dxa"/>
            <w:shd w:val="clear" w:color="auto" w:fill="FFFFFF" w:themeFill="background1"/>
          </w:tcPr>
          <w:p w14:paraId="0DD083DF"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7</w:t>
            </w:r>
          </w:p>
          <w:p w14:paraId="135FC467"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117.007,74</w:t>
            </w:r>
          </w:p>
        </w:tc>
        <w:tc>
          <w:tcPr>
            <w:tcW w:w="1328" w:type="dxa"/>
            <w:shd w:val="clear" w:color="auto" w:fill="FFFFFF" w:themeFill="background1"/>
          </w:tcPr>
          <w:p w14:paraId="5BFE5458"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w:t>
            </w:r>
          </w:p>
          <w:p w14:paraId="46F6A543"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2.428,40</w:t>
            </w:r>
          </w:p>
        </w:tc>
        <w:tc>
          <w:tcPr>
            <w:tcW w:w="1193" w:type="dxa"/>
            <w:shd w:val="clear" w:color="auto" w:fill="FFFFFF" w:themeFill="background1"/>
          </w:tcPr>
          <w:p w14:paraId="7F2EC763"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w:t>
            </w:r>
          </w:p>
          <w:p w14:paraId="40A42F2E"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2.370,00</w:t>
            </w:r>
          </w:p>
        </w:tc>
        <w:tc>
          <w:tcPr>
            <w:tcW w:w="1450" w:type="dxa"/>
            <w:shd w:val="clear" w:color="auto" w:fill="FFFFFF" w:themeFill="background1"/>
          </w:tcPr>
          <w:p w14:paraId="75B2C842"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w:t>
            </w:r>
          </w:p>
          <w:p w14:paraId="66B96FEE"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31.392,00</w:t>
            </w:r>
          </w:p>
        </w:tc>
        <w:tc>
          <w:tcPr>
            <w:tcW w:w="1571" w:type="dxa"/>
            <w:shd w:val="clear" w:color="auto" w:fill="FFFFFF" w:themeFill="background1"/>
          </w:tcPr>
          <w:p w14:paraId="7307E349"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14</w:t>
            </w:r>
          </w:p>
          <w:p w14:paraId="10A761F5" w14:textId="77777777" w:rsidR="00135C66" w:rsidRPr="00E34966" w:rsidRDefault="00135C66" w:rsidP="00E34966">
            <w:pPr>
              <w:spacing w:line="276" w:lineRule="auto"/>
              <w:jc w:val="center"/>
              <w:rPr>
                <w:rFonts w:ascii="Times New Roman" w:hAnsi="Times New Roman" w:cs="Times New Roman"/>
                <w:sz w:val="20"/>
                <w:szCs w:val="20"/>
              </w:rPr>
            </w:pPr>
            <w:r w:rsidRPr="00E34966">
              <w:rPr>
                <w:rFonts w:ascii="Times New Roman" w:hAnsi="Times New Roman" w:cs="Times New Roman"/>
                <w:sz w:val="20"/>
                <w:szCs w:val="20"/>
              </w:rPr>
              <w:t>226.643,00</w:t>
            </w:r>
          </w:p>
        </w:tc>
      </w:tr>
    </w:tbl>
    <w:p w14:paraId="3B0532F6" w14:textId="77777777" w:rsidR="00135C66" w:rsidRPr="001D045A" w:rsidRDefault="00135C66" w:rsidP="00BE669E">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1D045A" w14:paraId="24FF52CC" w14:textId="77777777" w:rsidTr="001D045A">
        <w:tc>
          <w:tcPr>
            <w:tcW w:w="9062" w:type="dxa"/>
            <w:shd w:val="clear" w:color="auto" w:fill="E2EFD9" w:themeFill="accent6" w:themeFillTint="33"/>
          </w:tcPr>
          <w:p w14:paraId="7160ADFA" w14:textId="72182310" w:rsidR="001D045A" w:rsidRDefault="001D045A" w:rsidP="001D045A">
            <w:pPr>
              <w:spacing w:line="276" w:lineRule="auto"/>
              <w:jc w:val="center"/>
              <w:rPr>
                <w:rFonts w:ascii="Times New Roman" w:hAnsi="Times New Roman" w:cs="Times New Roman"/>
                <w:sz w:val="20"/>
                <w:szCs w:val="20"/>
              </w:rPr>
            </w:pPr>
            <w:r w:rsidRPr="00E34966">
              <w:rPr>
                <w:rFonts w:ascii="Times New Roman" w:hAnsi="Times New Roman" w:cs="Times New Roman"/>
                <w:b/>
                <w:bCs/>
                <w:sz w:val="20"/>
                <w:szCs w:val="20"/>
              </w:rPr>
              <w:t>Skupno število sofinanciranih projektov v obdobju od leta 2018 do leta 2023 glede na skupino senzorno oviranih oseb, katerim so bili projekti namenjeni ter njihova skupna vrednost v EUR</w:t>
            </w:r>
          </w:p>
        </w:tc>
      </w:tr>
    </w:tbl>
    <w:p w14:paraId="74E0E407" w14:textId="77777777" w:rsidR="001D045A" w:rsidRPr="001D045A" w:rsidRDefault="001D045A" w:rsidP="00BE669E">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3520"/>
        <w:gridCol w:w="2521"/>
        <w:gridCol w:w="3021"/>
      </w:tblGrid>
      <w:tr w:rsidR="00BE669E" w:rsidRPr="00BE15DB" w14:paraId="56FE69EF" w14:textId="77777777" w:rsidTr="00BF505B">
        <w:tc>
          <w:tcPr>
            <w:tcW w:w="3520" w:type="dxa"/>
            <w:shd w:val="clear" w:color="auto" w:fill="FFFFFF" w:themeFill="background1"/>
          </w:tcPr>
          <w:p w14:paraId="18C841FE"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Skupina senzorno oviranih oseb</w:t>
            </w:r>
          </w:p>
        </w:tc>
        <w:tc>
          <w:tcPr>
            <w:tcW w:w="2521" w:type="dxa"/>
            <w:shd w:val="clear" w:color="auto" w:fill="FFFFFF" w:themeFill="background1"/>
          </w:tcPr>
          <w:p w14:paraId="55987BF2"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 xml:space="preserve">Skupno število sofinanciranih projektov v obdobju od 2018 do 2023 </w:t>
            </w:r>
          </w:p>
        </w:tc>
        <w:tc>
          <w:tcPr>
            <w:tcW w:w="3021" w:type="dxa"/>
            <w:shd w:val="clear" w:color="auto" w:fill="FFFFFF" w:themeFill="background1"/>
          </w:tcPr>
          <w:p w14:paraId="55D7E87A"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Skupna višina sofinanciranja kulturnih projektov po posameznih skupinah invalidov v EUR</w:t>
            </w:r>
          </w:p>
        </w:tc>
      </w:tr>
      <w:tr w:rsidR="00BE669E" w:rsidRPr="00BE15DB" w14:paraId="2082B2CF" w14:textId="77777777" w:rsidTr="00BF505B">
        <w:tc>
          <w:tcPr>
            <w:tcW w:w="3520" w:type="dxa"/>
            <w:shd w:val="clear" w:color="auto" w:fill="FFFFFF" w:themeFill="background1"/>
          </w:tcPr>
          <w:p w14:paraId="7932D8F4"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Slepi in slabovidni</w:t>
            </w:r>
          </w:p>
        </w:tc>
        <w:tc>
          <w:tcPr>
            <w:tcW w:w="2521" w:type="dxa"/>
            <w:shd w:val="clear" w:color="auto" w:fill="FFFFFF" w:themeFill="background1"/>
          </w:tcPr>
          <w:p w14:paraId="2EB9EE65"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18</w:t>
            </w:r>
          </w:p>
        </w:tc>
        <w:tc>
          <w:tcPr>
            <w:tcW w:w="3021" w:type="dxa"/>
            <w:shd w:val="clear" w:color="auto" w:fill="FFFFFF" w:themeFill="background1"/>
          </w:tcPr>
          <w:p w14:paraId="2DFB65F2"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517.315,76</w:t>
            </w:r>
          </w:p>
        </w:tc>
      </w:tr>
      <w:tr w:rsidR="00BE669E" w:rsidRPr="00BE15DB" w14:paraId="7494F4A0" w14:textId="77777777" w:rsidTr="00BF505B">
        <w:tc>
          <w:tcPr>
            <w:tcW w:w="3520" w:type="dxa"/>
            <w:shd w:val="clear" w:color="auto" w:fill="FFFFFF" w:themeFill="background1"/>
          </w:tcPr>
          <w:p w14:paraId="51126406"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Gluhi in naglušni</w:t>
            </w:r>
          </w:p>
        </w:tc>
        <w:tc>
          <w:tcPr>
            <w:tcW w:w="2521" w:type="dxa"/>
            <w:shd w:val="clear" w:color="auto" w:fill="FFFFFF" w:themeFill="background1"/>
          </w:tcPr>
          <w:p w14:paraId="49941631"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32</w:t>
            </w:r>
          </w:p>
        </w:tc>
        <w:tc>
          <w:tcPr>
            <w:tcW w:w="3021" w:type="dxa"/>
            <w:shd w:val="clear" w:color="auto" w:fill="FFFFFF" w:themeFill="background1"/>
          </w:tcPr>
          <w:p w14:paraId="512431BD"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538.823,03</w:t>
            </w:r>
          </w:p>
        </w:tc>
      </w:tr>
      <w:tr w:rsidR="00BE669E" w:rsidRPr="00BE15DB" w14:paraId="6DC63B1A" w14:textId="77777777" w:rsidTr="00BF505B">
        <w:tc>
          <w:tcPr>
            <w:tcW w:w="3520" w:type="dxa"/>
            <w:shd w:val="clear" w:color="auto" w:fill="FFFFFF" w:themeFill="background1"/>
          </w:tcPr>
          <w:p w14:paraId="11799D95"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Osebe z gluhoslepoto</w:t>
            </w:r>
          </w:p>
        </w:tc>
        <w:tc>
          <w:tcPr>
            <w:tcW w:w="2521" w:type="dxa"/>
            <w:shd w:val="clear" w:color="auto" w:fill="FFFFFF" w:themeFill="background1"/>
          </w:tcPr>
          <w:p w14:paraId="019F0F8F"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4</w:t>
            </w:r>
          </w:p>
        </w:tc>
        <w:tc>
          <w:tcPr>
            <w:tcW w:w="3021" w:type="dxa"/>
            <w:shd w:val="clear" w:color="auto" w:fill="FFFFFF" w:themeFill="background1"/>
          </w:tcPr>
          <w:p w14:paraId="4E249DCA"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20.243,40</w:t>
            </w:r>
          </w:p>
        </w:tc>
      </w:tr>
      <w:tr w:rsidR="00BE669E" w:rsidRPr="00BE15DB" w14:paraId="62206E22" w14:textId="77777777" w:rsidTr="00BF505B">
        <w:tc>
          <w:tcPr>
            <w:tcW w:w="3520" w:type="dxa"/>
            <w:shd w:val="clear" w:color="auto" w:fill="FFFFFF" w:themeFill="background1"/>
          </w:tcPr>
          <w:p w14:paraId="68D64F40"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Osebe z nezgodno poškodbo glave</w:t>
            </w:r>
          </w:p>
        </w:tc>
        <w:tc>
          <w:tcPr>
            <w:tcW w:w="2521" w:type="dxa"/>
            <w:shd w:val="clear" w:color="auto" w:fill="FFFFFF" w:themeFill="background1"/>
          </w:tcPr>
          <w:p w14:paraId="00AB3F5E"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6</w:t>
            </w:r>
          </w:p>
        </w:tc>
        <w:tc>
          <w:tcPr>
            <w:tcW w:w="3021" w:type="dxa"/>
            <w:shd w:val="clear" w:color="auto" w:fill="FFFFFF" w:themeFill="background1"/>
          </w:tcPr>
          <w:p w14:paraId="44AAA8F4"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13.874,00</w:t>
            </w:r>
          </w:p>
        </w:tc>
      </w:tr>
      <w:tr w:rsidR="00BE669E" w:rsidRPr="00BE15DB" w14:paraId="57EC65BC" w14:textId="77777777" w:rsidTr="00BF505B">
        <w:tc>
          <w:tcPr>
            <w:tcW w:w="3520" w:type="dxa"/>
            <w:shd w:val="clear" w:color="auto" w:fill="FFFFFF" w:themeFill="background1"/>
          </w:tcPr>
          <w:p w14:paraId="112DFD53"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Druge senzorno ovirane osebe</w:t>
            </w:r>
          </w:p>
        </w:tc>
        <w:tc>
          <w:tcPr>
            <w:tcW w:w="2521" w:type="dxa"/>
            <w:shd w:val="clear" w:color="auto" w:fill="FFFFFF" w:themeFill="background1"/>
          </w:tcPr>
          <w:p w14:paraId="2C5C0D01"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4</w:t>
            </w:r>
          </w:p>
        </w:tc>
        <w:tc>
          <w:tcPr>
            <w:tcW w:w="3021" w:type="dxa"/>
            <w:shd w:val="clear" w:color="auto" w:fill="FFFFFF" w:themeFill="background1"/>
          </w:tcPr>
          <w:p w14:paraId="626BAD83"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49.602,00</w:t>
            </w:r>
          </w:p>
        </w:tc>
      </w:tr>
    </w:tbl>
    <w:p w14:paraId="45B3B091" w14:textId="77777777" w:rsidR="00BE669E" w:rsidRPr="001D045A" w:rsidRDefault="00BE669E" w:rsidP="00BE669E">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1D045A" w14:paraId="42368D62" w14:textId="77777777" w:rsidTr="001D045A">
        <w:tc>
          <w:tcPr>
            <w:tcW w:w="9062" w:type="dxa"/>
            <w:shd w:val="clear" w:color="auto" w:fill="E2EFD9" w:themeFill="accent6" w:themeFillTint="33"/>
          </w:tcPr>
          <w:p w14:paraId="616386C8" w14:textId="41DAC391" w:rsidR="001D045A" w:rsidRDefault="001D045A" w:rsidP="001D045A">
            <w:pPr>
              <w:spacing w:line="276" w:lineRule="auto"/>
              <w:jc w:val="center"/>
              <w:rPr>
                <w:rFonts w:ascii="Times New Roman" w:hAnsi="Times New Roman" w:cs="Times New Roman"/>
                <w:sz w:val="20"/>
                <w:szCs w:val="20"/>
              </w:rPr>
            </w:pPr>
            <w:r w:rsidRPr="00E34966">
              <w:rPr>
                <w:rFonts w:ascii="Times New Roman" w:hAnsi="Times New Roman" w:cs="Times New Roman"/>
                <w:b/>
                <w:bCs/>
                <w:sz w:val="20"/>
                <w:szCs w:val="20"/>
              </w:rPr>
              <w:t>Skupno število in vrednost sofinanciranih kulturnih projektov senzorno oviranih v obdobju od leta 2018 do leta 2023</w:t>
            </w:r>
          </w:p>
        </w:tc>
      </w:tr>
    </w:tbl>
    <w:p w14:paraId="5AD497AC" w14:textId="77777777" w:rsidR="001D045A" w:rsidRDefault="001D045A" w:rsidP="00BE669E">
      <w:pPr>
        <w:spacing w:after="0" w:line="276" w:lineRule="auto"/>
        <w:rPr>
          <w:rFonts w:ascii="Times New Roman" w:hAnsi="Times New Roman" w:cs="Times New Roman"/>
          <w:sz w:val="20"/>
          <w:szCs w:val="20"/>
        </w:rPr>
      </w:pPr>
    </w:p>
    <w:tbl>
      <w:tblPr>
        <w:tblStyle w:val="Tabelamrea"/>
        <w:tblW w:w="0" w:type="auto"/>
        <w:tblLook w:val="04A0" w:firstRow="1" w:lastRow="0" w:firstColumn="1" w:lastColumn="0" w:noHBand="0" w:noVBand="1"/>
      </w:tblPr>
      <w:tblGrid>
        <w:gridCol w:w="4848"/>
        <w:gridCol w:w="4214"/>
      </w:tblGrid>
      <w:tr w:rsidR="00BE669E" w:rsidRPr="00BE15DB" w14:paraId="7D648C4E" w14:textId="77777777" w:rsidTr="00BF505B">
        <w:tc>
          <w:tcPr>
            <w:tcW w:w="4848" w:type="dxa"/>
            <w:shd w:val="clear" w:color="auto" w:fill="FFFFFF" w:themeFill="background1"/>
          </w:tcPr>
          <w:p w14:paraId="21DDD0FA"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 xml:space="preserve">Skupno število sofinanciranih kulturnih projektov senzorno oviranih </w:t>
            </w:r>
          </w:p>
        </w:tc>
        <w:tc>
          <w:tcPr>
            <w:tcW w:w="4214" w:type="dxa"/>
            <w:shd w:val="clear" w:color="auto" w:fill="FFFFFF" w:themeFill="background1"/>
          </w:tcPr>
          <w:p w14:paraId="55A6DC76"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Skupna višina sofinanciranja kulturnih projektov senzorno oviranih v EUR</w:t>
            </w:r>
          </w:p>
        </w:tc>
      </w:tr>
      <w:tr w:rsidR="00BE669E" w:rsidRPr="00BE15DB" w14:paraId="00697AE2" w14:textId="77777777" w:rsidTr="00BF505B">
        <w:tc>
          <w:tcPr>
            <w:tcW w:w="4848" w:type="dxa"/>
            <w:shd w:val="clear" w:color="auto" w:fill="FFFFFF" w:themeFill="background1"/>
          </w:tcPr>
          <w:p w14:paraId="15678CB1"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64</w:t>
            </w:r>
          </w:p>
        </w:tc>
        <w:tc>
          <w:tcPr>
            <w:tcW w:w="4214" w:type="dxa"/>
            <w:shd w:val="clear" w:color="auto" w:fill="FFFFFF" w:themeFill="background1"/>
          </w:tcPr>
          <w:p w14:paraId="408D1B9F" w14:textId="77777777" w:rsidR="00BE669E" w:rsidRPr="00BE15DB" w:rsidRDefault="00BE669E" w:rsidP="00BF505B">
            <w:pPr>
              <w:spacing w:line="276" w:lineRule="auto"/>
              <w:jc w:val="center"/>
              <w:rPr>
                <w:rFonts w:ascii="Times New Roman" w:hAnsi="Times New Roman" w:cs="Times New Roman"/>
                <w:sz w:val="20"/>
                <w:szCs w:val="20"/>
              </w:rPr>
            </w:pPr>
            <w:r w:rsidRPr="00BE15DB">
              <w:rPr>
                <w:rFonts w:ascii="Times New Roman" w:hAnsi="Times New Roman" w:cs="Times New Roman"/>
                <w:sz w:val="20"/>
                <w:szCs w:val="20"/>
              </w:rPr>
              <w:t>1,139.858,19</w:t>
            </w:r>
          </w:p>
        </w:tc>
      </w:tr>
    </w:tbl>
    <w:p w14:paraId="2AEE129D" w14:textId="77777777" w:rsidR="00BE669E" w:rsidRPr="00135C66" w:rsidRDefault="00BE669E" w:rsidP="00135C66">
      <w:pPr>
        <w:rPr>
          <w:rFonts w:ascii="Times New Roman" w:hAnsi="Times New Roman" w:cs="Times New Roman"/>
          <w:sz w:val="20"/>
          <w:szCs w:val="20"/>
        </w:rPr>
      </w:pPr>
    </w:p>
    <w:p w14:paraId="25DDEE49" w14:textId="42B20A48" w:rsidR="004643E6" w:rsidRDefault="00135C66" w:rsidP="00537E3B">
      <w:pPr>
        <w:pStyle w:val="Naslov3"/>
      </w:pPr>
      <w:r w:rsidRPr="004643E6">
        <w:t>Tabela</w:t>
      </w:r>
      <w:r w:rsidR="004643E6" w:rsidRPr="004643E6">
        <w:t xml:space="preserve"> 4</w:t>
      </w:r>
      <w:r w:rsidR="00E43E67">
        <w:t>8</w:t>
      </w:r>
      <w:r w:rsidRPr="004643E6">
        <w:t xml:space="preserve">: </w:t>
      </w:r>
      <w:r w:rsidR="004643E6" w:rsidRPr="004643E6">
        <w:t>Sofinancirani</w:t>
      </w:r>
      <w:r w:rsidR="004643E6">
        <w:t xml:space="preserve"> </w:t>
      </w:r>
      <w:r w:rsidRPr="00135C66">
        <w:t>kultur</w:t>
      </w:r>
      <w:r w:rsidR="004643E6">
        <w:t>ni</w:t>
      </w:r>
      <w:r w:rsidRPr="00135C66">
        <w:t xml:space="preserve"> projekt</w:t>
      </w:r>
      <w:r w:rsidR="004643E6">
        <w:t>i,</w:t>
      </w:r>
      <w:r w:rsidRPr="00135C66">
        <w:t xml:space="preserve"> namenjeni izobraževanju, usposabljanju in zaposlovanju pripadnikov ranljivih družbenih skupin na področju kulture v okviru dveh javnih razpisov </w:t>
      </w:r>
      <w:r w:rsidR="004643E6">
        <w:t xml:space="preserve">v okviru </w:t>
      </w:r>
      <w:r>
        <w:t>ESS</w:t>
      </w:r>
    </w:p>
    <w:p w14:paraId="67535BF7" w14:textId="77777777" w:rsidR="00A11F3D" w:rsidRDefault="00A11F3D" w:rsidP="00A11F3D"/>
    <w:tbl>
      <w:tblPr>
        <w:tblStyle w:val="Tabelamrea"/>
        <w:tblW w:w="0" w:type="auto"/>
        <w:tblLook w:val="04A0" w:firstRow="1" w:lastRow="0" w:firstColumn="1" w:lastColumn="0" w:noHBand="0" w:noVBand="1"/>
      </w:tblPr>
      <w:tblGrid>
        <w:gridCol w:w="9062"/>
      </w:tblGrid>
      <w:tr w:rsidR="00A11F3D" w14:paraId="339B48AB" w14:textId="77777777" w:rsidTr="00A11F3D">
        <w:tc>
          <w:tcPr>
            <w:tcW w:w="9062" w:type="dxa"/>
            <w:shd w:val="clear" w:color="auto" w:fill="C5E0B3" w:themeFill="accent6" w:themeFillTint="66"/>
          </w:tcPr>
          <w:p w14:paraId="52D0E984" w14:textId="673F882F" w:rsidR="00A11F3D" w:rsidRDefault="00A11F3D" w:rsidP="00A11F3D">
            <w:pPr>
              <w:spacing w:before="120" w:after="120" w:line="276" w:lineRule="auto"/>
              <w:jc w:val="center"/>
            </w:pPr>
            <w:r w:rsidRPr="00135C66">
              <w:rPr>
                <w:rFonts w:ascii="Times New Roman" w:hAnsi="Times New Roman" w:cs="Times New Roman"/>
                <w:b/>
                <w:bCs/>
                <w:sz w:val="20"/>
                <w:szCs w:val="20"/>
              </w:rPr>
              <w:t>Preglednica tistih sofinanciranih kulturnih projektov v okviru Javnega razpisa Evropskega socialnega sklada v letih 2018 – 2019, ki so bili deloma ali v celoti namenjeni invalidom</w:t>
            </w:r>
          </w:p>
        </w:tc>
      </w:tr>
    </w:tbl>
    <w:p w14:paraId="76754341" w14:textId="77777777" w:rsidR="00A11F3D" w:rsidRPr="00A11F3D" w:rsidRDefault="00A11F3D" w:rsidP="00A11F3D">
      <w:pPr>
        <w:spacing w:after="0"/>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2817"/>
        <w:gridCol w:w="2817"/>
        <w:gridCol w:w="1720"/>
        <w:gridCol w:w="1708"/>
      </w:tblGrid>
      <w:tr w:rsidR="00135C66" w14:paraId="4ED3F021" w14:textId="77777777" w:rsidTr="004643E6">
        <w:tc>
          <w:tcPr>
            <w:tcW w:w="2817" w:type="dxa"/>
            <w:shd w:val="clear" w:color="auto" w:fill="E2EFD9" w:themeFill="accent6" w:themeFillTint="33"/>
          </w:tcPr>
          <w:p w14:paraId="0DF742B2" w14:textId="77777777" w:rsidR="00135C66" w:rsidRPr="00135C66" w:rsidRDefault="00135C66" w:rsidP="004643E6">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Število sofinanciranih projektov, ki so bili v celoti namenjeni invalidom</w:t>
            </w:r>
          </w:p>
        </w:tc>
        <w:tc>
          <w:tcPr>
            <w:tcW w:w="2817" w:type="dxa"/>
            <w:shd w:val="clear" w:color="auto" w:fill="E2EFD9" w:themeFill="accent6" w:themeFillTint="33"/>
          </w:tcPr>
          <w:p w14:paraId="61C65AD0" w14:textId="77777777" w:rsidR="00135C66" w:rsidRPr="00135C66" w:rsidRDefault="00135C66" w:rsidP="004643E6">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 xml:space="preserve">Število sofinanciranih projektov, ki so bili namenjeni tako invalidom kot pripadnikom manjšinskim etničnih skupnosti </w:t>
            </w:r>
          </w:p>
        </w:tc>
        <w:tc>
          <w:tcPr>
            <w:tcW w:w="1720" w:type="dxa"/>
            <w:shd w:val="clear" w:color="auto" w:fill="E2EFD9" w:themeFill="accent6" w:themeFillTint="33"/>
          </w:tcPr>
          <w:p w14:paraId="1196C797" w14:textId="77777777" w:rsidR="00135C66" w:rsidRPr="00135C66" w:rsidRDefault="00135C66" w:rsidP="004643E6">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 xml:space="preserve">Skupno število sofinanciranih projektov, ki so vključevali invalide </w:t>
            </w:r>
          </w:p>
        </w:tc>
        <w:tc>
          <w:tcPr>
            <w:tcW w:w="1708" w:type="dxa"/>
            <w:shd w:val="clear" w:color="auto" w:fill="E2EFD9" w:themeFill="accent6" w:themeFillTint="33"/>
          </w:tcPr>
          <w:p w14:paraId="6073A027" w14:textId="77777777" w:rsidR="00135C66" w:rsidRPr="00135C66" w:rsidRDefault="00135C66" w:rsidP="004643E6">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Skupni znesek sofinanciranja projektov, ki so vključevali invalide v EUR</w:t>
            </w:r>
          </w:p>
        </w:tc>
      </w:tr>
      <w:tr w:rsidR="00135C66" w14:paraId="158BFBAB" w14:textId="77777777" w:rsidTr="00D67895">
        <w:tc>
          <w:tcPr>
            <w:tcW w:w="2817" w:type="dxa"/>
          </w:tcPr>
          <w:p w14:paraId="33AFF469" w14:textId="77777777" w:rsidR="00135C66" w:rsidRPr="00135C66" w:rsidRDefault="00135C66" w:rsidP="004643E6">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w:t>
            </w:r>
          </w:p>
          <w:p w14:paraId="0040327F" w14:textId="77777777" w:rsidR="00135C66" w:rsidRPr="00135C66" w:rsidRDefault="00135C66" w:rsidP="004643E6">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(94.266,45 EUR)</w:t>
            </w:r>
          </w:p>
        </w:tc>
        <w:tc>
          <w:tcPr>
            <w:tcW w:w="2817" w:type="dxa"/>
          </w:tcPr>
          <w:p w14:paraId="39DDD727" w14:textId="77777777" w:rsidR="00135C66" w:rsidRPr="00135C66" w:rsidRDefault="00135C66" w:rsidP="004643E6">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5</w:t>
            </w:r>
          </w:p>
          <w:p w14:paraId="0E93C2AC" w14:textId="77777777" w:rsidR="00135C66" w:rsidRPr="00135C66" w:rsidRDefault="00135C66" w:rsidP="004643E6">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(439.571,35 EUR)</w:t>
            </w:r>
          </w:p>
        </w:tc>
        <w:tc>
          <w:tcPr>
            <w:tcW w:w="1720" w:type="dxa"/>
          </w:tcPr>
          <w:p w14:paraId="559FF7A1" w14:textId="77777777" w:rsidR="00135C66" w:rsidRPr="00135C66" w:rsidRDefault="00135C66" w:rsidP="004643E6">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6</w:t>
            </w:r>
          </w:p>
        </w:tc>
        <w:tc>
          <w:tcPr>
            <w:tcW w:w="1708" w:type="dxa"/>
          </w:tcPr>
          <w:p w14:paraId="74EBCFB3" w14:textId="77777777" w:rsidR="00135C66" w:rsidRPr="00135C66" w:rsidRDefault="00135C66" w:rsidP="004643E6">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533.837,80</w:t>
            </w:r>
          </w:p>
        </w:tc>
      </w:tr>
    </w:tbl>
    <w:p w14:paraId="534B97A3" w14:textId="77777777" w:rsidR="00135C66" w:rsidRPr="00A11F3D" w:rsidRDefault="00135C66" w:rsidP="00A11F3D">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9062"/>
      </w:tblGrid>
      <w:tr w:rsidR="00A11F3D" w:rsidRPr="004643E6" w14:paraId="25A417B0" w14:textId="77777777" w:rsidTr="00BF505B">
        <w:tc>
          <w:tcPr>
            <w:tcW w:w="9062" w:type="dxa"/>
            <w:shd w:val="clear" w:color="auto" w:fill="FFFFFF" w:themeFill="background1"/>
          </w:tcPr>
          <w:p w14:paraId="2F1A7916" w14:textId="77777777" w:rsidR="00A11F3D" w:rsidRPr="004643E6" w:rsidRDefault="00A11F3D" w:rsidP="00BF505B">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Število invalidov, ki so bili vključeni v usposabljanje</w:t>
            </w:r>
          </w:p>
        </w:tc>
      </w:tr>
      <w:tr w:rsidR="00A11F3D" w:rsidRPr="004643E6" w14:paraId="5662013E" w14:textId="77777777" w:rsidTr="00BF505B">
        <w:tc>
          <w:tcPr>
            <w:tcW w:w="9062" w:type="dxa"/>
            <w:shd w:val="clear" w:color="auto" w:fill="FFFFFF" w:themeFill="background1"/>
          </w:tcPr>
          <w:p w14:paraId="232D747C" w14:textId="77777777" w:rsidR="00A11F3D" w:rsidRPr="004643E6" w:rsidRDefault="00A11F3D" w:rsidP="00BF505B">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209</w:t>
            </w:r>
          </w:p>
          <w:p w14:paraId="21DA7FB5" w14:textId="77777777" w:rsidR="00A11F3D" w:rsidRPr="004643E6" w:rsidRDefault="00A11F3D" w:rsidP="00BF505B">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(od tega 131 v KRVS in 78 v KRZS)</w:t>
            </w:r>
          </w:p>
        </w:tc>
      </w:tr>
      <w:tr w:rsidR="00A11F3D" w:rsidRPr="004643E6" w14:paraId="2AFC3E21" w14:textId="77777777" w:rsidTr="00BF505B">
        <w:tc>
          <w:tcPr>
            <w:tcW w:w="9062" w:type="dxa"/>
            <w:shd w:val="clear" w:color="auto" w:fill="FFFFFF" w:themeFill="background1"/>
          </w:tcPr>
          <w:p w14:paraId="08D69419" w14:textId="77777777" w:rsidR="00A11F3D" w:rsidRPr="004643E6" w:rsidRDefault="00A11F3D" w:rsidP="00BF505B">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Število invalidov, ki so se zaposlili v okviru projektov</w:t>
            </w:r>
          </w:p>
        </w:tc>
      </w:tr>
      <w:tr w:rsidR="00A11F3D" w:rsidRPr="00135C66" w14:paraId="30B2A8E0" w14:textId="77777777" w:rsidTr="00BF505B">
        <w:tc>
          <w:tcPr>
            <w:tcW w:w="9062" w:type="dxa"/>
            <w:shd w:val="clear" w:color="auto" w:fill="FFFFFF" w:themeFill="background1"/>
          </w:tcPr>
          <w:p w14:paraId="29E83090" w14:textId="77777777" w:rsidR="00A11F3D" w:rsidRPr="00135C66" w:rsidRDefault="00A11F3D"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w:t>
            </w:r>
          </w:p>
          <w:p w14:paraId="4B9BBD1C" w14:textId="77777777" w:rsidR="00A11F3D" w:rsidRPr="00135C66" w:rsidRDefault="00A11F3D" w:rsidP="00BF505B">
            <w:pPr>
              <w:spacing w:line="276" w:lineRule="auto"/>
              <w:jc w:val="center"/>
              <w:rPr>
                <w:rFonts w:ascii="Times New Roman" w:hAnsi="Times New Roman" w:cs="Times New Roman"/>
                <w:b/>
                <w:bCs/>
                <w:sz w:val="20"/>
                <w:szCs w:val="20"/>
              </w:rPr>
            </w:pPr>
            <w:r w:rsidRPr="00135C66">
              <w:rPr>
                <w:rFonts w:ascii="Times New Roman" w:hAnsi="Times New Roman" w:cs="Times New Roman"/>
                <w:sz w:val="20"/>
                <w:szCs w:val="20"/>
              </w:rPr>
              <w:t>(kot koordinatorji projektov)</w:t>
            </w:r>
          </w:p>
        </w:tc>
      </w:tr>
    </w:tbl>
    <w:p w14:paraId="0ADBD8D7" w14:textId="77777777" w:rsidR="00A11F3D" w:rsidRDefault="00A11F3D" w:rsidP="00A11F3D">
      <w:pPr>
        <w:spacing w:after="0"/>
        <w:rPr>
          <w:rFonts w:ascii="Times New Roman" w:hAnsi="Times New Roman" w:cs="Times New Roman"/>
          <w:b/>
          <w:bCs/>
          <w:sz w:val="20"/>
          <w:szCs w:val="20"/>
        </w:rPr>
      </w:pPr>
    </w:p>
    <w:tbl>
      <w:tblPr>
        <w:tblStyle w:val="Tabelamrea"/>
        <w:tblW w:w="0" w:type="auto"/>
        <w:tblLook w:val="04A0" w:firstRow="1" w:lastRow="0" w:firstColumn="1" w:lastColumn="0" w:noHBand="0" w:noVBand="1"/>
      </w:tblPr>
      <w:tblGrid>
        <w:gridCol w:w="9062"/>
      </w:tblGrid>
      <w:tr w:rsidR="00A11F3D" w14:paraId="0FF0CE7A" w14:textId="77777777" w:rsidTr="00A11F3D">
        <w:tc>
          <w:tcPr>
            <w:tcW w:w="9062" w:type="dxa"/>
            <w:shd w:val="clear" w:color="auto" w:fill="C5E0B3" w:themeFill="accent6" w:themeFillTint="66"/>
          </w:tcPr>
          <w:p w14:paraId="280CD915" w14:textId="242DDB9D" w:rsidR="00A11F3D" w:rsidRDefault="00A11F3D" w:rsidP="00A11F3D">
            <w:pPr>
              <w:spacing w:before="120" w:after="120"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Preglednica tistih sofinanciranih kulturnih projektov v okviru Javnega razpisa Evropskega socialnega sklada v letih 2021 – 2023, ki so bili deloma ali v celoti namenjeni invalidom</w:t>
            </w:r>
          </w:p>
        </w:tc>
      </w:tr>
    </w:tbl>
    <w:p w14:paraId="0D7FD587" w14:textId="77777777" w:rsidR="00A11F3D" w:rsidRPr="00A11F3D" w:rsidRDefault="00A11F3D" w:rsidP="00A11F3D">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2817"/>
        <w:gridCol w:w="2817"/>
        <w:gridCol w:w="1720"/>
        <w:gridCol w:w="1708"/>
      </w:tblGrid>
      <w:tr w:rsidR="00A11F3D" w:rsidRPr="00135C66" w14:paraId="3CC516AA" w14:textId="77777777" w:rsidTr="00BF505B">
        <w:tc>
          <w:tcPr>
            <w:tcW w:w="2817" w:type="dxa"/>
            <w:shd w:val="clear" w:color="auto" w:fill="E2EFD9" w:themeFill="accent6" w:themeFillTint="33"/>
          </w:tcPr>
          <w:p w14:paraId="687ACFA1" w14:textId="77777777" w:rsidR="00A11F3D" w:rsidRPr="00135C66" w:rsidRDefault="00A11F3D" w:rsidP="00BF505B">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Število sofinanciranih projektov, ki so bili v celoti namenjeni invalidom</w:t>
            </w:r>
          </w:p>
        </w:tc>
        <w:tc>
          <w:tcPr>
            <w:tcW w:w="2817" w:type="dxa"/>
            <w:shd w:val="clear" w:color="auto" w:fill="E2EFD9" w:themeFill="accent6" w:themeFillTint="33"/>
          </w:tcPr>
          <w:p w14:paraId="4A7C53EA" w14:textId="77777777" w:rsidR="00A11F3D" w:rsidRPr="00135C66" w:rsidRDefault="00A11F3D" w:rsidP="00BF505B">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Število sofinanciranih projektov, ki so bili namenjeni tako invalidom kot pripadnikom manjšinskim etničnih skupnosti</w:t>
            </w:r>
          </w:p>
        </w:tc>
        <w:tc>
          <w:tcPr>
            <w:tcW w:w="1720" w:type="dxa"/>
            <w:shd w:val="clear" w:color="auto" w:fill="E2EFD9" w:themeFill="accent6" w:themeFillTint="33"/>
          </w:tcPr>
          <w:p w14:paraId="1EAC1E96" w14:textId="77777777" w:rsidR="00A11F3D" w:rsidRPr="00135C66" w:rsidRDefault="00A11F3D" w:rsidP="00BF505B">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 xml:space="preserve">Skupno število sofinanciranih projektov, ki so vključevali invalide </w:t>
            </w:r>
          </w:p>
        </w:tc>
        <w:tc>
          <w:tcPr>
            <w:tcW w:w="1708" w:type="dxa"/>
            <w:shd w:val="clear" w:color="auto" w:fill="E2EFD9" w:themeFill="accent6" w:themeFillTint="33"/>
          </w:tcPr>
          <w:p w14:paraId="4C1E2D85" w14:textId="77777777" w:rsidR="00A11F3D" w:rsidRPr="00135C66" w:rsidRDefault="00A11F3D" w:rsidP="00BF505B">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Skupni znesek sofinanciranja projektov, ki so vključevali invalide v EUR</w:t>
            </w:r>
          </w:p>
        </w:tc>
      </w:tr>
      <w:tr w:rsidR="00A11F3D" w:rsidRPr="00135C66" w14:paraId="216583F9" w14:textId="77777777" w:rsidTr="00BF505B">
        <w:tc>
          <w:tcPr>
            <w:tcW w:w="2817" w:type="dxa"/>
          </w:tcPr>
          <w:p w14:paraId="70035F4E" w14:textId="77777777" w:rsidR="00A11F3D" w:rsidRPr="00135C66" w:rsidRDefault="00A11F3D"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w:t>
            </w:r>
          </w:p>
          <w:p w14:paraId="4C6C3496" w14:textId="77777777" w:rsidR="00A11F3D" w:rsidRPr="00135C66" w:rsidRDefault="00A11F3D"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(139.966,45 EUR)</w:t>
            </w:r>
          </w:p>
        </w:tc>
        <w:tc>
          <w:tcPr>
            <w:tcW w:w="2817" w:type="dxa"/>
          </w:tcPr>
          <w:p w14:paraId="6E2A4511" w14:textId="77777777" w:rsidR="00A11F3D" w:rsidRPr="00135C66" w:rsidRDefault="00A11F3D"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w:t>
            </w:r>
          </w:p>
          <w:p w14:paraId="66A89090" w14:textId="77777777" w:rsidR="00A11F3D" w:rsidRPr="00135C66" w:rsidRDefault="00A11F3D"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(250.266,48 EUR)</w:t>
            </w:r>
          </w:p>
        </w:tc>
        <w:tc>
          <w:tcPr>
            <w:tcW w:w="1720" w:type="dxa"/>
          </w:tcPr>
          <w:p w14:paraId="6BBEDA06" w14:textId="77777777" w:rsidR="00A11F3D" w:rsidRPr="00135C66" w:rsidRDefault="00A11F3D"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w:t>
            </w:r>
          </w:p>
        </w:tc>
        <w:tc>
          <w:tcPr>
            <w:tcW w:w="1708" w:type="dxa"/>
          </w:tcPr>
          <w:p w14:paraId="13BEFFBC" w14:textId="77777777" w:rsidR="00A11F3D" w:rsidRPr="00135C66" w:rsidRDefault="00A11F3D"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390.232,93</w:t>
            </w:r>
          </w:p>
        </w:tc>
      </w:tr>
    </w:tbl>
    <w:p w14:paraId="6136525D" w14:textId="77777777" w:rsidR="00A11F3D" w:rsidRPr="00A11F3D" w:rsidRDefault="00A11F3D" w:rsidP="00A11F3D">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9062"/>
      </w:tblGrid>
      <w:tr w:rsidR="00A11F3D" w:rsidRPr="004643E6" w14:paraId="73D73DAF" w14:textId="77777777" w:rsidTr="00BF505B">
        <w:tc>
          <w:tcPr>
            <w:tcW w:w="9062" w:type="dxa"/>
            <w:shd w:val="clear" w:color="auto" w:fill="FFFFFF" w:themeFill="background1"/>
          </w:tcPr>
          <w:p w14:paraId="43677A9A" w14:textId="77777777" w:rsidR="00A11F3D" w:rsidRPr="004643E6" w:rsidRDefault="00A11F3D" w:rsidP="00A11F3D">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Število invalidov, ki so bili vključeni v usposabljanje</w:t>
            </w:r>
          </w:p>
        </w:tc>
      </w:tr>
      <w:tr w:rsidR="00A11F3D" w:rsidRPr="004643E6" w14:paraId="2A585913" w14:textId="77777777" w:rsidTr="00BF505B">
        <w:trPr>
          <w:trHeight w:val="428"/>
        </w:trPr>
        <w:tc>
          <w:tcPr>
            <w:tcW w:w="9062" w:type="dxa"/>
            <w:shd w:val="clear" w:color="auto" w:fill="FFFFFF" w:themeFill="background1"/>
          </w:tcPr>
          <w:p w14:paraId="236665B3" w14:textId="77777777" w:rsidR="00A11F3D" w:rsidRPr="004643E6" w:rsidRDefault="00A11F3D" w:rsidP="00A11F3D">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147 invalidov vključenih v 11 projektov, ki so zaključili najmanj 40 ur usposabljanj</w:t>
            </w:r>
          </w:p>
        </w:tc>
      </w:tr>
      <w:tr w:rsidR="00A11F3D" w:rsidRPr="004643E6" w14:paraId="1F8AAD2E" w14:textId="77777777" w:rsidTr="00BF505B">
        <w:tc>
          <w:tcPr>
            <w:tcW w:w="9062" w:type="dxa"/>
            <w:shd w:val="clear" w:color="auto" w:fill="FFFFFF" w:themeFill="background1"/>
          </w:tcPr>
          <w:p w14:paraId="1A5DE79A" w14:textId="77777777" w:rsidR="00A11F3D" w:rsidRPr="004643E6" w:rsidRDefault="00A11F3D" w:rsidP="00A11F3D">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Število invalidov, ki so se zaposlili v okviru projektov</w:t>
            </w:r>
          </w:p>
        </w:tc>
      </w:tr>
      <w:tr w:rsidR="00A11F3D" w:rsidRPr="004643E6" w14:paraId="076D2985" w14:textId="77777777" w:rsidTr="00BF505B">
        <w:tc>
          <w:tcPr>
            <w:tcW w:w="9062" w:type="dxa"/>
            <w:shd w:val="clear" w:color="auto" w:fill="FFFFFF" w:themeFill="background1"/>
          </w:tcPr>
          <w:p w14:paraId="262273F6" w14:textId="77777777" w:rsidR="00A11F3D" w:rsidRPr="004643E6" w:rsidRDefault="00A11F3D" w:rsidP="00A11F3D">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1</w:t>
            </w:r>
          </w:p>
          <w:p w14:paraId="12C76B54" w14:textId="77777777" w:rsidR="00A11F3D" w:rsidRPr="004643E6" w:rsidRDefault="00A11F3D" w:rsidP="00A11F3D">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(kot koordinator enega od projektov)</w:t>
            </w:r>
          </w:p>
        </w:tc>
      </w:tr>
    </w:tbl>
    <w:p w14:paraId="47611866" w14:textId="77777777" w:rsidR="00A11F3D" w:rsidRDefault="00A11F3D" w:rsidP="00A11F3D">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9062"/>
      </w:tblGrid>
      <w:tr w:rsidR="007F71E5" w14:paraId="47AF3763" w14:textId="77777777" w:rsidTr="007F71E5">
        <w:tc>
          <w:tcPr>
            <w:tcW w:w="9062" w:type="dxa"/>
            <w:shd w:val="clear" w:color="auto" w:fill="C5E0B3" w:themeFill="accent6" w:themeFillTint="66"/>
          </w:tcPr>
          <w:p w14:paraId="71724432" w14:textId="27ECA94F" w:rsidR="007F71E5" w:rsidRDefault="007F71E5" w:rsidP="007F71E5">
            <w:pPr>
              <w:spacing w:before="120" w:after="120" w:line="276" w:lineRule="auto"/>
              <w:jc w:val="center"/>
              <w:rPr>
                <w:rFonts w:ascii="Times New Roman" w:hAnsi="Times New Roman" w:cs="Times New Roman"/>
                <w:b/>
                <w:bCs/>
                <w:sz w:val="16"/>
                <w:szCs w:val="16"/>
              </w:rPr>
            </w:pPr>
            <w:r w:rsidRPr="00135C66">
              <w:rPr>
                <w:rFonts w:ascii="Times New Roman" w:hAnsi="Times New Roman" w:cs="Times New Roman"/>
                <w:b/>
                <w:bCs/>
                <w:sz w:val="20"/>
                <w:szCs w:val="20"/>
              </w:rPr>
              <w:t>Skupno število sofinanciranih kulturnih projektov v okviru Javnega razpisa ESS sklada za izobraževanje, usposabljanje in zaposlovanje pripadnikov ranljivih družbenih skupin na področju kulture, ki so bili deloma ali v celoti namenjeni invalidom v obdobju od leta 2018 do leta 2023 ter skupna višina njihovega sofinanciranja</w:t>
            </w:r>
          </w:p>
        </w:tc>
      </w:tr>
    </w:tbl>
    <w:p w14:paraId="71BCBC52" w14:textId="77777777" w:rsidR="007F71E5" w:rsidRDefault="007F71E5" w:rsidP="00A11F3D">
      <w:pPr>
        <w:spacing w:after="0"/>
        <w:rPr>
          <w:rFonts w:ascii="Times New Roman" w:hAnsi="Times New Roman" w:cs="Times New Roman"/>
          <w:b/>
          <w:bCs/>
          <w:sz w:val="16"/>
          <w:szCs w:val="16"/>
        </w:rPr>
      </w:pPr>
    </w:p>
    <w:p w14:paraId="1CA9DDA5" w14:textId="77777777" w:rsidR="007F71E5" w:rsidRPr="00A11F3D" w:rsidRDefault="007F71E5" w:rsidP="00A11F3D">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4250"/>
        <w:gridCol w:w="4812"/>
      </w:tblGrid>
      <w:tr w:rsidR="00A11F3D" w:rsidRPr="00135C66" w14:paraId="46351BA4" w14:textId="77777777" w:rsidTr="00BF505B">
        <w:tc>
          <w:tcPr>
            <w:tcW w:w="4250" w:type="dxa"/>
            <w:shd w:val="clear" w:color="auto" w:fill="E2EFD9" w:themeFill="accent6" w:themeFillTint="33"/>
          </w:tcPr>
          <w:p w14:paraId="46A8086C" w14:textId="77777777" w:rsidR="00A11F3D" w:rsidRPr="00135C66" w:rsidRDefault="00A11F3D" w:rsidP="00BF505B">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Skupno število projektov v obdobju od leta 2018 do leta 2023</w:t>
            </w:r>
          </w:p>
        </w:tc>
        <w:tc>
          <w:tcPr>
            <w:tcW w:w="4812" w:type="dxa"/>
            <w:shd w:val="clear" w:color="auto" w:fill="E2EFD9" w:themeFill="accent6" w:themeFillTint="33"/>
          </w:tcPr>
          <w:p w14:paraId="37580142" w14:textId="77777777" w:rsidR="00A11F3D" w:rsidRPr="00135C66" w:rsidRDefault="00A11F3D" w:rsidP="00BF505B">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Skupna vrednost sofinanciranja projektov, namenjenih invalidov v obdobju od leta 2018 do leta 2023 v EUR</w:t>
            </w:r>
          </w:p>
        </w:tc>
      </w:tr>
      <w:tr w:rsidR="00A11F3D" w:rsidRPr="004643E6" w14:paraId="43AD0456" w14:textId="77777777" w:rsidTr="00BF505B">
        <w:tc>
          <w:tcPr>
            <w:tcW w:w="4250" w:type="dxa"/>
            <w:shd w:val="clear" w:color="auto" w:fill="FFFFFF" w:themeFill="background1"/>
          </w:tcPr>
          <w:p w14:paraId="7E72342C" w14:textId="77777777" w:rsidR="00A11F3D" w:rsidRPr="004643E6" w:rsidRDefault="00A11F3D" w:rsidP="00BF505B">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9</w:t>
            </w:r>
          </w:p>
          <w:p w14:paraId="7E4874C4" w14:textId="77777777" w:rsidR="00A11F3D" w:rsidRPr="004643E6" w:rsidRDefault="00A11F3D" w:rsidP="00BF505B">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(od tega 2 prav posebej za invalide)</w:t>
            </w:r>
          </w:p>
        </w:tc>
        <w:tc>
          <w:tcPr>
            <w:tcW w:w="4812" w:type="dxa"/>
            <w:shd w:val="clear" w:color="auto" w:fill="FFFFFF" w:themeFill="background1"/>
          </w:tcPr>
          <w:p w14:paraId="3CB47BEA" w14:textId="77777777" w:rsidR="00A11F3D" w:rsidRPr="004643E6" w:rsidRDefault="00A11F3D" w:rsidP="00BF505B">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924.070.73</w:t>
            </w:r>
          </w:p>
          <w:p w14:paraId="73028B75" w14:textId="77777777" w:rsidR="00A11F3D" w:rsidRPr="004643E6" w:rsidRDefault="00A11F3D" w:rsidP="00BF505B">
            <w:pPr>
              <w:spacing w:line="276" w:lineRule="auto"/>
              <w:jc w:val="center"/>
              <w:rPr>
                <w:rFonts w:ascii="Times New Roman" w:hAnsi="Times New Roman" w:cs="Times New Roman"/>
                <w:sz w:val="20"/>
                <w:szCs w:val="20"/>
              </w:rPr>
            </w:pPr>
            <w:r w:rsidRPr="004643E6">
              <w:rPr>
                <w:rFonts w:ascii="Times New Roman" w:hAnsi="Times New Roman" w:cs="Times New Roman"/>
                <w:sz w:val="20"/>
                <w:szCs w:val="20"/>
              </w:rPr>
              <w:t>(od tega posebej za invalide 234.232,90)</w:t>
            </w:r>
          </w:p>
        </w:tc>
      </w:tr>
    </w:tbl>
    <w:p w14:paraId="4E569091" w14:textId="77777777" w:rsidR="00A11F3D" w:rsidRDefault="00A11F3D" w:rsidP="00A11F3D">
      <w:pPr>
        <w:spacing w:after="0"/>
        <w:rPr>
          <w:rFonts w:ascii="Times New Roman" w:hAnsi="Times New Roman" w:cs="Times New Roman"/>
          <w:b/>
          <w:bCs/>
          <w:sz w:val="20"/>
          <w:szCs w:val="20"/>
        </w:rPr>
      </w:pPr>
    </w:p>
    <w:tbl>
      <w:tblPr>
        <w:tblStyle w:val="Tabelamrea"/>
        <w:tblW w:w="0" w:type="auto"/>
        <w:tblLook w:val="04A0" w:firstRow="1" w:lastRow="0" w:firstColumn="1" w:lastColumn="0" w:noHBand="0" w:noVBand="1"/>
      </w:tblPr>
      <w:tblGrid>
        <w:gridCol w:w="9062"/>
      </w:tblGrid>
      <w:tr w:rsidR="00A11F3D" w14:paraId="31CF0940" w14:textId="77777777" w:rsidTr="00A11F3D">
        <w:tc>
          <w:tcPr>
            <w:tcW w:w="9062" w:type="dxa"/>
          </w:tcPr>
          <w:p w14:paraId="267A02ED" w14:textId="047F1FC4" w:rsidR="00A11F3D" w:rsidRDefault="00A11F3D" w:rsidP="00A11F3D">
            <w:pPr>
              <w:spacing w:line="276" w:lineRule="auto"/>
              <w:jc w:val="both"/>
              <w:rPr>
                <w:rFonts w:ascii="Times New Roman" w:hAnsi="Times New Roman" w:cs="Times New Roman"/>
                <w:b/>
                <w:bCs/>
                <w:sz w:val="20"/>
                <w:szCs w:val="20"/>
              </w:rPr>
            </w:pPr>
            <w:r w:rsidRPr="00135C66">
              <w:rPr>
                <w:rFonts w:ascii="Times New Roman" w:hAnsi="Times New Roman" w:cs="Times New Roman"/>
                <w:sz w:val="20"/>
                <w:szCs w:val="20"/>
              </w:rPr>
              <w:t xml:space="preserve">V obdobju od leta 2018 do leta 2023 je </w:t>
            </w:r>
            <w:r>
              <w:rPr>
                <w:rFonts w:ascii="Times New Roman" w:hAnsi="Times New Roman" w:cs="Times New Roman"/>
                <w:sz w:val="20"/>
                <w:szCs w:val="20"/>
              </w:rPr>
              <w:t>RS</w:t>
            </w:r>
            <w:r w:rsidRPr="00135C66">
              <w:rPr>
                <w:rFonts w:ascii="Times New Roman" w:hAnsi="Times New Roman" w:cs="Times New Roman"/>
                <w:sz w:val="20"/>
                <w:szCs w:val="20"/>
              </w:rPr>
              <w:t xml:space="preserve"> izvedl</w:t>
            </w:r>
            <w:r>
              <w:rPr>
                <w:rFonts w:ascii="Times New Roman" w:hAnsi="Times New Roman" w:cs="Times New Roman"/>
                <w:sz w:val="20"/>
                <w:szCs w:val="20"/>
              </w:rPr>
              <w:t>a</w:t>
            </w:r>
            <w:r w:rsidRPr="00135C66">
              <w:rPr>
                <w:rFonts w:ascii="Times New Roman" w:hAnsi="Times New Roman" w:cs="Times New Roman"/>
                <w:sz w:val="20"/>
                <w:szCs w:val="20"/>
              </w:rPr>
              <w:t xml:space="preserve"> dva ločena dvoletna Javna razpisa Evropskega socialnega sklada (ESS) za izbor operacij za večjo socialno vključenost ranljivih družbenih skupin na področju kulture, enega za obdobje 2018 – 2019, drugega pa za obdobje 2021 – 2023. V okviru Javnega razpisa ESS 2018 – 2019 je bilo sofinanciranih skupno 5 operacij v skupni vrednosti 533.837,80 EUR, ki so bile deloma ali v celoti namenjene invalidom. V okviru Javnega razpisa ESS 2021 – 2023 pa so bile sofinancirane skupno 3 operacije v skupni vrednosti 390.232,45 EUR, ki so bile deloma ali v celoti namenjene invalidom.</w:t>
            </w:r>
          </w:p>
        </w:tc>
      </w:tr>
    </w:tbl>
    <w:p w14:paraId="5878B3BA" w14:textId="77777777" w:rsidR="00A11F3D" w:rsidRDefault="00A11F3D" w:rsidP="00135C66">
      <w:pPr>
        <w:rPr>
          <w:rFonts w:ascii="Times New Roman" w:hAnsi="Times New Roman" w:cs="Times New Roman"/>
          <w:b/>
          <w:bCs/>
          <w:sz w:val="20"/>
          <w:szCs w:val="20"/>
        </w:rPr>
      </w:pPr>
    </w:p>
    <w:p w14:paraId="0C3E8846" w14:textId="3F2A7128" w:rsidR="00B41065" w:rsidRPr="004643E6" w:rsidRDefault="00B41065" w:rsidP="00537E3B">
      <w:pPr>
        <w:pStyle w:val="Naslov3"/>
      </w:pPr>
      <w:r w:rsidRPr="004643E6">
        <w:t>Tabela</w:t>
      </w:r>
      <w:r w:rsidR="004643E6" w:rsidRPr="004643E6">
        <w:t xml:space="preserve"> </w:t>
      </w:r>
      <w:r w:rsidR="00E43E67">
        <w:t>49</w:t>
      </w:r>
      <w:r w:rsidRPr="004643E6">
        <w:t xml:space="preserve">: </w:t>
      </w:r>
      <w:r w:rsidR="004643E6" w:rsidRPr="004643E6">
        <w:t>Projekt</w:t>
      </w:r>
      <w:r w:rsidR="006B3418">
        <w:t>a</w:t>
      </w:r>
      <w:r w:rsidR="004643E6" w:rsidRPr="004643E6">
        <w:t xml:space="preserve"> JAK</w:t>
      </w:r>
    </w:p>
    <w:tbl>
      <w:tblPr>
        <w:tblStyle w:val="Tabelamrea"/>
        <w:tblW w:w="9067" w:type="dxa"/>
        <w:tblLook w:val="04A0" w:firstRow="1" w:lastRow="0" w:firstColumn="1" w:lastColumn="0" w:noHBand="0" w:noVBand="1"/>
      </w:tblPr>
      <w:tblGrid>
        <w:gridCol w:w="1271"/>
        <w:gridCol w:w="3259"/>
        <w:gridCol w:w="4537"/>
      </w:tblGrid>
      <w:tr w:rsidR="00B41065" w14:paraId="6A2925E3" w14:textId="77777777" w:rsidTr="00066E33">
        <w:tc>
          <w:tcPr>
            <w:tcW w:w="1271" w:type="dxa"/>
            <w:shd w:val="clear" w:color="auto" w:fill="C5E0B3" w:themeFill="accent6" w:themeFillTint="66"/>
          </w:tcPr>
          <w:p w14:paraId="0EDBEAEE" w14:textId="45639E5D" w:rsidR="00B41065" w:rsidRPr="00066E33" w:rsidRDefault="00B41065" w:rsidP="00066E33">
            <w:pPr>
              <w:spacing w:before="120" w:after="120" w:line="276" w:lineRule="auto"/>
              <w:rPr>
                <w:rFonts w:ascii="Times New Roman" w:hAnsi="Times New Roman" w:cs="Times New Roman"/>
                <w:b/>
                <w:bCs/>
                <w:sz w:val="20"/>
                <w:szCs w:val="20"/>
              </w:rPr>
            </w:pPr>
            <w:r w:rsidRPr="00066E33">
              <w:rPr>
                <w:rFonts w:ascii="Times New Roman" w:hAnsi="Times New Roman" w:cs="Times New Roman"/>
                <w:b/>
                <w:bCs/>
                <w:sz w:val="20"/>
                <w:szCs w:val="20"/>
              </w:rPr>
              <w:t>Obdobje</w:t>
            </w:r>
          </w:p>
        </w:tc>
        <w:tc>
          <w:tcPr>
            <w:tcW w:w="3259" w:type="dxa"/>
            <w:shd w:val="clear" w:color="auto" w:fill="C5E0B3" w:themeFill="accent6" w:themeFillTint="66"/>
          </w:tcPr>
          <w:p w14:paraId="25D07598" w14:textId="4C4CDED9" w:rsidR="00B41065" w:rsidRPr="00066E33" w:rsidRDefault="00B41065" w:rsidP="00066E33">
            <w:pPr>
              <w:spacing w:before="120" w:after="120" w:line="276" w:lineRule="auto"/>
              <w:rPr>
                <w:rFonts w:ascii="Times New Roman" w:hAnsi="Times New Roman" w:cs="Times New Roman"/>
                <w:b/>
                <w:bCs/>
                <w:sz w:val="20"/>
                <w:szCs w:val="20"/>
              </w:rPr>
            </w:pPr>
            <w:r w:rsidRPr="00066E33">
              <w:rPr>
                <w:rFonts w:ascii="Times New Roman" w:hAnsi="Times New Roman" w:cs="Times New Roman"/>
                <w:b/>
                <w:bCs/>
                <w:sz w:val="20"/>
                <w:szCs w:val="20"/>
              </w:rPr>
              <w:t>Na</w:t>
            </w:r>
            <w:r w:rsidR="00066E33" w:rsidRPr="00066E33">
              <w:rPr>
                <w:rFonts w:ascii="Times New Roman" w:hAnsi="Times New Roman" w:cs="Times New Roman"/>
                <w:b/>
                <w:bCs/>
                <w:sz w:val="20"/>
                <w:szCs w:val="20"/>
              </w:rPr>
              <w:t>ziv</w:t>
            </w:r>
          </w:p>
        </w:tc>
        <w:tc>
          <w:tcPr>
            <w:tcW w:w="4537" w:type="dxa"/>
            <w:shd w:val="clear" w:color="auto" w:fill="C5E0B3" w:themeFill="accent6" w:themeFillTint="66"/>
          </w:tcPr>
          <w:p w14:paraId="493C067C" w14:textId="614A8F41" w:rsidR="00B41065" w:rsidRPr="00066E33" w:rsidRDefault="00B41065" w:rsidP="00066E33">
            <w:pPr>
              <w:spacing w:before="120" w:after="120" w:line="276" w:lineRule="auto"/>
              <w:rPr>
                <w:rFonts w:ascii="Times New Roman" w:hAnsi="Times New Roman" w:cs="Times New Roman"/>
                <w:b/>
                <w:bCs/>
                <w:sz w:val="20"/>
                <w:szCs w:val="20"/>
              </w:rPr>
            </w:pPr>
            <w:r w:rsidRPr="00066E33">
              <w:rPr>
                <w:rFonts w:ascii="Times New Roman" w:hAnsi="Times New Roman" w:cs="Times New Roman"/>
                <w:b/>
                <w:bCs/>
                <w:sz w:val="20"/>
                <w:szCs w:val="20"/>
              </w:rPr>
              <w:t>Opis</w:t>
            </w:r>
          </w:p>
        </w:tc>
      </w:tr>
      <w:tr w:rsidR="00B41065" w14:paraId="725905EE" w14:textId="77777777" w:rsidTr="00066E33">
        <w:tc>
          <w:tcPr>
            <w:tcW w:w="1271" w:type="dxa"/>
          </w:tcPr>
          <w:p w14:paraId="479F5346" w14:textId="40B09235" w:rsidR="00B41065" w:rsidRDefault="00B41065" w:rsidP="00066E33">
            <w:pPr>
              <w:spacing w:line="276" w:lineRule="auto"/>
              <w:rPr>
                <w:rFonts w:ascii="Times New Roman" w:hAnsi="Times New Roman" w:cs="Times New Roman"/>
                <w:sz w:val="20"/>
                <w:szCs w:val="20"/>
              </w:rPr>
            </w:pPr>
            <w:r>
              <w:rPr>
                <w:rFonts w:ascii="Times New Roman" w:hAnsi="Times New Roman" w:cs="Times New Roman"/>
                <w:sz w:val="20"/>
                <w:szCs w:val="20"/>
              </w:rPr>
              <w:t>2016 - 2019</w:t>
            </w:r>
          </w:p>
        </w:tc>
        <w:tc>
          <w:tcPr>
            <w:tcW w:w="3259" w:type="dxa"/>
          </w:tcPr>
          <w:p w14:paraId="464A8E27" w14:textId="101C6187" w:rsidR="00B41065" w:rsidRDefault="00B41065" w:rsidP="00066E33">
            <w:pPr>
              <w:spacing w:line="276" w:lineRule="auto"/>
              <w:rPr>
                <w:rFonts w:ascii="Times New Roman" w:hAnsi="Times New Roman" w:cs="Times New Roman"/>
                <w:sz w:val="20"/>
                <w:szCs w:val="20"/>
              </w:rPr>
            </w:pPr>
            <w:r w:rsidRPr="00B41065">
              <w:rPr>
                <w:rFonts w:ascii="Times New Roman" w:hAnsi="Times New Roman" w:cs="Times New Roman"/>
                <w:sz w:val="20"/>
                <w:szCs w:val="20"/>
              </w:rPr>
              <w:t>Vključujemo in aktiviramo!</w:t>
            </w:r>
          </w:p>
        </w:tc>
        <w:tc>
          <w:tcPr>
            <w:tcW w:w="4537" w:type="dxa"/>
          </w:tcPr>
          <w:p w14:paraId="3C88C609" w14:textId="77777777" w:rsidR="00B41065" w:rsidRDefault="00B41065" w:rsidP="00066E33">
            <w:pPr>
              <w:spacing w:line="276" w:lineRule="auto"/>
              <w:rPr>
                <w:rFonts w:ascii="Times New Roman" w:hAnsi="Times New Roman" w:cs="Times New Roman"/>
                <w:sz w:val="20"/>
                <w:szCs w:val="20"/>
              </w:rPr>
            </w:pPr>
            <w:r>
              <w:rPr>
                <w:rFonts w:ascii="Times New Roman" w:hAnsi="Times New Roman" w:cs="Times New Roman"/>
                <w:sz w:val="20"/>
                <w:szCs w:val="20"/>
              </w:rPr>
              <w:t xml:space="preserve">Operacija je vključevala programe socialne aktivacije za ranljive ciljne skupine: </w:t>
            </w:r>
          </w:p>
          <w:p w14:paraId="067963A1" w14:textId="05043270" w:rsidR="00B41065" w:rsidRPr="00B41065" w:rsidRDefault="00B41065" w:rsidP="00066E33">
            <w:pPr>
              <w:spacing w:line="276" w:lineRule="auto"/>
              <w:rPr>
                <w:rFonts w:ascii="Times New Roman" w:hAnsi="Times New Roman" w:cs="Times New Roman"/>
                <w:sz w:val="20"/>
                <w:szCs w:val="20"/>
              </w:rPr>
            </w:pPr>
            <w:r w:rsidRPr="00B41065">
              <w:rPr>
                <w:rFonts w:ascii="Times New Roman" w:hAnsi="Times New Roman" w:cs="Times New Roman"/>
                <w:sz w:val="20"/>
                <w:szCs w:val="20"/>
              </w:rPr>
              <w:t>-</w:t>
            </w:r>
            <w:r>
              <w:rPr>
                <w:rFonts w:ascii="Times New Roman" w:hAnsi="Times New Roman" w:cs="Times New Roman"/>
                <w:sz w:val="20"/>
                <w:szCs w:val="20"/>
              </w:rPr>
              <w:t xml:space="preserve"> </w:t>
            </w:r>
            <w:r w:rsidRPr="00B41065">
              <w:rPr>
                <w:rFonts w:ascii="Times New Roman" w:hAnsi="Times New Roman" w:cs="Times New Roman"/>
                <w:sz w:val="20"/>
                <w:szCs w:val="20"/>
              </w:rPr>
              <w:t>osebe z motnjami v duševnem zdravju,</w:t>
            </w:r>
          </w:p>
          <w:p w14:paraId="79EFC56B" w14:textId="2A69A1D2" w:rsidR="00B41065" w:rsidRPr="00B41065" w:rsidRDefault="00B41065" w:rsidP="00066E33">
            <w:pPr>
              <w:spacing w:line="276" w:lineRule="auto"/>
              <w:rPr>
                <w:rFonts w:ascii="Times New Roman" w:hAnsi="Times New Roman" w:cs="Times New Roman"/>
                <w:sz w:val="20"/>
                <w:szCs w:val="20"/>
              </w:rPr>
            </w:pPr>
            <w:r w:rsidRPr="00B41065">
              <w:rPr>
                <w:rFonts w:ascii="Times New Roman" w:hAnsi="Times New Roman" w:cs="Times New Roman"/>
                <w:sz w:val="20"/>
                <w:szCs w:val="20"/>
              </w:rPr>
              <w:t>-</w:t>
            </w:r>
            <w:r>
              <w:rPr>
                <w:rFonts w:ascii="Times New Roman" w:hAnsi="Times New Roman" w:cs="Times New Roman"/>
                <w:sz w:val="20"/>
                <w:szCs w:val="20"/>
              </w:rPr>
              <w:t xml:space="preserve"> </w:t>
            </w:r>
            <w:r w:rsidRPr="00B41065">
              <w:rPr>
                <w:rFonts w:ascii="Times New Roman" w:hAnsi="Times New Roman" w:cs="Times New Roman"/>
                <w:sz w:val="20"/>
                <w:szCs w:val="20"/>
              </w:rPr>
              <w:t>osebe z motnjami v duševnem razvoju,</w:t>
            </w:r>
          </w:p>
          <w:p w14:paraId="7E7580F8" w14:textId="7626D687" w:rsidR="00B41065" w:rsidRPr="00B41065" w:rsidRDefault="00B41065" w:rsidP="00066E33">
            <w:pPr>
              <w:spacing w:line="276" w:lineRule="auto"/>
              <w:rPr>
                <w:rFonts w:ascii="Times New Roman" w:hAnsi="Times New Roman" w:cs="Times New Roman"/>
                <w:sz w:val="20"/>
                <w:szCs w:val="20"/>
              </w:rPr>
            </w:pPr>
            <w:r w:rsidRPr="00B41065">
              <w:rPr>
                <w:rFonts w:ascii="Times New Roman" w:hAnsi="Times New Roman" w:cs="Times New Roman"/>
                <w:sz w:val="20"/>
                <w:szCs w:val="20"/>
              </w:rPr>
              <w:t>-</w:t>
            </w:r>
            <w:r>
              <w:rPr>
                <w:rFonts w:ascii="Times New Roman" w:hAnsi="Times New Roman" w:cs="Times New Roman"/>
                <w:sz w:val="20"/>
                <w:szCs w:val="20"/>
              </w:rPr>
              <w:t xml:space="preserve"> </w:t>
            </w:r>
            <w:r w:rsidRPr="00B41065">
              <w:rPr>
                <w:rFonts w:ascii="Times New Roman" w:hAnsi="Times New Roman" w:cs="Times New Roman"/>
                <w:sz w:val="20"/>
                <w:szCs w:val="20"/>
              </w:rPr>
              <w:t>zapornike v fazi odpusta in</w:t>
            </w:r>
          </w:p>
          <w:p w14:paraId="7CE1A7E5" w14:textId="7EB75F98" w:rsidR="00B41065" w:rsidRPr="00B41065" w:rsidRDefault="00B41065" w:rsidP="00066E33">
            <w:pPr>
              <w:spacing w:line="276" w:lineRule="auto"/>
              <w:rPr>
                <w:rFonts w:ascii="Times New Roman" w:hAnsi="Times New Roman" w:cs="Times New Roman"/>
                <w:sz w:val="20"/>
                <w:szCs w:val="20"/>
              </w:rPr>
            </w:pPr>
            <w:r w:rsidRPr="00B41065">
              <w:rPr>
                <w:rFonts w:ascii="Times New Roman" w:hAnsi="Times New Roman" w:cs="Times New Roman"/>
                <w:sz w:val="20"/>
                <w:szCs w:val="20"/>
              </w:rPr>
              <w:t>-</w:t>
            </w:r>
            <w:r>
              <w:rPr>
                <w:rFonts w:ascii="Times New Roman" w:hAnsi="Times New Roman" w:cs="Times New Roman"/>
                <w:sz w:val="20"/>
                <w:szCs w:val="20"/>
              </w:rPr>
              <w:t xml:space="preserve"> </w:t>
            </w:r>
            <w:r w:rsidRPr="00B41065">
              <w:rPr>
                <w:rFonts w:ascii="Times New Roman" w:hAnsi="Times New Roman" w:cs="Times New Roman"/>
                <w:sz w:val="20"/>
                <w:szCs w:val="20"/>
              </w:rPr>
              <w:t>osebe, ki se zdravijo od odvisnosti od prepovedanih drog.</w:t>
            </w:r>
          </w:p>
          <w:p w14:paraId="353C5352" w14:textId="19A3101A" w:rsidR="00B41065" w:rsidRDefault="00B41065" w:rsidP="00066E33">
            <w:pPr>
              <w:spacing w:line="276" w:lineRule="auto"/>
              <w:rPr>
                <w:rFonts w:ascii="Times New Roman" w:hAnsi="Times New Roman" w:cs="Times New Roman"/>
                <w:sz w:val="20"/>
                <w:szCs w:val="20"/>
              </w:rPr>
            </w:pPr>
            <w:r w:rsidRPr="00B41065">
              <w:rPr>
                <w:rFonts w:ascii="Times New Roman" w:hAnsi="Times New Roman" w:cs="Times New Roman"/>
                <w:sz w:val="20"/>
                <w:szCs w:val="20"/>
              </w:rPr>
              <w:t xml:space="preserve">Glavni cilj je bila socialna aktivacija </w:t>
            </w:r>
            <w:r>
              <w:rPr>
                <w:rFonts w:ascii="Times New Roman" w:hAnsi="Times New Roman" w:cs="Times New Roman"/>
                <w:sz w:val="20"/>
                <w:szCs w:val="20"/>
              </w:rPr>
              <w:t>ciljnih</w:t>
            </w:r>
            <w:r w:rsidRPr="00B41065">
              <w:rPr>
                <w:rFonts w:ascii="Times New Roman" w:hAnsi="Times New Roman" w:cs="Times New Roman"/>
                <w:sz w:val="20"/>
                <w:szCs w:val="20"/>
              </w:rPr>
              <w:t xml:space="preserve"> skupin z vključitvijo kulturne komponente, ki je udeležence programa približala trgu dela, zmanjšala brezposelnost in posredno znižala odstotek ljudi, ki živijo pod pragom revščine. Preko programa, ki je temeljil na ustvarjalnosti in kulturi, so udeleženci pridobivali znanje in kompetence za  lažje socialno aktiviranje in lažjo vključitev na trg dela.</w:t>
            </w:r>
          </w:p>
        </w:tc>
      </w:tr>
      <w:tr w:rsidR="00B41065" w14:paraId="6EABC2E6" w14:textId="77777777" w:rsidTr="00066E33">
        <w:tc>
          <w:tcPr>
            <w:tcW w:w="1271" w:type="dxa"/>
          </w:tcPr>
          <w:p w14:paraId="5C458241" w14:textId="19F3A500" w:rsidR="00B41065" w:rsidRDefault="00B41065" w:rsidP="00066E33">
            <w:pPr>
              <w:spacing w:line="276" w:lineRule="auto"/>
              <w:rPr>
                <w:rFonts w:ascii="Times New Roman" w:hAnsi="Times New Roman" w:cs="Times New Roman"/>
                <w:sz w:val="20"/>
                <w:szCs w:val="20"/>
              </w:rPr>
            </w:pPr>
            <w:r>
              <w:rPr>
                <w:rFonts w:ascii="Times New Roman" w:hAnsi="Times New Roman" w:cs="Times New Roman"/>
                <w:sz w:val="20"/>
                <w:szCs w:val="20"/>
              </w:rPr>
              <w:t>2019 - 2022</w:t>
            </w:r>
          </w:p>
        </w:tc>
        <w:tc>
          <w:tcPr>
            <w:tcW w:w="3259" w:type="dxa"/>
          </w:tcPr>
          <w:p w14:paraId="71A2EF1F" w14:textId="6DCC997A" w:rsidR="00B41065" w:rsidRDefault="00B41065" w:rsidP="00066E33">
            <w:pPr>
              <w:spacing w:line="276" w:lineRule="auto"/>
              <w:rPr>
                <w:rFonts w:ascii="Times New Roman" w:hAnsi="Times New Roman" w:cs="Times New Roman"/>
                <w:sz w:val="20"/>
                <w:szCs w:val="20"/>
              </w:rPr>
            </w:pPr>
            <w:r w:rsidRPr="00B41065">
              <w:rPr>
                <w:rFonts w:ascii="Times New Roman" w:hAnsi="Times New Roman" w:cs="Times New Roman"/>
                <w:sz w:val="20"/>
                <w:szCs w:val="20"/>
              </w:rPr>
              <w:t>Every Story Matters - making books more inclusive</w:t>
            </w:r>
          </w:p>
        </w:tc>
        <w:tc>
          <w:tcPr>
            <w:tcW w:w="4537" w:type="dxa"/>
          </w:tcPr>
          <w:p w14:paraId="12BC6D9A" w14:textId="34F7000B" w:rsidR="00B41065" w:rsidRDefault="00B41065" w:rsidP="00066E33">
            <w:pPr>
              <w:spacing w:line="276" w:lineRule="auto"/>
              <w:rPr>
                <w:rFonts w:ascii="Times New Roman" w:hAnsi="Times New Roman" w:cs="Times New Roman"/>
                <w:sz w:val="20"/>
                <w:szCs w:val="20"/>
              </w:rPr>
            </w:pPr>
            <w:r w:rsidRPr="00B41065">
              <w:rPr>
                <w:rFonts w:ascii="Times New Roman" w:hAnsi="Times New Roman" w:cs="Times New Roman"/>
                <w:sz w:val="20"/>
                <w:szCs w:val="20"/>
              </w:rPr>
              <w:t>V okviru projekta se je uspešno uveljavil tudi v projektu nastali portal »Every Effort Matters – Vsak trud šteje«. Projekt je bil v vseh svojih segmentih namenjen ranljivim skupinam, spodbujanju ustvarjanja avtorjev iz ranljivih skupin, vključevanju predstavnikov ranljivih skupin v zaposlovanje na področjih knjige, spodbujanju nastajanja kakovostnih knjig s tematikami ranljivih skupin, izobraževanju o najnovejših smernicah tako pri izdelavi knjig kot pri izbiri knjig za knjižnice ter knjižnični opremi, zbiranju primerov dobrih praks ter opozarjanju na ranljive skupine.</w:t>
            </w:r>
          </w:p>
        </w:tc>
      </w:tr>
    </w:tbl>
    <w:p w14:paraId="6D5089A0" w14:textId="77777777" w:rsidR="00B41065" w:rsidRPr="00B41065" w:rsidRDefault="00B41065" w:rsidP="00135C66">
      <w:pPr>
        <w:rPr>
          <w:rFonts w:ascii="Times New Roman" w:hAnsi="Times New Roman" w:cs="Times New Roman"/>
          <w:sz w:val="20"/>
          <w:szCs w:val="20"/>
        </w:rPr>
      </w:pPr>
    </w:p>
    <w:p w14:paraId="2BC54EF2" w14:textId="7A27DAA7" w:rsidR="00135C66" w:rsidRPr="006B3418" w:rsidRDefault="00135C66" w:rsidP="00537E3B">
      <w:pPr>
        <w:pStyle w:val="Naslov3"/>
      </w:pPr>
      <w:r w:rsidRPr="006B3418">
        <w:t>Tabela</w:t>
      </w:r>
      <w:r w:rsidR="006B3418" w:rsidRPr="006B3418">
        <w:t xml:space="preserve"> </w:t>
      </w:r>
      <w:r w:rsidR="00354E2F">
        <w:t>5</w:t>
      </w:r>
      <w:r w:rsidR="00E43E67">
        <w:t>0</w:t>
      </w:r>
      <w:r w:rsidRPr="006B3418">
        <w:t xml:space="preserve">: </w:t>
      </w:r>
      <w:r w:rsidR="006B3418" w:rsidRPr="006B3418">
        <w:t>Sofinancirani kulturni projekti na področju ljubiteljskih kulturnih dejavnosti, namenjeni invalidom, starejšim osebam, upokojencem in osebam s posebnimi potrebami, sofinancirani s strani JSKD</w:t>
      </w:r>
    </w:p>
    <w:tbl>
      <w:tblPr>
        <w:tblStyle w:val="Tabelamrea"/>
        <w:tblW w:w="0" w:type="auto"/>
        <w:tblLook w:val="04A0" w:firstRow="1" w:lastRow="0" w:firstColumn="1" w:lastColumn="0" w:noHBand="0" w:noVBand="1"/>
      </w:tblPr>
      <w:tblGrid>
        <w:gridCol w:w="2264"/>
        <w:gridCol w:w="1133"/>
        <w:gridCol w:w="1133"/>
        <w:gridCol w:w="1133"/>
        <w:gridCol w:w="1133"/>
        <w:gridCol w:w="1133"/>
        <w:gridCol w:w="1133"/>
      </w:tblGrid>
      <w:tr w:rsidR="00F264DC" w14:paraId="70A232BF" w14:textId="77777777" w:rsidTr="00F264DC">
        <w:tc>
          <w:tcPr>
            <w:tcW w:w="2264" w:type="dxa"/>
            <w:shd w:val="clear" w:color="auto" w:fill="C5E0B3" w:themeFill="accent6" w:themeFillTint="66"/>
          </w:tcPr>
          <w:p w14:paraId="42A4A10C" w14:textId="061BF7B5" w:rsidR="00F264DC" w:rsidRPr="00135C66" w:rsidRDefault="00F264DC" w:rsidP="00F264DC">
            <w:pPr>
              <w:spacing w:before="120" w:after="120" w:line="276" w:lineRule="auto"/>
              <w:jc w:val="center"/>
              <w:rPr>
                <w:rFonts w:ascii="Times New Roman" w:hAnsi="Times New Roman" w:cs="Times New Roman"/>
                <w:sz w:val="20"/>
                <w:szCs w:val="20"/>
              </w:rPr>
            </w:pPr>
            <w:r w:rsidRPr="00135C66">
              <w:rPr>
                <w:rFonts w:ascii="Times New Roman" w:hAnsi="Times New Roman" w:cs="Times New Roman"/>
                <w:b/>
                <w:bCs/>
                <w:sz w:val="20"/>
                <w:szCs w:val="20"/>
              </w:rPr>
              <w:t>Skupina invalidov, upokojencev ali oseb s posebnimi potrebami</w:t>
            </w:r>
            <w:r>
              <w:rPr>
                <w:rFonts w:ascii="Times New Roman" w:hAnsi="Times New Roman" w:cs="Times New Roman"/>
                <w:b/>
                <w:bCs/>
                <w:sz w:val="20"/>
                <w:szCs w:val="20"/>
              </w:rPr>
              <w:t>*</w:t>
            </w:r>
          </w:p>
        </w:tc>
        <w:tc>
          <w:tcPr>
            <w:tcW w:w="1133" w:type="dxa"/>
            <w:shd w:val="clear" w:color="auto" w:fill="C5E0B3" w:themeFill="accent6" w:themeFillTint="66"/>
          </w:tcPr>
          <w:p w14:paraId="40C31864" w14:textId="57662EBD" w:rsidR="00F264DC" w:rsidRPr="00135C66" w:rsidRDefault="00F264DC" w:rsidP="00F264DC">
            <w:pPr>
              <w:spacing w:before="120" w:after="120" w:line="276" w:lineRule="auto"/>
              <w:jc w:val="center"/>
              <w:rPr>
                <w:rFonts w:ascii="Times New Roman" w:hAnsi="Times New Roman" w:cs="Times New Roman"/>
                <w:sz w:val="20"/>
                <w:szCs w:val="20"/>
              </w:rPr>
            </w:pPr>
            <w:r w:rsidRPr="00135C66">
              <w:rPr>
                <w:rFonts w:ascii="Times New Roman" w:hAnsi="Times New Roman" w:cs="Times New Roman"/>
                <w:b/>
                <w:bCs/>
                <w:sz w:val="20"/>
                <w:szCs w:val="20"/>
              </w:rPr>
              <w:t>2018</w:t>
            </w:r>
          </w:p>
        </w:tc>
        <w:tc>
          <w:tcPr>
            <w:tcW w:w="1133" w:type="dxa"/>
            <w:shd w:val="clear" w:color="auto" w:fill="C5E0B3" w:themeFill="accent6" w:themeFillTint="66"/>
          </w:tcPr>
          <w:p w14:paraId="178B87E0" w14:textId="154B3246" w:rsidR="00F264DC" w:rsidRPr="00135C66" w:rsidRDefault="00F264DC" w:rsidP="00F264DC">
            <w:pPr>
              <w:spacing w:before="120" w:after="120" w:line="276" w:lineRule="auto"/>
              <w:jc w:val="center"/>
              <w:rPr>
                <w:rFonts w:ascii="Times New Roman" w:hAnsi="Times New Roman" w:cs="Times New Roman"/>
                <w:sz w:val="20"/>
                <w:szCs w:val="20"/>
              </w:rPr>
            </w:pPr>
            <w:r w:rsidRPr="00135C66">
              <w:rPr>
                <w:rFonts w:ascii="Times New Roman" w:hAnsi="Times New Roman" w:cs="Times New Roman"/>
                <w:b/>
                <w:bCs/>
                <w:sz w:val="20"/>
                <w:szCs w:val="20"/>
              </w:rPr>
              <w:t>2019</w:t>
            </w:r>
          </w:p>
        </w:tc>
        <w:tc>
          <w:tcPr>
            <w:tcW w:w="1133" w:type="dxa"/>
            <w:shd w:val="clear" w:color="auto" w:fill="C5E0B3" w:themeFill="accent6" w:themeFillTint="66"/>
          </w:tcPr>
          <w:p w14:paraId="5EE86428" w14:textId="00D46733" w:rsidR="00F264DC" w:rsidRPr="00135C66" w:rsidRDefault="00F264DC" w:rsidP="00F264DC">
            <w:pPr>
              <w:spacing w:before="120" w:after="120" w:line="276" w:lineRule="auto"/>
              <w:jc w:val="center"/>
              <w:rPr>
                <w:rFonts w:ascii="Times New Roman" w:hAnsi="Times New Roman" w:cs="Times New Roman"/>
                <w:sz w:val="20"/>
                <w:szCs w:val="20"/>
              </w:rPr>
            </w:pPr>
            <w:r w:rsidRPr="00135C66">
              <w:rPr>
                <w:rFonts w:ascii="Times New Roman" w:hAnsi="Times New Roman" w:cs="Times New Roman"/>
                <w:b/>
                <w:bCs/>
                <w:sz w:val="20"/>
                <w:szCs w:val="20"/>
              </w:rPr>
              <w:t>2020</w:t>
            </w:r>
          </w:p>
        </w:tc>
        <w:tc>
          <w:tcPr>
            <w:tcW w:w="1133" w:type="dxa"/>
            <w:shd w:val="clear" w:color="auto" w:fill="C5E0B3" w:themeFill="accent6" w:themeFillTint="66"/>
          </w:tcPr>
          <w:p w14:paraId="14572CD3" w14:textId="6F87B2BE" w:rsidR="00F264DC" w:rsidRPr="00135C66" w:rsidRDefault="00F264DC" w:rsidP="00F264DC">
            <w:pPr>
              <w:spacing w:before="120" w:after="120" w:line="276" w:lineRule="auto"/>
              <w:jc w:val="center"/>
              <w:rPr>
                <w:rFonts w:ascii="Times New Roman" w:hAnsi="Times New Roman" w:cs="Times New Roman"/>
                <w:sz w:val="20"/>
                <w:szCs w:val="20"/>
              </w:rPr>
            </w:pPr>
            <w:r w:rsidRPr="00135C66">
              <w:rPr>
                <w:rFonts w:ascii="Times New Roman" w:hAnsi="Times New Roman" w:cs="Times New Roman"/>
                <w:b/>
                <w:bCs/>
                <w:sz w:val="20"/>
                <w:szCs w:val="20"/>
              </w:rPr>
              <w:t>2021</w:t>
            </w:r>
          </w:p>
        </w:tc>
        <w:tc>
          <w:tcPr>
            <w:tcW w:w="1133" w:type="dxa"/>
            <w:shd w:val="clear" w:color="auto" w:fill="C5E0B3" w:themeFill="accent6" w:themeFillTint="66"/>
          </w:tcPr>
          <w:p w14:paraId="6F5F4968" w14:textId="43E10B1A" w:rsidR="00F264DC" w:rsidRPr="00135C66" w:rsidRDefault="00F264DC" w:rsidP="00F264DC">
            <w:pPr>
              <w:spacing w:before="120" w:after="120" w:line="276" w:lineRule="auto"/>
              <w:jc w:val="center"/>
              <w:rPr>
                <w:rFonts w:ascii="Times New Roman" w:hAnsi="Times New Roman" w:cs="Times New Roman"/>
                <w:sz w:val="20"/>
                <w:szCs w:val="20"/>
              </w:rPr>
            </w:pPr>
            <w:r w:rsidRPr="00135C66">
              <w:rPr>
                <w:rFonts w:ascii="Times New Roman" w:hAnsi="Times New Roman" w:cs="Times New Roman"/>
                <w:b/>
                <w:bCs/>
                <w:sz w:val="20"/>
                <w:szCs w:val="20"/>
              </w:rPr>
              <w:t>2022</w:t>
            </w:r>
          </w:p>
        </w:tc>
        <w:tc>
          <w:tcPr>
            <w:tcW w:w="1133" w:type="dxa"/>
            <w:shd w:val="clear" w:color="auto" w:fill="C5E0B3" w:themeFill="accent6" w:themeFillTint="66"/>
          </w:tcPr>
          <w:p w14:paraId="359001CF" w14:textId="2B73AF00" w:rsidR="00F264DC" w:rsidRPr="00135C66" w:rsidRDefault="00F264DC" w:rsidP="00F264DC">
            <w:pPr>
              <w:spacing w:before="120" w:after="120" w:line="276" w:lineRule="auto"/>
              <w:jc w:val="center"/>
              <w:rPr>
                <w:rFonts w:ascii="Times New Roman" w:hAnsi="Times New Roman" w:cs="Times New Roman"/>
                <w:sz w:val="20"/>
                <w:szCs w:val="20"/>
              </w:rPr>
            </w:pPr>
            <w:r w:rsidRPr="00135C66">
              <w:rPr>
                <w:rFonts w:ascii="Times New Roman" w:hAnsi="Times New Roman" w:cs="Times New Roman"/>
                <w:b/>
                <w:bCs/>
                <w:sz w:val="20"/>
                <w:szCs w:val="20"/>
              </w:rPr>
              <w:t>2023</w:t>
            </w:r>
          </w:p>
        </w:tc>
      </w:tr>
      <w:tr w:rsidR="00F264DC" w14:paraId="7FA4A3B4" w14:textId="77777777" w:rsidTr="006B3418">
        <w:tc>
          <w:tcPr>
            <w:tcW w:w="2264" w:type="dxa"/>
            <w:shd w:val="clear" w:color="auto" w:fill="FFFFFF" w:themeFill="background1"/>
          </w:tcPr>
          <w:p w14:paraId="180C9F1B"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Paraplegiki in druge gibalno ovirane osebe</w:t>
            </w:r>
          </w:p>
        </w:tc>
        <w:tc>
          <w:tcPr>
            <w:tcW w:w="1133" w:type="dxa"/>
          </w:tcPr>
          <w:p w14:paraId="37408D4D"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7</w:t>
            </w:r>
          </w:p>
          <w:p w14:paraId="4279892E"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1.950,00</w:t>
            </w:r>
          </w:p>
        </w:tc>
        <w:tc>
          <w:tcPr>
            <w:tcW w:w="1133" w:type="dxa"/>
          </w:tcPr>
          <w:p w14:paraId="4B908B1E"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8</w:t>
            </w:r>
          </w:p>
          <w:p w14:paraId="0335DCD6"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2.350,00</w:t>
            </w:r>
          </w:p>
        </w:tc>
        <w:tc>
          <w:tcPr>
            <w:tcW w:w="1133" w:type="dxa"/>
          </w:tcPr>
          <w:p w14:paraId="4465B68A"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6</w:t>
            </w:r>
          </w:p>
          <w:p w14:paraId="0D1899D7"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1.800,00</w:t>
            </w:r>
          </w:p>
        </w:tc>
        <w:tc>
          <w:tcPr>
            <w:tcW w:w="1133" w:type="dxa"/>
          </w:tcPr>
          <w:p w14:paraId="03D27F16"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7</w:t>
            </w:r>
          </w:p>
          <w:p w14:paraId="3D622863"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2.100,00</w:t>
            </w:r>
          </w:p>
        </w:tc>
        <w:tc>
          <w:tcPr>
            <w:tcW w:w="1133" w:type="dxa"/>
          </w:tcPr>
          <w:p w14:paraId="79B43D0C"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4</w:t>
            </w:r>
          </w:p>
          <w:p w14:paraId="1296E275"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1.350,00</w:t>
            </w:r>
          </w:p>
        </w:tc>
        <w:tc>
          <w:tcPr>
            <w:tcW w:w="1133" w:type="dxa"/>
          </w:tcPr>
          <w:p w14:paraId="417A67F6"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8</w:t>
            </w:r>
          </w:p>
          <w:p w14:paraId="0FF330D2"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2.827,00</w:t>
            </w:r>
          </w:p>
        </w:tc>
      </w:tr>
      <w:tr w:rsidR="00F264DC" w14:paraId="0744670B" w14:textId="77777777" w:rsidTr="006B3418">
        <w:tc>
          <w:tcPr>
            <w:tcW w:w="2264" w:type="dxa"/>
            <w:shd w:val="clear" w:color="auto" w:fill="FFFFFF" w:themeFill="background1"/>
          </w:tcPr>
          <w:p w14:paraId="6A29322A"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Slepi in slabovidni</w:t>
            </w:r>
          </w:p>
        </w:tc>
        <w:tc>
          <w:tcPr>
            <w:tcW w:w="1133" w:type="dxa"/>
          </w:tcPr>
          <w:p w14:paraId="4976662D"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w:t>
            </w:r>
          </w:p>
          <w:p w14:paraId="5E3A9BEC"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500,00</w:t>
            </w:r>
          </w:p>
        </w:tc>
        <w:tc>
          <w:tcPr>
            <w:tcW w:w="1133" w:type="dxa"/>
          </w:tcPr>
          <w:p w14:paraId="097C82D5"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w:t>
            </w:r>
          </w:p>
          <w:p w14:paraId="08B3CD8B"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550,00</w:t>
            </w:r>
          </w:p>
        </w:tc>
        <w:tc>
          <w:tcPr>
            <w:tcW w:w="1133" w:type="dxa"/>
          </w:tcPr>
          <w:p w14:paraId="74E10EC1"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w:t>
            </w:r>
          </w:p>
          <w:p w14:paraId="79000A54"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1.050,00</w:t>
            </w:r>
          </w:p>
        </w:tc>
        <w:tc>
          <w:tcPr>
            <w:tcW w:w="1133" w:type="dxa"/>
          </w:tcPr>
          <w:p w14:paraId="1199416A"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w:t>
            </w:r>
          </w:p>
          <w:p w14:paraId="3F6F2D97"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1.250,00</w:t>
            </w:r>
          </w:p>
        </w:tc>
        <w:tc>
          <w:tcPr>
            <w:tcW w:w="1133" w:type="dxa"/>
          </w:tcPr>
          <w:p w14:paraId="2734C888"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w:t>
            </w:r>
          </w:p>
          <w:p w14:paraId="2EFDD89B"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1.450,00</w:t>
            </w:r>
          </w:p>
        </w:tc>
        <w:tc>
          <w:tcPr>
            <w:tcW w:w="1133" w:type="dxa"/>
          </w:tcPr>
          <w:p w14:paraId="5B6B8BEC"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w:t>
            </w:r>
          </w:p>
          <w:p w14:paraId="47E3BFDD"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1.343,00</w:t>
            </w:r>
          </w:p>
        </w:tc>
      </w:tr>
      <w:tr w:rsidR="00F264DC" w14:paraId="00F923E8" w14:textId="77777777" w:rsidTr="006B3418">
        <w:tc>
          <w:tcPr>
            <w:tcW w:w="2264" w:type="dxa"/>
            <w:shd w:val="clear" w:color="auto" w:fill="FFFFFF" w:themeFill="background1"/>
          </w:tcPr>
          <w:p w14:paraId="6631B7BB"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Gluhi in naglušni</w:t>
            </w:r>
          </w:p>
        </w:tc>
        <w:tc>
          <w:tcPr>
            <w:tcW w:w="1133" w:type="dxa"/>
          </w:tcPr>
          <w:p w14:paraId="1C627D9E"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w:t>
            </w:r>
          </w:p>
          <w:p w14:paraId="0979D378"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2.400,00</w:t>
            </w:r>
          </w:p>
        </w:tc>
        <w:tc>
          <w:tcPr>
            <w:tcW w:w="1133" w:type="dxa"/>
          </w:tcPr>
          <w:p w14:paraId="21B2577F"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w:t>
            </w:r>
          </w:p>
          <w:p w14:paraId="51D35FC1"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1.170,00</w:t>
            </w:r>
          </w:p>
        </w:tc>
        <w:tc>
          <w:tcPr>
            <w:tcW w:w="1133" w:type="dxa"/>
          </w:tcPr>
          <w:p w14:paraId="350D46EE"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w:t>
            </w:r>
          </w:p>
          <w:p w14:paraId="5966EDCE"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2.900,00</w:t>
            </w:r>
          </w:p>
        </w:tc>
        <w:tc>
          <w:tcPr>
            <w:tcW w:w="1133" w:type="dxa"/>
          </w:tcPr>
          <w:p w14:paraId="5CBDCD67"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w:t>
            </w:r>
          </w:p>
          <w:p w14:paraId="787DD2E3"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3.000,00</w:t>
            </w:r>
          </w:p>
        </w:tc>
        <w:tc>
          <w:tcPr>
            <w:tcW w:w="1133" w:type="dxa"/>
          </w:tcPr>
          <w:p w14:paraId="0E1052F1"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0</w:t>
            </w:r>
          </w:p>
        </w:tc>
        <w:tc>
          <w:tcPr>
            <w:tcW w:w="1133" w:type="dxa"/>
          </w:tcPr>
          <w:p w14:paraId="234AA06C"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0</w:t>
            </w:r>
          </w:p>
        </w:tc>
      </w:tr>
      <w:tr w:rsidR="00F264DC" w14:paraId="4F034E60" w14:textId="77777777" w:rsidTr="006B3418">
        <w:tc>
          <w:tcPr>
            <w:tcW w:w="2264" w:type="dxa"/>
            <w:shd w:val="clear" w:color="auto" w:fill="FFFFFF" w:themeFill="background1"/>
          </w:tcPr>
          <w:p w14:paraId="70E3387F"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Delovni invalidi</w:t>
            </w:r>
          </w:p>
        </w:tc>
        <w:tc>
          <w:tcPr>
            <w:tcW w:w="1133" w:type="dxa"/>
          </w:tcPr>
          <w:p w14:paraId="57FB4956"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w:t>
            </w:r>
          </w:p>
          <w:p w14:paraId="5E394E85"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500,00</w:t>
            </w:r>
          </w:p>
        </w:tc>
        <w:tc>
          <w:tcPr>
            <w:tcW w:w="1133" w:type="dxa"/>
          </w:tcPr>
          <w:p w14:paraId="57861BD5"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w:t>
            </w:r>
          </w:p>
          <w:p w14:paraId="4EE69A36"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1.400,00</w:t>
            </w:r>
          </w:p>
        </w:tc>
        <w:tc>
          <w:tcPr>
            <w:tcW w:w="1133" w:type="dxa"/>
          </w:tcPr>
          <w:p w14:paraId="7FB6EFAA"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w:t>
            </w:r>
          </w:p>
          <w:p w14:paraId="28155C19"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600,00</w:t>
            </w:r>
          </w:p>
        </w:tc>
        <w:tc>
          <w:tcPr>
            <w:tcW w:w="1133" w:type="dxa"/>
          </w:tcPr>
          <w:p w14:paraId="567AF0FD"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w:t>
            </w:r>
          </w:p>
          <w:p w14:paraId="457C05CF"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600,00</w:t>
            </w:r>
          </w:p>
        </w:tc>
        <w:tc>
          <w:tcPr>
            <w:tcW w:w="1133" w:type="dxa"/>
          </w:tcPr>
          <w:p w14:paraId="41F79F41"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w:t>
            </w:r>
          </w:p>
          <w:p w14:paraId="53A55E46"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550,00</w:t>
            </w:r>
          </w:p>
        </w:tc>
        <w:tc>
          <w:tcPr>
            <w:tcW w:w="1133" w:type="dxa"/>
          </w:tcPr>
          <w:p w14:paraId="0A1E7F38"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0</w:t>
            </w:r>
          </w:p>
        </w:tc>
      </w:tr>
      <w:tr w:rsidR="00F264DC" w14:paraId="04ECC7F8" w14:textId="77777777" w:rsidTr="006B3418">
        <w:tc>
          <w:tcPr>
            <w:tcW w:w="2264" w:type="dxa"/>
            <w:shd w:val="clear" w:color="auto" w:fill="FFFFFF" w:themeFill="background1"/>
          </w:tcPr>
          <w:p w14:paraId="4CE29A35"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Upokojenci</w:t>
            </w:r>
          </w:p>
        </w:tc>
        <w:tc>
          <w:tcPr>
            <w:tcW w:w="1133" w:type="dxa"/>
          </w:tcPr>
          <w:p w14:paraId="2C42BB39"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10</w:t>
            </w:r>
          </w:p>
          <w:p w14:paraId="171536A0"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4.600,00</w:t>
            </w:r>
          </w:p>
        </w:tc>
        <w:tc>
          <w:tcPr>
            <w:tcW w:w="1133" w:type="dxa"/>
          </w:tcPr>
          <w:p w14:paraId="23DD6574"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9</w:t>
            </w:r>
          </w:p>
          <w:p w14:paraId="7F89D7FF"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5.500,00</w:t>
            </w:r>
          </w:p>
        </w:tc>
        <w:tc>
          <w:tcPr>
            <w:tcW w:w="1133" w:type="dxa"/>
          </w:tcPr>
          <w:p w14:paraId="66304F11"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w:t>
            </w:r>
          </w:p>
          <w:p w14:paraId="66561BB6"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1.300,00</w:t>
            </w:r>
          </w:p>
        </w:tc>
        <w:tc>
          <w:tcPr>
            <w:tcW w:w="1133" w:type="dxa"/>
          </w:tcPr>
          <w:p w14:paraId="1071FB79"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5</w:t>
            </w:r>
          </w:p>
          <w:p w14:paraId="7FC90913"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3.150,00</w:t>
            </w:r>
          </w:p>
        </w:tc>
        <w:tc>
          <w:tcPr>
            <w:tcW w:w="1133" w:type="dxa"/>
          </w:tcPr>
          <w:p w14:paraId="5E6E1FFA"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10</w:t>
            </w:r>
          </w:p>
          <w:p w14:paraId="41CDA03F"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6.000,00</w:t>
            </w:r>
          </w:p>
        </w:tc>
        <w:tc>
          <w:tcPr>
            <w:tcW w:w="1133" w:type="dxa"/>
          </w:tcPr>
          <w:p w14:paraId="08897658"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8</w:t>
            </w:r>
          </w:p>
          <w:p w14:paraId="1C8DBF33"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2.624,00</w:t>
            </w:r>
          </w:p>
        </w:tc>
      </w:tr>
      <w:tr w:rsidR="00F264DC" w14:paraId="63126A69" w14:textId="77777777" w:rsidTr="006B3418">
        <w:tc>
          <w:tcPr>
            <w:tcW w:w="2264" w:type="dxa"/>
            <w:shd w:val="clear" w:color="auto" w:fill="FFFFFF" w:themeFill="background1"/>
          </w:tcPr>
          <w:p w14:paraId="0AC030AA"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Mladostniki s posebnimi potrebami</w:t>
            </w:r>
          </w:p>
        </w:tc>
        <w:tc>
          <w:tcPr>
            <w:tcW w:w="1133" w:type="dxa"/>
          </w:tcPr>
          <w:p w14:paraId="0A17ACBF"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w:t>
            </w:r>
          </w:p>
          <w:p w14:paraId="494ADDB3"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300,00</w:t>
            </w:r>
          </w:p>
        </w:tc>
        <w:tc>
          <w:tcPr>
            <w:tcW w:w="1133" w:type="dxa"/>
          </w:tcPr>
          <w:p w14:paraId="5827EC59"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0</w:t>
            </w:r>
          </w:p>
        </w:tc>
        <w:tc>
          <w:tcPr>
            <w:tcW w:w="1133" w:type="dxa"/>
          </w:tcPr>
          <w:p w14:paraId="0EA307BF"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0</w:t>
            </w:r>
          </w:p>
        </w:tc>
        <w:tc>
          <w:tcPr>
            <w:tcW w:w="1133" w:type="dxa"/>
          </w:tcPr>
          <w:p w14:paraId="1F6CF611"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0</w:t>
            </w:r>
          </w:p>
        </w:tc>
        <w:tc>
          <w:tcPr>
            <w:tcW w:w="1133" w:type="dxa"/>
          </w:tcPr>
          <w:p w14:paraId="3228AF30"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0</w:t>
            </w:r>
          </w:p>
        </w:tc>
        <w:tc>
          <w:tcPr>
            <w:tcW w:w="1133" w:type="dxa"/>
          </w:tcPr>
          <w:p w14:paraId="5DD58313"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0</w:t>
            </w:r>
          </w:p>
        </w:tc>
      </w:tr>
      <w:tr w:rsidR="00F264DC" w14:paraId="2B743424" w14:textId="77777777" w:rsidTr="006B3418">
        <w:tc>
          <w:tcPr>
            <w:tcW w:w="2264" w:type="dxa"/>
            <w:shd w:val="clear" w:color="auto" w:fill="FFFFFF" w:themeFill="background1"/>
          </w:tcPr>
          <w:p w14:paraId="5489174F"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Projekti namenjeni pripadnikom več različnih skupin invalidov</w:t>
            </w:r>
          </w:p>
        </w:tc>
        <w:tc>
          <w:tcPr>
            <w:tcW w:w="1133" w:type="dxa"/>
          </w:tcPr>
          <w:p w14:paraId="2A501162"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8</w:t>
            </w:r>
          </w:p>
          <w:p w14:paraId="5CB7B4B7"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3.400,00</w:t>
            </w:r>
          </w:p>
        </w:tc>
        <w:tc>
          <w:tcPr>
            <w:tcW w:w="1133" w:type="dxa"/>
          </w:tcPr>
          <w:p w14:paraId="0E9CC1B3"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w:t>
            </w:r>
          </w:p>
          <w:p w14:paraId="2EBFB51D"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1.600,00</w:t>
            </w:r>
          </w:p>
        </w:tc>
        <w:tc>
          <w:tcPr>
            <w:tcW w:w="1133" w:type="dxa"/>
          </w:tcPr>
          <w:p w14:paraId="0B93DF26"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0</w:t>
            </w:r>
          </w:p>
        </w:tc>
        <w:tc>
          <w:tcPr>
            <w:tcW w:w="1133" w:type="dxa"/>
          </w:tcPr>
          <w:p w14:paraId="42E45E77"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w:t>
            </w:r>
          </w:p>
          <w:p w14:paraId="4E08D4C5"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1.900,00</w:t>
            </w:r>
          </w:p>
        </w:tc>
        <w:tc>
          <w:tcPr>
            <w:tcW w:w="1133" w:type="dxa"/>
          </w:tcPr>
          <w:p w14:paraId="43D765BA"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0</w:t>
            </w:r>
          </w:p>
        </w:tc>
        <w:tc>
          <w:tcPr>
            <w:tcW w:w="1133" w:type="dxa"/>
          </w:tcPr>
          <w:p w14:paraId="39667A72" w14:textId="77777777" w:rsidR="00F264DC" w:rsidRPr="00135C66" w:rsidRDefault="00F264DC" w:rsidP="00F264DC">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0</w:t>
            </w:r>
          </w:p>
        </w:tc>
      </w:tr>
      <w:tr w:rsidR="00F264DC" w14:paraId="5A6BBA67" w14:textId="77777777" w:rsidTr="006B3418">
        <w:tc>
          <w:tcPr>
            <w:tcW w:w="2264" w:type="dxa"/>
            <w:shd w:val="clear" w:color="auto" w:fill="FFFFFF" w:themeFill="background1"/>
          </w:tcPr>
          <w:p w14:paraId="240122EB"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Skupno število projektov po letih in skupna višina sofinanciranja po posameznih letih v EUR</w:t>
            </w:r>
          </w:p>
        </w:tc>
        <w:tc>
          <w:tcPr>
            <w:tcW w:w="1133" w:type="dxa"/>
            <w:shd w:val="clear" w:color="auto" w:fill="FFFFFF" w:themeFill="background1"/>
          </w:tcPr>
          <w:p w14:paraId="5AA5630B"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30</w:t>
            </w:r>
          </w:p>
          <w:p w14:paraId="15D57663"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13.650,00</w:t>
            </w:r>
          </w:p>
        </w:tc>
        <w:tc>
          <w:tcPr>
            <w:tcW w:w="1133" w:type="dxa"/>
            <w:shd w:val="clear" w:color="auto" w:fill="FFFFFF" w:themeFill="background1"/>
          </w:tcPr>
          <w:p w14:paraId="392B8231"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25</w:t>
            </w:r>
          </w:p>
          <w:p w14:paraId="552E5D8D"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12.570,00</w:t>
            </w:r>
          </w:p>
        </w:tc>
        <w:tc>
          <w:tcPr>
            <w:tcW w:w="1133" w:type="dxa"/>
            <w:shd w:val="clear" w:color="auto" w:fill="FFFFFF" w:themeFill="background1"/>
          </w:tcPr>
          <w:p w14:paraId="6EC7DC90"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14</w:t>
            </w:r>
          </w:p>
          <w:p w14:paraId="04656133"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7.650,00</w:t>
            </w:r>
          </w:p>
        </w:tc>
        <w:tc>
          <w:tcPr>
            <w:tcW w:w="1133" w:type="dxa"/>
            <w:shd w:val="clear" w:color="auto" w:fill="FFFFFF" w:themeFill="background1"/>
          </w:tcPr>
          <w:p w14:paraId="404E8FC2"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21</w:t>
            </w:r>
          </w:p>
          <w:p w14:paraId="20EDE217"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12.000,00</w:t>
            </w:r>
          </w:p>
        </w:tc>
        <w:tc>
          <w:tcPr>
            <w:tcW w:w="1133" w:type="dxa"/>
            <w:shd w:val="clear" w:color="auto" w:fill="FFFFFF" w:themeFill="background1"/>
          </w:tcPr>
          <w:p w14:paraId="61075350"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18</w:t>
            </w:r>
          </w:p>
          <w:p w14:paraId="7113FE6C"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9.350,00</w:t>
            </w:r>
          </w:p>
        </w:tc>
        <w:tc>
          <w:tcPr>
            <w:tcW w:w="1133" w:type="dxa"/>
            <w:shd w:val="clear" w:color="auto" w:fill="FFFFFF" w:themeFill="background1"/>
          </w:tcPr>
          <w:p w14:paraId="271477B0"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18</w:t>
            </w:r>
          </w:p>
          <w:p w14:paraId="5740578E" w14:textId="77777777" w:rsidR="00F264DC" w:rsidRPr="006B3418" w:rsidRDefault="00F264DC" w:rsidP="00F264DC">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6.794,00</w:t>
            </w:r>
          </w:p>
        </w:tc>
      </w:tr>
    </w:tbl>
    <w:p w14:paraId="7809EB21" w14:textId="679F05DD" w:rsidR="00135C66" w:rsidRDefault="00F264DC" w:rsidP="00650951">
      <w:pPr>
        <w:spacing w:after="0"/>
        <w:rPr>
          <w:rFonts w:ascii="Times New Roman" w:hAnsi="Times New Roman" w:cs="Times New Roman"/>
          <w:sz w:val="20"/>
          <w:szCs w:val="20"/>
        </w:rPr>
      </w:pPr>
      <w:r w:rsidRPr="00F264DC">
        <w:rPr>
          <w:rFonts w:ascii="Times New Roman" w:hAnsi="Times New Roman" w:cs="Times New Roman"/>
          <w:sz w:val="20"/>
          <w:szCs w:val="20"/>
        </w:rPr>
        <w:t>*</w:t>
      </w:r>
      <w:r w:rsidRPr="00F264DC">
        <w:rPr>
          <w:sz w:val="20"/>
          <w:szCs w:val="20"/>
        </w:rPr>
        <w:t xml:space="preserve"> </w:t>
      </w:r>
      <w:r w:rsidRPr="00F264DC">
        <w:rPr>
          <w:rFonts w:ascii="Times New Roman" w:hAnsi="Times New Roman" w:cs="Times New Roman"/>
          <w:sz w:val="20"/>
          <w:szCs w:val="20"/>
        </w:rPr>
        <w:t>Število sofinanciranih kulturnih projektov po posameznih skupinah invalidov in upokojencev po posameznih letih ter višina njihovega sofinanciranja v EUR</w:t>
      </w:r>
      <w:r>
        <w:rPr>
          <w:rFonts w:ascii="Times New Roman" w:hAnsi="Times New Roman" w:cs="Times New Roman"/>
          <w:sz w:val="20"/>
          <w:szCs w:val="20"/>
        </w:rPr>
        <w:t>.</w:t>
      </w:r>
    </w:p>
    <w:p w14:paraId="1D48F26F" w14:textId="77777777" w:rsidR="00F264DC" w:rsidRPr="00F264DC" w:rsidRDefault="00F264DC" w:rsidP="00650951">
      <w:pPr>
        <w:spacing w:after="0"/>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650951" w14:paraId="3B5A595D" w14:textId="77777777" w:rsidTr="00650951">
        <w:tc>
          <w:tcPr>
            <w:tcW w:w="9062" w:type="dxa"/>
            <w:shd w:val="clear" w:color="auto" w:fill="C5E0B3" w:themeFill="accent6" w:themeFillTint="66"/>
          </w:tcPr>
          <w:p w14:paraId="229B500A" w14:textId="51DF5D3B" w:rsidR="00650951" w:rsidRDefault="00650951" w:rsidP="00A11F3D">
            <w:pPr>
              <w:spacing w:before="120" w:after="120"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Skupno število sofinanciranih projektov JSKD s področja ljubiteljskih kulturnih umetnosti, namenjenih invalidom v obdobju od leta 2018 do leta 2023 po posameznih skupinah invalidov, upokojencev in oseb s posebnimi potrebami ter višina njihovega sofinanciranja v EUR</w:t>
            </w:r>
          </w:p>
        </w:tc>
      </w:tr>
    </w:tbl>
    <w:p w14:paraId="1CD8B77D" w14:textId="77777777" w:rsidR="00650951" w:rsidRPr="00A11F3D" w:rsidRDefault="00650951" w:rsidP="00650951">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3397"/>
        <w:gridCol w:w="3399"/>
        <w:gridCol w:w="2266"/>
      </w:tblGrid>
      <w:tr w:rsidR="00650951" w:rsidRPr="00135C66" w14:paraId="4067F66C" w14:textId="77777777" w:rsidTr="00BF505B">
        <w:tc>
          <w:tcPr>
            <w:tcW w:w="3397" w:type="dxa"/>
            <w:shd w:val="clear" w:color="auto" w:fill="E2EFD9" w:themeFill="accent6" w:themeFillTint="33"/>
          </w:tcPr>
          <w:p w14:paraId="3BF7A171" w14:textId="77777777" w:rsidR="00650951" w:rsidRPr="00135C66" w:rsidRDefault="00650951" w:rsidP="00BF505B">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Skupina invalidov, upokojencev ali oseb s posebnimi potrebami</w:t>
            </w:r>
          </w:p>
        </w:tc>
        <w:tc>
          <w:tcPr>
            <w:tcW w:w="3399" w:type="dxa"/>
            <w:shd w:val="clear" w:color="auto" w:fill="E2EFD9" w:themeFill="accent6" w:themeFillTint="33"/>
          </w:tcPr>
          <w:p w14:paraId="25F944D8" w14:textId="77777777" w:rsidR="00650951" w:rsidRPr="00135C66" w:rsidRDefault="00650951" w:rsidP="00BF505B">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Skupno število sofinanciranih projektov invalidov v obdobju od leta 2018 do leta 2023</w:t>
            </w:r>
          </w:p>
        </w:tc>
        <w:tc>
          <w:tcPr>
            <w:tcW w:w="2266" w:type="dxa"/>
            <w:shd w:val="clear" w:color="auto" w:fill="E2EFD9" w:themeFill="accent6" w:themeFillTint="33"/>
          </w:tcPr>
          <w:p w14:paraId="66D2CF4F" w14:textId="77777777" w:rsidR="00650951" w:rsidRPr="00135C66" w:rsidRDefault="00650951" w:rsidP="00BF505B">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Skupna višina sofinanciranih projektov invalidov v obdobju od leta 2018 do leta 2023 v EUR</w:t>
            </w:r>
          </w:p>
        </w:tc>
      </w:tr>
      <w:tr w:rsidR="00650951" w:rsidRPr="00135C66" w14:paraId="2E487939" w14:textId="77777777" w:rsidTr="00BF505B">
        <w:tc>
          <w:tcPr>
            <w:tcW w:w="3397" w:type="dxa"/>
            <w:shd w:val="clear" w:color="auto" w:fill="FFFFFF" w:themeFill="background1"/>
          </w:tcPr>
          <w:p w14:paraId="6F655636"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Paraplegiki in druge gibalno ovirane osebe</w:t>
            </w:r>
          </w:p>
        </w:tc>
        <w:tc>
          <w:tcPr>
            <w:tcW w:w="3399" w:type="dxa"/>
          </w:tcPr>
          <w:p w14:paraId="1DA952AD"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40</w:t>
            </w:r>
          </w:p>
        </w:tc>
        <w:tc>
          <w:tcPr>
            <w:tcW w:w="2266" w:type="dxa"/>
          </w:tcPr>
          <w:p w14:paraId="03D57079"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12.377,00</w:t>
            </w:r>
          </w:p>
        </w:tc>
      </w:tr>
      <w:tr w:rsidR="00650951" w:rsidRPr="00135C66" w14:paraId="2C2FC62D" w14:textId="77777777" w:rsidTr="00BF505B">
        <w:tc>
          <w:tcPr>
            <w:tcW w:w="3397" w:type="dxa"/>
            <w:shd w:val="clear" w:color="auto" w:fill="FFFFFF" w:themeFill="background1"/>
          </w:tcPr>
          <w:p w14:paraId="2D5F3A14"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Slepi in slabovidni</w:t>
            </w:r>
          </w:p>
        </w:tc>
        <w:tc>
          <w:tcPr>
            <w:tcW w:w="3399" w:type="dxa"/>
          </w:tcPr>
          <w:p w14:paraId="3943D7D9"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15</w:t>
            </w:r>
          </w:p>
        </w:tc>
        <w:tc>
          <w:tcPr>
            <w:tcW w:w="2266" w:type="dxa"/>
          </w:tcPr>
          <w:p w14:paraId="7ABC7DB7"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6.143,00</w:t>
            </w:r>
          </w:p>
        </w:tc>
      </w:tr>
      <w:tr w:rsidR="00650951" w:rsidRPr="00135C66" w14:paraId="0BAD0631" w14:textId="77777777" w:rsidTr="00BF505B">
        <w:tc>
          <w:tcPr>
            <w:tcW w:w="3397" w:type="dxa"/>
            <w:shd w:val="clear" w:color="auto" w:fill="FFFFFF" w:themeFill="background1"/>
          </w:tcPr>
          <w:p w14:paraId="3FD26704"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Gluhi in naglušni</w:t>
            </w:r>
          </w:p>
        </w:tc>
        <w:tc>
          <w:tcPr>
            <w:tcW w:w="3399" w:type="dxa"/>
          </w:tcPr>
          <w:p w14:paraId="05C6E6EA"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7</w:t>
            </w:r>
          </w:p>
        </w:tc>
        <w:tc>
          <w:tcPr>
            <w:tcW w:w="2266" w:type="dxa"/>
          </w:tcPr>
          <w:p w14:paraId="3A95460C"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9.470,00</w:t>
            </w:r>
          </w:p>
        </w:tc>
      </w:tr>
      <w:tr w:rsidR="00650951" w:rsidRPr="00135C66" w14:paraId="5C24FF55" w14:textId="77777777" w:rsidTr="00BF505B">
        <w:tc>
          <w:tcPr>
            <w:tcW w:w="3397" w:type="dxa"/>
            <w:shd w:val="clear" w:color="auto" w:fill="FFFFFF" w:themeFill="background1"/>
          </w:tcPr>
          <w:p w14:paraId="07D33263"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Delovni invalidi</w:t>
            </w:r>
          </w:p>
        </w:tc>
        <w:tc>
          <w:tcPr>
            <w:tcW w:w="3399" w:type="dxa"/>
          </w:tcPr>
          <w:p w14:paraId="4C40B65D"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6</w:t>
            </w:r>
          </w:p>
        </w:tc>
        <w:tc>
          <w:tcPr>
            <w:tcW w:w="2266" w:type="dxa"/>
          </w:tcPr>
          <w:p w14:paraId="69A0E2AD"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3.650,00</w:t>
            </w:r>
          </w:p>
        </w:tc>
      </w:tr>
      <w:tr w:rsidR="00650951" w:rsidRPr="00135C66" w14:paraId="35CEA44E" w14:textId="77777777" w:rsidTr="00BF505B">
        <w:tc>
          <w:tcPr>
            <w:tcW w:w="3397" w:type="dxa"/>
            <w:shd w:val="clear" w:color="auto" w:fill="FFFFFF" w:themeFill="background1"/>
          </w:tcPr>
          <w:p w14:paraId="12643CB8"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Upokojenci</w:t>
            </w:r>
          </w:p>
        </w:tc>
        <w:tc>
          <w:tcPr>
            <w:tcW w:w="3399" w:type="dxa"/>
          </w:tcPr>
          <w:p w14:paraId="2A7A1458"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44</w:t>
            </w:r>
          </w:p>
        </w:tc>
        <w:tc>
          <w:tcPr>
            <w:tcW w:w="2266" w:type="dxa"/>
          </w:tcPr>
          <w:p w14:paraId="286B41F9"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23.174,00</w:t>
            </w:r>
          </w:p>
        </w:tc>
      </w:tr>
      <w:tr w:rsidR="00650951" w:rsidRPr="00135C66" w14:paraId="586BB66C" w14:textId="77777777" w:rsidTr="00BF505B">
        <w:tc>
          <w:tcPr>
            <w:tcW w:w="3397" w:type="dxa"/>
            <w:shd w:val="clear" w:color="auto" w:fill="FFFFFF" w:themeFill="background1"/>
          </w:tcPr>
          <w:p w14:paraId="53821CAD"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Mladostniki s posebnimi potrebami</w:t>
            </w:r>
          </w:p>
        </w:tc>
        <w:tc>
          <w:tcPr>
            <w:tcW w:w="3399" w:type="dxa"/>
          </w:tcPr>
          <w:p w14:paraId="4192F89B"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w:t>
            </w:r>
          </w:p>
        </w:tc>
        <w:tc>
          <w:tcPr>
            <w:tcW w:w="2266" w:type="dxa"/>
          </w:tcPr>
          <w:p w14:paraId="3E583165"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300,00</w:t>
            </w:r>
          </w:p>
        </w:tc>
      </w:tr>
      <w:tr w:rsidR="00650951" w:rsidRPr="00135C66" w14:paraId="493307A3" w14:textId="77777777" w:rsidTr="00BF505B">
        <w:tc>
          <w:tcPr>
            <w:tcW w:w="3397" w:type="dxa"/>
            <w:shd w:val="clear" w:color="auto" w:fill="FFFFFF" w:themeFill="background1"/>
          </w:tcPr>
          <w:p w14:paraId="3742390F"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Projekti namenjeni pripadnikom več različnih skupin invalidov</w:t>
            </w:r>
          </w:p>
        </w:tc>
        <w:tc>
          <w:tcPr>
            <w:tcW w:w="3399" w:type="dxa"/>
          </w:tcPr>
          <w:p w14:paraId="0293B68A"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13</w:t>
            </w:r>
          </w:p>
        </w:tc>
        <w:tc>
          <w:tcPr>
            <w:tcW w:w="2266" w:type="dxa"/>
          </w:tcPr>
          <w:p w14:paraId="77CE878C" w14:textId="77777777" w:rsidR="00650951" w:rsidRPr="00135C66" w:rsidRDefault="00650951" w:rsidP="00BF505B">
            <w:pPr>
              <w:spacing w:line="276" w:lineRule="auto"/>
              <w:jc w:val="center"/>
              <w:rPr>
                <w:rFonts w:ascii="Times New Roman" w:hAnsi="Times New Roman" w:cs="Times New Roman"/>
                <w:sz w:val="20"/>
                <w:szCs w:val="20"/>
              </w:rPr>
            </w:pPr>
            <w:r w:rsidRPr="00135C66">
              <w:rPr>
                <w:rFonts w:ascii="Times New Roman" w:hAnsi="Times New Roman" w:cs="Times New Roman"/>
                <w:sz w:val="20"/>
                <w:szCs w:val="20"/>
              </w:rPr>
              <w:t>6.900,00</w:t>
            </w:r>
          </w:p>
        </w:tc>
      </w:tr>
    </w:tbl>
    <w:p w14:paraId="5FBF1C83" w14:textId="77777777" w:rsidR="00650951" w:rsidRPr="00A11F3D" w:rsidRDefault="00650951" w:rsidP="00650951">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9062"/>
      </w:tblGrid>
      <w:tr w:rsidR="00650951" w14:paraId="53383E8D" w14:textId="77777777" w:rsidTr="00650951">
        <w:tc>
          <w:tcPr>
            <w:tcW w:w="9062" w:type="dxa"/>
            <w:shd w:val="clear" w:color="auto" w:fill="C5E0B3" w:themeFill="accent6" w:themeFillTint="66"/>
          </w:tcPr>
          <w:p w14:paraId="28014170" w14:textId="2FC49166" w:rsidR="00650951" w:rsidRDefault="00650951" w:rsidP="00A11F3D">
            <w:pPr>
              <w:spacing w:before="120" w:after="120"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Skupno število vseh kulturnih projektov JSKD s področja ljubiteljskih kulturnih dejavnostih, ki jih v obdobju od leta 2018 do leta 2023, ki so bili namenjeni invalidom, upokojencem in osebam s posebnimi potrebami</w:t>
            </w:r>
          </w:p>
        </w:tc>
      </w:tr>
    </w:tbl>
    <w:p w14:paraId="340922C6" w14:textId="77777777" w:rsidR="00650951" w:rsidRPr="00A11F3D" w:rsidRDefault="00650951" w:rsidP="00650951">
      <w:pPr>
        <w:spacing w:after="0"/>
        <w:rPr>
          <w:rFonts w:ascii="Times New Roman" w:hAnsi="Times New Roman" w:cs="Times New Roman"/>
          <w:b/>
          <w:bCs/>
          <w:sz w:val="16"/>
          <w:szCs w:val="16"/>
        </w:rPr>
      </w:pPr>
    </w:p>
    <w:tbl>
      <w:tblPr>
        <w:tblStyle w:val="Tabelamrea"/>
        <w:tblW w:w="0" w:type="auto"/>
        <w:tblLook w:val="04A0" w:firstRow="1" w:lastRow="0" w:firstColumn="1" w:lastColumn="0" w:noHBand="0" w:noVBand="1"/>
      </w:tblPr>
      <w:tblGrid>
        <w:gridCol w:w="4530"/>
        <w:gridCol w:w="4532"/>
      </w:tblGrid>
      <w:tr w:rsidR="00650951" w:rsidRPr="00135C66" w14:paraId="001D46F2" w14:textId="77777777" w:rsidTr="00BF505B">
        <w:tc>
          <w:tcPr>
            <w:tcW w:w="4530" w:type="dxa"/>
            <w:shd w:val="clear" w:color="auto" w:fill="E2EFD9" w:themeFill="accent6" w:themeFillTint="33"/>
          </w:tcPr>
          <w:p w14:paraId="7968EFB3" w14:textId="77777777" w:rsidR="00650951" w:rsidRPr="00135C66" w:rsidRDefault="00650951" w:rsidP="00BF505B">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 xml:space="preserve">Skupno število sofinanciranih projektov invalidov </w:t>
            </w:r>
          </w:p>
        </w:tc>
        <w:tc>
          <w:tcPr>
            <w:tcW w:w="4532" w:type="dxa"/>
            <w:shd w:val="clear" w:color="auto" w:fill="E2EFD9" w:themeFill="accent6" w:themeFillTint="33"/>
          </w:tcPr>
          <w:p w14:paraId="49C0AF98" w14:textId="77777777" w:rsidR="00650951" w:rsidRPr="00135C66" w:rsidRDefault="00650951" w:rsidP="00BF505B">
            <w:pPr>
              <w:spacing w:line="276" w:lineRule="auto"/>
              <w:jc w:val="center"/>
              <w:rPr>
                <w:rFonts w:ascii="Times New Roman" w:hAnsi="Times New Roman" w:cs="Times New Roman"/>
                <w:b/>
                <w:bCs/>
                <w:sz w:val="20"/>
                <w:szCs w:val="20"/>
              </w:rPr>
            </w:pPr>
            <w:r w:rsidRPr="00135C66">
              <w:rPr>
                <w:rFonts w:ascii="Times New Roman" w:hAnsi="Times New Roman" w:cs="Times New Roman"/>
                <w:b/>
                <w:bCs/>
                <w:sz w:val="20"/>
                <w:szCs w:val="20"/>
              </w:rPr>
              <w:t xml:space="preserve">Skupna višina sofinanciranja kulturnih projektov invalidov v EUR </w:t>
            </w:r>
          </w:p>
        </w:tc>
      </w:tr>
      <w:tr w:rsidR="00650951" w:rsidRPr="006B3418" w14:paraId="02E6F975" w14:textId="77777777" w:rsidTr="00BF505B">
        <w:tc>
          <w:tcPr>
            <w:tcW w:w="4530" w:type="dxa"/>
          </w:tcPr>
          <w:p w14:paraId="7E375487" w14:textId="77777777" w:rsidR="00650951" w:rsidRPr="006B3418" w:rsidRDefault="00650951" w:rsidP="00BF505B">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126</w:t>
            </w:r>
          </w:p>
        </w:tc>
        <w:tc>
          <w:tcPr>
            <w:tcW w:w="4532" w:type="dxa"/>
          </w:tcPr>
          <w:p w14:paraId="2BB2BC1A" w14:textId="77777777" w:rsidR="00650951" w:rsidRPr="006B3418" w:rsidRDefault="00650951" w:rsidP="00BF505B">
            <w:pPr>
              <w:spacing w:line="276" w:lineRule="auto"/>
              <w:jc w:val="center"/>
              <w:rPr>
                <w:rFonts w:ascii="Times New Roman" w:hAnsi="Times New Roman" w:cs="Times New Roman"/>
                <w:sz w:val="20"/>
                <w:szCs w:val="20"/>
              </w:rPr>
            </w:pPr>
            <w:r w:rsidRPr="006B3418">
              <w:rPr>
                <w:rFonts w:ascii="Times New Roman" w:hAnsi="Times New Roman" w:cs="Times New Roman"/>
                <w:sz w:val="20"/>
                <w:szCs w:val="20"/>
              </w:rPr>
              <w:t>62.014,00</w:t>
            </w:r>
          </w:p>
        </w:tc>
      </w:tr>
    </w:tbl>
    <w:p w14:paraId="5F0FC82A" w14:textId="77777777" w:rsidR="00650951" w:rsidRPr="00135C66" w:rsidRDefault="00650951" w:rsidP="00135C66">
      <w:pPr>
        <w:rPr>
          <w:rFonts w:ascii="Times New Roman" w:hAnsi="Times New Roman" w:cs="Times New Roman"/>
          <w:b/>
          <w:bCs/>
          <w:sz w:val="20"/>
          <w:szCs w:val="20"/>
        </w:rPr>
      </w:pPr>
    </w:p>
    <w:p w14:paraId="7F903F28" w14:textId="7A12A823" w:rsidR="00135C66" w:rsidRPr="00CC7AD6" w:rsidRDefault="00673DAD" w:rsidP="00135C66">
      <w:pPr>
        <w:rPr>
          <w:rFonts w:ascii="Times New Roman" w:hAnsi="Times New Roman" w:cs="Times New Roman"/>
          <w:b/>
          <w:bCs/>
          <w:sz w:val="20"/>
          <w:szCs w:val="20"/>
        </w:rPr>
      </w:pPr>
      <w:r w:rsidRPr="00CC7AD6">
        <w:rPr>
          <w:rFonts w:ascii="Times New Roman" w:hAnsi="Times New Roman" w:cs="Times New Roman"/>
          <w:b/>
          <w:bCs/>
          <w:sz w:val="20"/>
          <w:szCs w:val="20"/>
        </w:rPr>
        <w:t xml:space="preserve">30. </w:t>
      </w:r>
    </w:p>
    <w:p w14:paraId="191AA081" w14:textId="196EE58E" w:rsidR="00673DAD" w:rsidRPr="00CC7AD6" w:rsidRDefault="00673DAD" w:rsidP="00537E3B">
      <w:pPr>
        <w:pStyle w:val="Naslov3"/>
      </w:pPr>
      <w:r w:rsidRPr="00CC7AD6">
        <w:t>Tabela</w:t>
      </w:r>
      <w:r w:rsidR="00CC7AD6" w:rsidRPr="00CC7AD6">
        <w:t xml:space="preserve"> 5</w:t>
      </w:r>
      <w:r w:rsidR="00E43E67">
        <w:t>1</w:t>
      </w:r>
      <w:r w:rsidRPr="00CC7AD6">
        <w:t>: Projekti v okviru mednarodnega razvojnega sodelovanja in humanitarne pomoči</w:t>
      </w:r>
    </w:p>
    <w:tbl>
      <w:tblPr>
        <w:tblStyle w:val="Tabelamrea"/>
        <w:tblW w:w="9067" w:type="dxa"/>
        <w:tblLook w:val="04A0" w:firstRow="1" w:lastRow="0" w:firstColumn="1" w:lastColumn="0" w:noHBand="0" w:noVBand="1"/>
      </w:tblPr>
      <w:tblGrid>
        <w:gridCol w:w="1271"/>
        <w:gridCol w:w="7796"/>
      </w:tblGrid>
      <w:tr w:rsidR="00A00667" w14:paraId="76BABED2" w14:textId="77777777" w:rsidTr="00CC7AD6">
        <w:tc>
          <w:tcPr>
            <w:tcW w:w="1271" w:type="dxa"/>
            <w:shd w:val="clear" w:color="auto" w:fill="C5E0B3" w:themeFill="accent6" w:themeFillTint="66"/>
          </w:tcPr>
          <w:p w14:paraId="28C59ED6" w14:textId="466A03F6" w:rsidR="00A00667" w:rsidRPr="00CC7AD6" w:rsidRDefault="00A00667" w:rsidP="00CC7AD6">
            <w:pPr>
              <w:spacing w:before="120" w:after="120" w:line="276" w:lineRule="auto"/>
              <w:rPr>
                <w:rFonts w:ascii="Times New Roman" w:hAnsi="Times New Roman" w:cs="Times New Roman"/>
                <w:b/>
                <w:bCs/>
                <w:sz w:val="20"/>
                <w:szCs w:val="20"/>
              </w:rPr>
            </w:pPr>
            <w:r w:rsidRPr="00CC7AD6">
              <w:rPr>
                <w:rFonts w:ascii="Times New Roman" w:hAnsi="Times New Roman" w:cs="Times New Roman"/>
                <w:b/>
                <w:bCs/>
                <w:sz w:val="20"/>
                <w:szCs w:val="20"/>
              </w:rPr>
              <w:t>Obdobje</w:t>
            </w:r>
          </w:p>
        </w:tc>
        <w:tc>
          <w:tcPr>
            <w:tcW w:w="7796" w:type="dxa"/>
            <w:shd w:val="clear" w:color="auto" w:fill="C5E0B3" w:themeFill="accent6" w:themeFillTint="66"/>
          </w:tcPr>
          <w:p w14:paraId="406B41D9" w14:textId="034518D0" w:rsidR="00A00667" w:rsidRPr="00CC7AD6" w:rsidRDefault="00A00667" w:rsidP="00CC7AD6">
            <w:pPr>
              <w:spacing w:before="120" w:after="120" w:line="276" w:lineRule="auto"/>
              <w:rPr>
                <w:rFonts w:ascii="Times New Roman" w:hAnsi="Times New Roman" w:cs="Times New Roman"/>
                <w:b/>
                <w:bCs/>
                <w:sz w:val="20"/>
                <w:szCs w:val="20"/>
              </w:rPr>
            </w:pPr>
            <w:r w:rsidRPr="00CC7AD6">
              <w:rPr>
                <w:rFonts w:ascii="Times New Roman" w:hAnsi="Times New Roman" w:cs="Times New Roman"/>
                <w:b/>
                <w:bCs/>
                <w:sz w:val="20"/>
                <w:szCs w:val="20"/>
              </w:rPr>
              <w:t>Na</w:t>
            </w:r>
            <w:r w:rsidR="00CC7AD6" w:rsidRPr="00CC7AD6">
              <w:rPr>
                <w:rFonts w:ascii="Times New Roman" w:hAnsi="Times New Roman" w:cs="Times New Roman"/>
                <w:b/>
                <w:bCs/>
                <w:sz w:val="20"/>
                <w:szCs w:val="20"/>
              </w:rPr>
              <w:t>ziv</w:t>
            </w:r>
          </w:p>
        </w:tc>
      </w:tr>
      <w:tr w:rsidR="00AB334D" w14:paraId="41900966" w14:textId="77777777" w:rsidTr="00CC7AD6">
        <w:tc>
          <w:tcPr>
            <w:tcW w:w="1271" w:type="dxa"/>
          </w:tcPr>
          <w:p w14:paraId="75377100" w14:textId="51C7888E" w:rsidR="00AB334D" w:rsidRDefault="00AB334D" w:rsidP="00AB334D">
            <w:pPr>
              <w:spacing w:line="276" w:lineRule="auto"/>
              <w:rPr>
                <w:rFonts w:ascii="Times New Roman" w:hAnsi="Times New Roman" w:cs="Times New Roman"/>
                <w:sz w:val="20"/>
                <w:szCs w:val="20"/>
              </w:rPr>
            </w:pPr>
            <w:r>
              <w:rPr>
                <w:rFonts w:ascii="Times New Roman" w:hAnsi="Times New Roman" w:cs="Times New Roman"/>
                <w:sz w:val="20"/>
                <w:szCs w:val="20"/>
              </w:rPr>
              <w:t>2023</w:t>
            </w:r>
          </w:p>
        </w:tc>
        <w:tc>
          <w:tcPr>
            <w:tcW w:w="7796" w:type="dxa"/>
          </w:tcPr>
          <w:p w14:paraId="6AF710CC" w14:textId="0729ED5D" w:rsidR="00AB334D" w:rsidRDefault="00AB334D" w:rsidP="00AB334D">
            <w:pPr>
              <w:spacing w:line="276" w:lineRule="auto"/>
              <w:rPr>
                <w:rFonts w:ascii="Times New Roman" w:hAnsi="Times New Roman" w:cs="Times New Roman"/>
                <w:sz w:val="20"/>
                <w:szCs w:val="20"/>
              </w:rPr>
            </w:pPr>
            <w:r w:rsidRPr="00A00667">
              <w:rPr>
                <w:rFonts w:ascii="Times New Roman" w:hAnsi="Times New Roman" w:cs="Times New Roman"/>
                <w:sz w:val="20"/>
                <w:szCs w:val="20"/>
              </w:rPr>
              <w:t>Obnova doma za rehabilitacijo invalidnih otrok in mladih v regiji Žitomir v Ukrajini</w:t>
            </w:r>
          </w:p>
        </w:tc>
      </w:tr>
      <w:tr w:rsidR="00AB334D" w14:paraId="079CB404" w14:textId="77777777" w:rsidTr="00CC7AD6">
        <w:tc>
          <w:tcPr>
            <w:tcW w:w="1271" w:type="dxa"/>
          </w:tcPr>
          <w:p w14:paraId="4DC5711C" w14:textId="50ABD30F" w:rsidR="00AB334D" w:rsidRDefault="00AB334D" w:rsidP="00AB334D">
            <w:pPr>
              <w:spacing w:line="276" w:lineRule="auto"/>
              <w:rPr>
                <w:rFonts w:ascii="Times New Roman" w:hAnsi="Times New Roman" w:cs="Times New Roman"/>
                <w:sz w:val="20"/>
                <w:szCs w:val="20"/>
              </w:rPr>
            </w:pPr>
            <w:r>
              <w:rPr>
                <w:rFonts w:ascii="Times New Roman" w:hAnsi="Times New Roman" w:cs="Times New Roman"/>
                <w:sz w:val="20"/>
                <w:szCs w:val="20"/>
              </w:rPr>
              <w:t>2023</w:t>
            </w:r>
          </w:p>
        </w:tc>
        <w:tc>
          <w:tcPr>
            <w:tcW w:w="7796" w:type="dxa"/>
          </w:tcPr>
          <w:p w14:paraId="2A911DF5" w14:textId="4F5801C2" w:rsidR="00AB334D" w:rsidRDefault="00AB334D" w:rsidP="00AB334D">
            <w:pPr>
              <w:spacing w:line="276" w:lineRule="auto"/>
              <w:rPr>
                <w:rFonts w:ascii="Times New Roman" w:hAnsi="Times New Roman" w:cs="Times New Roman"/>
                <w:sz w:val="20"/>
                <w:szCs w:val="20"/>
              </w:rPr>
            </w:pPr>
            <w:r w:rsidRPr="00A00667">
              <w:rPr>
                <w:rFonts w:ascii="Times New Roman" w:hAnsi="Times New Roman" w:cs="Times New Roman"/>
                <w:sz w:val="20"/>
                <w:szCs w:val="20"/>
              </w:rPr>
              <w:t>Opolnomočenje žensk žrtev min v BiH</w:t>
            </w:r>
          </w:p>
        </w:tc>
      </w:tr>
      <w:tr w:rsidR="00AB334D" w14:paraId="563973BB" w14:textId="77777777" w:rsidTr="00CC7AD6">
        <w:tc>
          <w:tcPr>
            <w:tcW w:w="1271" w:type="dxa"/>
          </w:tcPr>
          <w:p w14:paraId="21B2BE0B" w14:textId="34D8899E" w:rsidR="00AB334D" w:rsidRDefault="00AB334D" w:rsidP="00AB334D">
            <w:pPr>
              <w:spacing w:line="276" w:lineRule="auto"/>
              <w:rPr>
                <w:rFonts w:ascii="Times New Roman" w:hAnsi="Times New Roman" w:cs="Times New Roman"/>
                <w:sz w:val="20"/>
                <w:szCs w:val="20"/>
              </w:rPr>
            </w:pPr>
            <w:r>
              <w:rPr>
                <w:rFonts w:ascii="Times New Roman" w:hAnsi="Times New Roman" w:cs="Times New Roman"/>
                <w:sz w:val="20"/>
                <w:szCs w:val="20"/>
              </w:rPr>
              <w:t>2023-2024</w:t>
            </w:r>
          </w:p>
        </w:tc>
        <w:tc>
          <w:tcPr>
            <w:tcW w:w="7796" w:type="dxa"/>
          </w:tcPr>
          <w:p w14:paraId="61317580" w14:textId="74E11997" w:rsidR="00AB334D" w:rsidRDefault="00AB334D" w:rsidP="00AB334D">
            <w:pPr>
              <w:spacing w:line="276" w:lineRule="auto"/>
              <w:rPr>
                <w:rFonts w:ascii="Times New Roman" w:hAnsi="Times New Roman" w:cs="Times New Roman"/>
                <w:sz w:val="20"/>
                <w:szCs w:val="20"/>
              </w:rPr>
            </w:pPr>
            <w:r w:rsidRPr="00A00667">
              <w:rPr>
                <w:rFonts w:ascii="Times New Roman" w:hAnsi="Times New Roman" w:cs="Times New Roman"/>
                <w:sz w:val="20"/>
                <w:szCs w:val="20"/>
              </w:rPr>
              <w:t>Čebelarjenje za invalidne osebe z namenom opolnomočenja žrtev min iz BiH</w:t>
            </w:r>
          </w:p>
        </w:tc>
      </w:tr>
      <w:tr w:rsidR="00AB334D" w14:paraId="6D9E65A8" w14:textId="77777777" w:rsidTr="00CC7AD6">
        <w:tc>
          <w:tcPr>
            <w:tcW w:w="1271" w:type="dxa"/>
          </w:tcPr>
          <w:p w14:paraId="19B9BF4F" w14:textId="58DC5471" w:rsidR="00AB334D" w:rsidRDefault="00AB334D" w:rsidP="00AB334D">
            <w:pPr>
              <w:spacing w:line="276" w:lineRule="auto"/>
              <w:rPr>
                <w:rFonts w:ascii="Times New Roman" w:hAnsi="Times New Roman" w:cs="Times New Roman"/>
                <w:sz w:val="20"/>
                <w:szCs w:val="20"/>
              </w:rPr>
            </w:pPr>
            <w:r>
              <w:rPr>
                <w:rFonts w:ascii="Times New Roman" w:hAnsi="Times New Roman" w:cs="Times New Roman"/>
                <w:sz w:val="20"/>
                <w:szCs w:val="20"/>
              </w:rPr>
              <w:t>2023-2024</w:t>
            </w:r>
          </w:p>
        </w:tc>
        <w:tc>
          <w:tcPr>
            <w:tcW w:w="7796" w:type="dxa"/>
          </w:tcPr>
          <w:p w14:paraId="05ECEF21" w14:textId="7C539141" w:rsidR="00AB334D" w:rsidRPr="00A00667" w:rsidRDefault="00AB334D" w:rsidP="00AB334D">
            <w:pPr>
              <w:spacing w:line="276" w:lineRule="auto"/>
              <w:rPr>
                <w:rFonts w:ascii="Times New Roman" w:hAnsi="Times New Roman" w:cs="Times New Roman"/>
                <w:sz w:val="20"/>
                <w:szCs w:val="20"/>
              </w:rPr>
            </w:pPr>
            <w:r w:rsidRPr="00A00667">
              <w:rPr>
                <w:rFonts w:ascii="Times New Roman" w:hAnsi="Times New Roman" w:cs="Times New Roman"/>
                <w:sz w:val="20"/>
                <w:szCs w:val="20"/>
              </w:rPr>
              <w:t>Naslavljanje potreb ranljivih oseb v Libanonu</w:t>
            </w:r>
          </w:p>
        </w:tc>
      </w:tr>
      <w:tr w:rsidR="00AB334D" w14:paraId="26EC386B" w14:textId="77777777" w:rsidTr="00CC7AD6">
        <w:tc>
          <w:tcPr>
            <w:tcW w:w="1271" w:type="dxa"/>
          </w:tcPr>
          <w:p w14:paraId="7519BC93" w14:textId="50FE677B" w:rsidR="00AB334D" w:rsidRDefault="00AB334D" w:rsidP="00AB334D">
            <w:pPr>
              <w:spacing w:line="276" w:lineRule="auto"/>
              <w:rPr>
                <w:rFonts w:ascii="Times New Roman" w:hAnsi="Times New Roman" w:cs="Times New Roman"/>
                <w:sz w:val="20"/>
                <w:szCs w:val="20"/>
              </w:rPr>
            </w:pPr>
            <w:r>
              <w:rPr>
                <w:rFonts w:ascii="Times New Roman" w:hAnsi="Times New Roman" w:cs="Times New Roman"/>
                <w:sz w:val="20"/>
                <w:szCs w:val="20"/>
              </w:rPr>
              <w:t>2023-2024</w:t>
            </w:r>
          </w:p>
        </w:tc>
        <w:tc>
          <w:tcPr>
            <w:tcW w:w="7796" w:type="dxa"/>
          </w:tcPr>
          <w:p w14:paraId="776445F7" w14:textId="60D7A0BC" w:rsidR="00AB334D" w:rsidRDefault="00AB334D" w:rsidP="00AB334D">
            <w:pPr>
              <w:spacing w:line="276" w:lineRule="auto"/>
              <w:rPr>
                <w:rFonts w:ascii="Times New Roman" w:hAnsi="Times New Roman" w:cs="Times New Roman"/>
                <w:sz w:val="20"/>
                <w:szCs w:val="20"/>
              </w:rPr>
            </w:pPr>
            <w:r w:rsidRPr="00A00667">
              <w:rPr>
                <w:rFonts w:ascii="Times New Roman" w:hAnsi="Times New Roman" w:cs="Times New Roman"/>
                <w:sz w:val="20"/>
                <w:szCs w:val="20"/>
              </w:rPr>
              <w:t>Protiminsko delovanje v Ukrajini</w:t>
            </w:r>
          </w:p>
        </w:tc>
      </w:tr>
      <w:tr w:rsidR="00AB334D" w14:paraId="123D842C" w14:textId="77777777" w:rsidTr="00CC7AD6">
        <w:tc>
          <w:tcPr>
            <w:tcW w:w="1271" w:type="dxa"/>
          </w:tcPr>
          <w:p w14:paraId="33024FF1" w14:textId="4B3E235D" w:rsidR="00AB334D" w:rsidRDefault="00AB334D" w:rsidP="00AB334D">
            <w:pPr>
              <w:spacing w:line="276" w:lineRule="auto"/>
              <w:rPr>
                <w:rFonts w:ascii="Times New Roman" w:hAnsi="Times New Roman" w:cs="Times New Roman"/>
                <w:sz w:val="20"/>
                <w:szCs w:val="20"/>
              </w:rPr>
            </w:pPr>
            <w:r>
              <w:rPr>
                <w:rFonts w:ascii="Times New Roman" w:hAnsi="Times New Roman" w:cs="Times New Roman"/>
                <w:sz w:val="20"/>
                <w:szCs w:val="20"/>
              </w:rPr>
              <w:t>2023-2024</w:t>
            </w:r>
          </w:p>
        </w:tc>
        <w:tc>
          <w:tcPr>
            <w:tcW w:w="7796" w:type="dxa"/>
          </w:tcPr>
          <w:p w14:paraId="7AC1A5BE" w14:textId="7EB80765" w:rsidR="00AB334D" w:rsidRPr="00A00667" w:rsidRDefault="00AB334D" w:rsidP="00AB334D">
            <w:pPr>
              <w:spacing w:line="276" w:lineRule="auto"/>
              <w:rPr>
                <w:rFonts w:ascii="Times New Roman" w:hAnsi="Times New Roman" w:cs="Times New Roman"/>
                <w:sz w:val="20"/>
                <w:szCs w:val="20"/>
              </w:rPr>
            </w:pPr>
            <w:r>
              <w:rPr>
                <w:rFonts w:ascii="Times New Roman" w:hAnsi="Times New Roman" w:cs="Times New Roman"/>
                <w:sz w:val="20"/>
                <w:szCs w:val="20"/>
              </w:rPr>
              <w:t>Rehabilitacija sirske deklice žrtve zračnega napada</w:t>
            </w:r>
          </w:p>
        </w:tc>
      </w:tr>
    </w:tbl>
    <w:p w14:paraId="7E8064C0" w14:textId="5E947BBC" w:rsidR="00135C66" w:rsidRDefault="00135C66">
      <w:pPr>
        <w:rPr>
          <w:rFonts w:ascii="Times New Roman" w:hAnsi="Times New Roman" w:cs="Times New Roman"/>
          <w:sz w:val="20"/>
          <w:szCs w:val="20"/>
        </w:rPr>
      </w:pPr>
    </w:p>
    <w:p w14:paraId="4FFE57BC" w14:textId="77777777" w:rsidR="00537E3B" w:rsidRDefault="00537E3B" w:rsidP="00537E3B">
      <w:pPr>
        <w:pStyle w:val="Naslov2"/>
      </w:pPr>
      <w:r>
        <w:t>C. Posebne obveznosti (31.-33. člen)</w:t>
      </w:r>
    </w:p>
    <w:p w14:paraId="4E586D14" w14:textId="77777777" w:rsidR="00537E3B" w:rsidRDefault="00537E3B">
      <w:pPr>
        <w:rPr>
          <w:rFonts w:ascii="Times New Roman" w:hAnsi="Times New Roman" w:cs="Times New Roman"/>
          <w:b/>
          <w:bCs/>
          <w:sz w:val="20"/>
          <w:szCs w:val="20"/>
        </w:rPr>
      </w:pPr>
    </w:p>
    <w:p w14:paraId="2371CBCD" w14:textId="7C8D2885" w:rsidR="00117891" w:rsidRPr="00CC7AD6" w:rsidRDefault="00117891">
      <w:pPr>
        <w:rPr>
          <w:rFonts w:ascii="Times New Roman" w:hAnsi="Times New Roman" w:cs="Times New Roman"/>
          <w:b/>
          <w:bCs/>
          <w:sz w:val="20"/>
          <w:szCs w:val="20"/>
        </w:rPr>
      </w:pPr>
      <w:r w:rsidRPr="00CC7AD6">
        <w:rPr>
          <w:rFonts w:ascii="Times New Roman" w:hAnsi="Times New Roman" w:cs="Times New Roman"/>
          <w:b/>
          <w:bCs/>
          <w:sz w:val="20"/>
          <w:szCs w:val="20"/>
        </w:rPr>
        <w:t>32.(a)</w:t>
      </w:r>
    </w:p>
    <w:p w14:paraId="6BBE2FED" w14:textId="363637AE" w:rsidR="00117891" w:rsidRPr="00CC7AD6" w:rsidRDefault="00117891" w:rsidP="00537E3B">
      <w:pPr>
        <w:pStyle w:val="Naslov3"/>
      </w:pPr>
      <w:r w:rsidRPr="00CC7AD6">
        <w:t>Tabela</w:t>
      </w:r>
      <w:r w:rsidR="00CC7AD6" w:rsidRPr="00CC7AD6">
        <w:t xml:space="preserve"> 5</w:t>
      </w:r>
      <w:r w:rsidR="00E43E67">
        <w:t>2</w:t>
      </w:r>
      <w:r w:rsidRPr="00CC7AD6">
        <w:t xml:space="preserve">: </w:t>
      </w:r>
      <w:r w:rsidR="00CC7AD6" w:rsidRPr="00CC7AD6">
        <w:t>Č</w:t>
      </w:r>
      <w:r w:rsidRPr="00CC7AD6">
        <w:t>loveški viri Direktorata za invalide</w:t>
      </w:r>
    </w:p>
    <w:tbl>
      <w:tblPr>
        <w:tblStyle w:val="Tabelamrea"/>
        <w:tblW w:w="0" w:type="auto"/>
        <w:tblLook w:val="04A0" w:firstRow="1" w:lastRow="0" w:firstColumn="1" w:lastColumn="0" w:noHBand="0" w:noVBand="1"/>
      </w:tblPr>
      <w:tblGrid>
        <w:gridCol w:w="2122"/>
        <w:gridCol w:w="6940"/>
      </w:tblGrid>
      <w:tr w:rsidR="00117891" w14:paraId="639AF420" w14:textId="77777777" w:rsidTr="00CC7AD6">
        <w:tc>
          <w:tcPr>
            <w:tcW w:w="2122" w:type="dxa"/>
            <w:shd w:val="clear" w:color="auto" w:fill="C5E0B3" w:themeFill="accent6" w:themeFillTint="66"/>
          </w:tcPr>
          <w:p w14:paraId="7F3B9FB1" w14:textId="2B094659" w:rsidR="00117891" w:rsidRPr="00CC7AD6" w:rsidRDefault="00117891" w:rsidP="00CC7AD6">
            <w:pPr>
              <w:spacing w:before="120" w:after="120" w:line="276" w:lineRule="auto"/>
              <w:rPr>
                <w:rFonts w:ascii="Times New Roman" w:hAnsi="Times New Roman" w:cs="Times New Roman"/>
                <w:b/>
                <w:bCs/>
                <w:sz w:val="20"/>
                <w:szCs w:val="20"/>
              </w:rPr>
            </w:pPr>
            <w:r w:rsidRPr="00CC7AD6">
              <w:rPr>
                <w:rFonts w:ascii="Times New Roman" w:hAnsi="Times New Roman" w:cs="Times New Roman"/>
                <w:b/>
                <w:bCs/>
                <w:sz w:val="20"/>
                <w:szCs w:val="20"/>
              </w:rPr>
              <w:t>Na dan</w:t>
            </w:r>
          </w:p>
        </w:tc>
        <w:tc>
          <w:tcPr>
            <w:tcW w:w="6940" w:type="dxa"/>
            <w:shd w:val="clear" w:color="auto" w:fill="C5E0B3" w:themeFill="accent6" w:themeFillTint="66"/>
          </w:tcPr>
          <w:p w14:paraId="2D6A5711" w14:textId="7A6DF78C" w:rsidR="00117891" w:rsidRPr="00CC7AD6" w:rsidRDefault="00117891" w:rsidP="00CC7AD6">
            <w:pPr>
              <w:spacing w:before="120" w:after="120" w:line="276" w:lineRule="auto"/>
              <w:rPr>
                <w:rFonts w:ascii="Times New Roman" w:hAnsi="Times New Roman" w:cs="Times New Roman"/>
                <w:b/>
                <w:bCs/>
                <w:sz w:val="20"/>
                <w:szCs w:val="20"/>
              </w:rPr>
            </w:pPr>
            <w:r w:rsidRPr="00CC7AD6">
              <w:rPr>
                <w:rFonts w:ascii="Times New Roman" w:hAnsi="Times New Roman" w:cs="Times New Roman"/>
                <w:b/>
                <w:bCs/>
                <w:sz w:val="20"/>
                <w:szCs w:val="20"/>
              </w:rPr>
              <w:t>Število zaposlitev</w:t>
            </w:r>
          </w:p>
        </w:tc>
      </w:tr>
      <w:tr w:rsidR="00117891" w14:paraId="30057DCE" w14:textId="77777777" w:rsidTr="00117891">
        <w:tc>
          <w:tcPr>
            <w:tcW w:w="2122" w:type="dxa"/>
          </w:tcPr>
          <w:p w14:paraId="4A945E5E" w14:textId="1858C522" w:rsidR="00117891" w:rsidRDefault="00117891" w:rsidP="00CC7AD6">
            <w:pPr>
              <w:spacing w:line="276" w:lineRule="auto"/>
              <w:rPr>
                <w:rFonts w:ascii="Times New Roman" w:hAnsi="Times New Roman" w:cs="Times New Roman"/>
                <w:sz w:val="20"/>
                <w:szCs w:val="20"/>
              </w:rPr>
            </w:pPr>
            <w:r>
              <w:rPr>
                <w:rFonts w:ascii="Times New Roman" w:hAnsi="Times New Roman" w:cs="Times New Roman"/>
                <w:sz w:val="20"/>
                <w:szCs w:val="20"/>
              </w:rPr>
              <w:t>31. 12. 2018</w:t>
            </w:r>
          </w:p>
        </w:tc>
        <w:tc>
          <w:tcPr>
            <w:tcW w:w="6940" w:type="dxa"/>
          </w:tcPr>
          <w:p w14:paraId="38F527D2" w14:textId="65657542" w:rsidR="00117891" w:rsidRDefault="00CC7AD6" w:rsidP="00CC7AD6">
            <w:pPr>
              <w:spacing w:line="276" w:lineRule="auto"/>
              <w:rPr>
                <w:rFonts w:ascii="Times New Roman" w:hAnsi="Times New Roman" w:cs="Times New Roman"/>
                <w:sz w:val="20"/>
                <w:szCs w:val="20"/>
              </w:rPr>
            </w:pPr>
            <w:r>
              <w:rPr>
                <w:rFonts w:ascii="Times New Roman" w:hAnsi="Times New Roman" w:cs="Times New Roman"/>
                <w:sz w:val="20"/>
                <w:szCs w:val="20"/>
              </w:rPr>
              <w:t>19</w:t>
            </w:r>
          </w:p>
        </w:tc>
      </w:tr>
      <w:tr w:rsidR="00117891" w14:paraId="5BEC4711" w14:textId="77777777" w:rsidTr="00117891">
        <w:tc>
          <w:tcPr>
            <w:tcW w:w="2122" w:type="dxa"/>
          </w:tcPr>
          <w:p w14:paraId="5DB80B7F" w14:textId="40387CFB" w:rsidR="00117891" w:rsidRDefault="00117891" w:rsidP="00CC7AD6">
            <w:pPr>
              <w:spacing w:line="276" w:lineRule="auto"/>
              <w:rPr>
                <w:rFonts w:ascii="Times New Roman" w:hAnsi="Times New Roman" w:cs="Times New Roman"/>
                <w:sz w:val="20"/>
                <w:szCs w:val="20"/>
              </w:rPr>
            </w:pPr>
            <w:r>
              <w:rPr>
                <w:rFonts w:ascii="Times New Roman" w:hAnsi="Times New Roman" w:cs="Times New Roman"/>
                <w:sz w:val="20"/>
                <w:szCs w:val="20"/>
              </w:rPr>
              <w:t>31. 12. 2019</w:t>
            </w:r>
          </w:p>
        </w:tc>
        <w:tc>
          <w:tcPr>
            <w:tcW w:w="6940" w:type="dxa"/>
          </w:tcPr>
          <w:p w14:paraId="789DE1CC" w14:textId="5F05E9DB" w:rsidR="00117891" w:rsidRDefault="00117891" w:rsidP="00CC7AD6">
            <w:pPr>
              <w:spacing w:line="276" w:lineRule="auto"/>
              <w:rPr>
                <w:rFonts w:ascii="Times New Roman" w:hAnsi="Times New Roman" w:cs="Times New Roman"/>
                <w:sz w:val="20"/>
                <w:szCs w:val="20"/>
              </w:rPr>
            </w:pPr>
            <w:r>
              <w:rPr>
                <w:rFonts w:ascii="Times New Roman" w:hAnsi="Times New Roman" w:cs="Times New Roman"/>
                <w:sz w:val="20"/>
                <w:szCs w:val="20"/>
              </w:rPr>
              <w:t>20</w:t>
            </w:r>
          </w:p>
        </w:tc>
      </w:tr>
      <w:tr w:rsidR="00117891" w14:paraId="622D3BBF" w14:textId="77777777" w:rsidTr="00117891">
        <w:tc>
          <w:tcPr>
            <w:tcW w:w="2122" w:type="dxa"/>
          </w:tcPr>
          <w:p w14:paraId="126F500A" w14:textId="5FEF2BDE" w:rsidR="00117891" w:rsidRDefault="00117891" w:rsidP="00CC7AD6">
            <w:pPr>
              <w:spacing w:line="276" w:lineRule="auto"/>
              <w:rPr>
                <w:rFonts w:ascii="Times New Roman" w:hAnsi="Times New Roman" w:cs="Times New Roman"/>
                <w:sz w:val="20"/>
                <w:szCs w:val="20"/>
              </w:rPr>
            </w:pPr>
            <w:r>
              <w:rPr>
                <w:rFonts w:ascii="Times New Roman" w:hAnsi="Times New Roman" w:cs="Times New Roman"/>
                <w:sz w:val="20"/>
                <w:szCs w:val="20"/>
              </w:rPr>
              <w:t>31. 12. 2020</w:t>
            </w:r>
          </w:p>
        </w:tc>
        <w:tc>
          <w:tcPr>
            <w:tcW w:w="6940" w:type="dxa"/>
          </w:tcPr>
          <w:p w14:paraId="535E4295" w14:textId="121746B8" w:rsidR="00117891" w:rsidRDefault="00117891" w:rsidP="00CC7AD6">
            <w:pPr>
              <w:spacing w:line="276" w:lineRule="auto"/>
              <w:rPr>
                <w:rFonts w:ascii="Times New Roman" w:hAnsi="Times New Roman" w:cs="Times New Roman"/>
                <w:sz w:val="20"/>
                <w:szCs w:val="20"/>
              </w:rPr>
            </w:pPr>
            <w:r>
              <w:rPr>
                <w:rFonts w:ascii="Times New Roman" w:hAnsi="Times New Roman" w:cs="Times New Roman"/>
                <w:sz w:val="20"/>
                <w:szCs w:val="20"/>
              </w:rPr>
              <w:t>17</w:t>
            </w:r>
          </w:p>
        </w:tc>
      </w:tr>
      <w:tr w:rsidR="00117891" w14:paraId="0063790E" w14:textId="77777777" w:rsidTr="00117891">
        <w:tc>
          <w:tcPr>
            <w:tcW w:w="2122" w:type="dxa"/>
          </w:tcPr>
          <w:p w14:paraId="7C5A049F" w14:textId="7DD6812B" w:rsidR="00117891" w:rsidRDefault="00117891" w:rsidP="00CC7AD6">
            <w:pPr>
              <w:spacing w:line="276" w:lineRule="auto"/>
              <w:rPr>
                <w:rFonts w:ascii="Times New Roman" w:hAnsi="Times New Roman" w:cs="Times New Roman"/>
                <w:sz w:val="20"/>
                <w:szCs w:val="20"/>
              </w:rPr>
            </w:pPr>
            <w:r>
              <w:rPr>
                <w:rFonts w:ascii="Times New Roman" w:hAnsi="Times New Roman" w:cs="Times New Roman"/>
                <w:sz w:val="20"/>
                <w:szCs w:val="20"/>
              </w:rPr>
              <w:t>31. 12. 2021</w:t>
            </w:r>
          </w:p>
        </w:tc>
        <w:tc>
          <w:tcPr>
            <w:tcW w:w="6940" w:type="dxa"/>
          </w:tcPr>
          <w:p w14:paraId="247039BB" w14:textId="13DB3F62" w:rsidR="00117891" w:rsidRDefault="00117891" w:rsidP="00CC7AD6">
            <w:pPr>
              <w:spacing w:line="276" w:lineRule="auto"/>
              <w:rPr>
                <w:rFonts w:ascii="Times New Roman" w:hAnsi="Times New Roman" w:cs="Times New Roman"/>
                <w:sz w:val="20"/>
                <w:szCs w:val="20"/>
              </w:rPr>
            </w:pPr>
            <w:r>
              <w:rPr>
                <w:rFonts w:ascii="Times New Roman" w:hAnsi="Times New Roman" w:cs="Times New Roman"/>
                <w:sz w:val="20"/>
                <w:szCs w:val="20"/>
              </w:rPr>
              <w:t>15</w:t>
            </w:r>
          </w:p>
        </w:tc>
      </w:tr>
      <w:tr w:rsidR="00117891" w14:paraId="473FF6D1" w14:textId="77777777" w:rsidTr="00117891">
        <w:tc>
          <w:tcPr>
            <w:tcW w:w="2122" w:type="dxa"/>
          </w:tcPr>
          <w:p w14:paraId="0327B175" w14:textId="4BEA7652" w:rsidR="00117891" w:rsidRDefault="00117891" w:rsidP="00CC7AD6">
            <w:pPr>
              <w:spacing w:line="276" w:lineRule="auto"/>
              <w:rPr>
                <w:rFonts w:ascii="Times New Roman" w:hAnsi="Times New Roman" w:cs="Times New Roman"/>
                <w:sz w:val="20"/>
                <w:szCs w:val="20"/>
              </w:rPr>
            </w:pPr>
            <w:r>
              <w:rPr>
                <w:rFonts w:ascii="Times New Roman" w:hAnsi="Times New Roman" w:cs="Times New Roman"/>
                <w:sz w:val="20"/>
                <w:szCs w:val="20"/>
              </w:rPr>
              <w:t>31. 12. 2022</w:t>
            </w:r>
          </w:p>
        </w:tc>
        <w:tc>
          <w:tcPr>
            <w:tcW w:w="6940" w:type="dxa"/>
          </w:tcPr>
          <w:p w14:paraId="24CF7ECB" w14:textId="7B54E3BF" w:rsidR="00117891" w:rsidRDefault="00117891" w:rsidP="00CC7AD6">
            <w:pPr>
              <w:spacing w:line="276" w:lineRule="auto"/>
              <w:rPr>
                <w:rFonts w:ascii="Times New Roman" w:hAnsi="Times New Roman" w:cs="Times New Roman"/>
                <w:sz w:val="20"/>
                <w:szCs w:val="20"/>
              </w:rPr>
            </w:pPr>
            <w:r>
              <w:rPr>
                <w:rFonts w:ascii="Times New Roman" w:hAnsi="Times New Roman" w:cs="Times New Roman"/>
                <w:sz w:val="20"/>
                <w:szCs w:val="20"/>
              </w:rPr>
              <w:t>17</w:t>
            </w:r>
          </w:p>
        </w:tc>
      </w:tr>
      <w:tr w:rsidR="00117891" w14:paraId="45799414" w14:textId="77777777" w:rsidTr="00117891">
        <w:tc>
          <w:tcPr>
            <w:tcW w:w="2122" w:type="dxa"/>
          </w:tcPr>
          <w:p w14:paraId="7BEC9C02" w14:textId="09305380" w:rsidR="00117891" w:rsidRDefault="00117891" w:rsidP="00CC7AD6">
            <w:pPr>
              <w:spacing w:line="276" w:lineRule="auto"/>
              <w:rPr>
                <w:rFonts w:ascii="Times New Roman" w:hAnsi="Times New Roman" w:cs="Times New Roman"/>
                <w:sz w:val="20"/>
                <w:szCs w:val="20"/>
              </w:rPr>
            </w:pPr>
            <w:r>
              <w:rPr>
                <w:rFonts w:ascii="Times New Roman" w:hAnsi="Times New Roman" w:cs="Times New Roman"/>
                <w:sz w:val="20"/>
                <w:szCs w:val="20"/>
              </w:rPr>
              <w:t>31. 12. 2023</w:t>
            </w:r>
          </w:p>
        </w:tc>
        <w:tc>
          <w:tcPr>
            <w:tcW w:w="6940" w:type="dxa"/>
          </w:tcPr>
          <w:p w14:paraId="3F29E66C" w14:textId="063BC378" w:rsidR="00117891" w:rsidRDefault="00117891" w:rsidP="00CC7AD6">
            <w:pPr>
              <w:spacing w:line="276" w:lineRule="auto"/>
              <w:rPr>
                <w:rFonts w:ascii="Times New Roman" w:hAnsi="Times New Roman" w:cs="Times New Roman"/>
                <w:sz w:val="20"/>
                <w:szCs w:val="20"/>
              </w:rPr>
            </w:pPr>
            <w:r>
              <w:rPr>
                <w:rFonts w:ascii="Times New Roman" w:hAnsi="Times New Roman" w:cs="Times New Roman"/>
                <w:sz w:val="20"/>
                <w:szCs w:val="20"/>
              </w:rPr>
              <w:t>23</w:t>
            </w:r>
          </w:p>
        </w:tc>
      </w:tr>
      <w:tr w:rsidR="00117891" w14:paraId="7A83E00D" w14:textId="77777777" w:rsidTr="00117891">
        <w:tc>
          <w:tcPr>
            <w:tcW w:w="2122" w:type="dxa"/>
          </w:tcPr>
          <w:p w14:paraId="00AAD504" w14:textId="7DB52D9B" w:rsidR="00117891" w:rsidRDefault="00117891" w:rsidP="00CC7AD6">
            <w:pPr>
              <w:spacing w:line="276" w:lineRule="auto"/>
              <w:rPr>
                <w:rFonts w:ascii="Times New Roman" w:hAnsi="Times New Roman" w:cs="Times New Roman"/>
                <w:sz w:val="20"/>
                <w:szCs w:val="20"/>
              </w:rPr>
            </w:pPr>
            <w:r>
              <w:rPr>
                <w:rFonts w:ascii="Times New Roman" w:hAnsi="Times New Roman" w:cs="Times New Roman"/>
                <w:sz w:val="20"/>
                <w:szCs w:val="20"/>
              </w:rPr>
              <w:t>31. 6. 2024</w:t>
            </w:r>
          </w:p>
        </w:tc>
        <w:tc>
          <w:tcPr>
            <w:tcW w:w="6940" w:type="dxa"/>
          </w:tcPr>
          <w:p w14:paraId="34BABA25" w14:textId="257D5BF3" w:rsidR="00117891" w:rsidRDefault="00CC7AD6" w:rsidP="00CC7AD6">
            <w:pPr>
              <w:spacing w:line="276" w:lineRule="auto"/>
              <w:rPr>
                <w:rFonts w:ascii="Times New Roman" w:hAnsi="Times New Roman" w:cs="Times New Roman"/>
                <w:sz w:val="20"/>
                <w:szCs w:val="20"/>
              </w:rPr>
            </w:pPr>
            <w:r>
              <w:rPr>
                <w:rFonts w:ascii="Times New Roman" w:hAnsi="Times New Roman" w:cs="Times New Roman"/>
                <w:sz w:val="20"/>
                <w:szCs w:val="20"/>
              </w:rPr>
              <w:t>23</w:t>
            </w:r>
          </w:p>
        </w:tc>
      </w:tr>
    </w:tbl>
    <w:p w14:paraId="15A46768" w14:textId="77777777" w:rsidR="00117891" w:rsidRPr="00A11F3D" w:rsidRDefault="00117891" w:rsidP="0056041E">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56041E" w14:paraId="35BF7F0D" w14:textId="77777777" w:rsidTr="0056041E">
        <w:tc>
          <w:tcPr>
            <w:tcW w:w="9062" w:type="dxa"/>
          </w:tcPr>
          <w:p w14:paraId="62ECE950" w14:textId="7D6E07BE" w:rsidR="0056041E" w:rsidRDefault="0056041E" w:rsidP="0056041E">
            <w:pPr>
              <w:spacing w:line="276" w:lineRule="auto"/>
              <w:rPr>
                <w:rFonts w:ascii="Times New Roman" w:hAnsi="Times New Roman" w:cs="Times New Roman"/>
                <w:sz w:val="20"/>
                <w:szCs w:val="20"/>
              </w:rPr>
            </w:pPr>
            <w:r>
              <w:rPr>
                <w:rFonts w:ascii="Times New Roman" w:hAnsi="Times New Roman" w:cs="Times New Roman"/>
                <w:sz w:val="20"/>
                <w:szCs w:val="20"/>
              </w:rPr>
              <w:t xml:space="preserve">S 1. 6. 2021 se je Direktorat za invalide, vojne veterane in žrtve vojnega nasilja razdelil na dva dela, vojne vsebine s človeškimi viri so se preselile na MORS. Direktorat na MDDSZ se je preimenoval v Direktorat za invalide. </w:t>
            </w:r>
          </w:p>
        </w:tc>
      </w:tr>
    </w:tbl>
    <w:p w14:paraId="296AC5E7" w14:textId="77777777" w:rsidR="0056041E" w:rsidRDefault="0056041E">
      <w:pPr>
        <w:rPr>
          <w:rFonts w:ascii="Times New Roman" w:hAnsi="Times New Roman" w:cs="Times New Roman"/>
          <w:sz w:val="20"/>
          <w:szCs w:val="20"/>
        </w:rPr>
      </w:pPr>
    </w:p>
    <w:p w14:paraId="1156CCF7" w14:textId="5EEEF381" w:rsidR="00117891" w:rsidRPr="00AC1D97" w:rsidRDefault="00117891" w:rsidP="00537E3B">
      <w:pPr>
        <w:pStyle w:val="Naslov3"/>
      </w:pPr>
      <w:r w:rsidRPr="00AC1D97">
        <w:t>Tabela</w:t>
      </w:r>
      <w:r w:rsidR="00CC7AD6" w:rsidRPr="00AC1D97">
        <w:t xml:space="preserve"> 5</w:t>
      </w:r>
      <w:r w:rsidR="00E43E67">
        <w:t>3</w:t>
      </w:r>
      <w:r w:rsidRPr="00AC1D97">
        <w:t>: Finančni viri</w:t>
      </w:r>
      <w:r w:rsidR="00CC7AD6" w:rsidRPr="00AC1D97">
        <w:t xml:space="preserve"> Direktorata za invalide</w:t>
      </w:r>
    </w:p>
    <w:tbl>
      <w:tblPr>
        <w:tblStyle w:val="Tabelamrea"/>
        <w:tblW w:w="0" w:type="auto"/>
        <w:tblLook w:val="04A0" w:firstRow="1" w:lastRow="0" w:firstColumn="1" w:lastColumn="0" w:noHBand="0" w:noVBand="1"/>
      </w:tblPr>
      <w:tblGrid>
        <w:gridCol w:w="1555"/>
        <w:gridCol w:w="7507"/>
      </w:tblGrid>
      <w:tr w:rsidR="00CC7AD6" w14:paraId="185C0F42" w14:textId="77777777" w:rsidTr="00AC1D97">
        <w:tc>
          <w:tcPr>
            <w:tcW w:w="1555" w:type="dxa"/>
            <w:shd w:val="clear" w:color="auto" w:fill="C5E0B3" w:themeFill="accent6" w:themeFillTint="66"/>
          </w:tcPr>
          <w:p w14:paraId="1F24E4B1" w14:textId="6415A9D3" w:rsidR="00CC7AD6" w:rsidRPr="00AC1D97" w:rsidRDefault="00CC7AD6" w:rsidP="00AC1D97">
            <w:pPr>
              <w:spacing w:before="120" w:after="120" w:line="276" w:lineRule="auto"/>
              <w:rPr>
                <w:rFonts w:ascii="Times New Roman" w:hAnsi="Times New Roman" w:cs="Times New Roman"/>
                <w:b/>
                <w:bCs/>
                <w:sz w:val="20"/>
                <w:szCs w:val="20"/>
              </w:rPr>
            </w:pPr>
            <w:r w:rsidRPr="00AC1D97">
              <w:rPr>
                <w:rFonts w:ascii="Times New Roman" w:hAnsi="Times New Roman" w:cs="Times New Roman"/>
                <w:b/>
                <w:bCs/>
                <w:sz w:val="20"/>
                <w:szCs w:val="20"/>
              </w:rPr>
              <w:t>Leto</w:t>
            </w:r>
          </w:p>
        </w:tc>
        <w:tc>
          <w:tcPr>
            <w:tcW w:w="7507" w:type="dxa"/>
            <w:shd w:val="clear" w:color="auto" w:fill="C5E0B3" w:themeFill="accent6" w:themeFillTint="66"/>
          </w:tcPr>
          <w:p w14:paraId="656615B8" w14:textId="05D4B236" w:rsidR="00CC7AD6" w:rsidRPr="00AC1D97" w:rsidRDefault="00CC7AD6" w:rsidP="00AC1D97">
            <w:pPr>
              <w:spacing w:before="120" w:after="120" w:line="276" w:lineRule="auto"/>
              <w:rPr>
                <w:rFonts w:ascii="Times New Roman" w:hAnsi="Times New Roman" w:cs="Times New Roman"/>
                <w:b/>
                <w:bCs/>
                <w:sz w:val="20"/>
                <w:szCs w:val="20"/>
              </w:rPr>
            </w:pPr>
            <w:r w:rsidRPr="00AC1D97">
              <w:rPr>
                <w:rFonts w:ascii="Times New Roman" w:hAnsi="Times New Roman" w:cs="Times New Roman"/>
                <w:b/>
                <w:bCs/>
                <w:sz w:val="20"/>
                <w:szCs w:val="20"/>
              </w:rPr>
              <w:t>Finančna sredstva za izvajanje politik</w:t>
            </w:r>
            <w:r w:rsidR="00AC1D97" w:rsidRPr="00AC1D97">
              <w:rPr>
                <w:rFonts w:ascii="Times New Roman" w:hAnsi="Times New Roman" w:cs="Times New Roman"/>
                <w:b/>
                <w:bCs/>
                <w:sz w:val="20"/>
                <w:szCs w:val="20"/>
              </w:rPr>
              <w:t xml:space="preserve"> s področja invalidskega varstva</w:t>
            </w:r>
            <w:r w:rsidRPr="00AC1D97">
              <w:rPr>
                <w:rFonts w:ascii="Times New Roman" w:hAnsi="Times New Roman" w:cs="Times New Roman"/>
                <w:b/>
                <w:bCs/>
                <w:sz w:val="20"/>
                <w:szCs w:val="20"/>
              </w:rPr>
              <w:t xml:space="preserve"> v EUR</w:t>
            </w:r>
          </w:p>
        </w:tc>
      </w:tr>
      <w:tr w:rsidR="00CC7AD6" w14:paraId="7B29CC46" w14:textId="77777777" w:rsidTr="00AC1D97">
        <w:tc>
          <w:tcPr>
            <w:tcW w:w="1555" w:type="dxa"/>
          </w:tcPr>
          <w:p w14:paraId="1EC22188" w14:textId="77B93053" w:rsidR="00CC7AD6" w:rsidRDefault="00AC1D97" w:rsidP="00AC1D97">
            <w:pPr>
              <w:spacing w:line="276" w:lineRule="auto"/>
              <w:rPr>
                <w:rFonts w:ascii="Times New Roman" w:hAnsi="Times New Roman" w:cs="Times New Roman"/>
                <w:sz w:val="20"/>
                <w:szCs w:val="20"/>
              </w:rPr>
            </w:pPr>
            <w:r>
              <w:rPr>
                <w:rFonts w:ascii="Times New Roman" w:hAnsi="Times New Roman" w:cs="Times New Roman"/>
                <w:sz w:val="20"/>
                <w:szCs w:val="20"/>
              </w:rPr>
              <w:t>2018</w:t>
            </w:r>
          </w:p>
        </w:tc>
        <w:tc>
          <w:tcPr>
            <w:tcW w:w="7507" w:type="dxa"/>
          </w:tcPr>
          <w:p w14:paraId="188D2DFC" w14:textId="22C12237" w:rsidR="00CC7AD6" w:rsidRDefault="00AC1D97" w:rsidP="00AC1D97">
            <w:pPr>
              <w:spacing w:line="276" w:lineRule="auto"/>
              <w:rPr>
                <w:rFonts w:ascii="Times New Roman" w:hAnsi="Times New Roman" w:cs="Times New Roman"/>
                <w:sz w:val="20"/>
                <w:szCs w:val="20"/>
              </w:rPr>
            </w:pPr>
            <w:r w:rsidRPr="00AC1D97">
              <w:rPr>
                <w:rFonts w:ascii="Times New Roman" w:hAnsi="Times New Roman" w:cs="Times New Roman"/>
                <w:sz w:val="20"/>
                <w:szCs w:val="20"/>
              </w:rPr>
              <w:t>54.020.569</w:t>
            </w:r>
          </w:p>
        </w:tc>
      </w:tr>
      <w:tr w:rsidR="00CC7AD6" w14:paraId="008D5195" w14:textId="77777777" w:rsidTr="00AC1D97">
        <w:tc>
          <w:tcPr>
            <w:tcW w:w="1555" w:type="dxa"/>
          </w:tcPr>
          <w:p w14:paraId="0D8E8E52" w14:textId="771645DB" w:rsidR="00CC7AD6" w:rsidRDefault="00AC1D97" w:rsidP="00AC1D97">
            <w:pPr>
              <w:spacing w:line="276" w:lineRule="auto"/>
              <w:rPr>
                <w:rFonts w:ascii="Times New Roman" w:hAnsi="Times New Roman" w:cs="Times New Roman"/>
                <w:sz w:val="20"/>
                <w:szCs w:val="20"/>
              </w:rPr>
            </w:pPr>
            <w:r>
              <w:rPr>
                <w:rFonts w:ascii="Times New Roman" w:hAnsi="Times New Roman" w:cs="Times New Roman"/>
                <w:sz w:val="20"/>
                <w:szCs w:val="20"/>
              </w:rPr>
              <w:t>2019</w:t>
            </w:r>
          </w:p>
        </w:tc>
        <w:tc>
          <w:tcPr>
            <w:tcW w:w="7507" w:type="dxa"/>
          </w:tcPr>
          <w:p w14:paraId="30F6A10E" w14:textId="529E8571" w:rsidR="00CC7AD6" w:rsidRDefault="00AC1D97" w:rsidP="00AC1D97">
            <w:pPr>
              <w:spacing w:line="276" w:lineRule="auto"/>
              <w:rPr>
                <w:rFonts w:ascii="Times New Roman" w:hAnsi="Times New Roman" w:cs="Times New Roman"/>
                <w:sz w:val="20"/>
                <w:szCs w:val="20"/>
              </w:rPr>
            </w:pPr>
            <w:r w:rsidRPr="00AC1D97">
              <w:rPr>
                <w:rFonts w:ascii="Times New Roman" w:hAnsi="Times New Roman" w:cs="Times New Roman"/>
                <w:sz w:val="20"/>
                <w:szCs w:val="20"/>
              </w:rPr>
              <w:t>105.991.966</w:t>
            </w:r>
          </w:p>
        </w:tc>
      </w:tr>
      <w:tr w:rsidR="00CC7AD6" w14:paraId="7CFDBC92" w14:textId="77777777" w:rsidTr="00AC1D97">
        <w:tc>
          <w:tcPr>
            <w:tcW w:w="1555" w:type="dxa"/>
          </w:tcPr>
          <w:p w14:paraId="487F7D25" w14:textId="30D544A3" w:rsidR="00CC7AD6" w:rsidRDefault="00AC1D97" w:rsidP="00AC1D97">
            <w:pPr>
              <w:spacing w:line="276" w:lineRule="auto"/>
              <w:rPr>
                <w:rFonts w:ascii="Times New Roman" w:hAnsi="Times New Roman" w:cs="Times New Roman"/>
                <w:sz w:val="20"/>
                <w:szCs w:val="20"/>
              </w:rPr>
            </w:pPr>
            <w:r>
              <w:rPr>
                <w:rFonts w:ascii="Times New Roman" w:hAnsi="Times New Roman" w:cs="Times New Roman"/>
                <w:sz w:val="20"/>
                <w:szCs w:val="20"/>
              </w:rPr>
              <w:t>2020</w:t>
            </w:r>
          </w:p>
        </w:tc>
        <w:tc>
          <w:tcPr>
            <w:tcW w:w="7507" w:type="dxa"/>
          </w:tcPr>
          <w:p w14:paraId="5DF0E13D" w14:textId="68AF3B37" w:rsidR="00CC7AD6" w:rsidRDefault="00AC1D97" w:rsidP="00AC1D97">
            <w:pPr>
              <w:spacing w:line="276" w:lineRule="auto"/>
              <w:rPr>
                <w:rFonts w:ascii="Times New Roman" w:hAnsi="Times New Roman" w:cs="Times New Roman"/>
                <w:sz w:val="20"/>
                <w:szCs w:val="20"/>
              </w:rPr>
            </w:pPr>
            <w:r w:rsidRPr="00AC1D97">
              <w:rPr>
                <w:rFonts w:ascii="Times New Roman" w:hAnsi="Times New Roman" w:cs="Times New Roman"/>
                <w:sz w:val="20"/>
                <w:szCs w:val="20"/>
              </w:rPr>
              <w:t>151.452.068</w:t>
            </w:r>
          </w:p>
        </w:tc>
      </w:tr>
      <w:tr w:rsidR="00CC7AD6" w14:paraId="677F56BA" w14:textId="77777777" w:rsidTr="00AC1D97">
        <w:tc>
          <w:tcPr>
            <w:tcW w:w="1555" w:type="dxa"/>
          </w:tcPr>
          <w:p w14:paraId="2D381DF5" w14:textId="084B71BF" w:rsidR="00CC7AD6" w:rsidRDefault="00AC1D97" w:rsidP="00AC1D97">
            <w:pPr>
              <w:spacing w:line="276" w:lineRule="auto"/>
              <w:rPr>
                <w:rFonts w:ascii="Times New Roman" w:hAnsi="Times New Roman" w:cs="Times New Roman"/>
                <w:sz w:val="20"/>
                <w:szCs w:val="20"/>
              </w:rPr>
            </w:pPr>
            <w:r>
              <w:rPr>
                <w:rFonts w:ascii="Times New Roman" w:hAnsi="Times New Roman" w:cs="Times New Roman"/>
                <w:sz w:val="20"/>
                <w:szCs w:val="20"/>
              </w:rPr>
              <w:t>2021</w:t>
            </w:r>
          </w:p>
        </w:tc>
        <w:tc>
          <w:tcPr>
            <w:tcW w:w="7507" w:type="dxa"/>
          </w:tcPr>
          <w:p w14:paraId="5CE20FA7" w14:textId="0686C13E" w:rsidR="00CC7AD6" w:rsidRDefault="00AC1D97" w:rsidP="00AC1D97">
            <w:pPr>
              <w:spacing w:line="276" w:lineRule="auto"/>
              <w:rPr>
                <w:rFonts w:ascii="Times New Roman" w:hAnsi="Times New Roman" w:cs="Times New Roman"/>
                <w:sz w:val="20"/>
                <w:szCs w:val="20"/>
              </w:rPr>
            </w:pPr>
            <w:r w:rsidRPr="00AC1D97">
              <w:rPr>
                <w:rFonts w:ascii="Times New Roman" w:hAnsi="Times New Roman" w:cs="Times New Roman"/>
                <w:sz w:val="20"/>
                <w:szCs w:val="20"/>
              </w:rPr>
              <w:t>198.407.986</w:t>
            </w:r>
          </w:p>
        </w:tc>
      </w:tr>
      <w:tr w:rsidR="00CC7AD6" w14:paraId="4EDEE5DC" w14:textId="77777777" w:rsidTr="00AC1D97">
        <w:tc>
          <w:tcPr>
            <w:tcW w:w="1555" w:type="dxa"/>
          </w:tcPr>
          <w:p w14:paraId="1B2F0E57" w14:textId="4C2C0E4A" w:rsidR="00CC7AD6" w:rsidRDefault="00AC1D97" w:rsidP="00AC1D97">
            <w:pPr>
              <w:spacing w:line="276" w:lineRule="auto"/>
              <w:rPr>
                <w:rFonts w:ascii="Times New Roman" w:hAnsi="Times New Roman" w:cs="Times New Roman"/>
                <w:sz w:val="20"/>
                <w:szCs w:val="20"/>
              </w:rPr>
            </w:pPr>
            <w:r>
              <w:rPr>
                <w:rFonts w:ascii="Times New Roman" w:hAnsi="Times New Roman" w:cs="Times New Roman"/>
                <w:sz w:val="20"/>
                <w:szCs w:val="20"/>
              </w:rPr>
              <w:t>2022</w:t>
            </w:r>
          </w:p>
        </w:tc>
        <w:tc>
          <w:tcPr>
            <w:tcW w:w="7507" w:type="dxa"/>
          </w:tcPr>
          <w:p w14:paraId="7745E13D" w14:textId="32D8BB19" w:rsidR="00CC7AD6" w:rsidRDefault="00AC1D97" w:rsidP="00AC1D97">
            <w:pPr>
              <w:spacing w:line="276" w:lineRule="auto"/>
              <w:rPr>
                <w:rFonts w:ascii="Times New Roman" w:hAnsi="Times New Roman" w:cs="Times New Roman"/>
                <w:sz w:val="20"/>
                <w:szCs w:val="20"/>
              </w:rPr>
            </w:pPr>
            <w:r w:rsidRPr="00AC1D97">
              <w:rPr>
                <w:rFonts w:ascii="Times New Roman" w:hAnsi="Times New Roman" w:cs="Times New Roman"/>
                <w:sz w:val="20"/>
                <w:szCs w:val="20"/>
              </w:rPr>
              <w:t>259.034.682</w:t>
            </w:r>
          </w:p>
        </w:tc>
      </w:tr>
      <w:tr w:rsidR="00CC7AD6" w14:paraId="50688079" w14:textId="77777777" w:rsidTr="00AC1D97">
        <w:tc>
          <w:tcPr>
            <w:tcW w:w="1555" w:type="dxa"/>
          </w:tcPr>
          <w:p w14:paraId="5824F6C5" w14:textId="65746E27" w:rsidR="00CC7AD6" w:rsidRDefault="00AC1D97" w:rsidP="00AC1D97">
            <w:pPr>
              <w:spacing w:line="276" w:lineRule="auto"/>
              <w:rPr>
                <w:rFonts w:ascii="Times New Roman" w:hAnsi="Times New Roman" w:cs="Times New Roman"/>
                <w:sz w:val="20"/>
                <w:szCs w:val="20"/>
              </w:rPr>
            </w:pPr>
            <w:r>
              <w:rPr>
                <w:rFonts w:ascii="Times New Roman" w:hAnsi="Times New Roman" w:cs="Times New Roman"/>
                <w:sz w:val="20"/>
                <w:szCs w:val="20"/>
              </w:rPr>
              <w:t>2023</w:t>
            </w:r>
          </w:p>
        </w:tc>
        <w:tc>
          <w:tcPr>
            <w:tcW w:w="7507" w:type="dxa"/>
          </w:tcPr>
          <w:p w14:paraId="1D1BD935" w14:textId="3A4427C2" w:rsidR="00CC7AD6" w:rsidRDefault="00AC1D97" w:rsidP="00AC1D97">
            <w:pPr>
              <w:spacing w:line="276" w:lineRule="auto"/>
              <w:rPr>
                <w:rFonts w:ascii="Times New Roman" w:hAnsi="Times New Roman" w:cs="Times New Roman"/>
                <w:sz w:val="20"/>
                <w:szCs w:val="20"/>
              </w:rPr>
            </w:pPr>
            <w:r w:rsidRPr="00AC1D97">
              <w:rPr>
                <w:rFonts w:ascii="Times New Roman" w:hAnsi="Times New Roman" w:cs="Times New Roman"/>
                <w:sz w:val="20"/>
                <w:szCs w:val="20"/>
              </w:rPr>
              <w:t>290.218.674</w:t>
            </w:r>
          </w:p>
        </w:tc>
      </w:tr>
      <w:tr w:rsidR="00CC7AD6" w14:paraId="4946E680" w14:textId="77777777" w:rsidTr="00AC1D97">
        <w:tc>
          <w:tcPr>
            <w:tcW w:w="1555" w:type="dxa"/>
          </w:tcPr>
          <w:p w14:paraId="541580F7" w14:textId="7D3AA006" w:rsidR="00CC7AD6" w:rsidRDefault="00AC1D97" w:rsidP="00AC1D97">
            <w:pPr>
              <w:spacing w:line="276" w:lineRule="auto"/>
              <w:rPr>
                <w:rFonts w:ascii="Times New Roman" w:hAnsi="Times New Roman" w:cs="Times New Roman"/>
                <w:sz w:val="20"/>
                <w:szCs w:val="20"/>
              </w:rPr>
            </w:pPr>
            <w:r>
              <w:rPr>
                <w:rFonts w:ascii="Times New Roman" w:hAnsi="Times New Roman" w:cs="Times New Roman"/>
                <w:sz w:val="20"/>
                <w:szCs w:val="20"/>
              </w:rPr>
              <w:t>Skupaj</w:t>
            </w:r>
          </w:p>
        </w:tc>
        <w:tc>
          <w:tcPr>
            <w:tcW w:w="7507" w:type="dxa"/>
          </w:tcPr>
          <w:p w14:paraId="580169DB" w14:textId="35DECD12" w:rsidR="00CC7AD6" w:rsidRDefault="00AC1D97" w:rsidP="00AC1D97">
            <w:pPr>
              <w:spacing w:line="276" w:lineRule="auto"/>
              <w:rPr>
                <w:rFonts w:ascii="Times New Roman" w:hAnsi="Times New Roman" w:cs="Times New Roman"/>
                <w:sz w:val="20"/>
                <w:szCs w:val="20"/>
              </w:rPr>
            </w:pPr>
            <w:r>
              <w:rPr>
                <w:rFonts w:ascii="Times New Roman" w:hAnsi="Times New Roman" w:cs="Times New Roman"/>
                <w:sz w:val="20"/>
                <w:szCs w:val="20"/>
              </w:rPr>
              <w:t>1.059.125.947</w:t>
            </w:r>
          </w:p>
        </w:tc>
      </w:tr>
    </w:tbl>
    <w:p w14:paraId="2880BDCD" w14:textId="77777777" w:rsidR="00CC7AD6" w:rsidRPr="00A11F3D" w:rsidRDefault="00CC7AD6" w:rsidP="00D8793A">
      <w:pPr>
        <w:spacing w:after="0" w:line="276" w:lineRule="auto"/>
        <w:rPr>
          <w:rFonts w:ascii="Times New Roman" w:hAnsi="Times New Roman" w:cs="Times New Roman"/>
          <w:sz w:val="16"/>
          <w:szCs w:val="16"/>
        </w:rPr>
      </w:pPr>
    </w:p>
    <w:tbl>
      <w:tblPr>
        <w:tblStyle w:val="Tabelamrea"/>
        <w:tblW w:w="0" w:type="auto"/>
        <w:tblLook w:val="04A0" w:firstRow="1" w:lastRow="0" w:firstColumn="1" w:lastColumn="0" w:noHBand="0" w:noVBand="1"/>
      </w:tblPr>
      <w:tblGrid>
        <w:gridCol w:w="9062"/>
      </w:tblGrid>
      <w:tr w:rsidR="00D8793A" w14:paraId="48ABEA5F" w14:textId="77777777" w:rsidTr="00D8793A">
        <w:tc>
          <w:tcPr>
            <w:tcW w:w="9062" w:type="dxa"/>
          </w:tcPr>
          <w:p w14:paraId="57DCB22A" w14:textId="064B14AF" w:rsidR="00D8793A" w:rsidRDefault="00D8793A" w:rsidP="00D8793A">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Vključuje: izvajanje </w:t>
            </w:r>
            <w:r w:rsidRPr="00AC1D97">
              <w:rPr>
                <w:rFonts w:ascii="Times New Roman" w:hAnsi="Times New Roman" w:cs="Times New Roman"/>
                <w:sz w:val="20"/>
                <w:szCs w:val="20"/>
              </w:rPr>
              <w:t>ZUSZJ</w:t>
            </w:r>
            <w:r>
              <w:rPr>
                <w:rFonts w:ascii="Times New Roman" w:hAnsi="Times New Roman" w:cs="Times New Roman"/>
                <w:sz w:val="20"/>
                <w:szCs w:val="20"/>
              </w:rPr>
              <w:t>, transferje za socialno vključevanje invalidov (od 2019), zaposlitveno rehabilitacijo invalidov, programe socialne vključenosti za invalide, pospeševanje zaposlovanja invalidov, izvajanje ZIMI, izvajanje ZOA (od 2019), Svet za invalide.</w:t>
            </w:r>
          </w:p>
        </w:tc>
      </w:tr>
    </w:tbl>
    <w:p w14:paraId="3C4C4790" w14:textId="77777777" w:rsidR="00D8793A" w:rsidRDefault="00D8793A">
      <w:pPr>
        <w:rPr>
          <w:rFonts w:ascii="Times New Roman" w:hAnsi="Times New Roman" w:cs="Times New Roman"/>
          <w:sz w:val="20"/>
          <w:szCs w:val="20"/>
        </w:rPr>
      </w:pPr>
    </w:p>
    <w:p w14:paraId="4582FED7" w14:textId="77777777" w:rsidR="00A40313" w:rsidRPr="00761633" w:rsidRDefault="00A40313">
      <w:pPr>
        <w:rPr>
          <w:rFonts w:ascii="Times New Roman" w:hAnsi="Times New Roman" w:cs="Times New Roman"/>
          <w:sz w:val="20"/>
          <w:szCs w:val="20"/>
        </w:rPr>
      </w:pPr>
      <w:r w:rsidRPr="00761633">
        <w:rPr>
          <w:rFonts w:ascii="Times New Roman" w:hAnsi="Times New Roman" w:cs="Times New Roman"/>
          <w:sz w:val="20"/>
          <w:szCs w:val="20"/>
        </w:rPr>
        <w:br w:type="page"/>
      </w:r>
    </w:p>
    <w:p w14:paraId="7AE422EF" w14:textId="2CE5402B" w:rsidR="00902EDE" w:rsidRDefault="00537E3B" w:rsidP="00537E3B">
      <w:pPr>
        <w:pStyle w:val="Naslov1"/>
      </w:pPr>
      <w:r w:rsidRPr="00537E3B">
        <w:t xml:space="preserve">2. </w:t>
      </w:r>
      <w:r w:rsidR="00902EDE" w:rsidRPr="00537E3B">
        <w:t>REFERENCE</w:t>
      </w:r>
    </w:p>
    <w:p w14:paraId="1F26D4DC" w14:textId="77777777" w:rsidR="00537E3B" w:rsidRPr="00537E3B" w:rsidRDefault="00537E3B" w:rsidP="00537E3B"/>
    <w:p w14:paraId="27FE3766" w14:textId="0E3D3C5A" w:rsidR="00A40313" w:rsidRDefault="00A40313" w:rsidP="00537E3B">
      <w:pPr>
        <w:pStyle w:val="Naslov2"/>
      </w:pPr>
      <w:r w:rsidRPr="00761633">
        <w:t>Predpisi, objavljeni v Uradnem listu Republike Slovenije</w:t>
      </w:r>
    </w:p>
    <w:p w14:paraId="7910F5C8" w14:textId="77777777" w:rsidR="00537E3B" w:rsidRPr="00537E3B" w:rsidRDefault="00537E3B" w:rsidP="00537E3B"/>
    <w:p w14:paraId="655BEE07" w14:textId="7FFA3372" w:rsidR="00142E92" w:rsidRDefault="00142E92" w:rsidP="00902EDE">
      <w:pPr>
        <w:rPr>
          <w:rFonts w:ascii="Times New Roman" w:hAnsi="Times New Roman" w:cs="Times New Roman"/>
          <w:sz w:val="20"/>
          <w:szCs w:val="20"/>
        </w:rPr>
      </w:pPr>
      <w:r>
        <w:rPr>
          <w:rFonts w:ascii="Times New Roman" w:hAnsi="Times New Roman" w:cs="Times New Roman"/>
          <w:sz w:val="20"/>
          <w:szCs w:val="20"/>
        </w:rPr>
        <w:t>Ustava RS</w:t>
      </w:r>
      <w:r>
        <w:rPr>
          <w:rStyle w:val="Sprotnaopomba-sklic"/>
          <w:rFonts w:cs="Times New Roman"/>
          <w:szCs w:val="20"/>
        </w:rPr>
        <w:footnoteReference w:id="1"/>
      </w:r>
      <w:r>
        <w:rPr>
          <w:rFonts w:ascii="Times New Roman" w:hAnsi="Times New Roman" w:cs="Times New Roman"/>
          <w:sz w:val="20"/>
          <w:szCs w:val="20"/>
        </w:rPr>
        <w:t xml:space="preserve"> </w:t>
      </w:r>
    </w:p>
    <w:p w14:paraId="5A26DEF1" w14:textId="532FA1B8" w:rsidR="00252ECC" w:rsidRPr="00761633" w:rsidRDefault="00252ECC" w:rsidP="00902EDE">
      <w:pPr>
        <w:rPr>
          <w:rFonts w:ascii="Times New Roman" w:hAnsi="Times New Roman" w:cs="Times New Roman"/>
          <w:sz w:val="20"/>
          <w:szCs w:val="20"/>
        </w:rPr>
      </w:pPr>
      <w:r w:rsidRPr="00761633">
        <w:rPr>
          <w:rFonts w:ascii="Times New Roman" w:hAnsi="Times New Roman" w:cs="Times New Roman"/>
          <w:sz w:val="20"/>
          <w:szCs w:val="20"/>
        </w:rPr>
        <w:t>Zakon o ratifikaciji Konvencije o pravicah invalidov in Izbirnega protokola h Konvenciji o pravicah invalidov</w:t>
      </w:r>
      <w:r w:rsidR="00537E3B">
        <w:rPr>
          <w:rFonts w:ascii="Times New Roman" w:hAnsi="Times New Roman" w:cs="Times New Roman"/>
          <w:sz w:val="20"/>
          <w:szCs w:val="20"/>
        </w:rPr>
        <w:t xml:space="preserve"> </w:t>
      </w:r>
      <w:r w:rsidRPr="00761633">
        <w:rPr>
          <w:rFonts w:ascii="Times New Roman" w:hAnsi="Times New Roman" w:cs="Times New Roman"/>
          <w:sz w:val="20"/>
          <w:szCs w:val="20"/>
        </w:rPr>
        <w:t>(KOPI)</w:t>
      </w:r>
      <w:r w:rsidR="00537E3B">
        <w:rPr>
          <w:rStyle w:val="Sprotnaopomba-sklic"/>
          <w:rFonts w:cs="Times New Roman"/>
          <w:szCs w:val="20"/>
        </w:rPr>
        <w:footnoteReference w:id="2"/>
      </w:r>
    </w:p>
    <w:p w14:paraId="0C7395EE" w14:textId="046225AA" w:rsidR="00A40313" w:rsidRPr="00761633" w:rsidRDefault="00C103CB" w:rsidP="00902EDE">
      <w:pPr>
        <w:rPr>
          <w:rFonts w:ascii="Times New Roman" w:hAnsi="Times New Roman" w:cs="Times New Roman"/>
          <w:sz w:val="20"/>
          <w:szCs w:val="20"/>
        </w:rPr>
      </w:pPr>
      <w:r w:rsidRPr="00761633">
        <w:rPr>
          <w:rFonts w:ascii="Times New Roman" w:hAnsi="Times New Roman" w:cs="Times New Roman"/>
          <w:sz w:val="20"/>
          <w:szCs w:val="20"/>
        </w:rPr>
        <w:t>Zakon o zaposlitveni rehabilitaciji in zaposlovanju invalidov (ZZRZI)</w:t>
      </w:r>
      <w:r w:rsidR="00537E3B">
        <w:rPr>
          <w:rStyle w:val="Sprotnaopomba-sklic"/>
          <w:rFonts w:cs="Times New Roman"/>
          <w:szCs w:val="20"/>
        </w:rPr>
        <w:footnoteReference w:id="3"/>
      </w:r>
    </w:p>
    <w:p w14:paraId="166048BA" w14:textId="69CEB40A" w:rsidR="00C103CB" w:rsidRPr="00761633" w:rsidRDefault="00C103CB" w:rsidP="00902EDE">
      <w:pPr>
        <w:rPr>
          <w:rFonts w:ascii="Times New Roman" w:hAnsi="Times New Roman" w:cs="Times New Roman"/>
          <w:sz w:val="20"/>
          <w:szCs w:val="20"/>
        </w:rPr>
      </w:pPr>
      <w:r w:rsidRPr="00761633">
        <w:rPr>
          <w:rFonts w:ascii="Times New Roman" w:hAnsi="Times New Roman" w:cs="Times New Roman"/>
          <w:sz w:val="20"/>
          <w:szCs w:val="20"/>
        </w:rPr>
        <w:t>Zakon o izenačevanju možnosti invalidov (ZIMI)</w:t>
      </w:r>
      <w:r w:rsidR="00537E3B">
        <w:rPr>
          <w:rStyle w:val="Sprotnaopomba-sklic"/>
          <w:rFonts w:cs="Times New Roman"/>
          <w:szCs w:val="20"/>
        </w:rPr>
        <w:footnoteReference w:id="4"/>
      </w:r>
    </w:p>
    <w:p w14:paraId="4E27611D" w14:textId="03C70267" w:rsidR="00C103CB" w:rsidRPr="00761633" w:rsidRDefault="00C103CB" w:rsidP="00902EDE">
      <w:pPr>
        <w:rPr>
          <w:rFonts w:ascii="Times New Roman" w:hAnsi="Times New Roman" w:cs="Times New Roman"/>
          <w:sz w:val="20"/>
          <w:szCs w:val="20"/>
        </w:rPr>
      </w:pPr>
      <w:r w:rsidRPr="00761633">
        <w:rPr>
          <w:rFonts w:ascii="Times New Roman" w:hAnsi="Times New Roman" w:cs="Times New Roman"/>
          <w:sz w:val="20"/>
          <w:szCs w:val="20"/>
        </w:rPr>
        <w:t>Zakon o osebni asistenci (ZOA)</w:t>
      </w:r>
      <w:r w:rsidR="00537E3B">
        <w:rPr>
          <w:rStyle w:val="Sprotnaopomba-sklic"/>
          <w:rFonts w:cs="Times New Roman"/>
          <w:szCs w:val="20"/>
        </w:rPr>
        <w:footnoteReference w:id="5"/>
      </w:r>
    </w:p>
    <w:p w14:paraId="6D8F3EE7" w14:textId="6267E4F7" w:rsidR="001B3141" w:rsidRDefault="001B3141" w:rsidP="00902EDE">
      <w:pPr>
        <w:rPr>
          <w:rFonts w:ascii="Times New Roman" w:hAnsi="Times New Roman" w:cs="Times New Roman"/>
          <w:sz w:val="20"/>
          <w:szCs w:val="20"/>
        </w:rPr>
      </w:pPr>
      <w:r w:rsidRPr="00761633">
        <w:rPr>
          <w:rFonts w:ascii="Times New Roman" w:hAnsi="Times New Roman" w:cs="Times New Roman"/>
          <w:sz w:val="20"/>
          <w:szCs w:val="20"/>
        </w:rPr>
        <w:t>Zakon o invalidskih organizacijah (ZInvO)</w:t>
      </w:r>
      <w:r w:rsidR="00537E3B">
        <w:rPr>
          <w:rStyle w:val="Sprotnaopomba-sklic"/>
          <w:rFonts w:cs="Times New Roman"/>
          <w:szCs w:val="20"/>
        </w:rPr>
        <w:footnoteReference w:id="6"/>
      </w:r>
    </w:p>
    <w:p w14:paraId="2BEAA40A" w14:textId="6585735F" w:rsidR="00191D73" w:rsidRDefault="00191D73" w:rsidP="00902EDE">
      <w:pPr>
        <w:rPr>
          <w:rFonts w:ascii="Times New Roman" w:hAnsi="Times New Roman" w:cs="Times New Roman"/>
          <w:sz w:val="20"/>
          <w:szCs w:val="20"/>
        </w:rPr>
      </w:pPr>
      <w:r>
        <w:rPr>
          <w:rFonts w:ascii="Times New Roman" w:hAnsi="Times New Roman" w:cs="Times New Roman"/>
          <w:sz w:val="20"/>
          <w:szCs w:val="20"/>
        </w:rPr>
        <w:t>Zakon o varstvu pred diskriminacijo (ZVarD)</w:t>
      </w:r>
      <w:r>
        <w:rPr>
          <w:rStyle w:val="Sprotnaopomba-sklic"/>
          <w:rFonts w:cs="Times New Roman"/>
          <w:szCs w:val="20"/>
        </w:rPr>
        <w:footnoteReference w:id="7"/>
      </w:r>
    </w:p>
    <w:p w14:paraId="61DF65A4" w14:textId="768ED2EF" w:rsidR="00D47D1B" w:rsidRDefault="00D47D1B" w:rsidP="00902EDE">
      <w:pPr>
        <w:rPr>
          <w:rFonts w:ascii="Times New Roman" w:hAnsi="Times New Roman" w:cs="Times New Roman"/>
          <w:sz w:val="20"/>
          <w:szCs w:val="20"/>
        </w:rPr>
      </w:pPr>
      <w:r w:rsidRPr="00D47D1B">
        <w:rPr>
          <w:rFonts w:ascii="Times New Roman" w:hAnsi="Times New Roman" w:cs="Times New Roman"/>
          <w:sz w:val="20"/>
          <w:szCs w:val="20"/>
        </w:rPr>
        <w:t>Zakon o varuhu človekovih pravic (ZVarCP)</w:t>
      </w:r>
      <w:r>
        <w:rPr>
          <w:rStyle w:val="Sprotnaopomba-sklic"/>
          <w:rFonts w:cs="Times New Roman"/>
          <w:szCs w:val="20"/>
        </w:rPr>
        <w:footnoteReference w:id="8"/>
      </w:r>
    </w:p>
    <w:p w14:paraId="5E6A6D7D" w14:textId="76A5DEDD" w:rsidR="00191D73" w:rsidRPr="00761633" w:rsidRDefault="00191D73" w:rsidP="00902EDE">
      <w:pPr>
        <w:rPr>
          <w:rFonts w:ascii="Times New Roman" w:hAnsi="Times New Roman" w:cs="Times New Roman"/>
          <w:sz w:val="20"/>
          <w:szCs w:val="20"/>
        </w:rPr>
      </w:pPr>
      <w:r w:rsidRPr="00191D73">
        <w:rPr>
          <w:rFonts w:ascii="Times New Roman" w:hAnsi="Times New Roman" w:cs="Times New Roman"/>
          <w:sz w:val="20"/>
          <w:szCs w:val="20"/>
        </w:rPr>
        <w:t>Zakon o enakih možnostih žensk in moških (ZEMŽM)</w:t>
      </w:r>
      <w:r>
        <w:rPr>
          <w:rStyle w:val="Sprotnaopomba-sklic"/>
          <w:rFonts w:cs="Times New Roman"/>
          <w:szCs w:val="20"/>
        </w:rPr>
        <w:footnoteReference w:id="9"/>
      </w:r>
    </w:p>
    <w:p w14:paraId="2576EF4E" w14:textId="4F3BB5B6" w:rsidR="00917782" w:rsidRPr="00761633" w:rsidRDefault="00917782" w:rsidP="00902EDE">
      <w:pPr>
        <w:rPr>
          <w:rFonts w:ascii="Times New Roman" w:hAnsi="Times New Roman" w:cs="Times New Roman"/>
          <w:sz w:val="20"/>
          <w:szCs w:val="20"/>
        </w:rPr>
      </w:pPr>
      <w:r w:rsidRPr="00761633">
        <w:rPr>
          <w:rFonts w:ascii="Times New Roman" w:hAnsi="Times New Roman" w:cs="Times New Roman"/>
          <w:sz w:val="20"/>
          <w:szCs w:val="20"/>
        </w:rPr>
        <w:t>Zakon o uporabi slovenskega znakovnega jezika (ZUSZJ)</w:t>
      </w:r>
      <w:r w:rsidR="00537E3B">
        <w:rPr>
          <w:rStyle w:val="Sprotnaopomba-sklic"/>
          <w:rFonts w:cs="Times New Roman"/>
          <w:szCs w:val="20"/>
        </w:rPr>
        <w:footnoteReference w:id="10"/>
      </w:r>
    </w:p>
    <w:p w14:paraId="21F8D3EB" w14:textId="703C379A" w:rsidR="001B3141" w:rsidRDefault="00917782" w:rsidP="00902EDE">
      <w:pPr>
        <w:rPr>
          <w:rFonts w:ascii="Times New Roman" w:hAnsi="Times New Roman" w:cs="Times New Roman"/>
          <w:sz w:val="20"/>
          <w:szCs w:val="20"/>
        </w:rPr>
      </w:pPr>
      <w:r w:rsidRPr="00761633">
        <w:rPr>
          <w:rFonts w:ascii="Times New Roman" w:hAnsi="Times New Roman" w:cs="Times New Roman"/>
          <w:sz w:val="20"/>
          <w:szCs w:val="20"/>
        </w:rPr>
        <w:t>Zakon o elektronskih komunikacijah</w:t>
      </w:r>
      <w:r w:rsidR="00585A5F" w:rsidRPr="00761633">
        <w:rPr>
          <w:rFonts w:ascii="Times New Roman" w:hAnsi="Times New Roman" w:cs="Times New Roman"/>
          <w:sz w:val="20"/>
          <w:szCs w:val="20"/>
        </w:rPr>
        <w:t xml:space="preserve"> (ZEKom-2)</w:t>
      </w:r>
      <w:r w:rsidR="00537E3B">
        <w:rPr>
          <w:rStyle w:val="Sprotnaopomba-sklic"/>
          <w:rFonts w:cs="Times New Roman"/>
          <w:szCs w:val="20"/>
        </w:rPr>
        <w:footnoteReference w:id="11"/>
      </w:r>
    </w:p>
    <w:p w14:paraId="531318EF" w14:textId="27169210" w:rsidR="007F630B" w:rsidRPr="00761633" w:rsidRDefault="007F630B" w:rsidP="00902EDE">
      <w:pPr>
        <w:rPr>
          <w:rFonts w:ascii="Times New Roman" w:hAnsi="Times New Roman" w:cs="Times New Roman"/>
          <w:sz w:val="20"/>
          <w:szCs w:val="20"/>
        </w:rPr>
      </w:pPr>
      <w:r>
        <w:rPr>
          <w:rFonts w:ascii="Times New Roman" w:hAnsi="Times New Roman" w:cs="Times New Roman"/>
          <w:sz w:val="20"/>
          <w:szCs w:val="20"/>
        </w:rPr>
        <w:t>Zakon o spodbujanju digitalne vključenosti (ZSDV)</w:t>
      </w:r>
      <w:r w:rsidR="00537E3B">
        <w:rPr>
          <w:rStyle w:val="Sprotnaopomba-sklic"/>
          <w:rFonts w:cs="Times New Roman"/>
          <w:szCs w:val="20"/>
        </w:rPr>
        <w:footnoteReference w:id="12"/>
      </w:r>
    </w:p>
    <w:p w14:paraId="6E51E796" w14:textId="660FF4F4" w:rsidR="00585A5F" w:rsidRPr="00761633" w:rsidRDefault="00585A5F" w:rsidP="00902EDE">
      <w:pPr>
        <w:rPr>
          <w:rFonts w:ascii="Times New Roman" w:hAnsi="Times New Roman" w:cs="Times New Roman"/>
          <w:sz w:val="20"/>
          <w:szCs w:val="20"/>
        </w:rPr>
      </w:pPr>
      <w:r w:rsidRPr="00761633">
        <w:rPr>
          <w:rFonts w:ascii="Times New Roman" w:hAnsi="Times New Roman" w:cs="Times New Roman"/>
          <w:sz w:val="20"/>
          <w:szCs w:val="20"/>
        </w:rPr>
        <w:t>Sodni red (SD)</w:t>
      </w:r>
      <w:r w:rsidR="00537E3B">
        <w:rPr>
          <w:rStyle w:val="Sprotnaopomba-sklic"/>
          <w:rFonts w:cs="Times New Roman"/>
          <w:szCs w:val="20"/>
        </w:rPr>
        <w:footnoteReference w:id="13"/>
      </w:r>
    </w:p>
    <w:p w14:paraId="4CE5B82A" w14:textId="58920974" w:rsidR="00585A5F" w:rsidRPr="00761633" w:rsidRDefault="00585A5F" w:rsidP="00902EDE">
      <w:pPr>
        <w:rPr>
          <w:rFonts w:ascii="Times New Roman" w:hAnsi="Times New Roman" w:cs="Times New Roman"/>
          <w:sz w:val="20"/>
          <w:szCs w:val="20"/>
        </w:rPr>
      </w:pPr>
      <w:r w:rsidRPr="00761633">
        <w:rPr>
          <w:rFonts w:ascii="Times New Roman" w:hAnsi="Times New Roman" w:cs="Times New Roman"/>
          <w:sz w:val="20"/>
          <w:szCs w:val="20"/>
        </w:rPr>
        <w:t>Zakon o nalogah in pooblastilih policije (ZNPPol)</w:t>
      </w:r>
      <w:r w:rsidR="00537E3B">
        <w:rPr>
          <w:rStyle w:val="Sprotnaopomba-sklic"/>
          <w:rFonts w:cs="Times New Roman"/>
          <w:szCs w:val="20"/>
        </w:rPr>
        <w:footnoteReference w:id="14"/>
      </w:r>
    </w:p>
    <w:p w14:paraId="2BC76573" w14:textId="063FFEF4" w:rsidR="007936A6" w:rsidRPr="00761633" w:rsidRDefault="007936A6" w:rsidP="00902EDE">
      <w:pPr>
        <w:rPr>
          <w:rFonts w:ascii="Times New Roman" w:hAnsi="Times New Roman" w:cs="Times New Roman"/>
          <w:sz w:val="20"/>
          <w:szCs w:val="20"/>
        </w:rPr>
      </w:pPr>
      <w:r w:rsidRPr="00761633">
        <w:rPr>
          <w:rFonts w:ascii="Times New Roman" w:hAnsi="Times New Roman" w:cs="Times New Roman"/>
          <w:sz w:val="20"/>
          <w:szCs w:val="20"/>
        </w:rPr>
        <w:t>Resolucija o nacionalnem programu za enake možnosti žensk in moških 2023–2030 (ReNPEMŽM30)</w:t>
      </w:r>
      <w:r w:rsidR="00537E3B">
        <w:rPr>
          <w:rStyle w:val="Sprotnaopomba-sklic"/>
          <w:rFonts w:cs="Times New Roman"/>
          <w:szCs w:val="20"/>
        </w:rPr>
        <w:footnoteReference w:id="15"/>
      </w:r>
    </w:p>
    <w:p w14:paraId="3CC8879F" w14:textId="3D8435D6" w:rsidR="00224D43" w:rsidRPr="00761633" w:rsidRDefault="00224D43" w:rsidP="00902EDE">
      <w:pPr>
        <w:rPr>
          <w:rFonts w:ascii="Times New Roman" w:hAnsi="Times New Roman" w:cs="Times New Roman"/>
          <w:sz w:val="20"/>
          <w:szCs w:val="20"/>
        </w:rPr>
      </w:pPr>
      <w:r w:rsidRPr="00761633">
        <w:rPr>
          <w:rFonts w:ascii="Times New Roman" w:hAnsi="Times New Roman" w:cs="Times New Roman"/>
          <w:sz w:val="20"/>
          <w:szCs w:val="20"/>
        </w:rPr>
        <w:t>Zakon o preprečevanju nasilja v družini (ZPND)</w:t>
      </w:r>
      <w:r w:rsidR="003B2356">
        <w:rPr>
          <w:rStyle w:val="Sprotnaopomba-sklic"/>
          <w:rFonts w:cs="Times New Roman"/>
          <w:szCs w:val="20"/>
        </w:rPr>
        <w:footnoteReference w:id="16"/>
      </w:r>
    </w:p>
    <w:p w14:paraId="62650C2A" w14:textId="293F326B" w:rsidR="003729AF" w:rsidRPr="00761633" w:rsidRDefault="003729AF" w:rsidP="00902EDE">
      <w:pPr>
        <w:rPr>
          <w:rFonts w:ascii="Times New Roman" w:hAnsi="Times New Roman" w:cs="Times New Roman"/>
          <w:sz w:val="20"/>
          <w:szCs w:val="20"/>
        </w:rPr>
      </w:pPr>
      <w:r w:rsidRPr="00761633">
        <w:rPr>
          <w:rFonts w:ascii="Times New Roman" w:hAnsi="Times New Roman" w:cs="Times New Roman"/>
          <w:sz w:val="20"/>
          <w:szCs w:val="20"/>
        </w:rPr>
        <w:t>Zakon o organizaciji in financiranju vzgoje in izobraževanja (ZOFVI)</w:t>
      </w:r>
      <w:r w:rsidR="003B2356">
        <w:rPr>
          <w:rStyle w:val="Sprotnaopomba-sklic"/>
          <w:rFonts w:cs="Times New Roman"/>
          <w:szCs w:val="20"/>
        </w:rPr>
        <w:footnoteReference w:id="17"/>
      </w:r>
    </w:p>
    <w:p w14:paraId="7732ABE1" w14:textId="0B23F0A0" w:rsidR="00252ECC" w:rsidRDefault="00252ECC" w:rsidP="00902EDE">
      <w:pPr>
        <w:rPr>
          <w:rFonts w:ascii="Times New Roman" w:hAnsi="Times New Roman" w:cs="Times New Roman"/>
          <w:sz w:val="20"/>
          <w:szCs w:val="20"/>
        </w:rPr>
      </w:pPr>
      <w:r w:rsidRPr="00761633">
        <w:rPr>
          <w:rFonts w:ascii="Times New Roman" w:hAnsi="Times New Roman" w:cs="Times New Roman"/>
          <w:sz w:val="20"/>
          <w:szCs w:val="20"/>
        </w:rPr>
        <w:t>Konvencija o pravicah otrok (KOP)</w:t>
      </w:r>
      <w:r w:rsidR="003B2356">
        <w:rPr>
          <w:rStyle w:val="Sprotnaopomba-sklic"/>
          <w:rFonts w:cs="Times New Roman"/>
          <w:szCs w:val="20"/>
        </w:rPr>
        <w:footnoteReference w:id="18"/>
      </w:r>
    </w:p>
    <w:p w14:paraId="562686EA" w14:textId="069B8E7C" w:rsidR="00E82066" w:rsidRDefault="00E82066" w:rsidP="00E82066">
      <w:pPr>
        <w:rPr>
          <w:rFonts w:ascii="Times New Roman" w:hAnsi="Times New Roman" w:cs="Times New Roman"/>
          <w:sz w:val="20"/>
          <w:szCs w:val="20"/>
        </w:rPr>
      </w:pPr>
      <w:r>
        <w:rPr>
          <w:rFonts w:ascii="Times New Roman" w:hAnsi="Times New Roman" w:cs="Times New Roman"/>
          <w:sz w:val="20"/>
          <w:szCs w:val="20"/>
        </w:rPr>
        <w:t>G</w:t>
      </w:r>
      <w:r w:rsidRPr="00E82066">
        <w:rPr>
          <w:rFonts w:ascii="Times New Roman" w:hAnsi="Times New Roman" w:cs="Times New Roman"/>
          <w:sz w:val="20"/>
          <w:szCs w:val="20"/>
        </w:rPr>
        <w:t>radbeni zakon (GZ-1)</w:t>
      </w:r>
      <w:r w:rsidR="003B2356">
        <w:rPr>
          <w:rStyle w:val="Sprotnaopomba-sklic"/>
          <w:rFonts w:cs="Times New Roman"/>
          <w:szCs w:val="20"/>
        </w:rPr>
        <w:footnoteReference w:id="19"/>
      </w:r>
    </w:p>
    <w:p w14:paraId="6613C99D" w14:textId="6647FB6C" w:rsidR="00E82066" w:rsidRDefault="00E82066" w:rsidP="00E82066">
      <w:pPr>
        <w:rPr>
          <w:rFonts w:ascii="Times New Roman" w:hAnsi="Times New Roman" w:cs="Times New Roman"/>
          <w:sz w:val="20"/>
          <w:szCs w:val="20"/>
        </w:rPr>
      </w:pPr>
      <w:r w:rsidRPr="00E82066">
        <w:rPr>
          <w:rFonts w:ascii="Times New Roman" w:hAnsi="Times New Roman" w:cs="Times New Roman"/>
          <w:sz w:val="20"/>
          <w:szCs w:val="20"/>
        </w:rPr>
        <w:t>Pravilnik o univerzalni graditvi in uporabi objektov</w:t>
      </w:r>
      <w:r w:rsidR="003B2356">
        <w:rPr>
          <w:rStyle w:val="Sprotnaopomba-sklic"/>
          <w:rFonts w:cs="Times New Roman"/>
          <w:szCs w:val="20"/>
        </w:rPr>
        <w:footnoteReference w:id="20"/>
      </w:r>
    </w:p>
    <w:p w14:paraId="27BB4A0B" w14:textId="051A87E7" w:rsidR="001C7109" w:rsidRDefault="001C7109" w:rsidP="00E82066">
      <w:pPr>
        <w:rPr>
          <w:rFonts w:ascii="Times New Roman" w:hAnsi="Times New Roman" w:cs="Times New Roman"/>
          <w:sz w:val="20"/>
          <w:szCs w:val="20"/>
        </w:rPr>
      </w:pPr>
      <w:r>
        <w:rPr>
          <w:rFonts w:ascii="Times New Roman" w:hAnsi="Times New Roman" w:cs="Times New Roman"/>
          <w:sz w:val="20"/>
          <w:szCs w:val="20"/>
        </w:rPr>
        <w:t>Zakon o prevozih v cestnem prometu (ZPCP-2)</w:t>
      </w:r>
      <w:r w:rsidR="003B2356">
        <w:rPr>
          <w:rStyle w:val="Sprotnaopomba-sklic"/>
          <w:rFonts w:cs="Times New Roman"/>
          <w:szCs w:val="20"/>
        </w:rPr>
        <w:footnoteReference w:id="21"/>
      </w:r>
    </w:p>
    <w:p w14:paraId="25F22C3B" w14:textId="7AEDFC49" w:rsidR="009A7BE4" w:rsidRDefault="009A7BE4">
      <w:pPr>
        <w:rPr>
          <w:rFonts w:ascii="Times New Roman" w:hAnsi="Times New Roman" w:cs="Times New Roman"/>
          <w:sz w:val="20"/>
          <w:szCs w:val="20"/>
        </w:rPr>
      </w:pPr>
      <w:r w:rsidRPr="009A7BE4">
        <w:rPr>
          <w:rFonts w:ascii="Times New Roman" w:hAnsi="Times New Roman" w:cs="Times New Roman"/>
          <w:sz w:val="20"/>
          <w:szCs w:val="20"/>
        </w:rPr>
        <w:t>Zakon o upravljanju javnega potniškega prometa (ZUJPP)</w:t>
      </w:r>
      <w:r w:rsidR="003B2356">
        <w:rPr>
          <w:rStyle w:val="Sprotnaopomba-sklic"/>
          <w:rFonts w:cs="Times New Roman"/>
          <w:szCs w:val="20"/>
        </w:rPr>
        <w:footnoteReference w:id="22"/>
      </w:r>
    </w:p>
    <w:p w14:paraId="5BA06A9A" w14:textId="70CDB19A" w:rsidR="002F3341" w:rsidRDefault="009A7BE4">
      <w:pPr>
        <w:rPr>
          <w:rFonts w:ascii="Times New Roman" w:hAnsi="Times New Roman" w:cs="Times New Roman"/>
          <w:sz w:val="20"/>
          <w:szCs w:val="20"/>
        </w:rPr>
      </w:pPr>
      <w:r w:rsidRPr="009A7BE4">
        <w:rPr>
          <w:rFonts w:ascii="Times New Roman" w:hAnsi="Times New Roman" w:cs="Times New Roman"/>
          <w:sz w:val="20"/>
          <w:szCs w:val="20"/>
        </w:rPr>
        <w:t xml:space="preserve">Zakon o dostopnosti do proizvodov in storitev za invalide </w:t>
      </w:r>
      <w:r>
        <w:rPr>
          <w:rFonts w:ascii="Times New Roman" w:hAnsi="Times New Roman" w:cs="Times New Roman"/>
          <w:sz w:val="20"/>
          <w:szCs w:val="20"/>
        </w:rPr>
        <w:t>(</w:t>
      </w:r>
      <w:r w:rsidRPr="009A7BE4">
        <w:rPr>
          <w:rFonts w:ascii="Times New Roman" w:hAnsi="Times New Roman" w:cs="Times New Roman"/>
          <w:sz w:val="20"/>
          <w:szCs w:val="20"/>
        </w:rPr>
        <w:t>ZDPSI)</w:t>
      </w:r>
      <w:r w:rsidR="00930C17">
        <w:rPr>
          <w:rStyle w:val="Sprotnaopomba-sklic"/>
          <w:rFonts w:cs="Times New Roman"/>
          <w:szCs w:val="20"/>
        </w:rPr>
        <w:footnoteReference w:id="23"/>
      </w:r>
    </w:p>
    <w:p w14:paraId="0A45FC76" w14:textId="617C2EA8" w:rsidR="002A185C" w:rsidRDefault="002F3341">
      <w:pPr>
        <w:rPr>
          <w:rFonts w:ascii="Times New Roman" w:hAnsi="Times New Roman" w:cs="Times New Roman"/>
          <w:sz w:val="20"/>
          <w:szCs w:val="20"/>
        </w:rPr>
      </w:pPr>
      <w:r w:rsidRPr="002F3341">
        <w:rPr>
          <w:rFonts w:ascii="Times New Roman" w:hAnsi="Times New Roman" w:cs="Times New Roman"/>
          <w:sz w:val="20"/>
          <w:szCs w:val="20"/>
        </w:rPr>
        <w:t xml:space="preserve">Zakon o dostopnosti spletišč in mobilnih aplikacij </w:t>
      </w:r>
      <w:r>
        <w:rPr>
          <w:rFonts w:ascii="Times New Roman" w:hAnsi="Times New Roman" w:cs="Times New Roman"/>
          <w:sz w:val="20"/>
          <w:szCs w:val="20"/>
        </w:rPr>
        <w:t>(</w:t>
      </w:r>
      <w:r w:rsidRPr="002F3341">
        <w:rPr>
          <w:rFonts w:ascii="Times New Roman" w:hAnsi="Times New Roman" w:cs="Times New Roman"/>
          <w:sz w:val="20"/>
          <w:szCs w:val="20"/>
        </w:rPr>
        <w:t>ZDSMA)</w:t>
      </w:r>
      <w:r w:rsidR="00930C17">
        <w:rPr>
          <w:rStyle w:val="Sprotnaopomba-sklic"/>
          <w:rFonts w:cs="Times New Roman"/>
          <w:szCs w:val="20"/>
        </w:rPr>
        <w:footnoteReference w:id="24"/>
      </w:r>
    </w:p>
    <w:p w14:paraId="39F2EF9E" w14:textId="06F61215" w:rsidR="002A185C" w:rsidRDefault="002A185C" w:rsidP="002A185C">
      <w:pPr>
        <w:rPr>
          <w:rFonts w:ascii="Times New Roman" w:hAnsi="Times New Roman" w:cs="Times New Roman"/>
          <w:sz w:val="20"/>
          <w:szCs w:val="20"/>
        </w:rPr>
      </w:pPr>
      <w:r w:rsidRPr="002A185C">
        <w:rPr>
          <w:rFonts w:ascii="Times New Roman" w:hAnsi="Times New Roman" w:cs="Times New Roman"/>
          <w:sz w:val="20"/>
          <w:szCs w:val="20"/>
        </w:rPr>
        <w:t>Zakon o tehničnih zahtevah za proizvode in o ugotavljanju skladnosti (ZTZPUS-1)</w:t>
      </w:r>
      <w:r w:rsidR="006C73F3">
        <w:rPr>
          <w:rStyle w:val="Sprotnaopomba-sklic"/>
          <w:rFonts w:cs="Times New Roman"/>
          <w:szCs w:val="20"/>
        </w:rPr>
        <w:footnoteReference w:id="25"/>
      </w:r>
    </w:p>
    <w:p w14:paraId="7C30142E" w14:textId="6600D841" w:rsidR="00C15C28" w:rsidRDefault="00DB6ABB">
      <w:pPr>
        <w:rPr>
          <w:rFonts w:ascii="Times New Roman" w:hAnsi="Times New Roman" w:cs="Times New Roman"/>
          <w:sz w:val="20"/>
          <w:szCs w:val="20"/>
        </w:rPr>
      </w:pPr>
      <w:r>
        <w:rPr>
          <w:rFonts w:ascii="Times New Roman" w:hAnsi="Times New Roman" w:cs="Times New Roman"/>
          <w:sz w:val="20"/>
          <w:szCs w:val="20"/>
        </w:rPr>
        <w:t>P</w:t>
      </w:r>
      <w:r w:rsidRPr="00DB6ABB">
        <w:rPr>
          <w:rFonts w:ascii="Times New Roman" w:hAnsi="Times New Roman" w:cs="Times New Roman"/>
          <w:sz w:val="20"/>
          <w:szCs w:val="20"/>
        </w:rPr>
        <w:t>ravilnik o dostopnosti proizvodov za invalide, o označevanju in postopku ugotavljanja skladnosti</w:t>
      </w:r>
      <w:r w:rsidR="006C73F3">
        <w:rPr>
          <w:rStyle w:val="Sprotnaopomba-sklic"/>
          <w:rFonts w:cs="Times New Roman"/>
          <w:szCs w:val="20"/>
        </w:rPr>
        <w:footnoteReference w:id="26"/>
      </w:r>
      <w:r w:rsidRPr="00DB6ABB">
        <w:rPr>
          <w:rFonts w:ascii="Times New Roman" w:hAnsi="Times New Roman" w:cs="Times New Roman"/>
          <w:sz w:val="20"/>
          <w:szCs w:val="20"/>
        </w:rPr>
        <w:t xml:space="preserve"> </w:t>
      </w:r>
    </w:p>
    <w:p w14:paraId="29FD9838" w14:textId="45273354" w:rsidR="00C15C28" w:rsidRDefault="00C15C28">
      <w:pPr>
        <w:rPr>
          <w:rFonts w:ascii="Times New Roman" w:hAnsi="Times New Roman" w:cs="Times New Roman"/>
          <w:sz w:val="20"/>
          <w:szCs w:val="20"/>
        </w:rPr>
      </w:pPr>
      <w:r>
        <w:rPr>
          <w:rFonts w:ascii="Times New Roman" w:hAnsi="Times New Roman" w:cs="Times New Roman"/>
          <w:sz w:val="20"/>
          <w:szCs w:val="20"/>
        </w:rPr>
        <w:t>Zakon o letalstvu (</w:t>
      </w:r>
      <w:r w:rsidRPr="00C15C28">
        <w:rPr>
          <w:rFonts w:ascii="Times New Roman" w:hAnsi="Times New Roman" w:cs="Times New Roman"/>
          <w:sz w:val="20"/>
          <w:szCs w:val="20"/>
        </w:rPr>
        <w:t>ZLet)</w:t>
      </w:r>
      <w:r w:rsidR="006C73F3">
        <w:rPr>
          <w:rStyle w:val="Sprotnaopomba-sklic"/>
          <w:rFonts w:cs="Times New Roman"/>
          <w:szCs w:val="20"/>
        </w:rPr>
        <w:footnoteReference w:id="27"/>
      </w:r>
    </w:p>
    <w:p w14:paraId="38ADF4F6" w14:textId="40477B73" w:rsidR="00531FEB" w:rsidRDefault="00E860A5">
      <w:pPr>
        <w:rPr>
          <w:rFonts w:ascii="Times New Roman" w:hAnsi="Times New Roman" w:cs="Times New Roman"/>
          <w:sz w:val="20"/>
          <w:szCs w:val="20"/>
        </w:rPr>
      </w:pPr>
      <w:r>
        <w:rPr>
          <w:rFonts w:ascii="Times New Roman" w:hAnsi="Times New Roman" w:cs="Times New Roman"/>
          <w:sz w:val="20"/>
          <w:szCs w:val="20"/>
        </w:rPr>
        <w:t>Pravilnik o potniških ladjah</w:t>
      </w:r>
      <w:r w:rsidR="006C73F3">
        <w:rPr>
          <w:rStyle w:val="Sprotnaopomba-sklic"/>
          <w:rFonts w:cs="Times New Roman"/>
          <w:szCs w:val="20"/>
        </w:rPr>
        <w:footnoteReference w:id="28"/>
      </w:r>
    </w:p>
    <w:p w14:paraId="64C0AAEB" w14:textId="02543DED" w:rsidR="00A52C5A" w:rsidRDefault="00A52C5A">
      <w:pPr>
        <w:rPr>
          <w:rFonts w:ascii="Times New Roman" w:hAnsi="Times New Roman" w:cs="Times New Roman"/>
          <w:sz w:val="20"/>
          <w:szCs w:val="20"/>
        </w:rPr>
      </w:pPr>
      <w:r>
        <w:rPr>
          <w:rFonts w:ascii="Times New Roman" w:hAnsi="Times New Roman" w:cs="Times New Roman"/>
          <w:sz w:val="20"/>
          <w:szCs w:val="20"/>
        </w:rPr>
        <w:t>Zakon o mednarodni zaščiti (ZMZ-1)</w:t>
      </w:r>
      <w:r>
        <w:rPr>
          <w:rStyle w:val="Sprotnaopomba-sklic"/>
          <w:rFonts w:cs="Times New Roman"/>
          <w:szCs w:val="20"/>
        </w:rPr>
        <w:footnoteReference w:id="29"/>
      </w:r>
    </w:p>
    <w:p w14:paraId="2802333C" w14:textId="0809CCF7" w:rsidR="00E978DE" w:rsidRDefault="00E978DE">
      <w:pPr>
        <w:rPr>
          <w:rFonts w:ascii="Times New Roman" w:eastAsia="Calibri" w:hAnsi="Times New Roman" w:cs="Times New Roman"/>
          <w:sz w:val="20"/>
          <w:szCs w:val="20"/>
        </w:rPr>
      </w:pPr>
      <w:r w:rsidRPr="00CA589D">
        <w:rPr>
          <w:rFonts w:ascii="Times New Roman" w:eastAsia="Calibri" w:hAnsi="Times New Roman" w:cs="Times New Roman"/>
          <w:sz w:val="20"/>
          <w:szCs w:val="20"/>
        </w:rPr>
        <w:t>Zakon o varstvu pred naravnimi in drugimi nesrečami</w:t>
      </w:r>
      <w:r>
        <w:rPr>
          <w:rFonts w:ascii="Times New Roman" w:eastAsia="Calibri" w:hAnsi="Times New Roman" w:cs="Times New Roman"/>
          <w:sz w:val="20"/>
          <w:szCs w:val="20"/>
        </w:rPr>
        <w:t xml:space="preserve"> (ZVNDN)</w:t>
      </w:r>
      <w:r>
        <w:rPr>
          <w:rStyle w:val="Sprotnaopomba-sklic"/>
          <w:rFonts w:eastAsia="Calibri" w:cs="Times New Roman"/>
          <w:szCs w:val="20"/>
        </w:rPr>
        <w:footnoteReference w:id="30"/>
      </w:r>
    </w:p>
    <w:p w14:paraId="0B6CCD5F" w14:textId="504E7A16" w:rsidR="00E978DE" w:rsidRDefault="00E978DE" w:rsidP="00E978DE">
      <w:pPr>
        <w:spacing w:line="276" w:lineRule="auto"/>
        <w:rPr>
          <w:rFonts w:ascii="Times New Roman" w:eastAsia="Calibri" w:hAnsi="Times New Roman" w:cs="Times New Roman"/>
          <w:sz w:val="20"/>
          <w:szCs w:val="20"/>
        </w:rPr>
      </w:pPr>
      <w:r w:rsidRPr="00CA589D">
        <w:rPr>
          <w:rFonts w:ascii="Times New Roman" w:eastAsia="Calibri" w:hAnsi="Times New Roman" w:cs="Times New Roman"/>
          <w:sz w:val="20"/>
          <w:szCs w:val="20"/>
        </w:rPr>
        <w:t>Uredba o organiziranju, opremljanju in usposabljanju</w:t>
      </w:r>
      <w:r>
        <w:rPr>
          <w:rFonts w:ascii="Times New Roman" w:eastAsia="Calibri" w:hAnsi="Times New Roman" w:cs="Times New Roman"/>
          <w:sz w:val="20"/>
          <w:szCs w:val="20"/>
        </w:rPr>
        <w:t xml:space="preserve"> </w:t>
      </w:r>
      <w:r w:rsidRPr="00CA589D">
        <w:rPr>
          <w:rFonts w:ascii="Times New Roman" w:eastAsia="Calibri" w:hAnsi="Times New Roman" w:cs="Times New Roman"/>
          <w:sz w:val="20"/>
          <w:szCs w:val="20"/>
        </w:rPr>
        <w:t>sil za zaščito, reševanje in pomoč</w:t>
      </w:r>
      <w:r>
        <w:rPr>
          <w:rStyle w:val="Sprotnaopomba-sklic"/>
          <w:rFonts w:eastAsia="Calibri" w:cs="Times New Roman"/>
          <w:szCs w:val="20"/>
        </w:rPr>
        <w:footnoteReference w:id="31"/>
      </w:r>
      <w:r w:rsidRPr="00CA589D">
        <w:rPr>
          <w:rFonts w:ascii="Times New Roman" w:eastAsia="Calibri" w:hAnsi="Times New Roman" w:cs="Times New Roman"/>
          <w:sz w:val="20"/>
          <w:szCs w:val="20"/>
        </w:rPr>
        <w:t xml:space="preserve"> </w:t>
      </w:r>
    </w:p>
    <w:p w14:paraId="62F253FD" w14:textId="36C6F2DA" w:rsidR="007939B5" w:rsidRPr="00E978DE" w:rsidRDefault="007939B5" w:rsidP="00E978DE">
      <w:pPr>
        <w:spacing w:line="276" w:lineRule="auto"/>
        <w:rPr>
          <w:rFonts w:ascii="Times New Roman" w:eastAsia="Calibri" w:hAnsi="Times New Roman" w:cs="Times New Roman"/>
          <w:sz w:val="20"/>
          <w:szCs w:val="20"/>
        </w:rPr>
      </w:pPr>
      <w:r w:rsidRPr="00CA589D">
        <w:rPr>
          <w:rFonts w:ascii="Times New Roman" w:eastAsia="Calibri" w:hAnsi="Times New Roman" w:cs="Times New Roman"/>
          <w:sz w:val="20"/>
          <w:szCs w:val="20"/>
        </w:rPr>
        <w:t>Navodilo o izvajanju zaščitnih ukrepov</w:t>
      </w:r>
      <w:r>
        <w:rPr>
          <w:rStyle w:val="Sprotnaopomba-sklic"/>
          <w:rFonts w:eastAsia="Calibri" w:cs="Times New Roman"/>
          <w:szCs w:val="20"/>
        </w:rPr>
        <w:footnoteReference w:id="32"/>
      </w:r>
      <w:r w:rsidRPr="00CA589D">
        <w:rPr>
          <w:rFonts w:ascii="Times New Roman" w:eastAsia="Calibri" w:hAnsi="Times New Roman" w:cs="Times New Roman"/>
          <w:sz w:val="20"/>
          <w:szCs w:val="20"/>
        </w:rPr>
        <w:t xml:space="preserve"> </w:t>
      </w:r>
    </w:p>
    <w:p w14:paraId="23986CE9" w14:textId="4471B87A" w:rsidR="005D767F" w:rsidRDefault="00531FEB">
      <w:pPr>
        <w:rPr>
          <w:rFonts w:ascii="Times New Roman" w:hAnsi="Times New Roman" w:cs="Times New Roman"/>
          <w:sz w:val="20"/>
          <w:szCs w:val="20"/>
        </w:rPr>
      </w:pPr>
      <w:r w:rsidRPr="00531FEB">
        <w:rPr>
          <w:rFonts w:ascii="Times New Roman" w:hAnsi="Times New Roman" w:cs="Times New Roman"/>
          <w:sz w:val="20"/>
          <w:szCs w:val="20"/>
        </w:rPr>
        <w:t xml:space="preserve">Zakon o nepravdnem postopku </w:t>
      </w:r>
      <w:r>
        <w:rPr>
          <w:rFonts w:ascii="Times New Roman" w:hAnsi="Times New Roman" w:cs="Times New Roman"/>
          <w:sz w:val="20"/>
          <w:szCs w:val="20"/>
        </w:rPr>
        <w:t>(</w:t>
      </w:r>
      <w:r w:rsidRPr="00531FEB">
        <w:rPr>
          <w:rFonts w:ascii="Times New Roman" w:hAnsi="Times New Roman" w:cs="Times New Roman"/>
          <w:sz w:val="20"/>
          <w:szCs w:val="20"/>
        </w:rPr>
        <w:t>ZNP-1)</w:t>
      </w:r>
      <w:r w:rsidR="006C73F3">
        <w:rPr>
          <w:rStyle w:val="Sprotnaopomba-sklic"/>
          <w:rFonts w:cs="Times New Roman"/>
          <w:szCs w:val="20"/>
        </w:rPr>
        <w:footnoteReference w:id="33"/>
      </w:r>
      <w:r w:rsidRPr="00531FEB">
        <w:rPr>
          <w:rFonts w:ascii="Times New Roman" w:hAnsi="Times New Roman" w:cs="Times New Roman"/>
          <w:sz w:val="20"/>
          <w:szCs w:val="20"/>
        </w:rPr>
        <w:t xml:space="preserve"> </w:t>
      </w:r>
    </w:p>
    <w:p w14:paraId="6B2004D3" w14:textId="6A6C86B6" w:rsidR="0080215B" w:rsidRDefault="005D767F">
      <w:pPr>
        <w:rPr>
          <w:rFonts w:ascii="Times New Roman" w:hAnsi="Times New Roman" w:cs="Times New Roman"/>
          <w:sz w:val="20"/>
          <w:szCs w:val="20"/>
        </w:rPr>
      </w:pPr>
      <w:r>
        <w:rPr>
          <w:rFonts w:ascii="Times New Roman" w:hAnsi="Times New Roman" w:cs="Times New Roman"/>
          <w:sz w:val="20"/>
          <w:szCs w:val="20"/>
        </w:rPr>
        <w:t>Družinski zakonik (DZ)</w:t>
      </w:r>
      <w:r w:rsidR="006C73F3">
        <w:rPr>
          <w:rStyle w:val="Sprotnaopomba-sklic"/>
          <w:rFonts w:cs="Times New Roman"/>
          <w:szCs w:val="20"/>
        </w:rPr>
        <w:footnoteReference w:id="34"/>
      </w:r>
    </w:p>
    <w:p w14:paraId="5159E09E" w14:textId="727D6450" w:rsidR="009F1EA7" w:rsidRDefault="0080215B">
      <w:pPr>
        <w:rPr>
          <w:rFonts w:ascii="Times New Roman" w:hAnsi="Times New Roman" w:cs="Times New Roman"/>
          <w:sz w:val="20"/>
          <w:szCs w:val="20"/>
        </w:rPr>
      </w:pPr>
      <w:r>
        <w:rPr>
          <w:rFonts w:ascii="Times New Roman" w:hAnsi="Times New Roman" w:cs="Times New Roman"/>
          <w:sz w:val="20"/>
          <w:szCs w:val="20"/>
        </w:rPr>
        <w:t>Zakon o brezplačni pravni pomoči</w:t>
      </w:r>
      <w:r w:rsidR="005D767F" w:rsidRPr="005D767F">
        <w:rPr>
          <w:rFonts w:ascii="Times New Roman" w:hAnsi="Times New Roman" w:cs="Times New Roman"/>
          <w:sz w:val="20"/>
          <w:szCs w:val="20"/>
        </w:rPr>
        <w:t xml:space="preserve"> </w:t>
      </w:r>
      <w:r>
        <w:rPr>
          <w:rFonts w:ascii="Times New Roman" w:hAnsi="Times New Roman" w:cs="Times New Roman"/>
          <w:sz w:val="20"/>
          <w:szCs w:val="20"/>
        </w:rPr>
        <w:t>(ZBPP)</w:t>
      </w:r>
      <w:r w:rsidR="006C73F3">
        <w:rPr>
          <w:rStyle w:val="Sprotnaopomba-sklic"/>
          <w:rFonts w:cs="Times New Roman"/>
          <w:szCs w:val="20"/>
        </w:rPr>
        <w:footnoteReference w:id="35"/>
      </w:r>
      <w:r w:rsidRPr="0080215B">
        <w:rPr>
          <w:rFonts w:ascii="Times New Roman" w:hAnsi="Times New Roman" w:cs="Times New Roman"/>
          <w:sz w:val="20"/>
          <w:szCs w:val="20"/>
        </w:rPr>
        <w:t xml:space="preserve"> </w:t>
      </w:r>
    </w:p>
    <w:p w14:paraId="5F1DF98C" w14:textId="01EACF01" w:rsidR="00D60BF7" w:rsidRDefault="009F1EA7">
      <w:pPr>
        <w:rPr>
          <w:rFonts w:ascii="Times New Roman" w:hAnsi="Times New Roman" w:cs="Times New Roman"/>
          <w:sz w:val="20"/>
          <w:szCs w:val="20"/>
        </w:rPr>
      </w:pPr>
      <w:bookmarkStart w:id="2" w:name="_Hlk172113132"/>
      <w:r w:rsidRPr="009F1EA7">
        <w:rPr>
          <w:rFonts w:ascii="Times New Roman" w:hAnsi="Times New Roman" w:cs="Times New Roman"/>
          <w:sz w:val="20"/>
          <w:szCs w:val="20"/>
        </w:rPr>
        <w:t xml:space="preserve">Zakon o izvrševanju kazenskih sankcij </w:t>
      </w:r>
      <w:bookmarkEnd w:id="2"/>
      <w:r>
        <w:rPr>
          <w:rFonts w:ascii="Times New Roman" w:hAnsi="Times New Roman" w:cs="Times New Roman"/>
          <w:sz w:val="20"/>
          <w:szCs w:val="20"/>
        </w:rPr>
        <w:t>(ZIKS-1)</w:t>
      </w:r>
      <w:r w:rsidR="006C73F3">
        <w:rPr>
          <w:rStyle w:val="Sprotnaopomba-sklic"/>
          <w:rFonts w:cs="Times New Roman"/>
          <w:szCs w:val="20"/>
        </w:rPr>
        <w:footnoteReference w:id="36"/>
      </w:r>
    </w:p>
    <w:p w14:paraId="0BA069CF" w14:textId="06545CCF" w:rsidR="008154CC" w:rsidRDefault="00D60BF7">
      <w:pPr>
        <w:rPr>
          <w:rFonts w:ascii="Times New Roman" w:hAnsi="Times New Roman" w:cs="Times New Roman"/>
          <w:sz w:val="20"/>
          <w:szCs w:val="20"/>
        </w:rPr>
      </w:pPr>
      <w:r w:rsidRPr="00D60BF7">
        <w:rPr>
          <w:rFonts w:ascii="Times New Roman" w:hAnsi="Times New Roman" w:cs="Times New Roman"/>
          <w:sz w:val="20"/>
          <w:szCs w:val="20"/>
        </w:rPr>
        <w:t>Zakon o varuhu človekovih pravic (ZVarCP)</w:t>
      </w:r>
      <w:r w:rsidR="006C73F3">
        <w:rPr>
          <w:rStyle w:val="Sprotnaopomba-sklic"/>
          <w:rFonts w:cs="Times New Roman"/>
          <w:szCs w:val="20"/>
        </w:rPr>
        <w:footnoteReference w:id="37"/>
      </w:r>
      <w:r w:rsidRPr="00D60BF7">
        <w:rPr>
          <w:rFonts w:ascii="Times New Roman" w:hAnsi="Times New Roman" w:cs="Times New Roman"/>
          <w:sz w:val="20"/>
          <w:szCs w:val="20"/>
        </w:rPr>
        <w:t xml:space="preserve"> </w:t>
      </w:r>
    </w:p>
    <w:p w14:paraId="4F2D2C9A" w14:textId="54A2A91B" w:rsidR="007D4A7A" w:rsidRDefault="008154CC">
      <w:pPr>
        <w:rPr>
          <w:rFonts w:ascii="Times New Roman" w:hAnsi="Times New Roman" w:cs="Times New Roman"/>
          <w:sz w:val="20"/>
          <w:szCs w:val="20"/>
        </w:rPr>
      </w:pPr>
      <w:r>
        <w:rPr>
          <w:rFonts w:ascii="Times New Roman" w:hAnsi="Times New Roman" w:cs="Times New Roman"/>
          <w:sz w:val="20"/>
          <w:szCs w:val="20"/>
        </w:rPr>
        <w:t>Zakon o socialnem varstvu (ZSV)</w:t>
      </w:r>
      <w:r w:rsidR="006C73F3">
        <w:rPr>
          <w:rStyle w:val="Sprotnaopomba-sklic"/>
          <w:rFonts w:cs="Times New Roman"/>
          <w:szCs w:val="20"/>
        </w:rPr>
        <w:footnoteReference w:id="38"/>
      </w:r>
    </w:p>
    <w:p w14:paraId="0D66949C" w14:textId="479A979B" w:rsidR="00E201E6" w:rsidRDefault="007D4A7A">
      <w:pPr>
        <w:rPr>
          <w:rFonts w:ascii="Times New Roman" w:hAnsi="Times New Roman" w:cs="Times New Roman"/>
          <w:sz w:val="20"/>
          <w:szCs w:val="20"/>
        </w:rPr>
      </w:pPr>
      <w:r w:rsidRPr="007D4A7A">
        <w:rPr>
          <w:rFonts w:ascii="Times New Roman" w:hAnsi="Times New Roman" w:cs="Times New Roman"/>
          <w:sz w:val="20"/>
          <w:szCs w:val="20"/>
        </w:rPr>
        <w:t>Resolucija o nacionalnem programu preprečevanja nasilja v družini in nasilja nad ženskami 2024-2029 (</w:t>
      </w:r>
      <w:bookmarkStart w:id="3" w:name="_Hlk172116946"/>
      <w:r w:rsidRPr="007D4A7A">
        <w:rPr>
          <w:rFonts w:ascii="Times New Roman" w:hAnsi="Times New Roman" w:cs="Times New Roman"/>
          <w:sz w:val="20"/>
          <w:szCs w:val="20"/>
        </w:rPr>
        <w:t>ReNPPND24–29</w:t>
      </w:r>
      <w:bookmarkEnd w:id="3"/>
      <w:r w:rsidRPr="007D4A7A">
        <w:rPr>
          <w:rFonts w:ascii="Times New Roman" w:hAnsi="Times New Roman" w:cs="Times New Roman"/>
          <w:sz w:val="20"/>
          <w:szCs w:val="20"/>
        </w:rPr>
        <w:t>)</w:t>
      </w:r>
      <w:r w:rsidR="006C73F3">
        <w:rPr>
          <w:rStyle w:val="Sprotnaopomba-sklic"/>
          <w:rFonts w:cs="Times New Roman"/>
          <w:szCs w:val="20"/>
        </w:rPr>
        <w:footnoteReference w:id="39"/>
      </w:r>
      <w:r w:rsidR="008154CC" w:rsidRPr="008154CC">
        <w:rPr>
          <w:rFonts w:ascii="Times New Roman" w:hAnsi="Times New Roman" w:cs="Times New Roman"/>
          <w:sz w:val="20"/>
          <w:szCs w:val="20"/>
        </w:rPr>
        <w:t xml:space="preserve"> </w:t>
      </w:r>
    </w:p>
    <w:p w14:paraId="0EE99A8C" w14:textId="4709A9E5" w:rsidR="00E201E6" w:rsidRDefault="00E201E6">
      <w:pPr>
        <w:rPr>
          <w:rFonts w:ascii="Times New Roman" w:hAnsi="Times New Roman" w:cs="Times New Roman"/>
          <w:sz w:val="20"/>
          <w:szCs w:val="20"/>
        </w:rPr>
      </w:pPr>
      <w:r w:rsidRPr="00E201E6">
        <w:rPr>
          <w:rFonts w:ascii="Times New Roman" w:hAnsi="Times New Roman" w:cs="Times New Roman"/>
          <w:sz w:val="20"/>
          <w:szCs w:val="20"/>
        </w:rPr>
        <w:t xml:space="preserve">Zakon o odškodnini žrtvam kaznivih dejanj </w:t>
      </w:r>
      <w:r>
        <w:rPr>
          <w:rFonts w:ascii="Times New Roman" w:hAnsi="Times New Roman" w:cs="Times New Roman"/>
          <w:sz w:val="20"/>
          <w:szCs w:val="20"/>
        </w:rPr>
        <w:t>(</w:t>
      </w:r>
      <w:r w:rsidRPr="00E201E6">
        <w:rPr>
          <w:rFonts w:ascii="Times New Roman" w:hAnsi="Times New Roman" w:cs="Times New Roman"/>
          <w:sz w:val="20"/>
          <w:szCs w:val="20"/>
        </w:rPr>
        <w:t>ZOZKD)</w:t>
      </w:r>
      <w:r w:rsidR="006C73F3">
        <w:rPr>
          <w:rStyle w:val="Sprotnaopomba-sklic"/>
          <w:rFonts w:cs="Times New Roman"/>
          <w:szCs w:val="20"/>
        </w:rPr>
        <w:footnoteReference w:id="40"/>
      </w:r>
      <w:r w:rsidRPr="00E201E6">
        <w:rPr>
          <w:rFonts w:ascii="Times New Roman" w:hAnsi="Times New Roman" w:cs="Times New Roman"/>
          <w:sz w:val="20"/>
          <w:szCs w:val="20"/>
        </w:rPr>
        <w:t xml:space="preserve"> </w:t>
      </w:r>
    </w:p>
    <w:p w14:paraId="1B0A0025" w14:textId="311A3668" w:rsidR="00186503" w:rsidRDefault="00E201E6">
      <w:pPr>
        <w:rPr>
          <w:rFonts w:ascii="Times New Roman" w:hAnsi="Times New Roman" w:cs="Times New Roman"/>
          <w:sz w:val="20"/>
          <w:szCs w:val="20"/>
        </w:rPr>
      </w:pPr>
      <w:r w:rsidRPr="00E201E6">
        <w:rPr>
          <w:rFonts w:ascii="Times New Roman" w:hAnsi="Times New Roman" w:cs="Times New Roman"/>
          <w:sz w:val="20"/>
          <w:szCs w:val="20"/>
        </w:rPr>
        <w:t>Zakon o ratifikaciji Konvencije Sveta Evrope o ukrepanju proti trgovini z ljudmi (MKUTL)</w:t>
      </w:r>
      <w:r w:rsidR="006C73F3">
        <w:rPr>
          <w:rStyle w:val="Sprotnaopomba-sklic"/>
          <w:rFonts w:cs="Times New Roman"/>
          <w:szCs w:val="20"/>
        </w:rPr>
        <w:footnoteReference w:id="41"/>
      </w:r>
    </w:p>
    <w:p w14:paraId="12F24D8C" w14:textId="4894EBB6" w:rsidR="00933BD7" w:rsidRDefault="00186503">
      <w:pPr>
        <w:rPr>
          <w:rFonts w:ascii="Times New Roman" w:hAnsi="Times New Roman" w:cs="Times New Roman"/>
          <w:sz w:val="20"/>
          <w:szCs w:val="20"/>
        </w:rPr>
      </w:pPr>
      <w:r>
        <w:rPr>
          <w:rFonts w:ascii="Times New Roman" w:hAnsi="Times New Roman" w:cs="Times New Roman"/>
          <w:sz w:val="20"/>
          <w:szCs w:val="20"/>
        </w:rPr>
        <w:t>Zakon o duševnem zdravju (ZDZdr)</w:t>
      </w:r>
      <w:r w:rsidR="006C73F3">
        <w:rPr>
          <w:rStyle w:val="Sprotnaopomba-sklic"/>
          <w:rFonts w:cs="Times New Roman"/>
          <w:szCs w:val="20"/>
        </w:rPr>
        <w:footnoteReference w:id="42"/>
      </w:r>
      <w:r w:rsidRPr="00186503">
        <w:rPr>
          <w:rFonts w:ascii="Times New Roman" w:hAnsi="Times New Roman" w:cs="Times New Roman"/>
          <w:sz w:val="20"/>
          <w:szCs w:val="20"/>
        </w:rPr>
        <w:t xml:space="preserve"> </w:t>
      </w:r>
    </w:p>
    <w:p w14:paraId="2D2B0E0B" w14:textId="056D4A71" w:rsidR="0020285E" w:rsidRDefault="00933BD7">
      <w:pPr>
        <w:rPr>
          <w:rFonts w:ascii="Times New Roman" w:hAnsi="Times New Roman" w:cs="Times New Roman"/>
          <w:sz w:val="20"/>
          <w:szCs w:val="20"/>
        </w:rPr>
      </w:pPr>
      <w:r w:rsidRPr="00933BD7">
        <w:rPr>
          <w:rFonts w:ascii="Times New Roman" w:hAnsi="Times New Roman" w:cs="Times New Roman"/>
          <w:sz w:val="20"/>
          <w:szCs w:val="20"/>
        </w:rPr>
        <w:t>Zakon o dolgotrajni oskrbi (ZDOsk-1)</w:t>
      </w:r>
      <w:r w:rsidR="006C73F3">
        <w:rPr>
          <w:rStyle w:val="Sprotnaopomba-sklic"/>
          <w:rFonts w:cs="Times New Roman"/>
          <w:szCs w:val="20"/>
        </w:rPr>
        <w:footnoteReference w:id="43"/>
      </w:r>
    </w:p>
    <w:p w14:paraId="538F76D5" w14:textId="458A2F62" w:rsidR="008C773C" w:rsidRDefault="0020285E">
      <w:pPr>
        <w:rPr>
          <w:rFonts w:ascii="Times New Roman" w:hAnsi="Times New Roman" w:cs="Times New Roman"/>
          <w:sz w:val="20"/>
          <w:szCs w:val="20"/>
        </w:rPr>
      </w:pPr>
      <w:r w:rsidRPr="0020285E">
        <w:rPr>
          <w:rFonts w:ascii="Times New Roman" w:hAnsi="Times New Roman" w:cs="Times New Roman"/>
          <w:sz w:val="20"/>
          <w:szCs w:val="20"/>
        </w:rPr>
        <w:t>Zakon o socialnem vključevanju invalidov (ZSVI)</w:t>
      </w:r>
      <w:r w:rsidR="006C73F3">
        <w:rPr>
          <w:rStyle w:val="Sprotnaopomba-sklic"/>
          <w:rFonts w:cs="Times New Roman"/>
          <w:szCs w:val="20"/>
        </w:rPr>
        <w:footnoteReference w:id="44"/>
      </w:r>
    </w:p>
    <w:p w14:paraId="303FA7E1" w14:textId="6B29BC42" w:rsidR="001615CC" w:rsidRDefault="008C773C">
      <w:pPr>
        <w:rPr>
          <w:rFonts w:ascii="Times New Roman" w:hAnsi="Times New Roman" w:cs="Times New Roman"/>
          <w:sz w:val="20"/>
          <w:szCs w:val="20"/>
        </w:rPr>
      </w:pPr>
      <w:r w:rsidRPr="008C773C">
        <w:rPr>
          <w:rFonts w:ascii="Times New Roman" w:hAnsi="Times New Roman" w:cs="Times New Roman"/>
          <w:sz w:val="20"/>
          <w:szCs w:val="20"/>
        </w:rPr>
        <w:t>Resolucija o nacionalnem programu za jezikovno politiko 2021–2025 (</w:t>
      </w:r>
      <w:bookmarkStart w:id="4" w:name="_Hlk172180032"/>
      <w:r w:rsidRPr="008C773C">
        <w:rPr>
          <w:rFonts w:ascii="Times New Roman" w:hAnsi="Times New Roman" w:cs="Times New Roman"/>
          <w:sz w:val="20"/>
          <w:szCs w:val="20"/>
        </w:rPr>
        <w:t>ReNPJP21–25</w:t>
      </w:r>
      <w:bookmarkEnd w:id="4"/>
      <w:r w:rsidRPr="008C773C">
        <w:rPr>
          <w:rFonts w:ascii="Times New Roman" w:hAnsi="Times New Roman" w:cs="Times New Roman"/>
          <w:sz w:val="20"/>
          <w:szCs w:val="20"/>
        </w:rPr>
        <w:t>)</w:t>
      </w:r>
      <w:r w:rsidR="006C73F3">
        <w:rPr>
          <w:rStyle w:val="Sprotnaopomba-sklic"/>
          <w:rFonts w:cs="Times New Roman"/>
          <w:szCs w:val="20"/>
        </w:rPr>
        <w:footnoteReference w:id="45"/>
      </w:r>
    </w:p>
    <w:p w14:paraId="70B025D5" w14:textId="43F7A3C8" w:rsidR="001615CC" w:rsidRDefault="001615CC">
      <w:pPr>
        <w:rPr>
          <w:rFonts w:ascii="Times New Roman" w:hAnsi="Times New Roman" w:cs="Times New Roman"/>
          <w:sz w:val="20"/>
          <w:szCs w:val="20"/>
        </w:rPr>
      </w:pPr>
      <w:r w:rsidRPr="001615CC">
        <w:rPr>
          <w:rFonts w:ascii="Times New Roman" w:hAnsi="Times New Roman" w:cs="Times New Roman"/>
          <w:sz w:val="20"/>
          <w:szCs w:val="20"/>
        </w:rPr>
        <w:t xml:space="preserve">Zakon o spremembah in dopolnitvah Zakona o avdiovizualnih medijskih storitvah </w:t>
      </w:r>
      <w:r>
        <w:rPr>
          <w:rFonts w:ascii="Times New Roman" w:hAnsi="Times New Roman" w:cs="Times New Roman"/>
          <w:sz w:val="20"/>
          <w:szCs w:val="20"/>
        </w:rPr>
        <w:t>(</w:t>
      </w:r>
      <w:bookmarkStart w:id="5" w:name="_Hlk172183129"/>
      <w:r>
        <w:rPr>
          <w:rFonts w:ascii="Times New Roman" w:hAnsi="Times New Roman" w:cs="Times New Roman"/>
          <w:sz w:val="20"/>
          <w:szCs w:val="20"/>
        </w:rPr>
        <w:t>ZAvMS-</w:t>
      </w:r>
      <w:bookmarkEnd w:id="5"/>
      <w:r>
        <w:rPr>
          <w:rFonts w:ascii="Times New Roman" w:hAnsi="Times New Roman" w:cs="Times New Roman"/>
          <w:sz w:val="20"/>
          <w:szCs w:val="20"/>
        </w:rPr>
        <w:t>B)</w:t>
      </w:r>
      <w:r w:rsidR="006C73F3">
        <w:rPr>
          <w:rStyle w:val="Sprotnaopomba-sklic"/>
          <w:rFonts w:cs="Times New Roman"/>
          <w:szCs w:val="20"/>
        </w:rPr>
        <w:footnoteReference w:id="46"/>
      </w:r>
      <w:r w:rsidRPr="001615CC">
        <w:rPr>
          <w:rFonts w:ascii="Times New Roman" w:hAnsi="Times New Roman" w:cs="Times New Roman"/>
          <w:sz w:val="20"/>
          <w:szCs w:val="20"/>
        </w:rPr>
        <w:t xml:space="preserve"> </w:t>
      </w:r>
    </w:p>
    <w:p w14:paraId="4138F464" w14:textId="1694D735" w:rsidR="00E53009" w:rsidRDefault="00E53009" w:rsidP="00E53009">
      <w:pPr>
        <w:rPr>
          <w:rFonts w:ascii="Times New Roman" w:hAnsi="Times New Roman" w:cs="Times New Roman"/>
          <w:sz w:val="20"/>
          <w:szCs w:val="20"/>
        </w:rPr>
      </w:pPr>
      <w:r w:rsidRPr="00E53009">
        <w:rPr>
          <w:rFonts w:ascii="Times New Roman" w:hAnsi="Times New Roman" w:cs="Times New Roman"/>
          <w:sz w:val="20"/>
          <w:szCs w:val="20"/>
        </w:rPr>
        <w:t>Uredba o določitvi kvote za zaposlovanje invalidov</w:t>
      </w:r>
      <w:r>
        <w:rPr>
          <w:rStyle w:val="Sprotnaopomba-sklic"/>
          <w:rFonts w:cs="Times New Roman"/>
          <w:szCs w:val="20"/>
        </w:rPr>
        <w:footnoteReference w:id="47"/>
      </w:r>
    </w:p>
    <w:p w14:paraId="379F8455" w14:textId="008D2109" w:rsidR="00651840" w:rsidRDefault="001615CC" w:rsidP="00E53009">
      <w:pPr>
        <w:rPr>
          <w:rFonts w:ascii="Times New Roman" w:hAnsi="Times New Roman" w:cs="Times New Roman"/>
          <w:sz w:val="20"/>
          <w:szCs w:val="20"/>
        </w:rPr>
      </w:pPr>
      <w:r w:rsidRPr="001615CC">
        <w:rPr>
          <w:rFonts w:ascii="Times New Roman" w:hAnsi="Times New Roman" w:cs="Times New Roman"/>
          <w:sz w:val="20"/>
          <w:szCs w:val="20"/>
        </w:rPr>
        <w:t xml:space="preserve">Zakon o starševskem varstvu in družinskih prejemkih </w:t>
      </w:r>
      <w:r>
        <w:rPr>
          <w:rFonts w:ascii="Times New Roman" w:hAnsi="Times New Roman" w:cs="Times New Roman"/>
          <w:sz w:val="20"/>
          <w:szCs w:val="20"/>
        </w:rPr>
        <w:t>(</w:t>
      </w:r>
      <w:r w:rsidRPr="001615CC">
        <w:rPr>
          <w:rFonts w:ascii="Times New Roman" w:hAnsi="Times New Roman" w:cs="Times New Roman"/>
          <w:sz w:val="20"/>
          <w:szCs w:val="20"/>
        </w:rPr>
        <w:t>ZSDP-1</w:t>
      </w:r>
      <w:r>
        <w:rPr>
          <w:rFonts w:ascii="Times New Roman" w:hAnsi="Times New Roman" w:cs="Times New Roman"/>
          <w:sz w:val="20"/>
          <w:szCs w:val="20"/>
        </w:rPr>
        <w:t>)</w:t>
      </w:r>
      <w:r w:rsidR="000B0023">
        <w:rPr>
          <w:rStyle w:val="Sprotnaopomba-sklic"/>
          <w:rFonts w:cs="Times New Roman"/>
          <w:szCs w:val="20"/>
        </w:rPr>
        <w:footnoteReference w:id="48"/>
      </w:r>
      <w:r w:rsidRPr="001615CC">
        <w:rPr>
          <w:rFonts w:ascii="Times New Roman" w:hAnsi="Times New Roman" w:cs="Times New Roman"/>
          <w:sz w:val="20"/>
          <w:szCs w:val="20"/>
        </w:rPr>
        <w:t xml:space="preserve"> </w:t>
      </w:r>
    </w:p>
    <w:p w14:paraId="71850143" w14:textId="008D186E" w:rsidR="00E77F59" w:rsidRDefault="00651840">
      <w:pPr>
        <w:rPr>
          <w:rFonts w:ascii="Times New Roman" w:hAnsi="Times New Roman" w:cs="Times New Roman"/>
          <w:sz w:val="20"/>
          <w:szCs w:val="20"/>
        </w:rPr>
      </w:pPr>
      <w:r w:rsidRPr="00651840">
        <w:rPr>
          <w:rFonts w:ascii="Times New Roman" w:hAnsi="Times New Roman" w:cs="Times New Roman"/>
          <w:sz w:val="20"/>
          <w:szCs w:val="20"/>
        </w:rPr>
        <w:t>Zakon o obravnavi otrok in mladostnikov s čustvenimi in vedenjskimi težavami in motnjami v vzgoji in izobraževanju (ZOOMTVI)</w:t>
      </w:r>
      <w:r w:rsidR="000B0023">
        <w:rPr>
          <w:rStyle w:val="Sprotnaopomba-sklic"/>
          <w:rFonts w:cs="Times New Roman"/>
          <w:szCs w:val="20"/>
        </w:rPr>
        <w:footnoteReference w:id="49"/>
      </w:r>
    </w:p>
    <w:p w14:paraId="5502C391" w14:textId="6A80A96B" w:rsidR="00817688" w:rsidRDefault="00E77F59">
      <w:pPr>
        <w:rPr>
          <w:rFonts w:ascii="Times New Roman" w:hAnsi="Times New Roman" w:cs="Times New Roman"/>
          <w:sz w:val="20"/>
          <w:szCs w:val="20"/>
        </w:rPr>
      </w:pPr>
      <w:r w:rsidRPr="00E77F59">
        <w:rPr>
          <w:rFonts w:ascii="Times New Roman" w:hAnsi="Times New Roman" w:cs="Times New Roman"/>
          <w:sz w:val="20"/>
          <w:szCs w:val="20"/>
        </w:rPr>
        <w:t>Resolucija o nacionalnem programu visokega šolstva do 2030 (ReNPVŠ30)</w:t>
      </w:r>
      <w:r w:rsidR="000B0023">
        <w:rPr>
          <w:rStyle w:val="Sprotnaopomba-sklic"/>
          <w:rFonts w:cs="Times New Roman"/>
          <w:szCs w:val="20"/>
        </w:rPr>
        <w:footnoteReference w:id="50"/>
      </w:r>
      <w:r w:rsidR="00651840" w:rsidRPr="00651840">
        <w:rPr>
          <w:rFonts w:ascii="Times New Roman" w:hAnsi="Times New Roman" w:cs="Times New Roman"/>
          <w:sz w:val="20"/>
          <w:szCs w:val="20"/>
        </w:rPr>
        <w:t xml:space="preserve"> </w:t>
      </w:r>
    </w:p>
    <w:p w14:paraId="5828B40D" w14:textId="1FA4E62D" w:rsidR="00573F07" w:rsidRDefault="00817688">
      <w:pPr>
        <w:rPr>
          <w:rFonts w:ascii="Times New Roman" w:hAnsi="Times New Roman" w:cs="Times New Roman"/>
          <w:sz w:val="20"/>
          <w:szCs w:val="20"/>
        </w:rPr>
      </w:pPr>
      <w:r w:rsidRPr="00817688">
        <w:rPr>
          <w:rFonts w:ascii="Times New Roman" w:hAnsi="Times New Roman" w:cs="Times New Roman"/>
          <w:sz w:val="20"/>
          <w:szCs w:val="20"/>
        </w:rPr>
        <w:t xml:space="preserve">Zakon o visokem šolstvu </w:t>
      </w:r>
      <w:r>
        <w:rPr>
          <w:rFonts w:ascii="Times New Roman" w:hAnsi="Times New Roman" w:cs="Times New Roman"/>
          <w:sz w:val="20"/>
          <w:szCs w:val="20"/>
        </w:rPr>
        <w:t>(ZViS)</w:t>
      </w:r>
      <w:r w:rsidR="000B0023">
        <w:rPr>
          <w:rStyle w:val="Sprotnaopomba-sklic"/>
          <w:rFonts w:cs="Times New Roman"/>
          <w:szCs w:val="20"/>
        </w:rPr>
        <w:footnoteReference w:id="51"/>
      </w:r>
      <w:r w:rsidRPr="00817688">
        <w:rPr>
          <w:rFonts w:ascii="Times New Roman" w:hAnsi="Times New Roman" w:cs="Times New Roman"/>
          <w:sz w:val="20"/>
          <w:szCs w:val="20"/>
        </w:rPr>
        <w:t xml:space="preserve"> </w:t>
      </w:r>
    </w:p>
    <w:p w14:paraId="0ED5B365" w14:textId="47DDCE2C" w:rsidR="005A073C" w:rsidRDefault="00573F07">
      <w:pPr>
        <w:rPr>
          <w:rFonts w:ascii="Times New Roman" w:hAnsi="Times New Roman" w:cs="Times New Roman"/>
          <w:sz w:val="20"/>
          <w:szCs w:val="20"/>
        </w:rPr>
      </w:pPr>
      <w:r w:rsidRPr="00573F07">
        <w:rPr>
          <w:rFonts w:ascii="Times New Roman" w:hAnsi="Times New Roman" w:cs="Times New Roman"/>
          <w:sz w:val="20"/>
          <w:szCs w:val="20"/>
        </w:rPr>
        <w:t>Pravilnik o razpisu za vpis in izvedbi vpisa v visokem šolstvu</w:t>
      </w:r>
      <w:r w:rsidR="000B0023">
        <w:rPr>
          <w:rStyle w:val="Sprotnaopomba-sklic"/>
          <w:rFonts w:cs="Times New Roman"/>
          <w:szCs w:val="20"/>
        </w:rPr>
        <w:footnoteReference w:id="52"/>
      </w:r>
      <w:r w:rsidRPr="00573F07">
        <w:rPr>
          <w:rFonts w:ascii="Times New Roman" w:hAnsi="Times New Roman" w:cs="Times New Roman"/>
          <w:sz w:val="20"/>
          <w:szCs w:val="20"/>
        </w:rPr>
        <w:t xml:space="preserve"> </w:t>
      </w:r>
    </w:p>
    <w:p w14:paraId="00E88B87" w14:textId="6BFB19A5" w:rsidR="005A073C" w:rsidRDefault="005A073C">
      <w:pPr>
        <w:rPr>
          <w:rFonts w:ascii="Times New Roman" w:hAnsi="Times New Roman" w:cs="Times New Roman"/>
          <w:sz w:val="20"/>
          <w:szCs w:val="20"/>
        </w:rPr>
      </w:pPr>
      <w:r w:rsidRPr="005A073C">
        <w:rPr>
          <w:rFonts w:ascii="Times New Roman" w:hAnsi="Times New Roman" w:cs="Times New Roman"/>
          <w:sz w:val="20"/>
          <w:szCs w:val="20"/>
        </w:rPr>
        <w:t>Pravilnik o subvencioniranju bivanja študentov</w:t>
      </w:r>
      <w:r w:rsidR="000B0023">
        <w:rPr>
          <w:rStyle w:val="Sprotnaopomba-sklic"/>
          <w:rFonts w:cs="Times New Roman"/>
          <w:szCs w:val="20"/>
        </w:rPr>
        <w:footnoteReference w:id="53"/>
      </w:r>
    </w:p>
    <w:p w14:paraId="0C1F31C5" w14:textId="2416AD60" w:rsidR="00A058F0" w:rsidRDefault="00A058F0">
      <w:pPr>
        <w:rPr>
          <w:rFonts w:ascii="Times New Roman" w:hAnsi="Times New Roman" w:cs="Times New Roman"/>
          <w:sz w:val="20"/>
          <w:szCs w:val="20"/>
        </w:rPr>
      </w:pPr>
      <w:r w:rsidRPr="00A058F0">
        <w:rPr>
          <w:rFonts w:ascii="Times New Roman" w:hAnsi="Times New Roman" w:cs="Times New Roman"/>
          <w:sz w:val="20"/>
          <w:szCs w:val="20"/>
        </w:rPr>
        <w:t>Pravilnik o organizaciji in povračilu prevoznih stroškov za prevoze otrok in mladostnikov s posebnimi potrebami</w:t>
      </w:r>
      <w:r w:rsidR="000B0023">
        <w:rPr>
          <w:rStyle w:val="Sprotnaopomba-sklic"/>
          <w:rFonts w:cs="Times New Roman"/>
          <w:szCs w:val="20"/>
        </w:rPr>
        <w:footnoteReference w:id="54"/>
      </w:r>
    </w:p>
    <w:p w14:paraId="06D98D01" w14:textId="47DD0115" w:rsidR="00A26C0F" w:rsidRDefault="00A26C0F">
      <w:pPr>
        <w:rPr>
          <w:rFonts w:ascii="Times New Roman" w:hAnsi="Times New Roman" w:cs="Times New Roman"/>
          <w:sz w:val="20"/>
          <w:szCs w:val="20"/>
        </w:rPr>
      </w:pPr>
      <w:r w:rsidRPr="00A26C0F">
        <w:rPr>
          <w:rFonts w:ascii="Times New Roman" w:hAnsi="Times New Roman" w:cs="Times New Roman"/>
          <w:sz w:val="20"/>
          <w:szCs w:val="20"/>
        </w:rPr>
        <w:t>Zakon o nujnih ukrepih na področju zdravstva</w:t>
      </w:r>
      <w:r>
        <w:rPr>
          <w:rFonts w:ascii="Times New Roman" w:hAnsi="Times New Roman" w:cs="Times New Roman"/>
          <w:sz w:val="20"/>
          <w:szCs w:val="20"/>
        </w:rPr>
        <w:t xml:space="preserve"> (ZNUPZ)</w:t>
      </w:r>
      <w:r w:rsidR="000B0023">
        <w:rPr>
          <w:rStyle w:val="Sprotnaopomba-sklic"/>
          <w:rFonts w:cs="Times New Roman"/>
          <w:szCs w:val="20"/>
        </w:rPr>
        <w:footnoteReference w:id="55"/>
      </w:r>
    </w:p>
    <w:p w14:paraId="20A0AD48" w14:textId="1EC276D7" w:rsidR="0018438A" w:rsidRDefault="0018438A">
      <w:pPr>
        <w:rPr>
          <w:rFonts w:ascii="Times New Roman" w:hAnsi="Times New Roman" w:cs="Times New Roman"/>
          <w:sz w:val="20"/>
          <w:szCs w:val="20"/>
        </w:rPr>
      </w:pPr>
      <w:r w:rsidRPr="0018438A">
        <w:rPr>
          <w:rFonts w:ascii="Times New Roman" w:hAnsi="Times New Roman" w:cs="Times New Roman"/>
          <w:sz w:val="20"/>
          <w:szCs w:val="20"/>
        </w:rPr>
        <w:t>Zakon o nujnih ukrepih za zajezitev širjenja in blaženja posledic nalezljive bolezni COVID-19 na področju zdravstva</w:t>
      </w:r>
      <w:r>
        <w:rPr>
          <w:rFonts w:ascii="Times New Roman" w:hAnsi="Times New Roman" w:cs="Times New Roman"/>
          <w:sz w:val="20"/>
          <w:szCs w:val="20"/>
        </w:rPr>
        <w:t xml:space="preserve"> (</w:t>
      </w:r>
      <w:r w:rsidRPr="0018438A">
        <w:rPr>
          <w:rFonts w:ascii="Times New Roman" w:hAnsi="Times New Roman" w:cs="Times New Roman"/>
          <w:sz w:val="20"/>
          <w:szCs w:val="20"/>
        </w:rPr>
        <w:t>ZNUNBZ</w:t>
      </w:r>
      <w:r>
        <w:rPr>
          <w:rFonts w:ascii="Times New Roman" w:hAnsi="Times New Roman" w:cs="Times New Roman"/>
          <w:sz w:val="20"/>
          <w:szCs w:val="20"/>
        </w:rPr>
        <w:t>)</w:t>
      </w:r>
      <w:r w:rsidR="000B0023">
        <w:rPr>
          <w:rStyle w:val="Sprotnaopomba-sklic"/>
          <w:rFonts w:cs="Times New Roman"/>
          <w:szCs w:val="20"/>
        </w:rPr>
        <w:footnoteReference w:id="56"/>
      </w:r>
    </w:p>
    <w:p w14:paraId="50358FA4" w14:textId="5627FEB3" w:rsidR="0018438A" w:rsidRDefault="0018438A">
      <w:pPr>
        <w:rPr>
          <w:rFonts w:ascii="Times New Roman" w:hAnsi="Times New Roman" w:cs="Times New Roman"/>
          <w:sz w:val="20"/>
          <w:szCs w:val="20"/>
        </w:rPr>
      </w:pPr>
      <w:r w:rsidRPr="0018438A">
        <w:rPr>
          <w:rFonts w:ascii="Times New Roman" w:hAnsi="Times New Roman" w:cs="Times New Roman"/>
          <w:sz w:val="20"/>
          <w:szCs w:val="20"/>
        </w:rPr>
        <w:t>Zakon o interventnih ukrepih na področju zdravstva, dela in sociale ter z zdravstvom povezanih vsebin (ZIUZDS)</w:t>
      </w:r>
      <w:r w:rsidR="000B0023">
        <w:rPr>
          <w:rStyle w:val="Sprotnaopomba-sklic"/>
          <w:rFonts w:cs="Times New Roman"/>
          <w:szCs w:val="20"/>
        </w:rPr>
        <w:footnoteReference w:id="57"/>
      </w:r>
    </w:p>
    <w:p w14:paraId="7103BABB" w14:textId="5E844971" w:rsidR="000A07D5" w:rsidRDefault="000A07D5" w:rsidP="000A07D5">
      <w:pPr>
        <w:rPr>
          <w:rFonts w:ascii="Times New Roman" w:hAnsi="Times New Roman" w:cs="Times New Roman"/>
          <w:sz w:val="20"/>
          <w:szCs w:val="20"/>
        </w:rPr>
      </w:pPr>
      <w:r>
        <w:rPr>
          <w:rFonts w:ascii="Times New Roman" w:hAnsi="Times New Roman" w:cs="Times New Roman"/>
          <w:sz w:val="20"/>
          <w:szCs w:val="20"/>
        </w:rPr>
        <w:t>Zakon o delovnih razmerjih (</w:t>
      </w:r>
      <w:r w:rsidRPr="00092FBC">
        <w:rPr>
          <w:rFonts w:ascii="Times New Roman" w:hAnsi="Times New Roman" w:cs="Times New Roman"/>
          <w:sz w:val="20"/>
          <w:szCs w:val="20"/>
        </w:rPr>
        <w:t>ZDR-1)</w:t>
      </w:r>
      <w:r w:rsidR="000B0023">
        <w:rPr>
          <w:rStyle w:val="Sprotnaopomba-sklic"/>
          <w:rFonts w:cs="Times New Roman"/>
          <w:szCs w:val="20"/>
        </w:rPr>
        <w:footnoteReference w:id="58"/>
      </w:r>
    </w:p>
    <w:p w14:paraId="371F7F7C" w14:textId="770AB454" w:rsidR="000A07D5" w:rsidRDefault="000A07D5" w:rsidP="000A07D5">
      <w:pPr>
        <w:rPr>
          <w:rFonts w:ascii="Times New Roman" w:hAnsi="Times New Roman" w:cs="Times New Roman"/>
          <w:sz w:val="20"/>
          <w:szCs w:val="20"/>
        </w:rPr>
      </w:pPr>
      <w:r w:rsidRPr="000A07D5">
        <w:rPr>
          <w:rFonts w:ascii="Times New Roman" w:hAnsi="Times New Roman" w:cs="Times New Roman"/>
          <w:sz w:val="20"/>
          <w:szCs w:val="20"/>
        </w:rPr>
        <w:t>Zakon o varnosti in zdravju pri delu</w:t>
      </w:r>
      <w:r>
        <w:rPr>
          <w:rFonts w:ascii="Times New Roman" w:hAnsi="Times New Roman" w:cs="Times New Roman"/>
          <w:sz w:val="20"/>
          <w:szCs w:val="20"/>
        </w:rPr>
        <w:t xml:space="preserve"> (</w:t>
      </w:r>
      <w:r w:rsidRPr="000A07D5">
        <w:rPr>
          <w:rFonts w:ascii="Times New Roman" w:hAnsi="Times New Roman" w:cs="Times New Roman"/>
          <w:sz w:val="20"/>
          <w:szCs w:val="20"/>
        </w:rPr>
        <w:t>ZVZD-1)</w:t>
      </w:r>
      <w:r w:rsidR="000B0023">
        <w:rPr>
          <w:rStyle w:val="Sprotnaopomba-sklic"/>
          <w:rFonts w:cs="Times New Roman"/>
          <w:szCs w:val="20"/>
        </w:rPr>
        <w:footnoteReference w:id="59"/>
      </w:r>
    </w:p>
    <w:p w14:paraId="0AFCE98A" w14:textId="4A712AAE" w:rsidR="00B969DC" w:rsidRDefault="00B969DC" w:rsidP="000A07D5">
      <w:pPr>
        <w:rPr>
          <w:rFonts w:ascii="Times New Roman" w:hAnsi="Times New Roman" w:cs="Times New Roman"/>
          <w:sz w:val="20"/>
          <w:szCs w:val="20"/>
        </w:rPr>
      </w:pPr>
      <w:r>
        <w:rPr>
          <w:rFonts w:ascii="Times New Roman" w:hAnsi="Times New Roman" w:cs="Times New Roman"/>
          <w:sz w:val="20"/>
          <w:szCs w:val="20"/>
        </w:rPr>
        <w:t>Zakon o davku na motorna vozila (</w:t>
      </w:r>
      <w:r w:rsidRPr="00B969DC">
        <w:rPr>
          <w:rFonts w:ascii="Times New Roman" w:hAnsi="Times New Roman" w:cs="Times New Roman"/>
          <w:sz w:val="20"/>
          <w:szCs w:val="20"/>
        </w:rPr>
        <w:t>ZDMV-1)</w:t>
      </w:r>
      <w:r w:rsidR="000B0023">
        <w:rPr>
          <w:rStyle w:val="Sprotnaopomba-sklic"/>
          <w:rFonts w:cs="Times New Roman"/>
          <w:szCs w:val="20"/>
        </w:rPr>
        <w:footnoteReference w:id="60"/>
      </w:r>
    </w:p>
    <w:p w14:paraId="02537FA5" w14:textId="00DBC273" w:rsidR="00E35584" w:rsidRDefault="00E35584" w:rsidP="000A07D5">
      <w:pPr>
        <w:rPr>
          <w:rFonts w:ascii="Times New Roman" w:hAnsi="Times New Roman" w:cs="Times New Roman"/>
          <w:sz w:val="20"/>
          <w:szCs w:val="20"/>
        </w:rPr>
      </w:pPr>
      <w:r>
        <w:rPr>
          <w:rFonts w:ascii="Times New Roman" w:hAnsi="Times New Roman" w:cs="Times New Roman"/>
          <w:sz w:val="20"/>
          <w:szCs w:val="20"/>
        </w:rPr>
        <w:t>Zakon o davku na dodano vrednost (</w:t>
      </w:r>
      <w:bookmarkStart w:id="6" w:name="_Hlk172200000"/>
      <w:r>
        <w:rPr>
          <w:rFonts w:ascii="Times New Roman" w:hAnsi="Times New Roman" w:cs="Times New Roman"/>
          <w:sz w:val="20"/>
          <w:szCs w:val="20"/>
        </w:rPr>
        <w:t>ZDDV-1</w:t>
      </w:r>
      <w:bookmarkEnd w:id="6"/>
      <w:r>
        <w:rPr>
          <w:rFonts w:ascii="Times New Roman" w:hAnsi="Times New Roman" w:cs="Times New Roman"/>
          <w:sz w:val="20"/>
          <w:szCs w:val="20"/>
        </w:rPr>
        <w:t>)</w:t>
      </w:r>
      <w:r w:rsidR="000B0023">
        <w:rPr>
          <w:rStyle w:val="Sprotnaopomba-sklic"/>
          <w:rFonts w:cs="Times New Roman"/>
          <w:szCs w:val="20"/>
        </w:rPr>
        <w:footnoteReference w:id="61"/>
      </w:r>
    </w:p>
    <w:p w14:paraId="11DA0A35" w14:textId="185395C4" w:rsidR="00D15BF7" w:rsidRDefault="00D15BF7" w:rsidP="000A07D5">
      <w:pPr>
        <w:rPr>
          <w:rFonts w:ascii="Times New Roman" w:hAnsi="Times New Roman" w:cs="Times New Roman"/>
          <w:sz w:val="20"/>
          <w:szCs w:val="20"/>
        </w:rPr>
      </w:pPr>
      <w:r w:rsidRPr="00D15BF7">
        <w:rPr>
          <w:rFonts w:ascii="Times New Roman" w:hAnsi="Times New Roman" w:cs="Times New Roman"/>
          <w:sz w:val="20"/>
          <w:szCs w:val="20"/>
        </w:rPr>
        <w:t>Pravilnik o dodeljevanju neprofitnih stanovanj v najem</w:t>
      </w:r>
      <w:r w:rsidR="000B0023">
        <w:rPr>
          <w:rStyle w:val="Sprotnaopomba-sklic"/>
          <w:rFonts w:cs="Times New Roman"/>
          <w:szCs w:val="20"/>
        </w:rPr>
        <w:footnoteReference w:id="62"/>
      </w:r>
    </w:p>
    <w:p w14:paraId="68645769" w14:textId="2369E26C" w:rsidR="002323C2" w:rsidRDefault="002323C2" w:rsidP="000A07D5">
      <w:pPr>
        <w:rPr>
          <w:rFonts w:ascii="Times New Roman" w:hAnsi="Times New Roman" w:cs="Times New Roman"/>
          <w:sz w:val="20"/>
          <w:szCs w:val="20"/>
        </w:rPr>
      </w:pPr>
      <w:r>
        <w:rPr>
          <w:rFonts w:ascii="Times New Roman" w:hAnsi="Times New Roman" w:cs="Times New Roman"/>
          <w:sz w:val="20"/>
          <w:szCs w:val="20"/>
        </w:rPr>
        <w:t>Zakon o dohodnini (ZDoh-2)</w:t>
      </w:r>
      <w:r w:rsidR="000B0023">
        <w:rPr>
          <w:rStyle w:val="Sprotnaopomba-sklic"/>
          <w:rFonts w:cs="Times New Roman"/>
          <w:szCs w:val="20"/>
        </w:rPr>
        <w:footnoteReference w:id="63"/>
      </w:r>
    </w:p>
    <w:p w14:paraId="0A49F684" w14:textId="0C5B7493" w:rsidR="002323C2" w:rsidRDefault="002323C2" w:rsidP="000A07D5">
      <w:pPr>
        <w:rPr>
          <w:rFonts w:ascii="Times New Roman" w:hAnsi="Times New Roman" w:cs="Times New Roman"/>
          <w:sz w:val="20"/>
          <w:szCs w:val="20"/>
        </w:rPr>
      </w:pPr>
      <w:r>
        <w:rPr>
          <w:rFonts w:ascii="Times New Roman" w:hAnsi="Times New Roman" w:cs="Times New Roman"/>
          <w:sz w:val="20"/>
          <w:szCs w:val="20"/>
        </w:rPr>
        <w:t>Zakon o volitvah v državni zbor (ZVDZ)</w:t>
      </w:r>
      <w:r w:rsidR="000B0023">
        <w:rPr>
          <w:rStyle w:val="Sprotnaopomba-sklic"/>
          <w:rFonts w:cs="Times New Roman"/>
          <w:szCs w:val="20"/>
        </w:rPr>
        <w:footnoteReference w:id="64"/>
      </w:r>
    </w:p>
    <w:p w14:paraId="0BE80D0D" w14:textId="074422A5" w:rsidR="004F4062" w:rsidRDefault="004F4062" w:rsidP="000A07D5">
      <w:pPr>
        <w:rPr>
          <w:rFonts w:ascii="Times New Roman" w:hAnsi="Times New Roman" w:cs="Times New Roman"/>
          <w:sz w:val="20"/>
          <w:szCs w:val="20"/>
        </w:rPr>
      </w:pPr>
      <w:r>
        <w:rPr>
          <w:rFonts w:ascii="Times New Roman" w:hAnsi="Times New Roman" w:cs="Times New Roman"/>
          <w:sz w:val="20"/>
          <w:szCs w:val="20"/>
        </w:rPr>
        <w:t>Zakon o lokalnih volitvah (ZLV)</w:t>
      </w:r>
      <w:r>
        <w:rPr>
          <w:rStyle w:val="Sprotnaopomba-sklic"/>
          <w:rFonts w:cs="Times New Roman"/>
          <w:szCs w:val="20"/>
        </w:rPr>
        <w:footnoteReference w:id="65"/>
      </w:r>
    </w:p>
    <w:p w14:paraId="0BF51C11" w14:textId="113959A4" w:rsidR="004F4062" w:rsidRDefault="004F4062" w:rsidP="000A07D5">
      <w:pPr>
        <w:rPr>
          <w:rFonts w:ascii="Times New Roman" w:hAnsi="Times New Roman" w:cs="Times New Roman"/>
          <w:sz w:val="20"/>
          <w:szCs w:val="20"/>
        </w:rPr>
      </w:pPr>
      <w:r>
        <w:rPr>
          <w:rFonts w:ascii="Times New Roman" w:hAnsi="Times New Roman" w:cs="Times New Roman"/>
          <w:sz w:val="20"/>
          <w:szCs w:val="20"/>
        </w:rPr>
        <w:t>Zakon o volitvah poslancev iz Republike Slovenije v Evropski parlament (ZVPEP)</w:t>
      </w:r>
      <w:r>
        <w:rPr>
          <w:rStyle w:val="Sprotnaopomba-sklic"/>
          <w:rFonts w:cs="Times New Roman"/>
          <w:szCs w:val="20"/>
        </w:rPr>
        <w:footnoteReference w:id="66"/>
      </w:r>
    </w:p>
    <w:p w14:paraId="4A08E266" w14:textId="5296BFDE" w:rsidR="00955046" w:rsidRDefault="00955046" w:rsidP="000A07D5">
      <w:pPr>
        <w:rPr>
          <w:rFonts w:ascii="Times New Roman" w:hAnsi="Times New Roman" w:cs="Times New Roman"/>
          <w:sz w:val="20"/>
          <w:szCs w:val="20"/>
        </w:rPr>
      </w:pPr>
      <w:r w:rsidRPr="00955046">
        <w:rPr>
          <w:rFonts w:ascii="Times New Roman" w:hAnsi="Times New Roman" w:cs="Times New Roman"/>
          <w:sz w:val="20"/>
          <w:szCs w:val="20"/>
        </w:rPr>
        <w:t>Zakon o zagotavljanju sredstev za določene nujne programe RS v kulturi</w:t>
      </w:r>
      <w:r>
        <w:rPr>
          <w:rFonts w:ascii="Times New Roman" w:hAnsi="Times New Roman" w:cs="Times New Roman"/>
          <w:sz w:val="20"/>
          <w:szCs w:val="20"/>
        </w:rPr>
        <w:t xml:space="preserve"> (</w:t>
      </w:r>
      <w:r w:rsidRPr="00955046">
        <w:rPr>
          <w:rFonts w:ascii="Times New Roman" w:hAnsi="Times New Roman" w:cs="Times New Roman"/>
          <w:sz w:val="20"/>
          <w:szCs w:val="20"/>
        </w:rPr>
        <w:t>ZZSDNPK</w:t>
      </w:r>
      <w:r>
        <w:rPr>
          <w:rFonts w:ascii="Times New Roman" w:hAnsi="Times New Roman" w:cs="Times New Roman"/>
          <w:sz w:val="20"/>
          <w:szCs w:val="20"/>
        </w:rPr>
        <w:t>)</w:t>
      </w:r>
      <w:r w:rsidR="000B0023">
        <w:rPr>
          <w:rStyle w:val="Sprotnaopomba-sklic"/>
          <w:rFonts w:cs="Times New Roman"/>
          <w:szCs w:val="20"/>
        </w:rPr>
        <w:footnoteReference w:id="67"/>
      </w:r>
    </w:p>
    <w:p w14:paraId="32B0C0AD" w14:textId="0918096F" w:rsidR="00993951" w:rsidRPr="00761633" w:rsidRDefault="00993951" w:rsidP="000A07D5">
      <w:pPr>
        <w:rPr>
          <w:rFonts w:ascii="Times New Roman" w:hAnsi="Times New Roman" w:cs="Times New Roman"/>
          <w:sz w:val="20"/>
          <w:szCs w:val="20"/>
        </w:rPr>
      </w:pPr>
      <w:r>
        <w:rPr>
          <w:rFonts w:ascii="Times New Roman" w:hAnsi="Times New Roman" w:cs="Times New Roman"/>
          <w:sz w:val="20"/>
          <w:szCs w:val="20"/>
        </w:rPr>
        <w:t>Zakon o varstvu podatkov (ZVOP-2)</w:t>
      </w:r>
      <w:r w:rsidR="000B0023">
        <w:rPr>
          <w:rStyle w:val="Sprotnaopomba-sklic"/>
          <w:rFonts w:cs="Times New Roman"/>
          <w:szCs w:val="20"/>
        </w:rPr>
        <w:footnoteReference w:id="68"/>
      </w:r>
    </w:p>
    <w:p w14:paraId="15A4DECA" w14:textId="77777777" w:rsidR="000A07D5" w:rsidRDefault="000A07D5">
      <w:pPr>
        <w:rPr>
          <w:rFonts w:ascii="Times New Roman" w:hAnsi="Times New Roman" w:cs="Times New Roman"/>
          <w:sz w:val="20"/>
          <w:szCs w:val="20"/>
        </w:rPr>
      </w:pPr>
    </w:p>
    <w:p w14:paraId="6FFE329B" w14:textId="4C401DE8" w:rsidR="00A40313" w:rsidRPr="00761633" w:rsidRDefault="00A40313" w:rsidP="000B0023">
      <w:pPr>
        <w:pStyle w:val="Naslov2"/>
      </w:pPr>
      <w:r w:rsidRPr="00761633">
        <w:t>Predpisi, ki niso objavljeni v Uradnem listu Republike Slovenije</w:t>
      </w:r>
    </w:p>
    <w:p w14:paraId="158E8CB2" w14:textId="77777777" w:rsidR="000B0023" w:rsidRDefault="000B0023">
      <w:pPr>
        <w:rPr>
          <w:rFonts w:ascii="Times New Roman" w:hAnsi="Times New Roman" w:cs="Times New Roman"/>
          <w:sz w:val="20"/>
          <w:szCs w:val="20"/>
        </w:rPr>
      </w:pPr>
    </w:p>
    <w:p w14:paraId="7F53276D" w14:textId="4BA1B44B" w:rsidR="00A40313" w:rsidRPr="00761633" w:rsidRDefault="001B3141">
      <w:pPr>
        <w:rPr>
          <w:rFonts w:ascii="Times New Roman" w:hAnsi="Times New Roman" w:cs="Times New Roman"/>
          <w:sz w:val="20"/>
          <w:szCs w:val="20"/>
        </w:rPr>
      </w:pPr>
      <w:r w:rsidRPr="00761633">
        <w:rPr>
          <w:rFonts w:ascii="Times New Roman" w:hAnsi="Times New Roman" w:cs="Times New Roman"/>
          <w:sz w:val="20"/>
          <w:szCs w:val="20"/>
        </w:rPr>
        <w:t>Akcijski program za invalide 2022-2030 (API 2022-2030)</w:t>
      </w:r>
      <w:r w:rsidR="00A40313" w:rsidRPr="00761633">
        <w:rPr>
          <w:rFonts w:ascii="Times New Roman" w:hAnsi="Times New Roman" w:cs="Times New Roman"/>
          <w:sz w:val="20"/>
          <w:szCs w:val="20"/>
        </w:rPr>
        <w:br w:type="page"/>
      </w:r>
    </w:p>
    <w:p w14:paraId="4D1A5F91" w14:textId="21A8D1DD" w:rsidR="00902EDE" w:rsidRDefault="00537E3B" w:rsidP="00537E3B">
      <w:pPr>
        <w:pStyle w:val="Naslov1"/>
      </w:pPr>
      <w:r w:rsidRPr="00537E3B">
        <w:rPr>
          <w:bCs/>
        </w:rPr>
        <w:t>3.</w:t>
      </w:r>
      <w:r>
        <w:t xml:space="preserve"> </w:t>
      </w:r>
      <w:r w:rsidR="00902EDE" w:rsidRPr="00537E3B">
        <w:t>OKRAJŠAVE</w:t>
      </w:r>
    </w:p>
    <w:p w14:paraId="6F7FBB94" w14:textId="77777777" w:rsidR="004E2092" w:rsidRPr="004E2092" w:rsidRDefault="004E2092" w:rsidP="004E2092"/>
    <w:p w14:paraId="2DC82C51" w14:textId="77777777" w:rsidR="00902EDE" w:rsidRDefault="00902EDE" w:rsidP="004E2092">
      <w:pPr>
        <w:pStyle w:val="Naslov3"/>
      </w:pPr>
      <w:r w:rsidRPr="00761633">
        <w:t>Ministrstva, vladni uradi in službe</w:t>
      </w:r>
    </w:p>
    <w:p w14:paraId="6119C171" w14:textId="77777777" w:rsidR="004E2092" w:rsidRPr="004E2092" w:rsidRDefault="004E2092" w:rsidP="004E2092"/>
    <w:p w14:paraId="262AE77A" w14:textId="0833D57E"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delo, družino, socialne zadeve in enake možnosti (MDDSZ)</w:t>
      </w:r>
    </w:p>
    <w:p w14:paraId="13A9D29C" w14:textId="159E3CF8"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digitalno preobrazbo (MDP)</w:t>
      </w:r>
    </w:p>
    <w:p w14:paraId="013A9EF4" w14:textId="2511AB97"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finance</w:t>
      </w:r>
      <w:r w:rsidR="00857B02" w:rsidRPr="00761633">
        <w:rPr>
          <w:rFonts w:ascii="Times New Roman" w:hAnsi="Times New Roman" w:cs="Times New Roman"/>
          <w:sz w:val="20"/>
          <w:szCs w:val="20"/>
        </w:rPr>
        <w:t xml:space="preserve"> (MF)</w:t>
      </w:r>
    </w:p>
    <w:p w14:paraId="4F6FC172" w14:textId="426B67B8"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gospodarstvo, turizem in šport</w:t>
      </w:r>
      <w:r w:rsidR="00857B02" w:rsidRPr="00761633">
        <w:rPr>
          <w:rFonts w:ascii="Times New Roman" w:hAnsi="Times New Roman" w:cs="Times New Roman"/>
          <w:sz w:val="20"/>
          <w:szCs w:val="20"/>
        </w:rPr>
        <w:t xml:space="preserve"> (MGTŠ)</w:t>
      </w:r>
    </w:p>
    <w:p w14:paraId="658E5D44" w14:textId="02BA36A8"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infrastrukturo</w:t>
      </w:r>
      <w:r w:rsidR="00A40313" w:rsidRPr="00761633">
        <w:rPr>
          <w:rFonts w:ascii="Times New Roman" w:hAnsi="Times New Roman" w:cs="Times New Roman"/>
          <w:sz w:val="20"/>
          <w:szCs w:val="20"/>
        </w:rPr>
        <w:t xml:space="preserve"> (MzI)</w:t>
      </w:r>
    </w:p>
    <w:p w14:paraId="0438F3C4" w14:textId="176BE333"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javno upravo</w:t>
      </w:r>
      <w:r w:rsidR="00A40313" w:rsidRPr="00761633">
        <w:rPr>
          <w:rFonts w:ascii="Times New Roman" w:hAnsi="Times New Roman" w:cs="Times New Roman"/>
          <w:sz w:val="20"/>
          <w:szCs w:val="20"/>
        </w:rPr>
        <w:t xml:space="preserve"> (MJU)</w:t>
      </w:r>
    </w:p>
    <w:p w14:paraId="5FA7779A" w14:textId="74C4A994"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kulturo</w:t>
      </w:r>
      <w:r w:rsidR="00A40313" w:rsidRPr="00761633">
        <w:rPr>
          <w:rFonts w:ascii="Times New Roman" w:hAnsi="Times New Roman" w:cs="Times New Roman"/>
          <w:sz w:val="20"/>
          <w:szCs w:val="20"/>
        </w:rPr>
        <w:t xml:space="preserve"> (MK)</w:t>
      </w:r>
    </w:p>
    <w:p w14:paraId="406E44E6" w14:textId="1B01724D"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naravne vire in prostor</w:t>
      </w:r>
      <w:r w:rsidR="00A40313" w:rsidRPr="00761633">
        <w:rPr>
          <w:rFonts w:ascii="Times New Roman" w:hAnsi="Times New Roman" w:cs="Times New Roman"/>
          <w:sz w:val="20"/>
          <w:szCs w:val="20"/>
        </w:rPr>
        <w:t xml:space="preserve"> (MNVP)</w:t>
      </w:r>
    </w:p>
    <w:p w14:paraId="61560D69" w14:textId="48B76225"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notranje zadeve</w:t>
      </w:r>
      <w:r w:rsidR="00A40313" w:rsidRPr="00761633">
        <w:rPr>
          <w:rFonts w:ascii="Times New Roman" w:hAnsi="Times New Roman" w:cs="Times New Roman"/>
          <w:sz w:val="20"/>
          <w:szCs w:val="20"/>
        </w:rPr>
        <w:t xml:space="preserve"> (MNZ)</w:t>
      </w:r>
    </w:p>
    <w:p w14:paraId="4F641E8C" w14:textId="76BD6D02"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obrambo</w:t>
      </w:r>
      <w:r w:rsidR="00A40313" w:rsidRPr="00761633">
        <w:rPr>
          <w:rFonts w:ascii="Times New Roman" w:hAnsi="Times New Roman" w:cs="Times New Roman"/>
          <w:sz w:val="20"/>
          <w:szCs w:val="20"/>
        </w:rPr>
        <w:t xml:space="preserve"> (MORS)</w:t>
      </w:r>
    </w:p>
    <w:p w14:paraId="75CD428C" w14:textId="56916D12"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okolje, podnebje in energijo</w:t>
      </w:r>
      <w:r w:rsidR="00A40313" w:rsidRPr="00761633">
        <w:rPr>
          <w:rFonts w:ascii="Times New Roman" w:hAnsi="Times New Roman" w:cs="Times New Roman"/>
          <w:sz w:val="20"/>
          <w:szCs w:val="20"/>
        </w:rPr>
        <w:t xml:space="preserve"> (MOPE)</w:t>
      </w:r>
    </w:p>
    <w:p w14:paraId="49144740" w14:textId="46AB9459"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pravosodje</w:t>
      </w:r>
      <w:r w:rsidR="00A40313" w:rsidRPr="00761633">
        <w:rPr>
          <w:rFonts w:ascii="Times New Roman" w:hAnsi="Times New Roman" w:cs="Times New Roman"/>
          <w:sz w:val="20"/>
          <w:szCs w:val="20"/>
        </w:rPr>
        <w:t xml:space="preserve"> (MP)</w:t>
      </w:r>
    </w:p>
    <w:p w14:paraId="6BB22760" w14:textId="2CC3C83E"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solidarno prihodnost</w:t>
      </w:r>
      <w:r w:rsidR="00A40313" w:rsidRPr="00761633">
        <w:rPr>
          <w:rFonts w:ascii="Times New Roman" w:hAnsi="Times New Roman" w:cs="Times New Roman"/>
          <w:sz w:val="20"/>
          <w:szCs w:val="20"/>
        </w:rPr>
        <w:t xml:space="preserve"> (MSP)</w:t>
      </w:r>
    </w:p>
    <w:p w14:paraId="59FD2A93" w14:textId="72AB3408"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visoko šolstvo, znanost in inovacije</w:t>
      </w:r>
      <w:r w:rsidR="00A40313" w:rsidRPr="00761633">
        <w:rPr>
          <w:rFonts w:ascii="Times New Roman" w:hAnsi="Times New Roman" w:cs="Times New Roman"/>
          <w:sz w:val="20"/>
          <w:szCs w:val="20"/>
        </w:rPr>
        <w:t xml:space="preserve"> (MVZI)</w:t>
      </w:r>
    </w:p>
    <w:p w14:paraId="6B96DF78" w14:textId="7F975639"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vzgojo in izobraževanje</w:t>
      </w:r>
      <w:r w:rsidR="00A40313" w:rsidRPr="00761633">
        <w:rPr>
          <w:rFonts w:ascii="Times New Roman" w:hAnsi="Times New Roman" w:cs="Times New Roman"/>
          <w:sz w:val="20"/>
          <w:szCs w:val="20"/>
        </w:rPr>
        <w:t xml:space="preserve"> (MVI)</w:t>
      </w:r>
    </w:p>
    <w:p w14:paraId="32B5E7D5" w14:textId="2B0A727C" w:rsidR="00902EDE" w:rsidRPr="0076163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zdravje</w:t>
      </w:r>
      <w:r w:rsidR="00A40313" w:rsidRPr="00761633">
        <w:rPr>
          <w:rFonts w:ascii="Times New Roman" w:hAnsi="Times New Roman" w:cs="Times New Roman"/>
          <w:sz w:val="20"/>
          <w:szCs w:val="20"/>
        </w:rPr>
        <w:t xml:space="preserve"> (MZ)</w:t>
      </w:r>
    </w:p>
    <w:p w14:paraId="22809F99" w14:textId="026E1EE7" w:rsidR="00902EDE"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Ministrstvo za zunanje in evropske zadeve</w:t>
      </w:r>
      <w:r w:rsidR="00A40313" w:rsidRPr="00761633">
        <w:rPr>
          <w:rFonts w:ascii="Times New Roman" w:hAnsi="Times New Roman" w:cs="Times New Roman"/>
          <w:sz w:val="20"/>
          <w:szCs w:val="20"/>
        </w:rPr>
        <w:t xml:space="preserve"> (MZEZ)</w:t>
      </w:r>
    </w:p>
    <w:p w14:paraId="4DDD8321" w14:textId="77777777" w:rsidR="00CB0AC9" w:rsidRDefault="00CB0AC9" w:rsidP="00CB0AC9">
      <w:pPr>
        <w:rPr>
          <w:rFonts w:ascii="Times New Roman" w:hAnsi="Times New Roman" w:cs="Times New Roman"/>
          <w:sz w:val="20"/>
          <w:szCs w:val="20"/>
        </w:rPr>
      </w:pPr>
      <w:r>
        <w:rPr>
          <w:rFonts w:ascii="Times New Roman" w:hAnsi="Times New Roman" w:cs="Times New Roman"/>
          <w:sz w:val="20"/>
          <w:szCs w:val="20"/>
        </w:rPr>
        <w:t>Uprava RS za zaščito in reševanje (URSRZ)</w:t>
      </w:r>
    </w:p>
    <w:p w14:paraId="4DC4E904" w14:textId="6E6EBA22" w:rsidR="00A73DD9" w:rsidRDefault="00A73DD9" w:rsidP="00CB0AC9">
      <w:pPr>
        <w:rPr>
          <w:rFonts w:ascii="Times New Roman" w:hAnsi="Times New Roman" w:cs="Times New Roman"/>
          <w:sz w:val="20"/>
          <w:szCs w:val="20"/>
        </w:rPr>
      </w:pPr>
      <w:r>
        <w:rPr>
          <w:rFonts w:ascii="Times New Roman" w:hAnsi="Times New Roman" w:cs="Times New Roman"/>
          <w:sz w:val="20"/>
          <w:szCs w:val="20"/>
        </w:rPr>
        <w:t>Urad Vlade RS za oskrbo in integracijo migrantov (UOIM)</w:t>
      </w:r>
    </w:p>
    <w:p w14:paraId="57CF7C39" w14:textId="77777777" w:rsidR="00CB0AC9" w:rsidRDefault="00CB0AC9" w:rsidP="00902EDE">
      <w:pPr>
        <w:rPr>
          <w:rFonts w:ascii="Times New Roman" w:hAnsi="Times New Roman" w:cs="Times New Roman"/>
          <w:sz w:val="20"/>
          <w:szCs w:val="20"/>
        </w:rPr>
      </w:pPr>
    </w:p>
    <w:p w14:paraId="7D33DA5E" w14:textId="77777777" w:rsidR="0057674E" w:rsidRDefault="0057674E">
      <w:pPr>
        <w:rPr>
          <w:rFonts w:ascii="Times New Roman" w:hAnsi="Times New Roman" w:cs="Times New Roman"/>
          <w:sz w:val="20"/>
          <w:szCs w:val="20"/>
        </w:rPr>
      </w:pPr>
      <w:r>
        <w:rPr>
          <w:rFonts w:ascii="Times New Roman" w:hAnsi="Times New Roman" w:cs="Times New Roman"/>
          <w:sz w:val="20"/>
          <w:szCs w:val="20"/>
        </w:rPr>
        <w:br w:type="page"/>
      </w:r>
    </w:p>
    <w:p w14:paraId="17DDE842" w14:textId="77C93645" w:rsidR="00902EDE" w:rsidRDefault="00902EDE" w:rsidP="004E2092">
      <w:pPr>
        <w:pStyle w:val="Naslov3"/>
      </w:pPr>
      <w:r w:rsidRPr="00761633">
        <w:t>Drugo</w:t>
      </w:r>
    </w:p>
    <w:p w14:paraId="61F5F4EA" w14:textId="77777777" w:rsidR="004E2092" w:rsidRPr="004E2092" w:rsidRDefault="004E2092" w:rsidP="004E2092"/>
    <w:p w14:paraId="24A8C156" w14:textId="790DD3B6" w:rsidR="00744843" w:rsidRDefault="00902EDE" w:rsidP="00902EDE">
      <w:pPr>
        <w:rPr>
          <w:rFonts w:ascii="Times New Roman" w:hAnsi="Times New Roman" w:cs="Times New Roman"/>
          <w:sz w:val="20"/>
          <w:szCs w:val="20"/>
        </w:rPr>
      </w:pPr>
      <w:r w:rsidRPr="00761633">
        <w:rPr>
          <w:rFonts w:ascii="Times New Roman" w:hAnsi="Times New Roman" w:cs="Times New Roman"/>
          <w:sz w:val="20"/>
          <w:szCs w:val="20"/>
        </w:rPr>
        <w:t>Republika Slovenija (RS)</w:t>
      </w:r>
    </w:p>
    <w:p w14:paraId="00D77740" w14:textId="17CF10C9" w:rsidR="00E860A5" w:rsidRDefault="00E860A5" w:rsidP="00902EDE">
      <w:pPr>
        <w:rPr>
          <w:rFonts w:ascii="Times New Roman" w:hAnsi="Times New Roman" w:cs="Times New Roman"/>
          <w:sz w:val="20"/>
          <w:szCs w:val="20"/>
        </w:rPr>
      </w:pPr>
      <w:r>
        <w:rPr>
          <w:rFonts w:ascii="Times New Roman" w:hAnsi="Times New Roman" w:cs="Times New Roman"/>
          <w:sz w:val="20"/>
          <w:szCs w:val="20"/>
        </w:rPr>
        <w:t>Evropska unija (EU)</w:t>
      </w:r>
    </w:p>
    <w:p w14:paraId="53DC69CC" w14:textId="7B98C9B7" w:rsidR="00B738AC" w:rsidRPr="00761633" w:rsidRDefault="00B738AC" w:rsidP="00902EDE">
      <w:pPr>
        <w:rPr>
          <w:rFonts w:ascii="Times New Roman" w:hAnsi="Times New Roman" w:cs="Times New Roman"/>
          <w:sz w:val="20"/>
          <w:szCs w:val="20"/>
        </w:rPr>
      </w:pPr>
      <w:r>
        <w:rPr>
          <w:rFonts w:ascii="Times New Roman" w:hAnsi="Times New Roman" w:cs="Times New Roman"/>
          <w:sz w:val="20"/>
          <w:szCs w:val="20"/>
        </w:rPr>
        <w:t>Nacionalni svet invalidskih organizacij (NIO)</w:t>
      </w:r>
    </w:p>
    <w:p w14:paraId="30267D0D" w14:textId="78B4512B" w:rsidR="00744843" w:rsidRPr="00761633" w:rsidRDefault="00744843" w:rsidP="00902EDE">
      <w:pPr>
        <w:rPr>
          <w:rFonts w:ascii="Times New Roman" w:hAnsi="Times New Roman" w:cs="Times New Roman"/>
          <w:sz w:val="20"/>
          <w:szCs w:val="20"/>
        </w:rPr>
      </w:pPr>
      <w:r w:rsidRPr="00761633">
        <w:rPr>
          <w:rFonts w:ascii="Times New Roman" w:hAnsi="Times New Roman" w:cs="Times New Roman"/>
          <w:sz w:val="20"/>
          <w:szCs w:val="20"/>
        </w:rPr>
        <w:t>Nacionalni svet invalidskih organizacij Slovenije (NSIOS)</w:t>
      </w:r>
    </w:p>
    <w:p w14:paraId="1D001FBC" w14:textId="43425580" w:rsidR="00744843" w:rsidRPr="00761633" w:rsidRDefault="00744843" w:rsidP="00902EDE">
      <w:pPr>
        <w:rPr>
          <w:rFonts w:ascii="Times New Roman" w:hAnsi="Times New Roman" w:cs="Times New Roman"/>
          <w:sz w:val="20"/>
          <w:szCs w:val="20"/>
        </w:rPr>
      </w:pPr>
      <w:r w:rsidRPr="00761633">
        <w:rPr>
          <w:rFonts w:ascii="Times New Roman" w:hAnsi="Times New Roman" w:cs="Times New Roman"/>
          <w:sz w:val="20"/>
          <w:szCs w:val="20"/>
        </w:rPr>
        <w:t>Fundacija za financiranja invalidskih in humanitarnih organizacij (FIHO)</w:t>
      </w:r>
    </w:p>
    <w:p w14:paraId="48700943" w14:textId="718FE5A6" w:rsidR="00744843" w:rsidRDefault="00744843" w:rsidP="00902EDE">
      <w:pPr>
        <w:rPr>
          <w:rFonts w:ascii="Times New Roman" w:hAnsi="Times New Roman" w:cs="Times New Roman"/>
          <w:sz w:val="20"/>
          <w:szCs w:val="20"/>
        </w:rPr>
      </w:pPr>
      <w:r w:rsidRPr="00761633">
        <w:rPr>
          <w:rFonts w:ascii="Times New Roman" w:hAnsi="Times New Roman" w:cs="Times New Roman"/>
          <w:sz w:val="20"/>
          <w:szCs w:val="20"/>
        </w:rPr>
        <w:t>Zagovornik načela enakosti (Zagovornik)</w:t>
      </w:r>
    </w:p>
    <w:p w14:paraId="01F55293" w14:textId="71FFEF63" w:rsidR="00B94C94" w:rsidRPr="00761633" w:rsidRDefault="00B94C94" w:rsidP="00902EDE">
      <w:pPr>
        <w:rPr>
          <w:rFonts w:ascii="Times New Roman" w:hAnsi="Times New Roman" w:cs="Times New Roman"/>
          <w:sz w:val="20"/>
          <w:szCs w:val="20"/>
        </w:rPr>
      </w:pPr>
      <w:r>
        <w:rPr>
          <w:rFonts w:ascii="Times New Roman" w:hAnsi="Times New Roman" w:cs="Times New Roman"/>
          <w:sz w:val="20"/>
          <w:szCs w:val="20"/>
        </w:rPr>
        <w:t>Varuh človekovih pravic (VČP)</w:t>
      </w:r>
    </w:p>
    <w:p w14:paraId="5697A151" w14:textId="3F953607" w:rsidR="00790EE0" w:rsidRDefault="00790EE0" w:rsidP="00902EDE">
      <w:pPr>
        <w:rPr>
          <w:rFonts w:ascii="Times New Roman" w:hAnsi="Times New Roman" w:cs="Times New Roman"/>
          <w:sz w:val="20"/>
          <w:szCs w:val="20"/>
        </w:rPr>
      </w:pPr>
      <w:r w:rsidRPr="00761633">
        <w:rPr>
          <w:rFonts w:ascii="Times New Roman" w:hAnsi="Times New Roman" w:cs="Times New Roman"/>
          <w:sz w:val="20"/>
          <w:szCs w:val="20"/>
        </w:rPr>
        <w:t>Statistični urad RS (SURS)</w:t>
      </w:r>
    </w:p>
    <w:p w14:paraId="7294C2BE" w14:textId="6639A599" w:rsidR="004A6E41" w:rsidRDefault="004A6E41" w:rsidP="00902EDE">
      <w:pPr>
        <w:rPr>
          <w:rFonts w:ascii="Times New Roman" w:hAnsi="Times New Roman" w:cs="Times New Roman"/>
          <w:sz w:val="20"/>
          <w:szCs w:val="20"/>
        </w:rPr>
      </w:pPr>
      <w:r>
        <w:rPr>
          <w:rFonts w:ascii="Times New Roman" w:hAnsi="Times New Roman" w:cs="Times New Roman"/>
          <w:sz w:val="20"/>
          <w:szCs w:val="20"/>
        </w:rPr>
        <w:t>Urbanistični inštitut RS (UIRS)</w:t>
      </w:r>
    </w:p>
    <w:p w14:paraId="5531F5C2" w14:textId="19194EC8" w:rsidR="008C773C" w:rsidRDefault="008C773C" w:rsidP="00902EDE">
      <w:pPr>
        <w:rPr>
          <w:rFonts w:ascii="Times New Roman" w:hAnsi="Times New Roman" w:cs="Times New Roman"/>
          <w:sz w:val="20"/>
          <w:szCs w:val="20"/>
        </w:rPr>
      </w:pPr>
      <w:r>
        <w:rPr>
          <w:rFonts w:ascii="Times New Roman" w:hAnsi="Times New Roman" w:cs="Times New Roman"/>
          <w:sz w:val="20"/>
          <w:szCs w:val="20"/>
        </w:rPr>
        <w:t>Geodetski inštitut Slovenije (GIS)</w:t>
      </w:r>
    </w:p>
    <w:p w14:paraId="2E16FD9C" w14:textId="77777777" w:rsidR="00CB0AC9" w:rsidRDefault="00CB0AC9" w:rsidP="00CB0AC9">
      <w:pPr>
        <w:rPr>
          <w:rFonts w:ascii="Times New Roman" w:hAnsi="Times New Roman" w:cs="Times New Roman"/>
          <w:sz w:val="20"/>
          <w:szCs w:val="20"/>
        </w:rPr>
      </w:pPr>
      <w:r>
        <w:rPr>
          <w:rFonts w:ascii="Times New Roman" w:hAnsi="Times New Roman" w:cs="Times New Roman"/>
          <w:sz w:val="20"/>
          <w:szCs w:val="20"/>
        </w:rPr>
        <w:t>Agencija za komunikacijska omrežja in storitve v RS (AKOS)</w:t>
      </w:r>
    </w:p>
    <w:p w14:paraId="430C083D" w14:textId="77777777" w:rsidR="00CB0AC9" w:rsidRDefault="00CB0AC9" w:rsidP="00CB0AC9">
      <w:pPr>
        <w:rPr>
          <w:rFonts w:ascii="Times New Roman" w:hAnsi="Times New Roman" w:cs="Times New Roman"/>
          <w:sz w:val="20"/>
          <w:szCs w:val="20"/>
        </w:rPr>
      </w:pPr>
      <w:r w:rsidRPr="00E82066">
        <w:rPr>
          <w:rFonts w:ascii="Times New Roman" w:hAnsi="Times New Roman" w:cs="Times New Roman"/>
          <w:sz w:val="20"/>
          <w:szCs w:val="20"/>
        </w:rPr>
        <w:t>Gradbena inšpekcija (IRSNVP)</w:t>
      </w:r>
    </w:p>
    <w:p w14:paraId="3FA4D956" w14:textId="77777777" w:rsidR="00CB0AC9" w:rsidRDefault="00CB0AC9" w:rsidP="00CB0AC9">
      <w:pPr>
        <w:rPr>
          <w:rFonts w:ascii="Times New Roman" w:hAnsi="Times New Roman" w:cs="Times New Roman"/>
          <w:sz w:val="20"/>
          <w:szCs w:val="20"/>
        </w:rPr>
      </w:pPr>
      <w:r>
        <w:rPr>
          <w:rFonts w:ascii="Times New Roman" w:hAnsi="Times New Roman" w:cs="Times New Roman"/>
          <w:sz w:val="20"/>
          <w:szCs w:val="20"/>
        </w:rPr>
        <w:t>Javna agencija za civilno letalstvo (CAA)</w:t>
      </w:r>
    </w:p>
    <w:p w14:paraId="41F34E7E" w14:textId="43ECAF42" w:rsidR="00CB0AC9" w:rsidRDefault="00CB0AC9" w:rsidP="00902EDE">
      <w:pPr>
        <w:rPr>
          <w:rFonts w:ascii="Times New Roman" w:hAnsi="Times New Roman" w:cs="Times New Roman"/>
          <w:sz w:val="20"/>
          <w:szCs w:val="20"/>
        </w:rPr>
      </w:pPr>
      <w:r w:rsidRPr="00C15C28">
        <w:rPr>
          <w:rFonts w:ascii="Times New Roman" w:hAnsi="Times New Roman" w:cs="Times New Roman"/>
          <w:sz w:val="20"/>
          <w:szCs w:val="20"/>
        </w:rPr>
        <w:t>Družb</w:t>
      </w:r>
      <w:r>
        <w:rPr>
          <w:rFonts w:ascii="Times New Roman" w:hAnsi="Times New Roman" w:cs="Times New Roman"/>
          <w:sz w:val="20"/>
          <w:szCs w:val="20"/>
        </w:rPr>
        <w:t>a</w:t>
      </w:r>
      <w:r w:rsidRPr="00C15C28">
        <w:rPr>
          <w:rFonts w:ascii="Times New Roman" w:hAnsi="Times New Roman" w:cs="Times New Roman"/>
          <w:sz w:val="20"/>
          <w:szCs w:val="20"/>
        </w:rPr>
        <w:t xml:space="preserve"> za opravljanje javnega potniškega prometa, d.o.o (DUJPP)</w:t>
      </w:r>
    </w:p>
    <w:p w14:paraId="056FB16D" w14:textId="007B4574" w:rsidR="002C6B24" w:rsidRDefault="002C6B24" w:rsidP="00902EDE">
      <w:pPr>
        <w:rPr>
          <w:rFonts w:ascii="Times New Roman" w:hAnsi="Times New Roman" w:cs="Times New Roman"/>
          <w:sz w:val="20"/>
          <w:szCs w:val="20"/>
        </w:rPr>
      </w:pPr>
      <w:r>
        <w:rPr>
          <w:rFonts w:ascii="Times New Roman" w:hAnsi="Times New Roman" w:cs="Times New Roman"/>
          <w:sz w:val="20"/>
          <w:szCs w:val="20"/>
        </w:rPr>
        <w:t>Javni potniški promet (JPP)</w:t>
      </w:r>
    </w:p>
    <w:p w14:paraId="44251EDE" w14:textId="070A8B9C" w:rsidR="00D3767D" w:rsidRDefault="00D3767D" w:rsidP="00902EDE">
      <w:pPr>
        <w:rPr>
          <w:rFonts w:ascii="Times New Roman" w:hAnsi="Times New Roman" w:cs="Times New Roman"/>
          <w:sz w:val="20"/>
          <w:szCs w:val="20"/>
        </w:rPr>
      </w:pPr>
      <w:r>
        <w:rPr>
          <w:rFonts w:ascii="Times New Roman" w:hAnsi="Times New Roman" w:cs="Times New Roman"/>
          <w:sz w:val="20"/>
          <w:szCs w:val="20"/>
        </w:rPr>
        <w:t>Javna železniška infrastruktura (JŽI)</w:t>
      </w:r>
    </w:p>
    <w:p w14:paraId="3EC254A8" w14:textId="10B9B599" w:rsidR="00B44616" w:rsidRDefault="00B44616" w:rsidP="00902EDE">
      <w:pPr>
        <w:rPr>
          <w:rFonts w:ascii="Times New Roman" w:hAnsi="Times New Roman" w:cs="Times New Roman"/>
          <w:sz w:val="20"/>
          <w:szCs w:val="20"/>
        </w:rPr>
      </w:pPr>
      <w:r>
        <w:rPr>
          <w:rFonts w:ascii="Times New Roman" w:hAnsi="Times New Roman" w:cs="Times New Roman"/>
          <w:sz w:val="20"/>
          <w:szCs w:val="20"/>
        </w:rPr>
        <w:t>Slovenske železnice (SŽ)</w:t>
      </w:r>
    </w:p>
    <w:p w14:paraId="1E7AADA4" w14:textId="1A25E2EA" w:rsidR="002F00A7" w:rsidRDefault="002F00A7" w:rsidP="00902EDE">
      <w:pPr>
        <w:rPr>
          <w:rFonts w:ascii="Times New Roman" w:hAnsi="Times New Roman" w:cs="Times New Roman"/>
          <w:sz w:val="20"/>
          <w:szCs w:val="20"/>
        </w:rPr>
      </w:pPr>
      <w:r>
        <w:rPr>
          <w:rFonts w:ascii="Times New Roman" w:hAnsi="Times New Roman" w:cs="Times New Roman"/>
          <w:sz w:val="20"/>
          <w:szCs w:val="20"/>
        </w:rPr>
        <w:t>Slovenski znakovni jezik (SZJ)</w:t>
      </w:r>
    </w:p>
    <w:p w14:paraId="067C9CE1" w14:textId="77FE70DE" w:rsidR="00351DE9" w:rsidRDefault="00351DE9" w:rsidP="00902EDE">
      <w:pPr>
        <w:rPr>
          <w:rFonts w:ascii="Times New Roman" w:hAnsi="Times New Roman" w:cs="Times New Roman"/>
          <w:sz w:val="20"/>
          <w:szCs w:val="20"/>
        </w:rPr>
      </w:pPr>
      <w:r>
        <w:rPr>
          <w:rFonts w:ascii="Times New Roman" w:hAnsi="Times New Roman" w:cs="Times New Roman"/>
          <w:sz w:val="20"/>
          <w:szCs w:val="20"/>
        </w:rPr>
        <w:t>Načrt za okrevanje in odpornost (NOO)</w:t>
      </w:r>
    </w:p>
    <w:p w14:paraId="2FB8B0E5" w14:textId="77777777" w:rsidR="00CB0AC9" w:rsidRDefault="00CB0AC9" w:rsidP="00CB0AC9">
      <w:pPr>
        <w:rPr>
          <w:rFonts w:ascii="Times New Roman" w:hAnsi="Times New Roman" w:cs="Times New Roman"/>
          <w:sz w:val="20"/>
          <w:szCs w:val="20"/>
        </w:rPr>
      </w:pPr>
      <w:r>
        <w:rPr>
          <w:rFonts w:ascii="Times New Roman" w:hAnsi="Times New Roman" w:cs="Times New Roman"/>
          <w:sz w:val="20"/>
          <w:szCs w:val="20"/>
        </w:rPr>
        <w:t>Center za socialno delo (CSD)</w:t>
      </w:r>
    </w:p>
    <w:p w14:paraId="5B66FE8E" w14:textId="088802C4" w:rsidR="00CB0AC9" w:rsidRDefault="00CB0AC9" w:rsidP="00CB0AC9">
      <w:pPr>
        <w:rPr>
          <w:rFonts w:ascii="Times New Roman" w:hAnsi="Times New Roman" w:cs="Times New Roman"/>
          <w:sz w:val="20"/>
          <w:szCs w:val="20"/>
        </w:rPr>
      </w:pPr>
      <w:r>
        <w:rPr>
          <w:rFonts w:ascii="Times New Roman" w:hAnsi="Times New Roman" w:cs="Times New Roman"/>
          <w:sz w:val="20"/>
          <w:szCs w:val="20"/>
        </w:rPr>
        <w:t>Zavod RS za šolstvo (ZRS</w:t>
      </w:r>
      <w:r w:rsidR="001D529A">
        <w:rPr>
          <w:rFonts w:ascii="Times New Roman" w:hAnsi="Times New Roman" w:cs="Times New Roman"/>
          <w:sz w:val="20"/>
          <w:szCs w:val="20"/>
        </w:rPr>
        <w:t>Š</w:t>
      </w:r>
      <w:r>
        <w:rPr>
          <w:rFonts w:ascii="Times New Roman" w:hAnsi="Times New Roman" w:cs="Times New Roman"/>
          <w:sz w:val="20"/>
          <w:szCs w:val="20"/>
        </w:rPr>
        <w:t xml:space="preserve">) </w:t>
      </w:r>
    </w:p>
    <w:p w14:paraId="194084B9" w14:textId="77777777" w:rsidR="00CB0AC9" w:rsidRDefault="00CB0AC9" w:rsidP="00CB0AC9">
      <w:pPr>
        <w:rPr>
          <w:rFonts w:ascii="Times New Roman" w:hAnsi="Times New Roman" w:cs="Times New Roman"/>
          <w:sz w:val="20"/>
          <w:szCs w:val="20"/>
        </w:rPr>
      </w:pPr>
      <w:r w:rsidRPr="00D90164">
        <w:rPr>
          <w:rFonts w:ascii="Times New Roman" w:hAnsi="Times New Roman" w:cs="Times New Roman"/>
          <w:sz w:val="20"/>
          <w:szCs w:val="20"/>
        </w:rPr>
        <w:t>Zavod</w:t>
      </w:r>
      <w:r>
        <w:rPr>
          <w:rFonts w:ascii="Times New Roman" w:hAnsi="Times New Roman" w:cs="Times New Roman"/>
          <w:sz w:val="20"/>
          <w:szCs w:val="20"/>
        </w:rPr>
        <w:t xml:space="preserve"> </w:t>
      </w:r>
      <w:r w:rsidRPr="00D90164">
        <w:rPr>
          <w:rFonts w:ascii="Times New Roman" w:hAnsi="Times New Roman" w:cs="Times New Roman"/>
          <w:sz w:val="20"/>
          <w:szCs w:val="20"/>
        </w:rPr>
        <w:t>RS za zaposlovanje (ZRSZ)</w:t>
      </w:r>
    </w:p>
    <w:p w14:paraId="5B307FB4" w14:textId="77777777" w:rsidR="00CB0AC9" w:rsidRDefault="00CB0AC9" w:rsidP="00CB0AC9">
      <w:pPr>
        <w:rPr>
          <w:rFonts w:ascii="Times New Roman" w:hAnsi="Times New Roman" w:cs="Times New Roman"/>
          <w:sz w:val="20"/>
          <w:szCs w:val="20"/>
        </w:rPr>
      </w:pPr>
      <w:r>
        <w:rPr>
          <w:rFonts w:ascii="Times New Roman" w:hAnsi="Times New Roman" w:cs="Times New Roman"/>
          <w:sz w:val="20"/>
          <w:szCs w:val="20"/>
        </w:rPr>
        <w:t>Stanovanjski sklad RS (SSRS)</w:t>
      </w:r>
    </w:p>
    <w:p w14:paraId="6E9FF5B4" w14:textId="77777777" w:rsidR="00CB0AC9" w:rsidRDefault="00CB0AC9" w:rsidP="00CB0AC9">
      <w:pPr>
        <w:rPr>
          <w:rFonts w:ascii="Times New Roman" w:hAnsi="Times New Roman" w:cs="Times New Roman"/>
          <w:sz w:val="20"/>
          <w:szCs w:val="20"/>
        </w:rPr>
      </w:pPr>
      <w:r>
        <w:rPr>
          <w:rFonts w:ascii="Times New Roman" w:hAnsi="Times New Roman" w:cs="Times New Roman"/>
          <w:sz w:val="20"/>
          <w:szCs w:val="20"/>
        </w:rPr>
        <w:t>Zavod za pokojninsko in invalidsko zavarovanje Slovenije (ZPIZ)</w:t>
      </w:r>
    </w:p>
    <w:p w14:paraId="09A1E804" w14:textId="77777777" w:rsidR="00CB0AC9" w:rsidRDefault="00CB0AC9" w:rsidP="00CB0AC9">
      <w:pPr>
        <w:rPr>
          <w:rFonts w:ascii="Times New Roman" w:hAnsi="Times New Roman" w:cs="Times New Roman"/>
          <w:sz w:val="20"/>
          <w:szCs w:val="20"/>
        </w:rPr>
      </w:pPr>
      <w:r>
        <w:rPr>
          <w:rFonts w:ascii="Times New Roman" w:hAnsi="Times New Roman" w:cs="Times New Roman"/>
          <w:sz w:val="20"/>
          <w:szCs w:val="20"/>
        </w:rPr>
        <w:t>Državna volilna komisija (DVK)</w:t>
      </w:r>
    </w:p>
    <w:p w14:paraId="7503D96A" w14:textId="61E577CB" w:rsidR="00CB0AC9" w:rsidRDefault="00CB0AC9" w:rsidP="00902EDE">
      <w:pPr>
        <w:rPr>
          <w:rFonts w:ascii="Times New Roman" w:hAnsi="Times New Roman" w:cs="Times New Roman"/>
          <w:sz w:val="20"/>
          <w:szCs w:val="20"/>
        </w:rPr>
      </w:pPr>
      <w:r>
        <w:rPr>
          <w:rFonts w:ascii="Times New Roman" w:hAnsi="Times New Roman" w:cs="Times New Roman"/>
          <w:sz w:val="20"/>
          <w:szCs w:val="20"/>
        </w:rPr>
        <w:t>Javna agencija za knjigo (JAK)</w:t>
      </w:r>
    </w:p>
    <w:p w14:paraId="5CC30159" w14:textId="1C95871E" w:rsidR="00D90164" w:rsidRDefault="00D90164" w:rsidP="00902EDE">
      <w:pPr>
        <w:rPr>
          <w:rFonts w:ascii="Times New Roman" w:hAnsi="Times New Roman" w:cs="Times New Roman"/>
          <w:sz w:val="20"/>
          <w:szCs w:val="20"/>
        </w:rPr>
      </w:pPr>
      <w:r>
        <w:rPr>
          <w:rFonts w:ascii="Times New Roman" w:hAnsi="Times New Roman" w:cs="Times New Roman"/>
          <w:sz w:val="20"/>
          <w:szCs w:val="20"/>
        </w:rPr>
        <w:t>Aktivna politika zaposlovanja (APZ)</w:t>
      </w:r>
    </w:p>
    <w:p w14:paraId="37F37B12" w14:textId="5B68B06E" w:rsidR="00A51C41" w:rsidRDefault="00A51C41" w:rsidP="00902EDE">
      <w:pPr>
        <w:rPr>
          <w:rFonts w:ascii="Times New Roman" w:hAnsi="Times New Roman" w:cs="Times New Roman"/>
          <w:sz w:val="20"/>
          <w:szCs w:val="20"/>
        </w:rPr>
      </w:pPr>
      <w:r w:rsidRPr="00A51C41">
        <w:rPr>
          <w:rFonts w:ascii="Times New Roman" w:hAnsi="Times New Roman" w:cs="Times New Roman"/>
          <w:sz w:val="20"/>
          <w:szCs w:val="20"/>
        </w:rPr>
        <w:t>Javni štipendijski, razvojni, invalidski in preživninski sklad RS</w:t>
      </w:r>
      <w:r>
        <w:rPr>
          <w:rFonts w:ascii="Times New Roman" w:hAnsi="Times New Roman" w:cs="Times New Roman"/>
          <w:sz w:val="20"/>
          <w:szCs w:val="20"/>
        </w:rPr>
        <w:t xml:space="preserve"> (JŠRIPS)</w:t>
      </w:r>
    </w:p>
    <w:p w14:paraId="754E2AB5" w14:textId="46A406A9" w:rsidR="00490F22" w:rsidRDefault="00490F22" w:rsidP="00902EDE">
      <w:pPr>
        <w:rPr>
          <w:rFonts w:ascii="Times New Roman" w:hAnsi="Times New Roman" w:cs="Times New Roman"/>
          <w:sz w:val="20"/>
          <w:szCs w:val="20"/>
        </w:rPr>
      </w:pPr>
      <w:r>
        <w:rPr>
          <w:rFonts w:ascii="Times New Roman" w:hAnsi="Times New Roman" w:cs="Times New Roman"/>
          <w:sz w:val="20"/>
          <w:szCs w:val="20"/>
        </w:rPr>
        <w:t>Svet za invalide RS (Svet)</w:t>
      </w:r>
    </w:p>
    <w:p w14:paraId="3412CECF" w14:textId="77777777" w:rsidR="00E82066" w:rsidRPr="00761633" w:rsidRDefault="00E82066" w:rsidP="00902EDE">
      <w:pPr>
        <w:rPr>
          <w:rFonts w:ascii="Times New Roman" w:hAnsi="Times New Roman" w:cs="Times New Roman"/>
          <w:sz w:val="20"/>
          <w:szCs w:val="20"/>
        </w:rPr>
      </w:pPr>
    </w:p>
    <w:p w14:paraId="0927E9BC" w14:textId="77777777" w:rsidR="00902EDE" w:rsidRPr="00761633" w:rsidRDefault="00902EDE" w:rsidP="00902EDE">
      <w:pPr>
        <w:rPr>
          <w:rFonts w:ascii="Times New Roman" w:hAnsi="Times New Roman" w:cs="Times New Roman"/>
          <w:sz w:val="20"/>
          <w:szCs w:val="20"/>
        </w:rPr>
      </w:pPr>
    </w:p>
    <w:sectPr w:rsidR="00902EDE" w:rsidRPr="00761633">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2040" w14:textId="77777777" w:rsidR="00612040" w:rsidRDefault="00612040" w:rsidP="00A24215">
      <w:pPr>
        <w:spacing w:after="0" w:line="240" w:lineRule="auto"/>
      </w:pPr>
      <w:r>
        <w:separator/>
      </w:r>
    </w:p>
  </w:endnote>
  <w:endnote w:type="continuationSeparator" w:id="0">
    <w:p w14:paraId="7852EA3E" w14:textId="77777777" w:rsidR="00612040" w:rsidRDefault="00612040" w:rsidP="00A2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8DBF" w14:textId="77777777" w:rsidR="00854518" w:rsidRDefault="0085451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22555"/>
      <w:docPartObj>
        <w:docPartGallery w:val="Page Numbers (Bottom of Page)"/>
        <w:docPartUnique/>
      </w:docPartObj>
    </w:sdtPr>
    <w:sdtContent>
      <w:p w14:paraId="292E5535" w14:textId="15EF0AEE" w:rsidR="00EC05E8" w:rsidRDefault="00EC05E8">
        <w:pPr>
          <w:pStyle w:val="Noga"/>
          <w:jc w:val="right"/>
        </w:pPr>
        <w:r>
          <w:fldChar w:fldCharType="begin"/>
        </w:r>
        <w:r>
          <w:instrText>PAGE   \* MERGEFORMAT</w:instrText>
        </w:r>
        <w:r>
          <w:fldChar w:fldCharType="separate"/>
        </w:r>
        <w:r>
          <w:t>2</w:t>
        </w:r>
        <w:r>
          <w:fldChar w:fldCharType="end"/>
        </w:r>
      </w:p>
    </w:sdtContent>
  </w:sdt>
  <w:p w14:paraId="32884CA5" w14:textId="77777777" w:rsidR="00EC05E8" w:rsidRDefault="00EC05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A3E5" w14:textId="77777777" w:rsidR="00854518" w:rsidRDefault="008545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B777" w14:textId="77777777" w:rsidR="00612040" w:rsidRDefault="00612040" w:rsidP="00A24215">
      <w:pPr>
        <w:spacing w:after="0" w:line="240" w:lineRule="auto"/>
      </w:pPr>
      <w:r>
        <w:separator/>
      </w:r>
    </w:p>
  </w:footnote>
  <w:footnote w:type="continuationSeparator" w:id="0">
    <w:p w14:paraId="31E40DE7" w14:textId="77777777" w:rsidR="00612040" w:rsidRDefault="00612040" w:rsidP="00A24215">
      <w:pPr>
        <w:spacing w:after="0" w:line="240" w:lineRule="auto"/>
      </w:pPr>
      <w:r>
        <w:continuationSeparator/>
      </w:r>
    </w:p>
  </w:footnote>
  <w:footnote w:id="1">
    <w:p w14:paraId="3C94AB9A" w14:textId="71491288" w:rsidR="00142E92" w:rsidRPr="00142E92" w:rsidRDefault="00142E92" w:rsidP="00142E92">
      <w:pPr>
        <w:pStyle w:val="Sprotnaopomba-besedilo"/>
        <w:ind w:left="0" w:right="0" w:firstLine="0"/>
        <w:rPr>
          <w:lang w:val="sl-SI"/>
        </w:rPr>
      </w:pPr>
      <w:r w:rsidRPr="00142E92">
        <w:rPr>
          <w:rStyle w:val="Sprotnaopomba-sklic"/>
          <w:lang w:val="sl-SI"/>
        </w:rPr>
        <w:footnoteRef/>
      </w:r>
      <w:r w:rsidRPr="00142E92">
        <w:rPr>
          <w:lang w:val="sl-SI"/>
        </w:rPr>
        <w:t xml:space="preserve"> Uradni list RS, št. 33/91-I, 42/97 – UZS68, 66/00 – UZ80, 24/03 – UZ3a, 47, 68, 69/04 – UZ14, 69/04 – UZ43, 69/04 – UZ50, 68/06 – UZ121,140,143, 47/13 – UZ148, 47/13 – UZ90,97,99, 75/16 – UZ70a in 92/21 – UZ62a</w:t>
      </w:r>
    </w:p>
  </w:footnote>
  <w:footnote w:id="2">
    <w:p w14:paraId="1C54C496" w14:textId="518429F1" w:rsidR="00537E3B" w:rsidRPr="00537E3B" w:rsidRDefault="00537E3B">
      <w:pPr>
        <w:pStyle w:val="Sprotnaopomba-besedilo"/>
        <w:rPr>
          <w:szCs w:val="18"/>
          <w:lang w:val="sl-SI"/>
        </w:rPr>
      </w:pPr>
      <w:r w:rsidRPr="00537E3B">
        <w:rPr>
          <w:rStyle w:val="Sprotnaopomba-sklic"/>
          <w:szCs w:val="18"/>
        </w:rPr>
        <w:footnoteRef/>
      </w:r>
      <w:r w:rsidRPr="00537E3B">
        <w:rPr>
          <w:szCs w:val="18"/>
        </w:rPr>
        <w:t xml:space="preserve"> </w:t>
      </w:r>
      <w:r w:rsidRPr="00537E3B">
        <w:rPr>
          <w:szCs w:val="18"/>
          <w:lang w:val="sl-SI"/>
        </w:rPr>
        <w:t>Uradni list RS, št. 37/08, MP, št. 10/08;</w:t>
      </w:r>
    </w:p>
  </w:footnote>
  <w:footnote w:id="3">
    <w:p w14:paraId="444B94CB" w14:textId="5B2AB939" w:rsidR="00537E3B" w:rsidRPr="00537E3B" w:rsidRDefault="00537E3B">
      <w:pPr>
        <w:pStyle w:val="Sprotnaopomba-besedilo"/>
        <w:rPr>
          <w:szCs w:val="18"/>
          <w:lang w:val="sl-SI"/>
        </w:rPr>
      </w:pPr>
      <w:r w:rsidRPr="00537E3B">
        <w:rPr>
          <w:rStyle w:val="Sprotnaopomba-sklic"/>
          <w:szCs w:val="18"/>
        </w:rPr>
        <w:footnoteRef/>
      </w:r>
      <w:r w:rsidRPr="009B7827">
        <w:rPr>
          <w:szCs w:val="18"/>
          <w:lang w:val="it-IT"/>
        </w:rPr>
        <w:t xml:space="preserve"> </w:t>
      </w:r>
      <w:r w:rsidRPr="00537E3B">
        <w:rPr>
          <w:szCs w:val="18"/>
          <w:lang w:val="sl-SI"/>
        </w:rPr>
        <w:t>Uradni list RS, št. 16/07 – uradno prečiščeno besedilo, 87/11, 96/12 – ZPIZ-2, 98/14 in 18/21;</w:t>
      </w:r>
    </w:p>
  </w:footnote>
  <w:footnote w:id="4">
    <w:p w14:paraId="39DDDE97" w14:textId="3C05F096" w:rsidR="00537E3B" w:rsidRPr="00537E3B" w:rsidRDefault="00537E3B">
      <w:pPr>
        <w:pStyle w:val="Sprotnaopomba-besedilo"/>
        <w:rPr>
          <w:szCs w:val="18"/>
          <w:lang w:val="sl-SI"/>
        </w:rPr>
      </w:pPr>
      <w:r w:rsidRPr="00537E3B">
        <w:rPr>
          <w:rStyle w:val="Sprotnaopomba-sklic"/>
          <w:szCs w:val="18"/>
        </w:rPr>
        <w:footnoteRef/>
      </w:r>
      <w:r w:rsidRPr="00537E3B">
        <w:rPr>
          <w:szCs w:val="18"/>
        </w:rPr>
        <w:t xml:space="preserve"> </w:t>
      </w:r>
      <w:r w:rsidRPr="00537E3B">
        <w:rPr>
          <w:szCs w:val="18"/>
          <w:lang w:val="sl-SI"/>
        </w:rPr>
        <w:t>Uradni list RS, št. 94/10, 50/14 in 32/17;</w:t>
      </w:r>
    </w:p>
  </w:footnote>
  <w:footnote w:id="5">
    <w:p w14:paraId="04B3CDE9" w14:textId="2B63CB86" w:rsidR="00537E3B" w:rsidRPr="00537E3B" w:rsidRDefault="00537E3B">
      <w:pPr>
        <w:pStyle w:val="Sprotnaopomba-besedilo"/>
        <w:rPr>
          <w:szCs w:val="18"/>
          <w:lang w:val="sl-SI"/>
        </w:rPr>
      </w:pPr>
      <w:r w:rsidRPr="00537E3B">
        <w:rPr>
          <w:rStyle w:val="Sprotnaopomba-sklic"/>
          <w:szCs w:val="18"/>
        </w:rPr>
        <w:footnoteRef/>
      </w:r>
      <w:r w:rsidRPr="00537E3B">
        <w:rPr>
          <w:szCs w:val="18"/>
        </w:rPr>
        <w:t xml:space="preserve"> </w:t>
      </w:r>
      <w:r w:rsidRPr="00537E3B">
        <w:rPr>
          <w:szCs w:val="18"/>
          <w:lang w:val="sl-SI"/>
        </w:rPr>
        <w:t>Uradni list RS, št. 10/17, 31/18 in 172/21;</w:t>
      </w:r>
    </w:p>
  </w:footnote>
  <w:footnote w:id="6">
    <w:p w14:paraId="46C7B5B1" w14:textId="2388FE9B" w:rsidR="00537E3B" w:rsidRPr="00191D73" w:rsidRDefault="00537E3B">
      <w:pPr>
        <w:pStyle w:val="Sprotnaopomba-besedilo"/>
        <w:rPr>
          <w:szCs w:val="18"/>
          <w:lang w:val="sl-SI"/>
        </w:rPr>
      </w:pPr>
      <w:r w:rsidRPr="00191D73">
        <w:rPr>
          <w:rStyle w:val="Sprotnaopomba-sklic"/>
          <w:szCs w:val="18"/>
          <w:lang w:val="sl-SI"/>
        </w:rPr>
        <w:footnoteRef/>
      </w:r>
      <w:r w:rsidRPr="00191D73">
        <w:rPr>
          <w:szCs w:val="18"/>
          <w:lang w:val="sl-SI"/>
        </w:rPr>
        <w:t xml:space="preserve"> Uradni list RS, št. 108/02 in 61/06 – ZDru-1;</w:t>
      </w:r>
    </w:p>
  </w:footnote>
  <w:footnote w:id="7">
    <w:p w14:paraId="4BA7EA8A" w14:textId="2B861AD4" w:rsidR="00191D73" w:rsidRPr="00191D73" w:rsidRDefault="00191D73">
      <w:pPr>
        <w:pStyle w:val="Sprotnaopomba-besedilo"/>
        <w:rPr>
          <w:lang w:val="sl-SI"/>
        </w:rPr>
      </w:pPr>
      <w:r w:rsidRPr="00191D73">
        <w:rPr>
          <w:rStyle w:val="Sprotnaopomba-sklic"/>
          <w:lang w:val="sl-SI"/>
        </w:rPr>
        <w:footnoteRef/>
      </w:r>
      <w:r w:rsidRPr="00191D73">
        <w:rPr>
          <w:lang w:val="sl-SI"/>
        </w:rPr>
        <w:t xml:space="preserve"> Uradni list RS, št. 33/16 in 21/18 – ZNOrg;</w:t>
      </w:r>
    </w:p>
  </w:footnote>
  <w:footnote w:id="8">
    <w:p w14:paraId="603F05F8" w14:textId="4118FF5B" w:rsidR="00D47D1B" w:rsidRPr="00D47D1B" w:rsidRDefault="00D47D1B">
      <w:pPr>
        <w:pStyle w:val="Sprotnaopomba-besedilo"/>
        <w:rPr>
          <w:lang w:val="it-IT"/>
        </w:rPr>
      </w:pPr>
      <w:r>
        <w:rPr>
          <w:rStyle w:val="Sprotnaopomba-sklic"/>
        </w:rPr>
        <w:footnoteRef/>
      </w:r>
      <w:r w:rsidRPr="00D47D1B">
        <w:rPr>
          <w:lang w:val="sl-SI"/>
        </w:rPr>
        <w:t xml:space="preserve"> Uradni list RS, št. 69/17 – uradno prečiščeno besedilo</w:t>
      </w:r>
      <w:r>
        <w:rPr>
          <w:lang w:val="sl-SI"/>
        </w:rPr>
        <w:t>;</w:t>
      </w:r>
    </w:p>
  </w:footnote>
  <w:footnote w:id="9">
    <w:p w14:paraId="5463B607" w14:textId="38319D37" w:rsidR="00191D73" w:rsidRPr="00191D73" w:rsidRDefault="00191D73">
      <w:pPr>
        <w:pStyle w:val="Sprotnaopomba-besedilo"/>
        <w:rPr>
          <w:lang w:val="sl-SI"/>
        </w:rPr>
      </w:pPr>
      <w:r>
        <w:rPr>
          <w:rStyle w:val="Sprotnaopomba-sklic"/>
        </w:rPr>
        <w:footnoteRef/>
      </w:r>
      <w:r w:rsidRPr="00D47D1B">
        <w:rPr>
          <w:lang w:val="sl-SI"/>
        </w:rPr>
        <w:t xml:space="preserve"> </w:t>
      </w:r>
      <w:r w:rsidRPr="00191D73">
        <w:rPr>
          <w:lang w:val="sl-SI"/>
        </w:rPr>
        <w:t>Uradni list RS, št. 59/02, 61/07 – ZUNEO-A, 33/16 – ZVarD in 59/19;</w:t>
      </w:r>
    </w:p>
  </w:footnote>
  <w:footnote w:id="10">
    <w:p w14:paraId="40B6D4E5" w14:textId="4C6F97BD" w:rsidR="00537E3B" w:rsidRPr="00537E3B" w:rsidRDefault="00537E3B">
      <w:pPr>
        <w:pStyle w:val="Sprotnaopomba-besedilo"/>
        <w:rPr>
          <w:lang w:val="sl-SI"/>
        </w:rPr>
      </w:pPr>
      <w:r w:rsidRPr="00537E3B">
        <w:rPr>
          <w:rStyle w:val="Sprotnaopomba-sklic"/>
          <w:szCs w:val="18"/>
        </w:rPr>
        <w:footnoteRef/>
      </w:r>
      <w:r w:rsidRPr="009B7827">
        <w:rPr>
          <w:szCs w:val="18"/>
          <w:lang w:val="sl-SI"/>
        </w:rPr>
        <w:t xml:space="preserve"> </w:t>
      </w:r>
      <w:r w:rsidRPr="00537E3B">
        <w:rPr>
          <w:szCs w:val="18"/>
          <w:lang w:val="sl-SI"/>
        </w:rPr>
        <w:t>Uradni list RS, št. 96/02;</w:t>
      </w:r>
    </w:p>
  </w:footnote>
  <w:footnote w:id="11">
    <w:p w14:paraId="512DEF61" w14:textId="78F6FDF4" w:rsidR="00537E3B" w:rsidRPr="00537E3B" w:rsidRDefault="00537E3B">
      <w:pPr>
        <w:pStyle w:val="Sprotnaopomba-besedilo"/>
        <w:rPr>
          <w:lang w:val="sl-SI"/>
        </w:rPr>
      </w:pPr>
      <w:r>
        <w:rPr>
          <w:rStyle w:val="Sprotnaopomba-sklic"/>
        </w:rPr>
        <w:footnoteRef/>
      </w:r>
      <w:r w:rsidRPr="009B7827">
        <w:rPr>
          <w:lang w:val="sl-SI"/>
        </w:rPr>
        <w:t xml:space="preserve"> </w:t>
      </w:r>
      <w:r w:rsidRPr="00537E3B">
        <w:rPr>
          <w:lang w:val="sl-SI"/>
        </w:rPr>
        <w:t>Uradni list RS, št. 130/22 in 18/23 – ZDU-1O;</w:t>
      </w:r>
    </w:p>
  </w:footnote>
  <w:footnote w:id="12">
    <w:p w14:paraId="27EE2A7C" w14:textId="7401CF95" w:rsidR="00537E3B" w:rsidRPr="00537E3B" w:rsidRDefault="00537E3B">
      <w:pPr>
        <w:pStyle w:val="Sprotnaopomba-besedilo"/>
        <w:rPr>
          <w:lang w:val="sl-SI"/>
        </w:rPr>
      </w:pPr>
      <w:r>
        <w:rPr>
          <w:rStyle w:val="Sprotnaopomba-sklic"/>
        </w:rPr>
        <w:footnoteRef/>
      </w:r>
      <w:r w:rsidRPr="009B7827">
        <w:rPr>
          <w:lang w:val="sl-SI"/>
        </w:rPr>
        <w:t xml:space="preserve"> </w:t>
      </w:r>
      <w:r w:rsidRPr="00537E3B">
        <w:rPr>
          <w:szCs w:val="18"/>
          <w:lang w:val="sl-SI"/>
        </w:rPr>
        <w:t>Uradni</w:t>
      </w:r>
      <w:r w:rsidRPr="009B7827">
        <w:rPr>
          <w:szCs w:val="18"/>
          <w:lang w:val="sl-SI"/>
        </w:rPr>
        <w:t xml:space="preserve"> list </w:t>
      </w:r>
      <w:r w:rsidRPr="000B0023">
        <w:rPr>
          <w:szCs w:val="18"/>
          <w:lang w:val="sl-SI"/>
        </w:rPr>
        <w:t>RS, št. 35/22, 40/23 in 30/24;</w:t>
      </w:r>
    </w:p>
  </w:footnote>
  <w:footnote w:id="13">
    <w:p w14:paraId="0D35123B" w14:textId="63CF4624" w:rsidR="00537E3B" w:rsidRPr="00537E3B" w:rsidRDefault="00537E3B">
      <w:pPr>
        <w:pStyle w:val="Sprotnaopomba-besedilo"/>
        <w:rPr>
          <w:lang w:val="sl-SI"/>
        </w:rPr>
      </w:pPr>
      <w:r>
        <w:rPr>
          <w:rStyle w:val="Sprotnaopomba-sklic"/>
        </w:rPr>
        <w:footnoteRef/>
      </w:r>
      <w:r w:rsidRPr="009B7827">
        <w:rPr>
          <w:lang w:val="sl-SI"/>
        </w:rPr>
        <w:t xml:space="preserve"> </w:t>
      </w:r>
      <w:r w:rsidRPr="00537E3B">
        <w:rPr>
          <w:szCs w:val="18"/>
          <w:lang w:val="sl-SI"/>
        </w:rPr>
        <w:t>Uradni list RS, št. 87/16 in 127/21;</w:t>
      </w:r>
    </w:p>
  </w:footnote>
  <w:footnote w:id="14">
    <w:p w14:paraId="758194AF" w14:textId="17CE7F84" w:rsidR="00537E3B" w:rsidRPr="00537E3B" w:rsidRDefault="00537E3B">
      <w:pPr>
        <w:pStyle w:val="Sprotnaopomba-besedilo"/>
        <w:rPr>
          <w:lang w:val="sl-SI"/>
        </w:rPr>
      </w:pPr>
      <w:r>
        <w:rPr>
          <w:rStyle w:val="Sprotnaopomba-sklic"/>
        </w:rPr>
        <w:footnoteRef/>
      </w:r>
      <w:r>
        <w:t xml:space="preserve"> </w:t>
      </w:r>
      <w:r w:rsidRPr="00537E3B">
        <w:rPr>
          <w:lang w:val="sl-SI"/>
        </w:rPr>
        <w:t>Uradni list RS, št. 15/13, 23/15 – popr., 10/17, 46/19 – odl. US, 47/19 in 153/21 – odl. US;</w:t>
      </w:r>
    </w:p>
  </w:footnote>
  <w:footnote w:id="15">
    <w:p w14:paraId="60249D5F" w14:textId="71B77143" w:rsidR="00537E3B" w:rsidRPr="00537E3B" w:rsidRDefault="00537E3B">
      <w:pPr>
        <w:pStyle w:val="Sprotnaopomba-besedilo"/>
        <w:rPr>
          <w:lang w:val="sl-SI"/>
        </w:rPr>
      </w:pPr>
      <w:r>
        <w:rPr>
          <w:rStyle w:val="Sprotnaopomba-sklic"/>
        </w:rPr>
        <w:footnoteRef/>
      </w:r>
      <w:r>
        <w:t xml:space="preserve"> </w:t>
      </w:r>
      <w:r w:rsidRPr="00537E3B">
        <w:rPr>
          <w:lang w:val="sl-SI"/>
        </w:rPr>
        <w:t>Uradni list RS, št. 105/23;</w:t>
      </w:r>
    </w:p>
  </w:footnote>
  <w:footnote w:id="16">
    <w:p w14:paraId="14122398" w14:textId="2214D228" w:rsidR="003B2356" w:rsidRPr="003B2356" w:rsidRDefault="003B2356">
      <w:pPr>
        <w:pStyle w:val="Sprotnaopomba-besedilo"/>
        <w:rPr>
          <w:lang w:val="sl-SI"/>
        </w:rPr>
      </w:pPr>
      <w:r>
        <w:rPr>
          <w:rStyle w:val="Sprotnaopomba-sklic"/>
        </w:rPr>
        <w:footnoteRef/>
      </w:r>
      <w:r>
        <w:t xml:space="preserve"> </w:t>
      </w:r>
      <w:r w:rsidRPr="003B2356">
        <w:rPr>
          <w:lang w:val="sl-SI"/>
        </w:rPr>
        <w:t>Uradni list RS, št. 16/08, 68/16, 54/17 – ZSV-H in 196/21 – ZDOsk;</w:t>
      </w:r>
    </w:p>
  </w:footnote>
  <w:footnote w:id="17">
    <w:p w14:paraId="787E0EE1" w14:textId="2A65840D" w:rsidR="003B2356" w:rsidRPr="003B2356" w:rsidRDefault="003B2356" w:rsidP="003B2356">
      <w:pPr>
        <w:pStyle w:val="Sprotnaopomba-besedilo"/>
        <w:ind w:left="0" w:right="0" w:firstLine="0"/>
        <w:rPr>
          <w:lang w:val="sl-SI"/>
        </w:rPr>
      </w:pPr>
      <w:r>
        <w:rPr>
          <w:rStyle w:val="Sprotnaopomba-sklic"/>
        </w:rPr>
        <w:footnoteRef/>
      </w:r>
      <w:r w:rsidRPr="009B7827">
        <w:rPr>
          <w:lang w:val="sl-SI"/>
        </w:rPr>
        <w:t xml:space="preserve"> </w:t>
      </w:r>
      <w:r w:rsidRPr="003B2356">
        <w:rPr>
          <w:lang w:val="sl-SI"/>
        </w:rPr>
        <w:t>Uradni list RS, št. 16/07 – uradno prečiščeno besedilo, 36/08, 58/09, 64/09 – popr., 65/09 – popr., 20/11, 40/12 – ZUJF, 57/12 – ZPCP-2D, 47/15, 46/16, 49/16 – popr., 25/17 – ZVaj, 123/21, 172/21, 207/21, 105/22 – ZZNŠPP, 141/22, 158/22 – ZDoh-2AA in 71/23;</w:t>
      </w:r>
    </w:p>
  </w:footnote>
  <w:footnote w:id="18">
    <w:p w14:paraId="7CD2E624" w14:textId="78A40F87" w:rsidR="003B2356" w:rsidRPr="003B2356" w:rsidRDefault="003B2356">
      <w:pPr>
        <w:pStyle w:val="Sprotnaopomba-besedilo"/>
        <w:rPr>
          <w:lang w:val="sl-SI"/>
        </w:rPr>
      </w:pPr>
      <w:r>
        <w:rPr>
          <w:rStyle w:val="Sprotnaopomba-sklic"/>
        </w:rPr>
        <w:footnoteRef/>
      </w:r>
      <w:r w:rsidRPr="009B7827">
        <w:rPr>
          <w:lang w:val="sl-SI"/>
        </w:rPr>
        <w:t xml:space="preserve"> </w:t>
      </w:r>
      <w:r w:rsidRPr="003B2356">
        <w:rPr>
          <w:lang w:val="sl-SI"/>
        </w:rPr>
        <w:t>Uradni list RS – Mednarodne pogodbe, št. 24/18</w:t>
      </w:r>
      <w:r w:rsidRPr="003B2356">
        <w:rPr>
          <w:u w:val="single"/>
          <w:lang w:val="sl-SI"/>
        </w:rPr>
        <w:t>;</w:t>
      </w:r>
    </w:p>
  </w:footnote>
  <w:footnote w:id="19">
    <w:p w14:paraId="18B5F0CF" w14:textId="03AB4C2C" w:rsidR="003B2356" w:rsidRPr="003B2356" w:rsidRDefault="003B2356">
      <w:pPr>
        <w:pStyle w:val="Sprotnaopomba-besedilo"/>
        <w:rPr>
          <w:lang w:val="sl-SI"/>
        </w:rPr>
      </w:pPr>
      <w:r>
        <w:rPr>
          <w:rStyle w:val="Sprotnaopomba-sklic"/>
        </w:rPr>
        <w:footnoteRef/>
      </w:r>
      <w:r w:rsidRPr="009B7827">
        <w:rPr>
          <w:lang w:val="sl-SI"/>
        </w:rPr>
        <w:t xml:space="preserve"> </w:t>
      </w:r>
      <w:r w:rsidRPr="003B2356">
        <w:rPr>
          <w:lang w:val="sl-SI"/>
        </w:rPr>
        <w:t>Uradni list RS, št. 199/21, 105/22 – ZZNŠPP in 133/23;</w:t>
      </w:r>
    </w:p>
  </w:footnote>
  <w:footnote w:id="20">
    <w:p w14:paraId="72854A34" w14:textId="499FB022" w:rsidR="003B2356" w:rsidRPr="003B2356" w:rsidRDefault="003B2356">
      <w:pPr>
        <w:pStyle w:val="Sprotnaopomba-besedilo"/>
        <w:rPr>
          <w:lang w:val="sl-SI"/>
        </w:rPr>
      </w:pPr>
      <w:r>
        <w:rPr>
          <w:rStyle w:val="Sprotnaopomba-sklic"/>
        </w:rPr>
        <w:footnoteRef/>
      </w:r>
      <w:r w:rsidRPr="009B7827">
        <w:rPr>
          <w:lang w:val="sl-SI"/>
        </w:rPr>
        <w:t xml:space="preserve"> </w:t>
      </w:r>
      <w:r w:rsidRPr="006C73F3">
        <w:rPr>
          <w:lang w:val="sl-SI"/>
        </w:rPr>
        <w:t>Uradni list RS, št. 41/18 in 199/21 – GZ-1;</w:t>
      </w:r>
    </w:p>
  </w:footnote>
  <w:footnote w:id="21">
    <w:p w14:paraId="65DC5E0A" w14:textId="6B2BFBD0" w:rsidR="003B2356" w:rsidRPr="003B2356" w:rsidRDefault="003B2356" w:rsidP="003B2356">
      <w:pPr>
        <w:pStyle w:val="Sprotnaopomba-besedilo"/>
        <w:ind w:left="0" w:right="0" w:firstLine="0"/>
        <w:rPr>
          <w:lang w:val="sl-SI"/>
        </w:rPr>
      </w:pPr>
      <w:r>
        <w:rPr>
          <w:rStyle w:val="Sprotnaopomba-sklic"/>
        </w:rPr>
        <w:footnoteRef/>
      </w:r>
      <w:r w:rsidRPr="009B7827">
        <w:rPr>
          <w:lang w:val="sl-SI"/>
        </w:rPr>
        <w:t xml:space="preserve"> </w:t>
      </w:r>
      <w:r w:rsidRPr="003B2356">
        <w:rPr>
          <w:lang w:val="sl-SI"/>
        </w:rPr>
        <w:t>Uradni list RS, št. 6/16 – uradno prečiščeno besedilo, 67/19, 94/21, 54/22 – ZUJPP, 105/22 – ZZNŠPP, 18/23 – ZDU-1O in 23/24;</w:t>
      </w:r>
    </w:p>
  </w:footnote>
  <w:footnote w:id="22">
    <w:p w14:paraId="16F4826B" w14:textId="60F74BCF" w:rsidR="003B2356" w:rsidRPr="003B2356" w:rsidRDefault="003B2356">
      <w:pPr>
        <w:pStyle w:val="Sprotnaopomba-besedilo"/>
        <w:rPr>
          <w:lang w:val="sl-SI"/>
        </w:rPr>
      </w:pPr>
      <w:r>
        <w:rPr>
          <w:rStyle w:val="Sprotnaopomba-sklic"/>
        </w:rPr>
        <w:footnoteRef/>
      </w:r>
      <w:r w:rsidRPr="009B7827">
        <w:rPr>
          <w:lang w:val="it-IT"/>
        </w:rPr>
        <w:t xml:space="preserve"> </w:t>
      </w:r>
      <w:r w:rsidRPr="003B2356">
        <w:rPr>
          <w:lang w:val="sl-SI"/>
        </w:rPr>
        <w:t>Uradni list RS, št. 54/22 in 18/23 – ZDU-1O;</w:t>
      </w:r>
    </w:p>
  </w:footnote>
  <w:footnote w:id="23">
    <w:p w14:paraId="1E236067" w14:textId="360CA991" w:rsidR="00930C17" w:rsidRPr="006C73F3" w:rsidRDefault="00930C17">
      <w:pPr>
        <w:pStyle w:val="Sprotnaopomba-besedilo"/>
        <w:rPr>
          <w:lang w:val="sl-SI"/>
        </w:rPr>
      </w:pPr>
      <w:r w:rsidRPr="006C73F3">
        <w:rPr>
          <w:rStyle w:val="Sprotnaopomba-sklic"/>
          <w:lang w:val="sl-SI"/>
        </w:rPr>
        <w:footnoteRef/>
      </w:r>
      <w:r w:rsidRPr="006C73F3">
        <w:rPr>
          <w:lang w:val="sl-SI"/>
        </w:rPr>
        <w:t xml:space="preserve"> Uradni list RS, št. 14/23;</w:t>
      </w:r>
    </w:p>
  </w:footnote>
  <w:footnote w:id="24">
    <w:p w14:paraId="7416D824" w14:textId="066AD2B0" w:rsidR="00930C17" w:rsidRPr="006C73F3" w:rsidRDefault="00930C17">
      <w:pPr>
        <w:pStyle w:val="Sprotnaopomba-besedilo"/>
        <w:rPr>
          <w:lang w:val="sl-SI"/>
        </w:rPr>
      </w:pPr>
      <w:r w:rsidRPr="006C73F3">
        <w:rPr>
          <w:rStyle w:val="Sprotnaopomba-sklic"/>
          <w:lang w:val="sl-SI"/>
        </w:rPr>
        <w:footnoteRef/>
      </w:r>
      <w:r w:rsidRPr="006C73F3">
        <w:rPr>
          <w:lang w:val="sl-SI"/>
        </w:rPr>
        <w:t xml:space="preserve"> Uradni list RS, št. 30/18, 95/21 – ZInfV-A, 189/21 – ZDU-1M in 18/23 – ZDU-1O;</w:t>
      </w:r>
    </w:p>
  </w:footnote>
  <w:footnote w:id="25">
    <w:p w14:paraId="29205EC3" w14:textId="05A21B2F"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Uradni list RS, št. 17/11 in 29/23;</w:t>
      </w:r>
    </w:p>
  </w:footnote>
  <w:footnote w:id="26">
    <w:p w14:paraId="49753331" w14:textId="2DF0D7BA"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Uradni list RS, št. 61/23;</w:t>
      </w:r>
    </w:p>
  </w:footnote>
  <w:footnote w:id="27">
    <w:p w14:paraId="0BE8F6C2" w14:textId="03E7B23A"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Uradni list RS, št. 81/10 – uradno prečiščeno besedilo, 46/16, 47/19 in 18/23 – ZDU-1O;</w:t>
      </w:r>
    </w:p>
  </w:footnote>
  <w:footnote w:id="28">
    <w:p w14:paraId="1157BE7A" w14:textId="32D58871" w:rsidR="006C73F3" w:rsidRPr="00A52C5A" w:rsidRDefault="006C73F3">
      <w:pPr>
        <w:pStyle w:val="Sprotnaopomba-besedilo"/>
        <w:rPr>
          <w:lang w:val="sl-SI"/>
        </w:rPr>
      </w:pPr>
      <w:r w:rsidRPr="00A52C5A">
        <w:rPr>
          <w:rStyle w:val="Sprotnaopomba-sklic"/>
          <w:lang w:val="sl-SI"/>
        </w:rPr>
        <w:footnoteRef/>
      </w:r>
      <w:r w:rsidRPr="00A52C5A">
        <w:rPr>
          <w:lang w:val="sl-SI"/>
        </w:rPr>
        <w:t xml:space="preserve"> Uradni list RS, št. 76/19 in 7/21</w:t>
      </w:r>
    </w:p>
  </w:footnote>
  <w:footnote w:id="29">
    <w:p w14:paraId="74D867FD" w14:textId="51E2362F" w:rsidR="00A52C5A" w:rsidRPr="00A52C5A" w:rsidRDefault="00A52C5A">
      <w:pPr>
        <w:pStyle w:val="Sprotnaopomba-besedilo"/>
        <w:rPr>
          <w:lang w:val="sl-SI"/>
        </w:rPr>
      </w:pPr>
      <w:r w:rsidRPr="00A52C5A">
        <w:rPr>
          <w:rStyle w:val="Sprotnaopomba-sklic"/>
          <w:lang w:val="sl-SI"/>
        </w:rPr>
        <w:footnoteRef/>
      </w:r>
      <w:r w:rsidRPr="00A52C5A">
        <w:rPr>
          <w:lang w:val="sl-SI"/>
        </w:rPr>
        <w:t xml:space="preserve"> Uradni list RS, št. 16/17 – uradno prečiščeno besedilo, 54/21 in 42/23 – ZZSDT-D;</w:t>
      </w:r>
    </w:p>
  </w:footnote>
  <w:footnote w:id="30">
    <w:p w14:paraId="7B08C5CA" w14:textId="7A3066C1" w:rsidR="00E978DE" w:rsidRPr="007939B5" w:rsidRDefault="00E978DE">
      <w:pPr>
        <w:pStyle w:val="Sprotnaopomba-besedilo"/>
        <w:rPr>
          <w:lang w:val="sl-SI"/>
        </w:rPr>
      </w:pPr>
      <w:r w:rsidRPr="007939B5">
        <w:rPr>
          <w:rStyle w:val="Sprotnaopomba-sklic"/>
          <w:lang w:val="sl-SI"/>
        </w:rPr>
        <w:footnoteRef/>
      </w:r>
      <w:r w:rsidRPr="007939B5">
        <w:rPr>
          <w:lang w:val="sl-SI"/>
        </w:rPr>
        <w:t xml:space="preserve"> Uradni list RS, št. 51/06 – uradno prečiščeno besedilo, 97/10, 21/18 – ZNOrg in 117/22;</w:t>
      </w:r>
    </w:p>
  </w:footnote>
  <w:footnote w:id="31">
    <w:p w14:paraId="6DAE889D" w14:textId="69777ED4" w:rsidR="00E978DE" w:rsidRPr="007939B5" w:rsidRDefault="00E978DE">
      <w:pPr>
        <w:pStyle w:val="Sprotnaopomba-besedilo"/>
        <w:rPr>
          <w:lang w:val="sl-SI"/>
        </w:rPr>
      </w:pPr>
      <w:r w:rsidRPr="007939B5">
        <w:rPr>
          <w:rStyle w:val="Sprotnaopomba-sklic"/>
          <w:lang w:val="sl-SI"/>
        </w:rPr>
        <w:footnoteRef/>
      </w:r>
      <w:r w:rsidRPr="007939B5">
        <w:rPr>
          <w:lang w:val="sl-SI"/>
        </w:rPr>
        <w:t xml:space="preserve"> Uradni list RS, št. 92/07, 54/09, 23/11 in 27/16;</w:t>
      </w:r>
    </w:p>
  </w:footnote>
  <w:footnote w:id="32">
    <w:p w14:paraId="095F551D" w14:textId="576750F3" w:rsidR="007939B5" w:rsidRPr="007939B5" w:rsidRDefault="007939B5">
      <w:pPr>
        <w:pStyle w:val="Sprotnaopomba-besedilo"/>
        <w:rPr>
          <w:lang w:val="sl-SI"/>
        </w:rPr>
      </w:pPr>
      <w:r w:rsidRPr="007939B5">
        <w:rPr>
          <w:rStyle w:val="Sprotnaopomba-sklic"/>
          <w:lang w:val="sl-SI"/>
        </w:rPr>
        <w:footnoteRef/>
      </w:r>
      <w:r w:rsidRPr="007939B5">
        <w:rPr>
          <w:lang w:val="sl-SI"/>
        </w:rPr>
        <w:t xml:space="preserve"> Uradni list RS, št. 39/94;</w:t>
      </w:r>
    </w:p>
  </w:footnote>
  <w:footnote w:id="33">
    <w:p w14:paraId="59BEFB95" w14:textId="64FCC0C4"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Uradni list RS, št. 16/19;</w:t>
      </w:r>
    </w:p>
  </w:footnote>
  <w:footnote w:id="34">
    <w:p w14:paraId="6078E987" w14:textId="617FB3C0" w:rsidR="006C73F3" w:rsidRPr="006C73F3" w:rsidRDefault="006C73F3" w:rsidP="006C73F3">
      <w:pPr>
        <w:pStyle w:val="Sprotnaopomba-besedilo"/>
        <w:ind w:left="0" w:right="0" w:firstLine="0"/>
        <w:rPr>
          <w:lang w:val="sl-SI"/>
        </w:rPr>
      </w:pPr>
      <w:r w:rsidRPr="006C73F3">
        <w:rPr>
          <w:rStyle w:val="Sprotnaopomba-sklic"/>
          <w:lang w:val="sl-SI"/>
        </w:rPr>
        <w:footnoteRef/>
      </w:r>
      <w:r w:rsidRPr="006C73F3">
        <w:rPr>
          <w:lang w:val="sl-SI"/>
        </w:rPr>
        <w:t xml:space="preserve"> Uradni list RS, št. 15/17, 21/18 – ZNOrg, 22/19, 67/19 – ZMatR-C, 200/20 – ZOOMTVI, 94/22 – odl. US, 94/22 – odl. US, 5/23 in 34/24 – odl. US;</w:t>
      </w:r>
    </w:p>
  </w:footnote>
  <w:footnote w:id="35">
    <w:p w14:paraId="4F7E54DC" w14:textId="4AC3658D"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w:t>
      </w:r>
      <w:r w:rsidRPr="006C73F3">
        <w:rPr>
          <w:szCs w:val="18"/>
          <w:lang w:val="sl-SI"/>
        </w:rPr>
        <w:t>Uradni list RS, št. 96/04 – uradno prečiščeno besedilo, 23/08, 15/14 – odl. US in 19/15;</w:t>
      </w:r>
    </w:p>
  </w:footnote>
  <w:footnote w:id="36">
    <w:p w14:paraId="28141130" w14:textId="0E97C2BF" w:rsidR="006C73F3" w:rsidRPr="006C73F3" w:rsidRDefault="006C73F3" w:rsidP="006C73F3">
      <w:pPr>
        <w:pStyle w:val="Sprotnaopomba-besedilo"/>
        <w:ind w:left="0" w:right="0" w:firstLine="0"/>
        <w:rPr>
          <w:lang w:val="sl-SI"/>
        </w:rPr>
      </w:pPr>
      <w:r w:rsidRPr="006C73F3">
        <w:rPr>
          <w:rStyle w:val="Sprotnaopomba-sklic"/>
          <w:lang w:val="sl-SI"/>
        </w:rPr>
        <w:footnoteRef/>
      </w:r>
      <w:r w:rsidRPr="006C73F3">
        <w:rPr>
          <w:lang w:val="sl-SI"/>
        </w:rPr>
        <w:t xml:space="preserve"> </w:t>
      </w:r>
      <w:r w:rsidRPr="006C73F3">
        <w:rPr>
          <w:szCs w:val="18"/>
          <w:lang w:val="sl-SI"/>
        </w:rPr>
        <w:t>Uradni list RS, št. 110/06 – uradno prečiščeno besedilo, 76/08, 40/09, 9/11 – ZP-1G, 96/12 – ZPIZ-2, 109/12, 54/15, 11/18, 200/20 – ZOOMTVI in 141/22;</w:t>
      </w:r>
    </w:p>
  </w:footnote>
  <w:footnote w:id="37">
    <w:p w14:paraId="6D7934C8" w14:textId="73CAB5C1"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Uradni list RS, št. 69/17 – uradno prečiščeno besedilo;</w:t>
      </w:r>
    </w:p>
  </w:footnote>
  <w:footnote w:id="38">
    <w:p w14:paraId="7F3E41E1" w14:textId="45FF2735" w:rsidR="006C73F3" w:rsidRPr="006C73F3" w:rsidRDefault="006C73F3" w:rsidP="006C73F3">
      <w:pPr>
        <w:pStyle w:val="Sprotnaopomba-besedilo"/>
        <w:ind w:left="0" w:right="0" w:firstLine="0"/>
        <w:rPr>
          <w:b/>
          <w:bCs/>
          <w:lang w:val="sl-SI"/>
        </w:rPr>
      </w:pPr>
      <w:r w:rsidRPr="006C73F3">
        <w:rPr>
          <w:rStyle w:val="Sprotnaopomba-sklic"/>
          <w:lang w:val="sl-SI"/>
        </w:rPr>
        <w:footnoteRef/>
      </w:r>
      <w:r w:rsidRPr="006C73F3">
        <w:rPr>
          <w:lang w:val="sl-SI"/>
        </w:rPr>
        <w:t xml:space="preserve"> Uradni list RS, št. 3/07 – uradno prečiščeno besedilo, 23/07 – popr., 41/07 – popr., 61/10 – ZSVarPre, 62/10 – ZUPJS, 57/12, 39/16, 52/16 – ZPPreb-1, 15/17 – DZ, 29/17, 54/17, 21/18 – ZNOrg, 31/18 – ZOA-A, 28/19, 189/20 – ZFRO, 196/21 – ZDOsk, 82/23 in 84/23 – ZDOsk-1;</w:t>
      </w:r>
    </w:p>
  </w:footnote>
  <w:footnote w:id="39">
    <w:p w14:paraId="10B6F7C5" w14:textId="3CA7A36E"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Uradni list RS, št. 38/24;</w:t>
      </w:r>
    </w:p>
  </w:footnote>
  <w:footnote w:id="40">
    <w:p w14:paraId="58C79C18" w14:textId="09F69B0A"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Uradni list RS, št. 101/05, 114/06 – ZUE, 86/10 in 76/23;</w:t>
      </w:r>
    </w:p>
  </w:footnote>
  <w:footnote w:id="41">
    <w:p w14:paraId="55A60561" w14:textId="11E31E67"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Uradni list RS – Mednarodne pogodbe, št. 62/09;</w:t>
      </w:r>
    </w:p>
  </w:footnote>
  <w:footnote w:id="42">
    <w:p w14:paraId="14238015" w14:textId="523AC02D"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Uradni list RS, št. 77/08, 46/15 – odl. US, 44/19 – odl. US, 109/23 in 136/23 – ZIUZDS;</w:t>
      </w:r>
    </w:p>
  </w:footnote>
  <w:footnote w:id="43">
    <w:p w14:paraId="4CCD79BD" w14:textId="25113F09"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Uradni list RS, št. 84/23;</w:t>
      </w:r>
    </w:p>
  </w:footnote>
  <w:footnote w:id="44">
    <w:p w14:paraId="614892D9" w14:textId="3A46A0A7"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Uradni list RS, št. 30/18, 196/21 – ZDOsk, 206/21 – ZDUPŠOP in 84/23 – ZDOsk-1;</w:t>
      </w:r>
    </w:p>
  </w:footnote>
  <w:footnote w:id="45">
    <w:p w14:paraId="3B28120F" w14:textId="01F494E2"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w:t>
      </w:r>
      <w:r w:rsidRPr="006C73F3">
        <w:rPr>
          <w:szCs w:val="18"/>
          <w:lang w:val="sl-SI"/>
        </w:rPr>
        <w:t>Uradni list RS, št. 94/21;</w:t>
      </w:r>
    </w:p>
  </w:footnote>
  <w:footnote w:id="46">
    <w:p w14:paraId="0E52F68B" w14:textId="188D248B" w:rsidR="006C73F3" w:rsidRPr="006C73F3" w:rsidRDefault="006C73F3">
      <w:pPr>
        <w:pStyle w:val="Sprotnaopomba-besedilo"/>
        <w:rPr>
          <w:lang w:val="sl-SI"/>
        </w:rPr>
      </w:pPr>
      <w:r w:rsidRPr="006C73F3">
        <w:rPr>
          <w:rStyle w:val="Sprotnaopomba-sklic"/>
          <w:lang w:val="sl-SI"/>
        </w:rPr>
        <w:footnoteRef/>
      </w:r>
      <w:r w:rsidRPr="006C73F3">
        <w:rPr>
          <w:lang w:val="sl-SI"/>
        </w:rPr>
        <w:t xml:space="preserve"> Uradni list RS, št. 204/21;</w:t>
      </w:r>
    </w:p>
  </w:footnote>
  <w:footnote w:id="47">
    <w:p w14:paraId="6710CE90" w14:textId="1B8DE7BE" w:rsidR="00E53009" w:rsidRPr="00E53009" w:rsidRDefault="00E53009">
      <w:pPr>
        <w:pStyle w:val="Sprotnaopomba-besedilo"/>
      </w:pPr>
      <w:r>
        <w:rPr>
          <w:rStyle w:val="Sprotnaopomba-sklic"/>
        </w:rPr>
        <w:footnoteRef/>
      </w:r>
      <w:r>
        <w:t xml:space="preserve"> </w:t>
      </w:r>
      <w:r w:rsidRPr="00E53009">
        <w:rPr>
          <w:lang w:val="sl-SI"/>
        </w:rPr>
        <w:t>Uradni list RS, št. 21/14</w:t>
      </w:r>
      <w:r>
        <w:rPr>
          <w:lang w:val="sl-SI"/>
        </w:rPr>
        <w:t>;</w:t>
      </w:r>
    </w:p>
  </w:footnote>
  <w:footnote w:id="48">
    <w:p w14:paraId="3E664142" w14:textId="67A40614"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26/14, 90/15, 75/17 – ZUPJS-G, 14/18, 81/19, 158/20, 92/21 in 153/22;</w:t>
      </w:r>
    </w:p>
  </w:footnote>
  <w:footnote w:id="49">
    <w:p w14:paraId="3FEEF00E" w14:textId="579B9074"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200/20;</w:t>
      </w:r>
    </w:p>
  </w:footnote>
  <w:footnote w:id="50">
    <w:p w14:paraId="64F0568B" w14:textId="7B6C6A7D"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49/22;</w:t>
      </w:r>
    </w:p>
  </w:footnote>
  <w:footnote w:id="51">
    <w:p w14:paraId="141F0AC4" w14:textId="3B54A1C8"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32/12 – uradno prečiščeno besedilo, 40/12 – ZUJF, 57/12 – ZPCP-2D, 109/12, 85/14, 75/16, 61/17 – ZUPŠ, 65/17, 175/20 – ZIUOPDVE, 57/21 – odl. US, 54/22 – ZUPŠ-1, 100/22 – ZSZUN in 102/23;</w:t>
      </w:r>
    </w:p>
  </w:footnote>
  <w:footnote w:id="52">
    <w:p w14:paraId="233B4D98" w14:textId="5F72DD3C"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6/22, 4/23, 5/24 in 7/24;</w:t>
      </w:r>
    </w:p>
  </w:footnote>
  <w:footnote w:id="53">
    <w:p w14:paraId="1B13AEED" w14:textId="480413A8"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22/01, 35/06, 75/08, 97/10, 46/12, 55/13, 38/16, 13/17, 13/18, 58/20, 56/22 in 74/22;</w:t>
      </w:r>
    </w:p>
  </w:footnote>
  <w:footnote w:id="54">
    <w:p w14:paraId="150611AC" w14:textId="03B16889"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45/19 in 121/21;</w:t>
      </w:r>
    </w:p>
  </w:footnote>
  <w:footnote w:id="55">
    <w:p w14:paraId="047F5DD2" w14:textId="0EF90E97"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112/21, 189/21, 206/21 – ZDUPŠOP in 132/22;</w:t>
      </w:r>
    </w:p>
  </w:footnote>
  <w:footnote w:id="56">
    <w:p w14:paraId="2555EB3A" w14:textId="48E49AD2"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141/22 in 136/23 – ZIUZDS;</w:t>
      </w:r>
    </w:p>
  </w:footnote>
  <w:footnote w:id="57">
    <w:p w14:paraId="5762EF45" w14:textId="24D588F7"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136/23 in 35/24 – ZZdrS-J</w:t>
      </w:r>
    </w:p>
  </w:footnote>
  <w:footnote w:id="58">
    <w:p w14:paraId="14025649" w14:textId="343107BB"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21/13, 78/13 – popr., 47/15 – ZZSDT, 33/16 – PZ-F, 52/16, 15/17 – odl. US, 22/19 – ZPosS, 81/19, 203/20 – ZIUPOPDVE, 119/21 – ZČmIS-A, 202/21 – odl. US, 15/22, 54/22 – ZUPŠ-1, 114/23 in 136/23 – ZIUZDS;</w:t>
      </w:r>
    </w:p>
  </w:footnote>
  <w:footnote w:id="59">
    <w:p w14:paraId="70B500DC" w14:textId="46E19409"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43/11;</w:t>
      </w:r>
    </w:p>
  </w:footnote>
  <w:footnote w:id="60">
    <w:p w14:paraId="727F24B5" w14:textId="06284430"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200/20;</w:t>
      </w:r>
    </w:p>
  </w:footnote>
  <w:footnote w:id="61">
    <w:p w14:paraId="09BF5BEB" w14:textId="6690C204"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13/11 – uradno prečiščeno besedilo, 18/11, 78/11, 38/12, 83/12, 86/14, 90/15, 77/18, 59/19, 72/19, 196/21 – ZDOsk, 3/22, 29/22 – ZUOPDCE, 40/23 – ZDavPR-B in 122/23;</w:t>
      </w:r>
    </w:p>
  </w:footnote>
  <w:footnote w:id="62">
    <w:p w14:paraId="59A52C8F" w14:textId="6AADAA44"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14/04, 34/04, 62/06, 11/09, 81/11, 47/14, 153/21 in 62/23;</w:t>
      </w:r>
    </w:p>
  </w:footnote>
  <w:footnote w:id="63">
    <w:p w14:paraId="30201C68" w14:textId="1E05D05B"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13/11 – uradno prečiščeno besedilo, 9/12 – odl. US, 24/12, 30/12, 40/12 – ZUJF, 75/12, 94/12, 52/13 – odl. US, 96/13, 29/14 – odl. US, 50/14, 23/15, 55/15, 63/16, 69/17, 21/19, 28/19, 66/19, 39/22, 132/22 – odl. US, 158/22 in 131/23 – ZORZFS;</w:t>
      </w:r>
    </w:p>
  </w:footnote>
  <w:footnote w:id="64">
    <w:p w14:paraId="2B93D763" w14:textId="40B6E807" w:rsidR="000B0023" w:rsidRPr="000B0023" w:rsidRDefault="000B0023" w:rsidP="000B0023">
      <w:pPr>
        <w:pStyle w:val="Sprotnaopomba-besedilo"/>
        <w:ind w:left="0" w:right="0" w:firstLine="0"/>
        <w:rPr>
          <w:lang w:val="sl-SI"/>
        </w:rPr>
      </w:pPr>
      <w:r w:rsidRPr="000B0023">
        <w:rPr>
          <w:rStyle w:val="Sprotnaopomba-sklic"/>
          <w:lang w:val="sl-SI"/>
        </w:rPr>
        <w:footnoteRef/>
      </w:r>
      <w:r w:rsidRPr="000B0023">
        <w:rPr>
          <w:lang w:val="sl-SI"/>
        </w:rPr>
        <w:t xml:space="preserve"> Uradni list RS, št. 109/06 – uradno prečiščeno besedilo, 54/07 – odl. US, 23/17, 29/21 in 12/24;</w:t>
      </w:r>
    </w:p>
  </w:footnote>
  <w:footnote w:id="65">
    <w:p w14:paraId="5BF1C9E3" w14:textId="4C203E90" w:rsidR="004F4062" w:rsidRPr="004F4062" w:rsidRDefault="004F4062" w:rsidP="004F4062">
      <w:pPr>
        <w:pStyle w:val="Sprotnaopomba-besedilo"/>
        <w:ind w:left="0" w:right="0" w:firstLine="0"/>
        <w:rPr>
          <w:lang w:val="sl-SI"/>
        </w:rPr>
      </w:pPr>
      <w:r w:rsidRPr="004F4062">
        <w:rPr>
          <w:rStyle w:val="Sprotnaopomba-sklic"/>
          <w:lang w:val="sl-SI"/>
        </w:rPr>
        <w:footnoteRef/>
      </w:r>
      <w:r w:rsidRPr="004F4062">
        <w:rPr>
          <w:lang w:val="sl-SI"/>
        </w:rPr>
        <w:t xml:space="preserve"> Uradni list RS, št. 94/07 – uradno prečiščeno besedilo, 45/08, 83/12, 68/17 in 93/20 – odl. US</w:t>
      </w:r>
    </w:p>
  </w:footnote>
  <w:footnote w:id="66">
    <w:p w14:paraId="6030AB43" w14:textId="74946F81" w:rsidR="004F4062" w:rsidRPr="004F4062" w:rsidRDefault="004F4062" w:rsidP="004F4062">
      <w:pPr>
        <w:pStyle w:val="Sprotnaopomba-besedilo"/>
        <w:ind w:left="0" w:right="0" w:firstLine="0"/>
        <w:rPr>
          <w:lang w:val="sl-SI"/>
        </w:rPr>
      </w:pPr>
      <w:r w:rsidRPr="004F4062">
        <w:rPr>
          <w:rStyle w:val="Sprotnaopomba-sklic"/>
          <w:lang w:val="sl-SI"/>
        </w:rPr>
        <w:footnoteRef/>
      </w:r>
      <w:r w:rsidRPr="004F4062">
        <w:rPr>
          <w:lang w:val="sl-SI"/>
        </w:rPr>
        <w:t xml:space="preserve"> Uradni list RS, št. 40/04 – uradno prečiščeno besedilo, 41/07 – ZVRK, 109/09, 9/14, 59/17 in 12/24 – ZVDZ-E</w:t>
      </w:r>
    </w:p>
  </w:footnote>
  <w:footnote w:id="67">
    <w:p w14:paraId="7C4B99D6" w14:textId="62BB1525" w:rsidR="000B0023" w:rsidRPr="000B0023" w:rsidRDefault="000B0023">
      <w:pPr>
        <w:pStyle w:val="Sprotnaopomba-besedilo"/>
        <w:rPr>
          <w:lang w:val="sl-SI"/>
        </w:rPr>
      </w:pPr>
      <w:r>
        <w:rPr>
          <w:rStyle w:val="Sprotnaopomba-sklic"/>
        </w:rPr>
        <w:footnoteRef/>
      </w:r>
      <w:r>
        <w:t xml:space="preserve"> </w:t>
      </w:r>
      <w:r w:rsidRPr="000B0023">
        <w:rPr>
          <w:lang w:val="sl-SI"/>
        </w:rPr>
        <w:t>Uradni list RS, št. 73/19;</w:t>
      </w:r>
    </w:p>
  </w:footnote>
  <w:footnote w:id="68">
    <w:p w14:paraId="7A2EA4B0" w14:textId="3131A885" w:rsidR="000B0023" w:rsidRPr="000B0023" w:rsidRDefault="000B0023">
      <w:pPr>
        <w:pStyle w:val="Sprotnaopomba-besedilo"/>
        <w:rPr>
          <w:lang w:val="sl-SI"/>
        </w:rPr>
      </w:pPr>
      <w:r>
        <w:rPr>
          <w:rStyle w:val="Sprotnaopomba-sklic"/>
        </w:rPr>
        <w:footnoteRef/>
      </w:r>
      <w:r>
        <w:t xml:space="preserve"> </w:t>
      </w:r>
      <w:r w:rsidRPr="000B0023">
        <w:rPr>
          <w:lang w:val="sl-SI"/>
        </w:rPr>
        <w:t>Uradni list RS, št. 163/22.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78EB" w14:textId="77777777" w:rsidR="00854518" w:rsidRDefault="0085451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E787" w14:textId="77777777" w:rsidR="00854518" w:rsidRDefault="0085451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EE8E" w14:textId="77777777" w:rsidR="00854518" w:rsidRDefault="0085451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1C59"/>
    <w:multiLevelType w:val="hybridMultilevel"/>
    <w:tmpl w:val="CCE043D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D177E1"/>
    <w:multiLevelType w:val="hybridMultilevel"/>
    <w:tmpl w:val="10B8C9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120CAF"/>
    <w:multiLevelType w:val="hybridMultilevel"/>
    <w:tmpl w:val="FC0CF608"/>
    <w:lvl w:ilvl="0" w:tplc="3C6EA1A6">
      <w:start w:val="20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AE2912"/>
    <w:multiLevelType w:val="hybridMultilevel"/>
    <w:tmpl w:val="8AB83B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8B07477"/>
    <w:multiLevelType w:val="hybridMultilevel"/>
    <w:tmpl w:val="3FAC22B2"/>
    <w:lvl w:ilvl="0" w:tplc="B39E4192">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40656A8"/>
    <w:multiLevelType w:val="hybridMultilevel"/>
    <w:tmpl w:val="2D12688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0">
    <w:nsid w:val="520B2F09"/>
    <w:multiLevelType w:val="hybridMultilevel"/>
    <w:tmpl w:val="6ED8EF00"/>
    <w:lvl w:ilvl="0" w:tplc="ADECAD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403ABB"/>
    <w:multiLevelType w:val="hybridMultilevel"/>
    <w:tmpl w:val="74CE7D1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62FF11AB"/>
    <w:multiLevelType w:val="hybridMultilevel"/>
    <w:tmpl w:val="FA065060"/>
    <w:lvl w:ilvl="0" w:tplc="1996E280">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707E6F90"/>
    <w:multiLevelType w:val="hybridMultilevel"/>
    <w:tmpl w:val="94F27F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62327106">
    <w:abstractNumId w:val="1"/>
  </w:num>
  <w:num w:numId="2" w16cid:durableId="1545482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919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7765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907469">
    <w:abstractNumId w:val="3"/>
  </w:num>
  <w:num w:numId="6" w16cid:durableId="1506742651">
    <w:abstractNumId w:val="6"/>
  </w:num>
  <w:num w:numId="7" w16cid:durableId="921136353">
    <w:abstractNumId w:val="9"/>
  </w:num>
  <w:num w:numId="8" w16cid:durableId="1403483415">
    <w:abstractNumId w:val="4"/>
  </w:num>
  <w:num w:numId="9" w16cid:durableId="1347950061">
    <w:abstractNumId w:val="0"/>
  </w:num>
  <w:num w:numId="10" w16cid:durableId="932864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DE"/>
    <w:rsid w:val="00031CAE"/>
    <w:rsid w:val="0003639D"/>
    <w:rsid w:val="00036F9E"/>
    <w:rsid w:val="00044033"/>
    <w:rsid w:val="00057481"/>
    <w:rsid w:val="00066E33"/>
    <w:rsid w:val="00076090"/>
    <w:rsid w:val="0007787C"/>
    <w:rsid w:val="00092FBC"/>
    <w:rsid w:val="000A07D5"/>
    <w:rsid w:val="000B0023"/>
    <w:rsid w:val="000D1F79"/>
    <w:rsid w:val="000D7C5C"/>
    <w:rsid w:val="000E4B03"/>
    <w:rsid w:val="000F5BD7"/>
    <w:rsid w:val="001104B8"/>
    <w:rsid w:val="00117891"/>
    <w:rsid w:val="00124C19"/>
    <w:rsid w:val="001264E8"/>
    <w:rsid w:val="00132727"/>
    <w:rsid w:val="00132A61"/>
    <w:rsid w:val="00135C66"/>
    <w:rsid w:val="00136DB7"/>
    <w:rsid w:val="00141FC2"/>
    <w:rsid w:val="00142E92"/>
    <w:rsid w:val="001603CD"/>
    <w:rsid w:val="001615CC"/>
    <w:rsid w:val="00180B58"/>
    <w:rsid w:val="0018438A"/>
    <w:rsid w:val="00186503"/>
    <w:rsid w:val="00191D73"/>
    <w:rsid w:val="001A5191"/>
    <w:rsid w:val="001B3141"/>
    <w:rsid w:val="001B6E5B"/>
    <w:rsid w:val="001C7109"/>
    <w:rsid w:val="001D045A"/>
    <w:rsid w:val="001D529A"/>
    <w:rsid w:val="001E1043"/>
    <w:rsid w:val="0020285E"/>
    <w:rsid w:val="00212367"/>
    <w:rsid w:val="00217079"/>
    <w:rsid w:val="00224D43"/>
    <w:rsid w:val="00231F05"/>
    <w:rsid w:val="002323C2"/>
    <w:rsid w:val="00252ECC"/>
    <w:rsid w:val="002847A2"/>
    <w:rsid w:val="002A185C"/>
    <w:rsid w:val="002B50B6"/>
    <w:rsid w:val="002C6B24"/>
    <w:rsid w:val="002D031B"/>
    <w:rsid w:val="002D321B"/>
    <w:rsid w:val="002D6927"/>
    <w:rsid w:val="002F00A7"/>
    <w:rsid w:val="002F3181"/>
    <w:rsid w:val="002F3341"/>
    <w:rsid w:val="00306F1E"/>
    <w:rsid w:val="003109A1"/>
    <w:rsid w:val="003166C4"/>
    <w:rsid w:val="003217E2"/>
    <w:rsid w:val="00351DE9"/>
    <w:rsid w:val="00354E2F"/>
    <w:rsid w:val="0035775E"/>
    <w:rsid w:val="003729AF"/>
    <w:rsid w:val="00392325"/>
    <w:rsid w:val="003A161F"/>
    <w:rsid w:val="003B2356"/>
    <w:rsid w:val="003C3FCC"/>
    <w:rsid w:val="003D3F17"/>
    <w:rsid w:val="003D7121"/>
    <w:rsid w:val="003E4541"/>
    <w:rsid w:val="003F7D7A"/>
    <w:rsid w:val="004056AA"/>
    <w:rsid w:val="00407CC3"/>
    <w:rsid w:val="00421B82"/>
    <w:rsid w:val="00421EB0"/>
    <w:rsid w:val="004254F5"/>
    <w:rsid w:val="004259EE"/>
    <w:rsid w:val="004373A6"/>
    <w:rsid w:val="00440901"/>
    <w:rsid w:val="004643E6"/>
    <w:rsid w:val="00483CFE"/>
    <w:rsid w:val="0048764B"/>
    <w:rsid w:val="00490F22"/>
    <w:rsid w:val="00490FB5"/>
    <w:rsid w:val="004A2B83"/>
    <w:rsid w:val="004A6E41"/>
    <w:rsid w:val="004E2092"/>
    <w:rsid w:val="004E508B"/>
    <w:rsid w:val="004F4062"/>
    <w:rsid w:val="005108A9"/>
    <w:rsid w:val="0052496C"/>
    <w:rsid w:val="00531FEB"/>
    <w:rsid w:val="00537E3B"/>
    <w:rsid w:val="00544C4D"/>
    <w:rsid w:val="005474EB"/>
    <w:rsid w:val="00556C91"/>
    <w:rsid w:val="0056041E"/>
    <w:rsid w:val="00570770"/>
    <w:rsid w:val="00573F07"/>
    <w:rsid w:val="005751A9"/>
    <w:rsid w:val="0057674E"/>
    <w:rsid w:val="00585A5F"/>
    <w:rsid w:val="005929B3"/>
    <w:rsid w:val="00595E7F"/>
    <w:rsid w:val="005A073C"/>
    <w:rsid w:val="005A66FC"/>
    <w:rsid w:val="005B184D"/>
    <w:rsid w:val="005D018E"/>
    <w:rsid w:val="005D767F"/>
    <w:rsid w:val="005E62BA"/>
    <w:rsid w:val="005E7892"/>
    <w:rsid w:val="00610648"/>
    <w:rsid w:val="00612040"/>
    <w:rsid w:val="00635BEC"/>
    <w:rsid w:val="00650951"/>
    <w:rsid w:val="00651840"/>
    <w:rsid w:val="00654722"/>
    <w:rsid w:val="00656AA9"/>
    <w:rsid w:val="00667006"/>
    <w:rsid w:val="00673DAD"/>
    <w:rsid w:val="006A5307"/>
    <w:rsid w:val="006B3418"/>
    <w:rsid w:val="006B5D41"/>
    <w:rsid w:val="006B7030"/>
    <w:rsid w:val="006C2AAF"/>
    <w:rsid w:val="006C73F3"/>
    <w:rsid w:val="006D7069"/>
    <w:rsid w:val="006F30ED"/>
    <w:rsid w:val="00705EA9"/>
    <w:rsid w:val="00727D1D"/>
    <w:rsid w:val="00744843"/>
    <w:rsid w:val="007569B8"/>
    <w:rsid w:val="00761633"/>
    <w:rsid w:val="007616A0"/>
    <w:rsid w:val="00772C30"/>
    <w:rsid w:val="007838E5"/>
    <w:rsid w:val="00790EE0"/>
    <w:rsid w:val="007936A6"/>
    <w:rsid w:val="007939B5"/>
    <w:rsid w:val="007944C9"/>
    <w:rsid w:val="00797F1B"/>
    <w:rsid w:val="007C4878"/>
    <w:rsid w:val="007C69A5"/>
    <w:rsid w:val="007D3A8A"/>
    <w:rsid w:val="007D4A7A"/>
    <w:rsid w:val="007E0C07"/>
    <w:rsid w:val="007F630B"/>
    <w:rsid w:val="007F71E5"/>
    <w:rsid w:val="0080215B"/>
    <w:rsid w:val="008154CC"/>
    <w:rsid w:val="0081756D"/>
    <w:rsid w:val="00817688"/>
    <w:rsid w:val="008223C1"/>
    <w:rsid w:val="00831400"/>
    <w:rsid w:val="00832832"/>
    <w:rsid w:val="008340C5"/>
    <w:rsid w:val="00854518"/>
    <w:rsid w:val="00857B02"/>
    <w:rsid w:val="00865882"/>
    <w:rsid w:val="00885FFD"/>
    <w:rsid w:val="008A07E7"/>
    <w:rsid w:val="008A0F11"/>
    <w:rsid w:val="008A1F57"/>
    <w:rsid w:val="008C1810"/>
    <w:rsid w:val="008C5856"/>
    <w:rsid w:val="008C773C"/>
    <w:rsid w:val="009004DA"/>
    <w:rsid w:val="00902EDE"/>
    <w:rsid w:val="009035DF"/>
    <w:rsid w:val="00912DC4"/>
    <w:rsid w:val="00913105"/>
    <w:rsid w:val="00917782"/>
    <w:rsid w:val="00925814"/>
    <w:rsid w:val="00926833"/>
    <w:rsid w:val="00930C17"/>
    <w:rsid w:val="00933BD7"/>
    <w:rsid w:val="00935907"/>
    <w:rsid w:val="00942D05"/>
    <w:rsid w:val="009472D5"/>
    <w:rsid w:val="00955046"/>
    <w:rsid w:val="00974624"/>
    <w:rsid w:val="00975C7C"/>
    <w:rsid w:val="00993951"/>
    <w:rsid w:val="009A794F"/>
    <w:rsid w:val="009A7BE4"/>
    <w:rsid w:val="009B4AC8"/>
    <w:rsid w:val="009B55A1"/>
    <w:rsid w:val="009B63C9"/>
    <w:rsid w:val="009B6C7B"/>
    <w:rsid w:val="009B7827"/>
    <w:rsid w:val="009D5E99"/>
    <w:rsid w:val="009E56FE"/>
    <w:rsid w:val="009F10FF"/>
    <w:rsid w:val="009F1EA7"/>
    <w:rsid w:val="00A00667"/>
    <w:rsid w:val="00A04D32"/>
    <w:rsid w:val="00A058F0"/>
    <w:rsid w:val="00A11F3D"/>
    <w:rsid w:val="00A24215"/>
    <w:rsid w:val="00A26C0F"/>
    <w:rsid w:val="00A277C7"/>
    <w:rsid w:val="00A3356D"/>
    <w:rsid w:val="00A40313"/>
    <w:rsid w:val="00A42483"/>
    <w:rsid w:val="00A51C41"/>
    <w:rsid w:val="00A52C5A"/>
    <w:rsid w:val="00A55D00"/>
    <w:rsid w:val="00A65A10"/>
    <w:rsid w:val="00A73DD9"/>
    <w:rsid w:val="00A83478"/>
    <w:rsid w:val="00A92785"/>
    <w:rsid w:val="00AB334D"/>
    <w:rsid w:val="00AB7C12"/>
    <w:rsid w:val="00AC1D97"/>
    <w:rsid w:val="00AE2004"/>
    <w:rsid w:val="00AF52F5"/>
    <w:rsid w:val="00AF6097"/>
    <w:rsid w:val="00B07AF3"/>
    <w:rsid w:val="00B3339D"/>
    <w:rsid w:val="00B41065"/>
    <w:rsid w:val="00B44616"/>
    <w:rsid w:val="00B47429"/>
    <w:rsid w:val="00B738AC"/>
    <w:rsid w:val="00B759A0"/>
    <w:rsid w:val="00B8519F"/>
    <w:rsid w:val="00B94C94"/>
    <w:rsid w:val="00B969DC"/>
    <w:rsid w:val="00BA75C3"/>
    <w:rsid w:val="00BD45EF"/>
    <w:rsid w:val="00BE15DB"/>
    <w:rsid w:val="00BE669E"/>
    <w:rsid w:val="00BF3BF4"/>
    <w:rsid w:val="00C103CB"/>
    <w:rsid w:val="00C15C28"/>
    <w:rsid w:val="00C31477"/>
    <w:rsid w:val="00C3631F"/>
    <w:rsid w:val="00C50615"/>
    <w:rsid w:val="00C52D97"/>
    <w:rsid w:val="00CA589D"/>
    <w:rsid w:val="00CB09CC"/>
    <w:rsid w:val="00CB0AC9"/>
    <w:rsid w:val="00CB336E"/>
    <w:rsid w:val="00CC7AD6"/>
    <w:rsid w:val="00CD089A"/>
    <w:rsid w:val="00D13A9B"/>
    <w:rsid w:val="00D15BF7"/>
    <w:rsid w:val="00D25908"/>
    <w:rsid w:val="00D3767D"/>
    <w:rsid w:val="00D47D1B"/>
    <w:rsid w:val="00D54275"/>
    <w:rsid w:val="00D60BF7"/>
    <w:rsid w:val="00D64E62"/>
    <w:rsid w:val="00D846A1"/>
    <w:rsid w:val="00D8793A"/>
    <w:rsid w:val="00D90164"/>
    <w:rsid w:val="00DB0AE9"/>
    <w:rsid w:val="00DB640C"/>
    <w:rsid w:val="00DB6ABB"/>
    <w:rsid w:val="00DC3E8C"/>
    <w:rsid w:val="00DD3342"/>
    <w:rsid w:val="00DF11F2"/>
    <w:rsid w:val="00DF533A"/>
    <w:rsid w:val="00DF552B"/>
    <w:rsid w:val="00E11838"/>
    <w:rsid w:val="00E201E6"/>
    <w:rsid w:val="00E3179E"/>
    <w:rsid w:val="00E34966"/>
    <w:rsid w:val="00E35584"/>
    <w:rsid w:val="00E43E67"/>
    <w:rsid w:val="00E53009"/>
    <w:rsid w:val="00E53CA7"/>
    <w:rsid w:val="00E608A0"/>
    <w:rsid w:val="00E7199F"/>
    <w:rsid w:val="00E77F59"/>
    <w:rsid w:val="00E814B2"/>
    <w:rsid w:val="00E82066"/>
    <w:rsid w:val="00E860A5"/>
    <w:rsid w:val="00E978DE"/>
    <w:rsid w:val="00EB28BE"/>
    <w:rsid w:val="00EC05E8"/>
    <w:rsid w:val="00EC1FC6"/>
    <w:rsid w:val="00ED1130"/>
    <w:rsid w:val="00ED288D"/>
    <w:rsid w:val="00EE2A5B"/>
    <w:rsid w:val="00EE747C"/>
    <w:rsid w:val="00F04370"/>
    <w:rsid w:val="00F264DC"/>
    <w:rsid w:val="00F50973"/>
    <w:rsid w:val="00F60FF1"/>
    <w:rsid w:val="00F92DCC"/>
    <w:rsid w:val="00FA63F5"/>
    <w:rsid w:val="00FD6BAB"/>
    <w:rsid w:val="00FF48E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F60E"/>
  <w15:chartTrackingRefBased/>
  <w15:docId w15:val="{B28896B1-613D-4BED-9C66-B58819E7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D3342"/>
  </w:style>
  <w:style w:type="paragraph" w:styleId="Naslov1">
    <w:name w:val="heading 1"/>
    <w:basedOn w:val="Navaden"/>
    <w:next w:val="Navaden"/>
    <w:link w:val="Naslov1Znak"/>
    <w:uiPriority w:val="9"/>
    <w:qFormat/>
    <w:rsid w:val="00537E3B"/>
    <w:pPr>
      <w:keepNext/>
      <w:keepLines/>
      <w:spacing w:before="240" w:after="0"/>
      <w:outlineLvl w:val="0"/>
    </w:pPr>
    <w:rPr>
      <w:rFonts w:ascii="Times New Roman" w:eastAsiaTheme="majorEastAsia" w:hAnsi="Times New Roman" w:cstheme="majorBidi"/>
      <w:b/>
      <w:sz w:val="24"/>
      <w:szCs w:val="32"/>
    </w:rPr>
  </w:style>
  <w:style w:type="paragraph" w:styleId="Naslov2">
    <w:name w:val="heading 2"/>
    <w:basedOn w:val="Navaden"/>
    <w:next w:val="Navaden"/>
    <w:link w:val="Naslov2Znak"/>
    <w:uiPriority w:val="9"/>
    <w:unhideWhenUsed/>
    <w:qFormat/>
    <w:rsid w:val="00537E3B"/>
    <w:pPr>
      <w:keepNext/>
      <w:keepLines/>
      <w:spacing w:before="40" w:after="0"/>
      <w:outlineLvl w:val="1"/>
    </w:pPr>
    <w:rPr>
      <w:rFonts w:ascii="Times New Roman" w:eastAsiaTheme="majorEastAsia" w:hAnsi="Times New Roman" w:cstheme="majorBidi"/>
      <w:b/>
      <w:sz w:val="20"/>
      <w:szCs w:val="26"/>
    </w:rPr>
  </w:style>
  <w:style w:type="paragraph" w:styleId="Naslov3">
    <w:name w:val="heading 3"/>
    <w:basedOn w:val="Navaden"/>
    <w:next w:val="Navaden"/>
    <w:link w:val="Naslov3Znak"/>
    <w:uiPriority w:val="9"/>
    <w:unhideWhenUsed/>
    <w:qFormat/>
    <w:rsid w:val="00537E3B"/>
    <w:pPr>
      <w:keepNext/>
      <w:keepLines/>
      <w:spacing w:before="40" w:after="0"/>
      <w:outlineLvl w:val="2"/>
    </w:pPr>
    <w:rPr>
      <w:rFonts w:ascii="Times New Roman" w:eastAsiaTheme="majorEastAsia" w:hAnsi="Times New Roman" w:cstheme="majorBidi"/>
      <w:b/>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Seznam_IP_1"/>
    <w:basedOn w:val="Navaden"/>
    <w:link w:val="OdstavekseznamaZnak"/>
    <w:uiPriority w:val="34"/>
    <w:qFormat/>
    <w:rsid w:val="00902EDE"/>
    <w:pPr>
      <w:ind w:left="720"/>
      <w:contextualSpacing/>
    </w:pPr>
  </w:style>
  <w:style w:type="table" w:styleId="Tabelamrea">
    <w:name w:val="Table Grid"/>
    <w:basedOn w:val="Navadnatabela"/>
    <w:uiPriority w:val="39"/>
    <w:rsid w:val="00057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27D1D"/>
    <w:rPr>
      <w:color w:val="0563C1" w:themeColor="hyperlink"/>
      <w:u w:val="single"/>
    </w:rPr>
  </w:style>
  <w:style w:type="character" w:styleId="Nerazreenaomemba">
    <w:name w:val="Unresolved Mention"/>
    <w:basedOn w:val="Privzetapisavaodstavka"/>
    <w:uiPriority w:val="99"/>
    <w:semiHidden/>
    <w:unhideWhenUsed/>
    <w:rsid w:val="00727D1D"/>
    <w:rPr>
      <w:color w:val="605E5C"/>
      <w:shd w:val="clear" w:color="auto" w:fill="E1DFDD"/>
    </w:rPr>
  </w:style>
  <w:style w:type="paragraph" w:customStyle="1" w:styleId="SingleTxtG">
    <w:name w:val="_ Single Txt_G"/>
    <w:basedOn w:val="Navaden"/>
    <w:link w:val="SingleTxtGChar"/>
    <w:qFormat/>
    <w:rsid w:val="00761633"/>
    <w:pPr>
      <w:suppressAutoHyphens/>
      <w:spacing w:after="120" w:line="240" w:lineRule="atLeast"/>
      <w:ind w:left="1134" w:right="1134"/>
      <w:jc w:val="both"/>
    </w:pPr>
    <w:rPr>
      <w:rFonts w:ascii="Times New Roman" w:eastAsia="Times New Roman" w:hAnsi="Times New Roman" w:cs="Times New Roman"/>
      <w:kern w:val="0"/>
      <w:sz w:val="20"/>
      <w:szCs w:val="20"/>
      <w14:ligatures w14:val="none"/>
    </w:rPr>
  </w:style>
  <w:style w:type="paragraph" w:styleId="Napis">
    <w:name w:val="caption"/>
    <w:basedOn w:val="Navaden"/>
    <w:next w:val="Navaden"/>
    <w:uiPriority w:val="35"/>
    <w:unhideWhenUsed/>
    <w:qFormat/>
    <w:rsid w:val="00CD089A"/>
    <w:pPr>
      <w:suppressAutoHyphens/>
      <w:spacing w:after="200" w:line="240" w:lineRule="auto"/>
    </w:pPr>
    <w:rPr>
      <w:rFonts w:ascii="Times New Roman" w:eastAsia="SimSun" w:hAnsi="Times New Roman" w:cs="Times New Roman"/>
      <w:i/>
      <w:iCs/>
      <w:color w:val="44546A" w:themeColor="text2"/>
      <w:kern w:val="0"/>
      <w:sz w:val="18"/>
      <w:szCs w:val="18"/>
      <w:lang w:val="en-GB"/>
      <w14:ligatures w14:val="none"/>
    </w:rPr>
  </w:style>
  <w:style w:type="table" w:styleId="Navadnatabela2">
    <w:name w:val="Plain Table 2"/>
    <w:basedOn w:val="Navadnatabela"/>
    <w:uiPriority w:val="42"/>
    <w:rsid w:val="00CD089A"/>
    <w:pPr>
      <w:spacing w:after="0" w:line="240" w:lineRule="auto"/>
    </w:pPr>
    <w:rPr>
      <w:kern w:val="0"/>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ripombasklic">
    <w:name w:val="annotation reference"/>
    <w:basedOn w:val="Privzetapisavaodstavka"/>
    <w:uiPriority w:val="99"/>
    <w:semiHidden/>
    <w:unhideWhenUsed/>
    <w:rsid w:val="002F3341"/>
    <w:rPr>
      <w:sz w:val="16"/>
      <w:szCs w:val="16"/>
    </w:rPr>
  </w:style>
  <w:style w:type="paragraph" w:styleId="Pripombabesedilo">
    <w:name w:val="annotation text"/>
    <w:basedOn w:val="Navaden"/>
    <w:link w:val="PripombabesediloZnak"/>
    <w:uiPriority w:val="99"/>
    <w:unhideWhenUsed/>
    <w:rsid w:val="002F3341"/>
    <w:pPr>
      <w:suppressAutoHyphens/>
      <w:spacing w:after="0" w:line="240" w:lineRule="auto"/>
    </w:pPr>
    <w:rPr>
      <w:rFonts w:ascii="Times New Roman" w:eastAsia="SimSun" w:hAnsi="Times New Roman" w:cs="Times New Roman"/>
      <w:kern w:val="0"/>
      <w:sz w:val="20"/>
      <w:szCs w:val="20"/>
      <w:lang w:val="en-GB"/>
      <w14:ligatures w14:val="none"/>
    </w:rPr>
  </w:style>
  <w:style w:type="character" w:customStyle="1" w:styleId="PripombabesediloZnak">
    <w:name w:val="Pripomba – besedilo Znak"/>
    <w:basedOn w:val="Privzetapisavaodstavka"/>
    <w:link w:val="Pripombabesedilo"/>
    <w:uiPriority w:val="99"/>
    <w:rsid w:val="002F3341"/>
    <w:rPr>
      <w:rFonts w:ascii="Times New Roman" w:eastAsia="SimSun" w:hAnsi="Times New Roman" w:cs="Times New Roman"/>
      <w:kern w:val="0"/>
      <w:sz w:val="20"/>
      <w:szCs w:val="20"/>
      <w:lang w:val="en-GB"/>
      <w14:ligatures w14:val="none"/>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locked/>
    <w:rsid w:val="002F3341"/>
  </w:style>
  <w:style w:type="table" w:customStyle="1" w:styleId="TableNormal">
    <w:name w:val="Table Normal"/>
    <w:uiPriority w:val="2"/>
    <w:semiHidden/>
    <w:unhideWhenUsed/>
    <w:qFormat/>
    <w:rsid w:val="00A4248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42483"/>
    <w:pPr>
      <w:widowControl w:val="0"/>
      <w:autoSpaceDE w:val="0"/>
      <w:autoSpaceDN w:val="0"/>
      <w:spacing w:after="0" w:line="240" w:lineRule="auto"/>
      <w:ind w:left="108"/>
    </w:pPr>
    <w:rPr>
      <w:rFonts w:ascii="Arial" w:eastAsia="Arial" w:hAnsi="Arial" w:cs="Arial"/>
      <w:kern w:val="0"/>
      <w14:ligatures w14:val="none"/>
    </w:rPr>
  </w:style>
  <w:style w:type="paragraph" w:styleId="Telobesedila">
    <w:name w:val="Body Text"/>
    <w:basedOn w:val="Navaden"/>
    <w:link w:val="TelobesedilaZnak"/>
    <w:uiPriority w:val="1"/>
    <w:qFormat/>
    <w:rsid w:val="00A42483"/>
    <w:pPr>
      <w:widowControl w:val="0"/>
      <w:autoSpaceDE w:val="0"/>
      <w:autoSpaceDN w:val="0"/>
      <w:spacing w:before="3" w:after="0" w:line="240" w:lineRule="auto"/>
      <w:ind w:left="218" w:right="337"/>
    </w:pPr>
    <w:rPr>
      <w:rFonts w:ascii="Arial" w:eastAsia="Arial" w:hAnsi="Arial" w:cs="Arial"/>
      <w:kern w:val="0"/>
      <w:sz w:val="20"/>
      <w:szCs w:val="20"/>
      <w14:ligatures w14:val="none"/>
    </w:rPr>
  </w:style>
  <w:style w:type="character" w:customStyle="1" w:styleId="TelobesedilaZnak">
    <w:name w:val="Telo besedila Znak"/>
    <w:basedOn w:val="Privzetapisavaodstavka"/>
    <w:link w:val="Telobesedila"/>
    <w:uiPriority w:val="1"/>
    <w:rsid w:val="00A42483"/>
    <w:rPr>
      <w:rFonts w:ascii="Arial" w:eastAsia="Arial" w:hAnsi="Arial" w:cs="Arial"/>
      <w:kern w:val="0"/>
      <w:sz w:val="20"/>
      <w:szCs w:val="20"/>
      <w14:ligatures w14:val="none"/>
    </w:rPr>
  </w:style>
  <w:style w:type="paragraph" w:styleId="Naslov">
    <w:name w:val="Title"/>
    <w:basedOn w:val="Navaden"/>
    <w:link w:val="NaslovZnak"/>
    <w:uiPriority w:val="10"/>
    <w:qFormat/>
    <w:rsid w:val="00A42483"/>
    <w:pPr>
      <w:widowControl w:val="0"/>
      <w:autoSpaceDE w:val="0"/>
      <w:autoSpaceDN w:val="0"/>
      <w:spacing w:before="75" w:after="0" w:line="240" w:lineRule="auto"/>
      <w:ind w:left="218"/>
    </w:pPr>
    <w:rPr>
      <w:rFonts w:ascii="Arial" w:eastAsia="Arial" w:hAnsi="Arial" w:cs="Arial"/>
      <w:b/>
      <w:bCs/>
      <w:kern w:val="0"/>
      <w:sz w:val="20"/>
      <w:szCs w:val="20"/>
      <w14:ligatures w14:val="none"/>
    </w:rPr>
  </w:style>
  <w:style w:type="character" w:customStyle="1" w:styleId="NaslovZnak">
    <w:name w:val="Naslov Znak"/>
    <w:basedOn w:val="Privzetapisavaodstavka"/>
    <w:link w:val="Naslov"/>
    <w:uiPriority w:val="10"/>
    <w:rsid w:val="00A42483"/>
    <w:rPr>
      <w:rFonts w:ascii="Arial" w:eastAsia="Arial" w:hAnsi="Arial" w:cs="Arial"/>
      <w:b/>
      <w:bCs/>
      <w:kern w:val="0"/>
      <w:sz w:val="20"/>
      <w:szCs w:val="20"/>
      <w14:ligatures w14:val="none"/>
    </w:rPr>
  </w:style>
  <w:style w:type="paragraph" w:styleId="Sprotnaopomba-besedilo">
    <w:name w:val="footnote text"/>
    <w:aliases w:val="5_G,Fußnote,Footnote Text Char Char,FSR footnote,lábléc"/>
    <w:basedOn w:val="Navaden"/>
    <w:link w:val="Sprotnaopomba-besediloZnak"/>
    <w:qFormat/>
    <w:rsid w:val="00C50615"/>
    <w:pPr>
      <w:tabs>
        <w:tab w:val="right" w:pos="1021"/>
      </w:tabs>
      <w:suppressAutoHyphens/>
      <w:spacing w:after="0" w:line="220" w:lineRule="exact"/>
      <w:ind w:left="1134" w:right="1134" w:hanging="1134"/>
    </w:pPr>
    <w:rPr>
      <w:rFonts w:ascii="Times New Roman" w:eastAsia="SimSun" w:hAnsi="Times New Roman" w:cs="Times New Roman"/>
      <w:kern w:val="0"/>
      <w:sz w:val="18"/>
      <w:szCs w:val="20"/>
      <w:lang w:val="en-GB" w:eastAsia="zh-CN"/>
      <w14:ligatures w14:val="none"/>
    </w:rPr>
  </w:style>
  <w:style w:type="character" w:customStyle="1" w:styleId="Sprotnaopomba-besediloZnak">
    <w:name w:val="Sprotna opomba - besedilo Znak"/>
    <w:aliases w:val="5_G Znak,Fußnote Znak,Footnote Text Char Char Znak,FSR footnote Znak,lábléc Znak"/>
    <w:basedOn w:val="Privzetapisavaodstavka"/>
    <w:link w:val="Sprotnaopomba-besedilo"/>
    <w:rsid w:val="00C50615"/>
    <w:rPr>
      <w:rFonts w:ascii="Times New Roman" w:eastAsia="SimSun" w:hAnsi="Times New Roman" w:cs="Times New Roman"/>
      <w:kern w:val="0"/>
      <w:sz w:val="18"/>
      <w:szCs w:val="20"/>
      <w:lang w:val="en-GB" w:eastAsia="zh-CN"/>
      <w14:ligatures w14:val="none"/>
    </w:rPr>
  </w:style>
  <w:style w:type="character" w:styleId="Sprotnaopomba-sklic">
    <w:name w:val="footnote reference"/>
    <w:aliases w:val="4_G,Footnote symbol,Fussnota,Footnote,Footnote reference number,note TESI,SUPERS,EN Footnote Reference,-E Fußnotenzeichen,Times 10 Point,Exposant 3 Point,E...,nota de rodapé,Footnote Reference_LVL6,Footnote Reference_LVL61,Footnot"/>
    <w:qFormat/>
    <w:rsid w:val="00C50615"/>
    <w:rPr>
      <w:rFonts w:ascii="Times New Roman" w:hAnsi="Times New Roman"/>
      <w:sz w:val="18"/>
      <w:vertAlign w:val="superscript"/>
    </w:rPr>
  </w:style>
  <w:style w:type="character" w:customStyle="1" w:styleId="SingleTxtGChar">
    <w:name w:val="_ Single Txt_G Char"/>
    <w:basedOn w:val="Privzetapisavaodstavka"/>
    <w:link w:val="SingleTxtG"/>
    <w:rsid w:val="00C50615"/>
    <w:rPr>
      <w:rFonts w:ascii="Times New Roman" w:eastAsia="Times New Roman" w:hAnsi="Times New Roman" w:cs="Times New Roman"/>
      <w:kern w:val="0"/>
      <w:sz w:val="20"/>
      <w:szCs w:val="20"/>
      <w14:ligatures w14:val="none"/>
    </w:rPr>
  </w:style>
  <w:style w:type="character" w:styleId="SledenaHiperpovezava">
    <w:name w:val="FollowedHyperlink"/>
    <w:basedOn w:val="Privzetapisavaodstavka"/>
    <w:uiPriority w:val="99"/>
    <w:semiHidden/>
    <w:unhideWhenUsed/>
    <w:rsid w:val="00C50615"/>
    <w:rPr>
      <w:color w:val="954F72"/>
      <w:u w:val="single"/>
    </w:rPr>
  </w:style>
  <w:style w:type="paragraph" w:customStyle="1" w:styleId="msonormal0">
    <w:name w:val="msonormal"/>
    <w:basedOn w:val="Navaden"/>
    <w:rsid w:val="00C5061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xl63">
    <w:name w:val="xl63"/>
    <w:basedOn w:val="Navaden"/>
    <w:rsid w:val="00C50615"/>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sl-SI"/>
      <w14:ligatures w14:val="none"/>
    </w:rPr>
  </w:style>
  <w:style w:type="paragraph" w:customStyle="1" w:styleId="xl64">
    <w:name w:val="xl64"/>
    <w:basedOn w:val="Navaden"/>
    <w:rsid w:val="00C50615"/>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sl-SI"/>
      <w14:ligatures w14:val="none"/>
    </w:rPr>
  </w:style>
  <w:style w:type="paragraph" w:customStyle="1" w:styleId="xl65">
    <w:name w:val="xl65"/>
    <w:basedOn w:val="Navaden"/>
    <w:rsid w:val="00C5061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kern w:val="0"/>
      <w:sz w:val="20"/>
      <w:szCs w:val="20"/>
      <w:lang w:eastAsia="sl-SI"/>
      <w14:ligatures w14:val="none"/>
    </w:rPr>
  </w:style>
  <w:style w:type="paragraph" w:customStyle="1" w:styleId="xl66">
    <w:name w:val="xl66"/>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kern w:val="0"/>
      <w:sz w:val="20"/>
      <w:szCs w:val="20"/>
      <w:lang w:eastAsia="sl-SI"/>
      <w14:ligatures w14:val="none"/>
    </w:rPr>
  </w:style>
  <w:style w:type="paragraph" w:customStyle="1" w:styleId="xl67">
    <w:name w:val="xl67"/>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68">
    <w:name w:val="xl68"/>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69">
    <w:name w:val="xl69"/>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70">
    <w:name w:val="xl70"/>
    <w:basedOn w:val="Navaden"/>
    <w:rsid w:val="00C5061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i/>
      <w:iCs/>
      <w:kern w:val="0"/>
      <w:sz w:val="20"/>
      <w:szCs w:val="20"/>
      <w:lang w:eastAsia="sl-SI"/>
      <w14:ligatures w14:val="none"/>
    </w:rPr>
  </w:style>
  <w:style w:type="paragraph" w:customStyle="1" w:styleId="xl71">
    <w:name w:val="xl71"/>
    <w:basedOn w:val="Navaden"/>
    <w:rsid w:val="00C506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72">
    <w:name w:val="xl72"/>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73">
    <w:name w:val="xl73"/>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74">
    <w:name w:val="xl74"/>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75">
    <w:name w:val="xl75"/>
    <w:basedOn w:val="Navaden"/>
    <w:rsid w:val="00C5061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76">
    <w:name w:val="xl76"/>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77">
    <w:name w:val="xl77"/>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78">
    <w:name w:val="xl78"/>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79">
    <w:name w:val="xl79"/>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80">
    <w:name w:val="xl80"/>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81">
    <w:name w:val="xl81"/>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82">
    <w:name w:val="xl82"/>
    <w:basedOn w:val="Navaden"/>
    <w:rsid w:val="00C5061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83">
    <w:name w:val="xl83"/>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84">
    <w:name w:val="xl84"/>
    <w:basedOn w:val="Navaden"/>
    <w:rsid w:val="00C506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85">
    <w:name w:val="xl85"/>
    <w:basedOn w:val="Navaden"/>
    <w:rsid w:val="00C5061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86">
    <w:name w:val="xl86"/>
    <w:basedOn w:val="Navaden"/>
    <w:rsid w:val="00C5061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87">
    <w:name w:val="xl87"/>
    <w:basedOn w:val="Navaden"/>
    <w:rsid w:val="00C50615"/>
    <w:pPr>
      <w:pBdr>
        <w:top w:val="single" w:sz="4" w:space="0" w:color="auto"/>
        <w:lef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88">
    <w:name w:val="xl88"/>
    <w:basedOn w:val="Navaden"/>
    <w:rsid w:val="00C5061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kern w:val="0"/>
      <w:sz w:val="20"/>
      <w:szCs w:val="20"/>
      <w:lang w:eastAsia="sl-SI"/>
      <w14:ligatures w14:val="none"/>
    </w:rPr>
  </w:style>
  <w:style w:type="paragraph" w:customStyle="1" w:styleId="xl89">
    <w:name w:val="xl89"/>
    <w:basedOn w:val="Navaden"/>
    <w:rsid w:val="00C50615"/>
    <w:pPr>
      <w:pBdr>
        <w:top w:val="single" w:sz="4" w:space="0" w:color="auto"/>
        <w:lef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customStyle="1" w:styleId="xl90">
    <w:name w:val="xl90"/>
    <w:basedOn w:val="Navaden"/>
    <w:rsid w:val="00C506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kern w:val="0"/>
      <w:sz w:val="20"/>
      <w:szCs w:val="20"/>
      <w:lang w:eastAsia="sl-SI"/>
      <w14:ligatures w14:val="none"/>
    </w:rPr>
  </w:style>
  <w:style w:type="paragraph" w:customStyle="1" w:styleId="xl91">
    <w:name w:val="xl91"/>
    <w:basedOn w:val="Navaden"/>
    <w:rsid w:val="00C506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AE2004"/>
    <w:pPr>
      <w:suppressAutoHyphens w:val="0"/>
      <w:spacing w:after="160"/>
    </w:pPr>
    <w:rPr>
      <w:rFonts w:asciiTheme="minorHAnsi" w:eastAsiaTheme="minorHAnsi" w:hAnsiTheme="minorHAnsi" w:cstheme="minorBidi"/>
      <w:b/>
      <w:bCs/>
      <w:kern w:val="2"/>
      <w:lang w:val="sl-SI"/>
      <w14:ligatures w14:val="standardContextual"/>
    </w:rPr>
  </w:style>
  <w:style w:type="character" w:customStyle="1" w:styleId="ZadevapripombeZnak">
    <w:name w:val="Zadeva pripombe Znak"/>
    <w:basedOn w:val="PripombabesediloZnak"/>
    <w:link w:val="Zadevapripombe"/>
    <w:uiPriority w:val="99"/>
    <w:semiHidden/>
    <w:rsid w:val="00AE2004"/>
    <w:rPr>
      <w:rFonts w:ascii="Times New Roman" w:eastAsia="SimSun" w:hAnsi="Times New Roman" w:cs="Times New Roman"/>
      <w:b/>
      <w:bCs/>
      <w:kern w:val="0"/>
      <w:sz w:val="20"/>
      <w:szCs w:val="20"/>
      <w:lang w:val="en-GB"/>
      <w14:ligatures w14:val="none"/>
    </w:rPr>
  </w:style>
  <w:style w:type="paragraph" w:styleId="Glava">
    <w:name w:val="header"/>
    <w:basedOn w:val="Navaden"/>
    <w:link w:val="GlavaZnak"/>
    <w:uiPriority w:val="99"/>
    <w:unhideWhenUsed/>
    <w:rsid w:val="00EC05E8"/>
    <w:pPr>
      <w:tabs>
        <w:tab w:val="center" w:pos="4536"/>
        <w:tab w:val="right" w:pos="9072"/>
      </w:tabs>
      <w:spacing w:after="0" w:line="240" w:lineRule="auto"/>
    </w:pPr>
  </w:style>
  <w:style w:type="character" w:customStyle="1" w:styleId="GlavaZnak">
    <w:name w:val="Glava Znak"/>
    <w:basedOn w:val="Privzetapisavaodstavka"/>
    <w:link w:val="Glava"/>
    <w:uiPriority w:val="99"/>
    <w:rsid w:val="00EC05E8"/>
  </w:style>
  <w:style w:type="paragraph" w:styleId="Noga">
    <w:name w:val="footer"/>
    <w:basedOn w:val="Navaden"/>
    <w:link w:val="NogaZnak"/>
    <w:uiPriority w:val="99"/>
    <w:unhideWhenUsed/>
    <w:rsid w:val="00EC05E8"/>
    <w:pPr>
      <w:tabs>
        <w:tab w:val="center" w:pos="4536"/>
        <w:tab w:val="right" w:pos="9072"/>
      </w:tabs>
      <w:spacing w:after="0" w:line="240" w:lineRule="auto"/>
    </w:pPr>
  </w:style>
  <w:style w:type="character" w:customStyle="1" w:styleId="NogaZnak">
    <w:name w:val="Noga Znak"/>
    <w:basedOn w:val="Privzetapisavaodstavka"/>
    <w:link w:val="Noga"/>
    <w:uiPriority w:val="99"/>
    <w:rsid w:val="00EC05E8"/>
  </w:style>
  <w:style w:type="character" w:customStyle="1" w:styleId="Naslov1Znak">
    <w:name w:val="Naslov 1 Znak"/>
    <w:basedOn w:val="Privzetapisavaodstavka"/>
    <w:link w:val="Naslov1"/>
    <w:uiPriority w:val="9"/>
    <w:rsid w:val="00537E3B"/>
    <w:rPr>
      <w:rFonts w:ascii="Times New Roman" w:eastAsiaTheme="majorEastAsia" w:hAnsi="Times New Roman" w:cstheme="majorBidi"/>
      <w:b/>
      <w:sz w:val="24"/>
      <w:szCs w:val="32"/>
    </w:rPr>
  </w:style>
  <w:style w:type="character" w:customStyle="1" w:styleId="Naslov2Znak">
    <w:name w:val="Naslov 2 Znak"/>
    <w:basedOn w:val="Privzetapisavaodstavka"/>
    <w:link w:val="Naslov2"/>
    <w:uiPriority w:val="9"/>
    <w:rsid w:val="00537E3B"/>
    <w:rPr>
      <w:rFonts w:ascii="Times New Roman" w:eastAsiaTheme="majorEastAsia" w:hAnsi="Times New Roman" w:cstheme="majorBidi"/>
      <w:b/>
      <w:sz w:val="20"/>
      <w:szCs w:val="26"/>
    </w:rPr>
  </w:style>
  <w:style w:type="character" w:customStyle="1" w:styleId="Naslov3Znak">
    <w:name w:val="Naslov 3 Znak"/>
    <w:basedOn w:val="Privzetapisavaodstavka"/>
    <w:link w:val="Naslov3"/>
    <w:uiPriority w:val="9"/>
    <w:rsid w:val="00537E3B"/>
    <w:rPr>
      <w:rFonts w:ascii="Times New Roman" w:eastAsiaTheme="majorEastAsia" w:hAnsi="Times New Roman"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387">
      <w:bodyDiv w:val="1"/>
      <w:marLeft w:val="0"/>
      <w:marRight w:val="0"/>
      <w:marTop w:val="0"/>
      <w:marBottom w:val="0"/>
      <w:divBdr>
        <w:top w:val="none" w:sz="0" w:space="0" w:color="auto"/>
        <w:left w:val="none" w:sz="0" w:space="0" w:color="auto"/>
        <w:bottom w:val="none" w:sz="0" w:space="0" w:color="auto"/>
        <w:right w:val="none" w:sz="0" w:space="0" w:color="auto"/>
      </w:divBdr>
    </w:div>
    <w:div w:id="69235347">
      <w:bodyDiv w:val="1"/>
      <w:marLeft w:val="0"/>
      <w:marRight w:val="0"/>
      <w:marTop w:val="0"/>
      <w:marBottom w:val="0"/>
      <w:divBdr>
        <w:top w:val="none" w:sz="0" w:space="0" w:color="auto"/>
        <w:left w:val="none" w:sz="0" w:space="0" w:color="auto"/>
        <w:bottom w:val="none" w:sz="0" w:space="0" w:color="auto"/>
        <w:right w:val="none" w:sz="0" w:space="0" w:color="auto"/>
      </w:divBdr>
    </w:div>
    <w:div w:id="100419554">
      <w:bodyDiv w:val="1"/>
      <w:marLeft w:val="0"/>
      <w:marRight w:val="0"/>
      <w:marTop w:val="0"/>
      <w:marBottom w:val="0"/>
      <w:divBdr>
        <w:top w:val="none" w:sz="0" w:space="0" w:color="auto"/>
        <w:left w:val="none" w:sz="0" w:space="0" w:color="auto"/>
        <w:bottom w:val="none" w:sz="0" w:space="0" w:color="auto"/>
        <w:right w:val="none" w:sz="0" w:space="0" w:color="auto"/>
      </w:divBdr>
    </w:div>
    <w:div w:id="100808370">
      <w:bodyDiv w:val="1"/>
      <w:marLeft w:val="0"/>
      <w:marRight w:val="0"/>
      <w:marTop w:val="0"/>
      <w:marBottom w:val="0"/>
      <w:divBdr>
        <w:top w:val="none" w:sz="0" w:space="0" w:color="auto"/>
        <w:left w:val="none" w:sz="0" w:space="0" w:color="auto"/>
        <w:bottom w:val="none" w:sz="0" w:space="0" w:color="auto"/>
        <w:right w:val="none" w:sz="0" w:space="0" w:color="auto"/>
      </w:divBdr>
    </w:div>
    <w:div w:id="127434644">
      <w:bodyDiv w:val="1"/>
      <w:marLeft w:val="0"/>
      <w:marRight w:val="0"/>
      <w:marTop w:val="0"/>
      <w:marBottom w:val="0"/>
      <w:divBdr>
        <w:top w:val="none" w:sz="0" w:space="0" w:color="auto"/>
        <w:left w:val="none" w:sz="0" w:space="0" w:color="auto"/>
        <w:bottom w:val="none" w:sz="0" w:space="0" w:color="auto"/>
        <w:right w:val="none" w:sz="0" w:space="0" w:color="auto"/>
      </w:divBdr>
      <w:divsChild>
        <w:div w:id="477378645">
          <w:marLeft w:val="0"/>
          <w:marRight w:val="0"/>
          <w:marTop w:val="0"/>
          <w:marBottom w:val="0"/>
          <w:divBdr>
            <w:top w:val="none" w:sz="0" w:space="0" w:color="auto"/>
            <w:left w:val="none" w:sz="0" w:space="0" w:color="auto"/>
            <w:bottom w:val="none" w:sz="0" w:space="0" w:color="auto"/>
            <w:right w:val="none" w:sz="0" w:space="0" w:color="auto"/>
          </w:divBdr>
          <w:divsChild>
            <w:div w:id="522746696">
              <w:marLeft w:val="0"/>
              <w:marRight w:val="0"/>
              <w:marTop w:val="0"/>
              <w:marBottom w:val="0"/>
              <w:divBdr>
                <w:top w:val="none" w:sz="0" w:space="0" w:color="auto"/>
                <w:left w:val="none" w:sz="0" w:space="0" w:color="auto"/>
                <w:bottom w:val="none" w:sz="0" w:space="0" w:color="auto"/>
                <w:right w:val="none" w:sz="0" w:space="0" w:color="auto"/>
              </w:divBdr>
              <w:divsChild>
                <w:div w:id="6710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1698">
      <w:bodyDiv w:val="1"/>
      <w:marLeft w:val="0"/>
      <w:marRight w:val="0"/>
      <w:marTop w:val="0"/>
      <w:marBottom w:val="0"/>
      <w:divBdr>
        <w:top w:val="none" w:sz="0" w:space="0" w:color="auto"/>
        <w:left w:val="none" w:sz="0" w:space="0" w:color="auto"/>
        <w:bottom w:val="none" w:sz="0" w:space="0" w:color="auto"/>
        <w:right w:val="none" w:sz="0" w:space="0" w:color="auto"/>
      </w:divBdr>
      <w:divsChild>
        <w:div w:id="1041251525">
          <w:marLeft w:val="0"/>
          <w:marRight w:val="0"/>
          <w:marTop w:val="0"/>
          <w:marBottom w:val="0"/>
          <w:divBdr>
            <w:top w:val="none" w:sz="0" w:space="0" w:color="auto"/>
            <w:left w:val="none" w:sz="0" w:space="0" w:color="auto"/>
            <w:bottom w:val="none" w:sz="0" w:space="0" w:color="auto"/>
            <w:right w:val="none" w:sz="0" w:space="0" w:color="auto"/>
          </w:divBdr>
          <w:divsChild>
            <w:div w:id="422846438">
              <w:marLeft w:val="0"/>
              <w:marRight w:val="0"/>
              <w:marTop w:val="0"/>
              <w:marBottom w:val="0"/>
              <w:divBdr>
                <w:top w:val="none" w:sz="0" w:space="0" w:color="auto"/>
                <w:left w:val="none" w:sz="0" w:space="0" w:color="auto"/>
                <w:bottom w:val="none" w:sz="0" w:space="0" w:color="auto"/>
                <w:right w:val="none" w:sz="0" w:space="0" w:color="auto"/>
              </w:divBdr>
              <w:divsChild>
                <w:div w:id="1096632342">
                  <w:marLeft w:val="0"/>
                  <w:marRight w:val="0"/>
                  <w:marTop w:val="0"/>
                  <w:marBottom w:val="0"/>
                  <w:divBdr>
                    <w:top w:val="none" w:sz="0" w:space="0" w:color="auto"/>
                    <w:left w:val="none" w:sz="0" w:space="0" w:color="auto"/>
                    <w:bottom w:val="none" w:sz="0" w:space="0" w:color="auto"/>
                    <w:right w:val="none" w:sz="0" w:space="0" w:color="auto"/>
                  </w:divBdr>
                  <w:divsChild>
                    <w:div w:id="19932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1636">
          <w:marLeft w:val="0"/>
          <w:marRight w:val="0"/>
          <w:marTop w:val="0"/>
          <w:marBottom w:val="0"/>
          <w:divBdr>
            <w:top w:val="none" w:sz="0" w:space="0" w:color="auto"/>
            <w:left w:val="none" w:sz="0" w:space="0" w:color="auto"/>
            <w:bottom w:val="none" w:sz="0" w:space="0" w:color="auto"/>
            <w:right w:val="none" w:sz="0" w:space="0" w:color="auto"/>
          </w:divBdr>
          <w:divsChild>
            <w:div w:id="928461380">
              <w:marLeft w:val="0"/>
              <w:marRight w:val="0"/>
              <w:marTop w:val="0"/>
              <w:marBottom w:val="0"/>
              <w:divBdr>
                <w:top w:val="none" w:sz="0" w:space="0" w:color="auto"/>
                <w:left w:val="none" w:sz="0" w:space="0" w:color="auto"/>
                <w:bottom w:val="none" w:sz="0" w:space="0" w:color="auto"/>
                <w:right w:val="none" w:sz="0" w:space="0" w:color="auto"/>
              </w:divBdr>
              <w:divsChild>
                <w:div w:id="19904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3363">
      <w:bodyDiv w:val="1"/>
      <w:marLeft w:val="0"/>
      <w:marRight w:val="0"/>
      <w:marTop w:val="0"/>
      <w:marBottom w:val="0"/>
      <w:divBdr>
        <w:top w:val="none" w:sz="0" w:space="0" w:color="auto"/>
        <w:left w:val="none" w:sz="0" w:space="0" w:color="auto"/>
        <w:bottom w:val="none" w:sz="0" w:space="0" w:color="auto"/>
        <w:right w:val="none" w:sz="0" w:space="0" w:color="auto"/>
      </w:divBdr>
      <w:divsChild>
        <w:div w:id="176887454">
          <w:marLeft w:val="0"/>
          <w:marRight w:val="0"/>
          <w:marTop w:val="0"/>
          <w:marBottom w:val="0"/>
          <w:divBdr>
            <w:top w:val="none" w:sz="0" w:space="0" w:color="auto"/>
            <w:left w:val="none" w:sz="0" w:space="0" w:color="auto"/>
            <w:bottom w:val="none" w:sz="0" w:space="0" w:color="auto"/>
            <w:right w:val="none" w:sz="0" w:space="0" w:color="auto"/>
          </w:divBdr>
          <w:divsChild>
            <w:div w:id="1800024835">
              <w:marLeft w:val="0"/>
              <w:marRight w:val="0"/>
              <w:marTop w:val="0"/>
              <w:marBottom w:val="0"/>
              <w:divBdr>
                <w:top w:val="none" w:sz="0" w:space="0" w:color="auto"/>
                <w:left w:val="none" w:sz="0" w:space="0" w:color="auto"/>
                <w:bottom w:val="none" w:sz="0" w:space="0" w:color="auto"/>
                <w:right w:val="none" w:sz="0" w:space="0" w:color="auto"/>
              </w:divBdr>
              <w:divsChild>
                <w:div w:id="1602495440">
                  <w:marLeft w:val="0"/>
                  <w:marRight w:val="0"/>
                  <w:marTop w:val="0"/>
                  <w:marBottom w:val="0"/>
                  <w:divBdr>
                    <w:top w:val="none" w:sz="0" w:space="0" w:color="auto"/>
                    <w:left w:val="none" w:sz="0" w:space="0" w:color="auto"/>
                    <w:bottom w:val="none" w:sz="0" w:space="0" w:color="auto"/>
                    <w:right w:val="none" w:sz="0" w:space="0" w:color="auto"/>
                  </w:divBdr>
                  <w:divsChild>
                    <w:div w:id="13176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7631">
          <w:marLeft w:val="0"/>
          <w:marRight w:val="0"/>
          <w:marTop w:val="0"/>
          <w:marBottom w:val="0"/>
          <w:divBdr>
            <w:top w:val="none" w:sz="0" w:space="0" w:color="auto"/>
            <w:left w:val="none" w:sz="0" w:space="0" w:color="auto"/>
            <w:bottom w:val="none" w:sz="0" w:space="0" w:color="auto"/>
            <w:right w:val="none" w:sz="0" w:space="0" w:color="auto"/>
          </w:divBdr>
          <w:divsChild>
            <w:div w:id="1259288538">
              <w:marLeft w:val="0"/>
              <w:marRight w:val="0"/>
              <w:marTop w:val="0"/>
              <w:marBottom w:val="0"/>
              <w:divBdr>
                <w:top w:val="none" w:sz="0" w:space="0" w:color="auto"/>
                <w:left w:val="none" w:sz="0" w:space="0" w:color="auto"/>
                <w:bottom w:val="none" w:sz="0" w:space="0" w:color="auto"/>
                <w:right w:val="none" w:sz="0" w:space="0" w:color="auto"/>
              </w:divBdr>
              <w:divsChild>
                <w:div w:id="8666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7631">
      <w:bodyDiv w:val="1"/>
      <w:marLeft w:val="0"/>
      <w:marRight w:val="0"/>
      <w:marTop w:val="0"/>
      <w:marBottom w:val="0"/>
      <w:divBdr>
        <w:top w:val="none" w:sz="0" w:space="0" w:color="auto"/>
        <w:left w:val="none" w:sz="0" w:space="0" w:color="auto"/>
        <w:bottom w:val="none" w:sz="0" w:space="0" w:color="auto"/>
        <w:right w:val="none" w:sz="0" w:space="0" w:color="auto"/>
      </w:divBdr>
    </w:div>
    <w:div w:id="251931978">
      <w:bodyDiv w:val="1"/>
      <w:marLeft w:val="0"/>
      <w:marRight w:val="0"/>
      <w:marTop w:val="0"/>
      <w:marBottom w:val="0"/>
      <w:divBdr>
        <w:top w:val="none" w:sz="0" w:space="0" w:color="auto"/>
        <w:left w:val="none" w:sz="0" w:space="0" w:color="auto"/>
        <w:bottom w:val="none" w:sz="0" w:space="0" w:color="auto"/>
        <w:right w:val="none" w:sz="0" w:space="0" w:color="auto"/>
      </w:divBdr>
    </w:div>
    <w:div w:id="281156929">
      <w:bodyDiv w:val="1"/>
      <w:marLeft w:val="0"/>
      <w:marRight w:val="0"/>
      <w:marTop w:val="0"/>
      <w:marBottom w:val="0"/>
      <w:divBdr>
        <w:top w:val="none" w:sz="0" w:space="0" w:color="auto"/>
        <w:left w:val="none" w:sz="0" w:space="0" w:color="auto"/>
        <w:bottom w:val="none" w:sz="0" w:space="0" w:color="auto"/>
        <w:right w:val="none" w:sz="0" w:space="0" w:color="auto"/>
      </w:divBdr>
    </w:div>
    <w:div w:id="286279682">
      <w:bodyDiv w:val="1"/>
      <w:marLeft w:val="0"/>
      <w:marRight w:val="0"/>
      <w:marTop w:val="0"/>
      <w:marBottom w:val="0"/>
      <w:divBdr>
        <w:top w:val="none" w:sz="0" w:space="0" w:color="auto"/>
        <w:left w:val="none" w:sz="0" w:space="0" w:color="auto"/>
        <w:bottom w:val="none" w:sz="0" w:space="0" w:color="auto"/>
        <w:right w:val="none" w:sz="0" w:space="0" w:color="auto"/>
      </w:divBdr>
    </w:div>
    <w:div w:id="436827925">
      <w:bodyDiv w:val="1"/>
      <w:marLeft w:val="0"/>
      <w:marRight w:val="0"/>
      <w:marTop w:val="0"/>
      <w:marBottom w:val="0"/>
      <w:divBdr>
        <w:top w:val="none" w:sz="0" w:space="0" w:color="auto"/>
        <w:left w:val="none" w:sz="0" w:space="0" w:color="auto"/>
        <w:bottom w:val="none" w:sz="0" w:space="0" w:color="auto"/>
        <w:right w:val="none" w:sz="0" w:space="0" w:color="auto"/>
      </w:divBdr>
    </w:div>
    <w:div w:id="456490906">
      <w:bodyDiv w:val="1"/>
      <w:marLeft w:val="0"/>
      <w:marRight w:val="0"/>
      <w:marTop w:val="0"/>
      <w:marBottom w:val="0"/>
      <w:divBdr>
        <w:top w:val="none" w:sz="0" w:space="0" w:color="auto"/>
        <w:left w:val="none" w:sz="0" w:space="0" w:color="auto"/>
        <w:bottom w:val="none" w:sz="0" w:space="0" w:color="auto"/>
        <w:right w:val="none" w:sz="0" w:space="0" w:color="auto"/>
      </w:divBdr>
    </w:div>
    <w:div w:id="687295575">
      <w:bodyDiv w:val="1"/>
      <w:marLeft w:val="0"/>
      <w:marRight w:val="0"/>
      <w:marTop w:val="0"/>
      <w:marBottom w:val="0"/>
      <w:divBdr>
        <w:top w:val="none" w:sz="0" w:space="0" w:color="auto"/>
        <w:left w:val="none" w:sz="0" w:space="0" w:color="auto"/>
        <w:bottom w:val="none" w:sz="0" w:space="0" w:color="auto"/>
        <w:right w:val="none" w:sz="0" w:space="0" w:color="auto"/>
      </w:divBdr>
    </w:div>
    <w:div w:id="783039878">
      <w:bodyDiv w:val="1"/>
      <w:marLeft w:val="0"/>
      <w:marRight w:val="0"/>
      <w:marTop w:val="0"/>
      <w:marBottom w:val="0"/>
      <w:divBdr>
        <w:top w:val="none" w:sz="0" w:space="0" w:color="auto"/>
        <w:left w:val="none" w:sz="0" w:space="0" w:color="auto"/>
        <w:bottom w:val="none" w:sz="0" w:space="0" w:color="auto"/>
        <w:right w:val="none" w:sz="0" w:space="0" w:color="auto"/>
      </w:divBdr>
    </w:div>
    <w:div w:id="804195698">
      <w:bodyDiv w:val="1"/>
      <w:marLeft w:val="0"/>
      <w:marRight w:val="0"/>
      <w:marTop w:val="0"/>
      <w:marBottom w:val="0"/>
      <w:divBdr>
        <w:top w:val="none" w:sz="0" w:space="0" w:color="auto"/>
        <w:left w:val="none" w:sz="0" w:space="0" w:color="auto"/>
        <w:bottom w:val="none" w:sz="0" w:space="0" w:color="auto"/>
        <w:right w:val="none" w:sz="0" w:space="0" w:color="auto"/>
      </w:divBdr>
    </w:div>
    <w:div w:id="807166202">
      <w:bodyDiv w:val="1"/>
      <w:marLeft w:val="0"/>
      <w:marRight w:val="0"/>
      <w:marTop w:val="0"/>
      <w:marBottom w:val="0"/>
      <w:divBdr>
        <w:top w:val="none" w:sz="0" w:space="0" w:color="auto"/>
        <w:left w:val="none" w:sz="0" w:space="0" w:color="auto"/>
        <w:bottom w:val="none" w:sz="0" w:space="0" w:color="auto"/>
        <w:right w:val="none" w:sz="0" w:space="0" w:color="auto"/>
      </w:divBdr>
    </w:div>
    <w:div w:id="886261125">
      <w:bodyDiv w:val="1"/>
      <w:marLeft w:val="0"/>
      <w:marRight w:val="0"/>
      <w:marTop w:val="0"/>
      <w:marBottom w:val="0"/>
      <w:divBdr>
        <w:top w:val="none" w:sz="0" w:space="0" w:color="auto"/>
        <w:left w:val="none" w:sz="0" w:space="0" w:color="auto"/>
        <w:bottom w:val="none" w:sz="0" w:space="0" w:color="auto"/>
        <w:right w:val="none" w:sz="0" w:space="0" w:color="auto"/>
      </w:divBdr>
    </w:div>
    <w:div w:id="961109089">
      <w:bodyDiv w:val="1"/>
      <w:marLeft w:val="0"/>
      <w:marRight w:val="0"/>
      <w:marTop w:val="0"/>
      <w:marBottom w:val="0"/>
      <w:divBdr>
        <w:top w:val="none" w:sz="0" w:space="0" w:color="auto"/>
        <w:left w:val="none" w:sz="0" w:space="0" w:color="auto"/>
        <w:bottom w:val="none" w:sz="0" w:space="0" w:color="auto"/>
        <w:right w:val="none" w:sz="0" w:space="0" w:color="auto"/>
      </w:divBdr>
    </w:div>
    <w:div w:id="1029258259">
      <w:bodyDiv w:val="1"/>
      <w:marLeft w:val="0"/>
      <w:marRight w:val="0"/>
      <w:marTop w:val="0"/>
      <w:marBottom w:val="0"/>
      <w:divBdr>
        <w:top w:val="none" w:sz="0" w:space="0" w:color="auto"/>
        <w:left w:val="none" w:sz="0" w:space="0" w:color="auto"/>
        <w:bottom w:val="none" w:sz="0" w:space="0" w:color="auto"/>
        <w:right w:val="none" w:sz="0" w:space="0" w:color="auto"/>
      </w:divBdr>
    </w:div>
    <w:div w:id="1330208773">
      <w:bodyDiv w:val="1"/>
      <w:marLeft w:val="0"/>
      <w:marRight w:val="0"/>
      <w:marTop w:val="0"/>
      <w:marBottom w:val="0"/>
      <w:divBdr>
        <w:top w:val="none" w:sz="0" w:space="0" w:color="auto"/>
        <w:left w:val="none" w:sz="0" w:space="0" w:color="auto"/>
        <w:bottom w:val="none" w:sz="0" w:space="0" w:color="auto"/>
        <w:right w:val="none" w:sz="0" w:space="0" w:color="auto"/>
      </w:divBdr>
    </w:div>
    <w:div w:id="1342587694">
      <w:bodyDiv w:val="1"/>
      <w:marLeft w:val="0"/>
      <w:marRight w:val="0"/>
      <w:marTop w:val="0"/>
      <w:marBottom w:val="0"/>
      <w:divBdr>
        <w:top w:val="none" w:sz="0" w:space="0" w:color="auto"/>
        <w:left w:val="none" w:sz="0" w:space="0" w:color="auto"/>
        <w:bottom w:val="none" w:sz="0" w:space="0" w:color="auto"/>
        <w:right w:val="none" w:sz="0" w:space="0" w:color="auto"/>
      </w:divBdr>
    </w:div>
    <w:div w:id="1355811890">
      <w:bodyDiv w:val="1"/>
      <w:marLeft w:val="0"/>
      <w:marRight w:val="0"/>
      <w:marTop w:val="0"/>
      <w:marBottom w:val="0"/>
      <w:divBdr>
        <w:top w:val="none" w:sz="0" w:space="0" w:color="auto"/>
        <w:left w:val="none" w:sz="0" w:space="0" w:color="auto"/>
        <w:bottom w:val="none" w:sz="0" w:space="0" w:color="auto"/>
        <w:right w:val="none" w:sz="0" w:space="0" w:color="auto"/>
      </w:divBdr>
    </w:div>
    <w:div w:id="1359624689">
      <w:bodyDiv w:val="1"/>
      <w:marLeft w:val="0"/>
      <w:marRight w:val="0"/>
      <w:marTop w:val="0"/>
      <w:marBottom w:val="0"/>
      <w:divBdr>
        <w:top w:val="none" w:sz="0" w:space="0" w:color="auto"/>
        <w:left w:val="none" w:sz="0" w:space="0" w:color="auto"/>
        <w:bottom w:val="none" w:sz="0" w:space="0" w:color="auto"/>
        <w:right w:val="none" w:sz="0" w:space="0" w:color="auto"/>
      </w:divBdr>
    </w:div>
    <w:div w:id="1385526893">
      <w:bodyDiv w:val="1"/>
      <w:marLeft w:val="0"/>
      <w:marRight w:val="0"/>
      <w:marTop w:val="0"/>
      <w:marBottom w:val="0"/>
      <w:divBdr>
        <w:top w:val="none" w:sz="0" w:space="0" w:color="auto"/>
        <w:left w:val="none" w:sz="0" w:space="0" w:color="auto"/>
        <w:bottom w:val="none" w:sz="0" w:space="0" w:color="auto"/>
        <w:right w:val="none" w:sz="0" w:space="0" w:color="auto"/>
      </w:divBdr>
      <w:divsChild>
        <w:div w:id="1366638442">
          <w:marLeft w:val="0"/>
          <w:marRight w:val="0"/>
          <w:marTop w:val="0"/>
          <w:marBottom w:val="0"/>
          <w:divBdr>
            <w:top w:val="none" w:sz="0" w:space="0" w:color="auto"/>
            <w:left w:val="none" w:sz="0" w:space="0" w:color="auto"/>
            <w:bottom w:val="none" w:sz="0" w:space="0" w:color="auto"/>
            <w:right w:val="none" w:sz="0" w:space="0" w:color="auto"/>
          </w:divBdr>
          <w:divsChild>
            <w:div w:id="1566137252">
              <w:marLeft w:val="0"/>
              <w:marRight w:val="0"/>
              <w:marTop w:val="0"/>
              <w:marBottom w:val="0"/>
              <w:divBdr>
                <w:top w:val="none" w:sz="0" w:space="0" w:color="auto"/>
                <w:left w:val="none" w:sz="0" w:space="0" w:color="auto"/>
                <w:bottom w:val="none" w:sz="0" w:space="0" w:color="auto"/>
                <w:right w:val="none" w:sz="0" w:space="0" w:color="auto"/>
              </w:divBdr>
              <w:divsChild>
                <w:div w:id="1900742542">
                  <w:marLeft w:val="0"/>
                  <w:marRight w:val="0"/>
                  <w:marTop w:val="0"/>
                  <w:marBottom w:val="0"/>
                  <w:divBdr>
                    <w:top w:val="none" w:sz="0" w:space="0" w:color="auto"/>
                    <w:left w:val="none" w:sz="0" w:space="0" w:color="auto"/>
                    <w:bottom w:val="none" w:sz="0" w:space="0" w:color="auto"/>
                    <w:right w:val="none" w:sz="0" w:space="0" w:color="auto"/>
                  </w:divBdr>
                  <w:divsChild>
                    <w:div w:id="8445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2609">
          <w:marLeft w:val="0"/>
          <w:marRight w:val="0"/>
          <w:marTop w:val="0"/>
          <w:marBottom w:val="0"/>
          <w:divBdr>
            <w:top w:val="none" w:sz="0" w:space="0" w:color="auto"/>
            <w:left w:val="none" w:sz="0" w:space="0" w:color="auto"/>
            <w:bottom w:val="none" w:sz="0" w:space="0" w:color="auto"/>
            <w:right w:val="none" w:sz="0" w:space="0" w:color="auto"/>
          </w:divBdr>
          <w:divsChild>
            <w:div w:id="2113620391">
              <w:marLeft w:val="0"/>
              <w:marRight w:val="0"/>
              <w:marTop w:val="0"/>
              <w:marBottom w:val="0"/>
              <w:divBdr>
                <w:top w:val="none" w:sz="0" w:space="0" w:color="auto"/>
                <w:left w:val="none" w:sz="0" w:space="0" w:color="auto"/>
                <w:bottom w:val="none" w:sz="0" w:space="0" w:color="auto"/>
                <w:right w:val="none" w:sz="0" w:space="0" w:color="auto"/>
              </w:divBdr>
              <w:divsChild>
                <w:div w:id="16857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5755">
      <w:bodyDiv w:val="1"/>
      <w:marLeft w:val="0"/>
      <w:marRight w:val="0"/>
      <w:marTop w:val="0"/>
      <w:marBottom w:val="0"/>
      <w:divBdr>
        <w:top w:val="none" w:sz="0" w:space="0" w:color="auto"/>
        <w:left w:val="none" w:sz="0" w:space="0" w:color="auto"/>
        <w:bottom w:val="none" w:sz="0" w:space="0" w:color="auto"/>
        <w:right w:val="none" w:sz="0" w:space="0" w:color="auto"/>
      </w:divBdr>
    </w:div>
    <w:div w:id="1697079167">
      <w:bodyDiv w:val="1"/>
      <w:marLeft w:val="0"/>
      <w:marRight w:val="0"/>
      <w:marTop w:val="0"/>
      <w:marBottom w:val="0"/>
      <w:divBdr>
        <w:top w:val="none" w:sz="0" w:space="0" w:color="auto"/>
        <w:left w:val="none" w:sz="0" w:space="0" w:color="auto"/>
        <w:bottom w:val="none" w:sz="0" w:space="0" w:color="auto"/>
        <w:right w:val="none" w:sz="0" w:space="0" w:color="auto"/>
      </w:divBdr>
    </w:div>
    <w:div w:id="1767073111">
      <w:bodyDiv w:val="1"/>
      <w:marLeft w:val="0"/>
      <w:marRight w:val="0"/>
      <w:marTop w:val="0"/>
      <w:marBottom w:val="0"/>
      <w:divBdr>
        <w:top w:val="none" w:sz="0" w:space="0" w:color="auto"/>
        <w:left w:val="none" w:sz="0" w:space="0" w:color="auto"/>
        <w:bottom w:val="none" w:sz="0" w:space="0" w:color="auto"/>
        <w:right w:val="none" w:sz="0" w:space="0" w:color="auto"/>
      </w:divBdr>
    </w:div>
    <w:div w:id="1828285459">
      <w:bodyDiv w:val="1"/>
      <w:marLeft w:val="0"/>
      <w:marRight w:val="0"/>
      <w:marTop w:val="0"/>
      <w:marBottom w:val="0"/>
      <w:divBdr>
        <w:top w:val="none" w:sz="0" w:space="0" w:color="auto"/>
        <w:left w:val="none" w:sz="0" w:space="0" w:color="auto"/>
        <w:bottom w:val="none" w:sz="0" w:space="0" w:color="auto"/>
        <w:right w:val="none" w:sz="0" w:space="0" w:color="auto"/>
      </w:divBdr>
    </w:div>
    <w:div w:id="1886721137">
      <w:bodyDiv w:val="1"/>
      <w:marLeft w:val="0"/>
      <w:marRight w:val="0"/>
      <w:marTop w:val="0"/>
      <w:marBottom w:val="0"/>
      <w:divBdr>
        <w:top w:val="none" w:sz="0" w:space="0" w:color="auto"/>
        <w:left w:val="none" w:sz="0" w:space="0" w:color="auto"/>
        <w:bottom w:val="none" w:sz="0" w:space="0" w:color="auto"/>
        <w:right w:val="none" w:sz="0" w:space="0" w:color="auto"/>
      </w:divBdr>
    </w:div>
    <w:div w:id="1932540703">
      <w:bodyDiv w:val="1"/>
      <w:marLeft w:val="0"/>
      <w:marRight w:val="0"/>
      <w:marTop w:val="0"/>
      <w:marBottom w:val="0"/>
      <w:divBdr>
        <w:top w:val="none" w:sz="0" w:space="0" w:color="auto"/>
        <w:left w:val="none" w:sz="0" w:space="0" w:color="auto"/>
        <w:bottom w:val="none" w:sz="0" w:space="0" w:color="auto"/>
        <w:right w:val="none" w:sz="0" w:space="0" w:color="auto"/>
      </w:divBdr>
    </w:div>
    <w:div w:id="2107144858">
      <w:bodyDiv w:val="1"/>
      <w:marLeft w:val="0"/>
      <w:marRight w:val="0"/>
      <w:marTop w:val="0"/>
      <w:marBottom w:val="0"/>
      <w:divBdr>
        <w:top w:val="none" w:sz="0" w:space="0" w:color="auto"/>
        <w:left w:val="none" w:sz="0" w:space="0" w:color="auto"/>
        <w:bottom w:val="none" w:sz="0" w:space="0" w:color="auto"/>
        <w:right w:val="none" w:sz="0" w:space="0" w:color="auto"/>
      </w:divBdr>
      <w:divsChild>
        <w:div w:id="318702831">
          <w:marLeft w:val="0"/>
          <w:marRight w:val="0"/>
          <w:marTop w:val="0"/>
          <w:marBottom w:val="0"/>
          <w:divBdr>
            <w:top w:val="none" w:sz="0" w:space="0" w:color="auto"/>
            <w:left w:val="none" w:sz="0" w:space="0" w:color="auto"/>
            <w:bottom w:val="none" w:sz="0" w:space="0" w:color="auto"/>
            <w:right w:val="none" w:sz="0" w:space="0" w:color="auto"/>
          </w:divBdr>
          <w:divsChild>
            <w:div w:id="1580098998">
              <w:marLeft w:val="0"/>
              <w:marRight w:val="666"/>
              <w:marTop w:val="0"/>
              <w:marBottom w:val="0"/>
              <w:divBdr>
                <w:top w:val="none" w:sz="0" w:space="0" w:color="auto"/>
                <w:left w:val="none" w:sz="0" w:space="0" w:color="auto"/>
                <w:bottom w:val="none" w:sz="0" w:space="0" w:color="auto"/>
                <w:right w:val="none" w:sz="0" w:space="0" w:color="auto"/>
              </w:divBdr>
            </w:div>
            <w:div w:id="267927287">
              <w:marLeft w:val="0"/>
              <w:marRight w:val="0"/>
              <w:marTop w:val="0"/>
              <w:marBottom w:val="0"/>
              <w:divBdr>
                <w:top w:val="none" w:sz="0" w:space="0" w:color="auto"/>
                <w:left w:val="none" w:sz="0" w:space="0" w:color="auto"/>
                <w:bottom w:val="none" w:sz="0" w:space="0" w:color="auto"/>
                <w:right w:val="none" w:sz="0" w:space="0" w:color="auto"/>
              </w:divBdr>
              <w:divsChild>
                <w:div w:id="6559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7450">
          <w:marLeft w:val="0"/>
          <w:marRight w:val="0"/>
          <w:marTop w:val="0"/>
          <w:marBottom w:val="0"/>
          <w:divBdr>
            <w:top w:val="none" w:sz="0" w:space="0" w:color="auto"/>
            <w:left w:val="none" w:sz="0" w:space="0" w:color="auto"/>
            <w:bottom w:val="none" w:sz="0" w:space="0" w:color="auto"/>
            <w:right w:val="none" w:sz="0" w:space="0" w:color="auto"/>
          </w:divBdr>
          <w:divsChild>
            <w:div w:id="1022130821">
              <w:marLeft w:val="0"/>
              <w:marRight w:val="666"/>
              <w:marTop w:val="0"/>
              <w:marBottom w:val="0"/>
              <w:divBdr>
                <w:top w:val="none" w:sz="0" w:space="0" w:color="auto"/>
                <w:left w:val="none" w:sz="0" w:space="0" w:color="auto"/>
                <w:bottom w:val="none" w:sz="0" w:space="0" w:color="auto"/>
                <w:right w:val="none" w:sz="0" w:space="0" w:color="auto"/>
              </w:divBdr>
            </w:div>
            <w:div w:id="962730790">
              <w:marLeft w:val="0"/>
              <w:marRight w:val="0"/>
              <w:marTop w:val="0"/>
              <w:marBottom w:val="0"/>
              <w:divBdr>
                <w:top w:val="none" w:sz="0" w:space="0" w:color="auto"/>
                <w:left w:val="none" w:sz="0" w:space="0" w:color="auto"/>
                <w:bottom w:val="none" w:sz="0" w:space="0" w:color="auto"/>
                <w:right w:val="none" w:sz="0" w:space="0" w:color="auto"/>
              </w:divBdr>
              <w:divsChild>
                <w:div w:id="15498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0317">
          <w:marLeft w:val="0"/>
          <w:marRight w:val="0"/>
          <w:marTop w:val="0"/>
          <w:marBottom w:val="0"/>
          <w:divBdr>
            <w:top w:val="none" w:sz="0" w:space="0" w:color="auto"/>
            <w:left w:val="none" w:sz="0" w:space="0" w:color="auto"/>
            <w:bottom w:val="none" w:sz="0" w:space="0" w:color="auto"/>
            <w:right w:val="none" w:sz="0" w:space="0" w:color="auto"/>
          </w:divBdr>
          <w:divsChild>
            <w:div w:id="182793729">
              <w:marLeft w:val="0"/>
              <w:marRight w:val="666"/>
              <w:marTop w:val="0"/>
              <w:marBottom w:val="0"/>
              <w:divBdr>
                <w:top w:val="none" w:sz="0" w:space="0" w:color="auto"/>
                <w:left w:val="none" w:sz="0" w:space="0" w:color="auto"/>
                <w:bottom w:val="none" w:sz="0" w:space="0" w:color="auto"/>
                <w:right w:val="none" w:sz="0" w:space="0" w:color="auto"/>
              </w:divBdr>
            </w:div>
            <w:div w:id="945700301">
              <w:marLeft w:val="0"/>
              <w:marRight w:val="0"/>
              <w:marTop w:val="0"/>
              <w:marBottom w:val="0"/>
              <w:divBdr>
                <w:top w:val="none" w:sz="0" w:space="0" w:color="auto"/>
                <w:left w:val="none" w:sz="0" w:space="0" w:color="auto"/>
                <w:bottom w:val="none" w:sz="0" w:space="0" w:color="auto"/>
                <w:right w:val="none" w:sz="0" w:space="0" w:color="auto"/>
              </w:divBdr>
              <w:divsChild>
                <w:div w:id="18594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878">
          <w:marLeft w:val="0"/>
          <w:marRight w:val="0"/>
          <w:marTop w:val="0"/>
          <w:marBottom w:val="0"/>
          <w:divBdr>
            <w:top w:val="none" w:sz="0" w:space="0" w:color="auto"/>
            <w:left w:val="none" w:sz="0" w:space="0" w:color="auto"/>
            <w:bottom w:val="none" w:sz="0" w:space="0" w:color="auto"/>
            <w:right w:val="none" w:sz="0" w:space="0" w:color="auto"/>
          </w:divBdr>
          <w:divsChild>
            <w:div w:id="775250834">
              <w:marLeft w:val="0"/>
              <w:marRight w:val="666"/>
              <w:marTop w:val="0"/>
              <w:marBottom w:val="0"/>
              <w:divBdr>
                <w:top w:val="none" w:sz="0" w:space="0" w:color="auto"/>
                <w:left w:val="none" w:sz="0" w:space="0" w:color="auto"/>
                <w:bottom w:val="none" w:sz="0" w:space="0" w:color="auto"/>
                <w:right w:val="none" w:sz="0" w:space="0" w:color="auto"/>
              </w:divBdr>
            </w:div>
            <w:div w:id="2123527366">
              <w:marLeft w:val="0"/>
              <w:marRight w:val="0"/>
              <w:marTop w:val="0"/>
              <w:marBottom w:val="0"/>
              <w:divBdr>
                <w:top w:val="none" w:sz="0" w:space="0" w:color="auto"/>
                <w:left w:val="none" w:sz="0" w:space="0" w:color="auto"/>
                <w:bottom w:val="none" w:sz="0" w:space="0" w:color="auto"/>
                <w:right w:val="none" w:sz="0" w:space="0" w:color="auto"/>
              </w:divBdr>
              <w:divsChild>
                <w:div w:id="2117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3969">
          <w:marLeft w:val="0"/>
          <w:marRight w:val="0"/>
          <w:marTop w:val="0"/>
          <w:marBottom w:val="0"/>
          <w:divBdr>
            <w:top w:val="none" w:sz="0" w:space="0" w:color="auto"/>
            <w:left w:val="none" w:sz="0" w:space="0" w:color="auto"/>
            <w:bottom w:val="none" w:sz="0" w:space="0" w:color="auto"/>
            <w:right w:val="none" w:sz="0" w:space="0" w:color="auto"/>
          </w:divBdr>
          <w:divsChild>
            <w:div w:id="1657683439">
              <w:marLeft w:val="0"/>
              <w:marRight w:val="666"/>
              <w:marTop w:val="0"/>
              <w:marBottom w:val="0"/>
              <w:divBdr>
                <w:top w:val="none" w:sz="0" w:space="0" w:color="auto"/>
                <w:left w:val="none" w:sz="0" w:space="0" w:color="auto"/>
                <w:bottom w:val="none" w:sz="0" w:space="0" w:color="auto"/>
                <w:right w:val="none" w:sz="0" w:space="0" w:color="auto"/>
              </w:divBdr>
            </w:div>
            <w:div w:id="1220240288">
              <w:marLeft w:val="0"/>
              <w:marRight w:val="0"/>
              <w:marTop w:val="0"/>
              <w:marBottom w:val="0"/>
              <w:divBdr>
                <w:top w:val="none" w:sz="0" w:space="0" w:color="auto"/>
                <w:left w:val="none" w:sz="0" w:space="0" w:color="auto"/>
                <w:bottom w:val="none" w:sz="0" w:space="0" w:color="auto"/>
                <w:right w:val="none" w:sz="0" w:space="0" w:color="auto"/>
              </w:divBdr>
              <w:divsChild>
                <w:div w:id="6492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792">
          <w:marLeft w:val="0"/>
          <w:marRight w:val="0"/>
          <w:marTop w:val="0"/>
          <w:marBottom w:val="0"/>
          <w:divBdr>
            <w:top w:val="none" w:sz="0" w:space="0" w:color="auto"/>
            <w:left w:val="none" w:sz="0" w:space="0" w:color="auto"/>
            <w:bottom w:val="none" w:sz="0" w:space="0" w:color="auto"/>
            <w:right w:val="none" w:sz="0" w:space="0" w:color="auto"/>
          </w:divBdr>
          <w:divsChild>
            <w:div w:id="922490040">
              <w:marLeft w:val="0"/>
              <w:marRight w:val="666"/>
              <w:marTop w:val="0"/>
              <w:marBottom w:val="0"/>
              <w:divBdr>
                <w:top w:val="none" w:sz="0" w:space="0" w:color="auto"/>
                <w:left w:val="none" w:sz="0" w:space="0" w:color="auto"/>
                <w:bottom w:val="none" w:sz="0" w:space="0" w:color="auto"/>
                <w:right w:val="none" w:sz="0" w:space="0" w:color="auto"/>
              </w:divBdr>
            </w:div>
            <w:div w:id="1692415166">
              <w:marLeft w:val="0"/>
              <w:marRight w:val="0"/>
              <w:marTop w:val="0"/>
              <w:marBottom w:val="0"/>
              <w:divBdr>
                <w:top w:val="none" w:sz="0" w:space="0" w:color="auto"/>
                <w:left w:val="none" w:sz="0" w:space="0" w:color="auto"/>
                <w:bottom w:val="none" w:sz="0" w:space="0" w:color="auto"/>
                <w:right w:val="none" w:sz="0" w:space="0" w:color="auto"/>
              </w:divBdr>
              <w:divsChild>
                <w:div w:id="16497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6813">
          <w:marLeft w:val="0"/>
          <w:marRight w:val="0"/>
          <w:marTop w:val="0"/>
          <w:marBottom w:val="0"/>
          <w:divBdr>
            <w:top w:val="none" w:sz="0" w:space="0" w:color="auto"/>
            <w:left w:val="none" w:sz="0" w:space="0" w:color="auto"/>
            <w:bottom w:val="none" w:sz="0" w:space="0" w:color="auto"/>
            <w:right w:val="none" w:sz="0" w:space="0" w:color="auto"/>
          </w:divBdr>
          <w:divsChild>
            <w:div w:id="1231963772">
              <w:marLeft w:val="0"/>
              <w:marRight w:val="666"/>
              <w:marTop w:val="0"/>
              <w:marBottom w:val="0"/>
              <w:divBdr>
                <w:top w:val="none" w:sz="0" w:space="0" w:color="auto"/>
                <w:left w:val="none" w:sz="0" w:space="0" w:color="auto"/>
                <w:bottom w:val="none" w:sz="0" w:space="0" w:color="auto"/>
                <w:right w:val="none" w:sz="0" w:space="0" w:color="auto"/>
              </w:divBdr>
            </w:div>
            <w:div w:id="1384716635">
              <w:marLeft w:val="0"/>
              <w:marRight w:val="0"/>
              <w:marTop w:val="0"/>
              <w:marBottom w:val="0"/>
              <w:divBdr>
                <w:top w:val="none" w:sz="0" w:space="0" w:color="auto"/>
                <w:left w:val="none" w:sz="0" w:space="0" w:color="auto"/>
                <w:bottom w:val="none" w:sz="0" w:space="0" w:color="auto"/>
                <w:right w:val="none" w:sz="0" w:space="0" w:color="auto"/>
              </w:divBdr>
              <w:divsChild>
                <w:div w:id="4465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2769">
          <w:marLeft w:val="0"/>
          <w:marRight w:val="0"/>
          <w:marTop w:val="0"/>
          <w:marBottom w:val="0"/>
          <w:divBdr>
            <w:top w:val="none" w:sz="0" w:space="0" w:color="auto"/>
            <w:left w:val="none" w:sz="0" w:space="0" w:color="auto"/>
            <w:bottom w:val="none" w:sz="0" w:space="0" w:color="auto"/>
            <w:right w:val="none" w:sz="0" w:space="0" w:color="auto"/>
          </w:divBdr>
          <w:divsChild>
            <w:div w:id="1357735109">
              <w:marLeft w:val="0"/>
              <w:marRight w:val="666"/>
              <w:marTop w:val="0"/>
              <w:marBottom w:val="0"/>
              <w:divBdr>
                <w:top w:val="none" w:sz="0" w:space="0" w:color="auto"/>
                <w:left w:val="none" w:sz="0" w:space="0" w:color="auto"/>
                <w:bottom w:val="none" w:sz="0" w:space="0" w:color="auto"/>
                <w:right w:val="none" w:sz="0" w:space="0" w:color="auto"/>
              </w:divBdr>
            </w:div>
            <w:div w:id="1461723846">
              <w:marLeft w:val="0"/>
              <w:marRight w:val="0"/>
              <w:marTop w:val="0"/>
              <w:marBottom w:val="0"/>
              <w:divBdr>
                <w:top w:val="none" w:sz="0" w:space="0" w:color="auto"/>
                <w:left w:val="none" w:sz="0" w:space="0" w:color="auto"/>
                <w:bottom w:val="none" w:sz="0" w:space="0" w:color="auto"/>
                <w:right w:val="none" w:sz="0" w:space="0" w:color="auto"/>
              </w:divBdr>
              <w:divsChild>
                <w:div w:id="18691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3503">
          <w:marLeft w:val="0"/>
          <w:marRight w:val="0"/>
          <w:marTop w:val="0"/>
          <w:marBottom w:val="0"/>
          <w:divBdr>
            <w:top w:val="none" w:sz="0" w:space="0" w:color="auto"/>
            <w:left w:val="none" w:sz="0" w:space="0" w:color="auto"/>
            <w:bottom w:val="none" w:sz="0" w:space="0" w:color="auto"/>
            <w:right w:val="none" w:sz="0" w:space="0" w:color="auto"/>
          </w:divBdr>
          <w:divsChild>
            <w:div w:id="832835278">
              <w:marLeft w:val="0"/>
              <w:marRight w:val="666"/>
              <w:marTop w:val="0"/>
              <w:marBottom w:val="0"/>
              <w:divBdr>
                <w:top w:val="none" w:sz="0" w:space="0" w:color="auto"/>
                <w:left w:val="none" w:sz="0" w:space="0" w:color="auto"/>
                <w:bottom w:val="none" w:sz="0" w:space="0" w:color="auto"/>
                <w:right w:val="none" w:sz="0" w:space="0" w:color="auto"/>
              </w:divBdr>
            </w:div>
            <w:div w:id="14357276">
              <w:marLeft w:val="0"/>
              <w:marRight w:val="0"/>
              <w:marTop w:val="0"/>
              <w:marBottom w:val="0"/>
              <w:divBdr>
                <w:top w:val="none" w:sz="0" w:space="0" w:color="auto"/>
                <w:left w:val="none" w:sz="0" w:space="0" w:color="auto"/>
                <w:bottom w:val="none" w:sz="0" w:space="0" w:color="auto"/>
                <w:right w:val="none" w:sz="0" w:space="0" w:color="auto"/>
              </w:divBdr>
              <w:divsChild>
                <w:div w:id="19419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5172">
          <w:marLeft w:val="0"/>
          <w:marRight w:val="0"/>
          <w:marTop w:val="0"/>
          <w:marBottom w:val="0"/>
          <w:divBdr>
            <w:top w:val="none" w:sz="0" w:space="0" w:color="auto"/>
            <w:left w:val="none" w:sz="0" w:space="0" w:color="auto"/>
            <w:bottom w:val="none" w:sz="0" w:space="0" w:color="auto"/>
            <w:right w:val="none" w:sz="0" w:space="0" w:color="auto"/>
          </w:divBdr>
          <w:divsChild>
            <w:div w:id="2061198883">
              <w:marLeft w:val="0"/>
              <w:marRight w:val="666"/>
              <w:marTop w:val="0"/>
              <w:marBottom w:val="0"/>
              <w:divBdr>
                <w:top w:val="none" w:sz="0" w:space="0" w:color="auto"/>
                <w:left w:val="none" w:sz="0" w:space="0" w:color="auto"/>
                <w:bottom w:val="none" w:sz="0" w:space="0" w:color="auto"/>
                <w:right w:val="none" w:sz="0" w:space="0" w:color="auto"/>
              </w:divBdr>
            </w:div>
            <w:div w:id="542139224">
              <w:marLeft w:val="0"/>
              <w:marRight w:val="0"/>
              <w:marTop w:val="0"/>
              <w:marBottom w:val="0"/>
              <w:divBdr>
                <w:top w:val="none" w:sz="0" w:space="0" w:color="auto"/>
                <w:left w:val="none" w:sz="0" w:space="0" w:color="auto"/>
                <w:bottom w:val="none" w:sz="0" w:space="0" w:color="auto"/>
                <w:right w:val="none" w:sz="0" w:space="0" w:color="auto"/>
              </w:divBdr>
              <w:divsChild>
                <w:div w:id="17524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0535">
          <w:marLeft w:val="0"/>
          <w:marRight w:val="0"/>
          <w:marTop w:val="0"/>
          <w:marBottom w:val="0"/>
          <w:divBdr>
            <w:top w:val="none" w:sz="0" w:space="0" w:color="auto"/>
            <w:left w:val="none" w:sz="0" w:space="0" w:color="auto"/>
            <w:bottom w:val="none" w:sz="0" w:space="0" w:color="auto"/>
            <w:right w:val="none" w:sz="0" w:space="0" w:color="auto"/>
          </w:divBdr>
          <w:divsChild>
            <w:div w:id="2062702242">
              <w:marLeft w:val="0"/>
              <w:marRight w:val="666"/>
              <w:marTop w:val="0"/>
              <w:marBottom w:val="0"/>
              <w:divBdr>
                <w:top w:val="none" w:sz="0" w:space="0" w:color="auto"/>
                <w:left w:val="none" w:sz="0" w:space="0" w:color="auto"/>
                <w:bottom w:val="none" w:sz="0" w:space="0" w:color="auto"/>
                <w:right w:val="none" w:sz="0" w:space="0" w:color="auto"/>
              </w:divBdr>
            </w:div>
            <w:div w:id="1863007180">
              <w:marLeft w:val="0"/>
              <w:marRight w:val="0"/>
              <w:marTop w:val="0"/>
              <w:marBottom w:val="0"/>
              <w:divBdr>
                <w:top w:val="none" w:sz="0" w:space="0" w:color="auto"/>
                <w:left w:val="none" w:sz="0" w:space="0" w:color="auto"/>
                <w:bottom w:val="none" w:sz="0" w:space="0" w:color="auto"/>
                <w:right w:val="none" w:sz="0" w:space="0" w:color="auto"/>
              </w:divBdr>
              <w:divsChild>
                <w:div w:id="9408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4940">
          <w:marLeft w:val="0"/>
          <w:marRight w:val="0"/>
          <w:marTop w:val="0"/>
          <w:marBottom w:val="0"/>
          <w:divBdr>
            <w:top w:val="none" w:sz="0" w:space="0" w:color="auto"/>
            <w:left w:val="none" w:sz="0" w:space="0" w:color="auto"/>
            <w:bottom w:val="none" w:sz="0" w:space="0" w:color="auto"/>
            <w:right w:val="none" w:sz="0" w:space="0" w:color="auto"/>
          </w:divBdr>
          <w:divsChild>
            <w:div w:id="703365012">
              <w:marLeft w:val="0"/>
              <w:marRight w:val="666"/>
              <w:marTop w:val="0"/>
              <w:marBottom w:val="0"/>
              <w:divBdr>
                <w:top w:val="none" w:sz="0" w:space="0" w:color="auto"/>
                <w:left w:val="none" w:sz="0" w:space="0" w:color="auto"/>
                <w:bottom w:val="none" w:sz="0" w:space="0" w:color="auto"/>
                <w:right w:val="none" w:sz="0" w:space="0" w:color="auto"/>
              </w:divBdr>
            </w:div>
            <w:div w:id="509419182">
              <w:marLeft w:val="0"/>
              <w:marRight w:val="0"/>
              <w:marTop w:val="0"/>
              <w:marBottom w:val="0"/>
              <w:divBdr>
                <w:top w:val="none" w:sz="0" w:space="0" w:color="auto"/>
                <w:left w:val="none" w:sz="0" w:space="0" w:color="auto"/>
                <w:bottom w:val="none" w:sz="0" w:space="0" w:color="auto"/>
                <w:right w:val="none" w:sz="0" w:space="0" w:color="auto"/>
              </w:divBdr>
              <w:divsChild>
                <w:div w:id="20065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9910">
          <w:marLeft w:val="0"/>
          <w:marRight w:val="0"/>
          <w:marTop w:val="0"/>
          <w:marBottom w:val="0"/>
          <w:divBdr>
            <w:top w:val="none" w:sz="0" w:space="0" w:color="auto"/>
            <w:left w:val="none" w:sz="0" w:space="0" w:color="auto"/>
            <w:bottom w:val="none" w:sz="0" w:space="0" w:color="auto"/>
            <w:right w:val="none" w:sz="0" w:space="0" w:color="auto"/>
          </w:divBdr>
          <w:divsChild>
            <w:div w:id="1203253599">
              <w:marLeft w:val="0"/>
              <w:marRight w:val="666"/>
              <w:marTop w:val="0"/>
              <w:marBottom w:val="0"/>
              <w:divBdr>
                <w:top w:val="none" w:sz="0" w:space="0" w:color="auto"/>
                <w:left w:val="none" w:sz="0" w:space="0" w:color="auto"/>
                <w:bottom w:val="none" w:sz="0" w:space="0" w:color="auto"/>
                <w:right w:val="none" w:sz="0" w:space="0" w:color="auto"/>
              </w:divBdr>
            </w:div>
            <w:div w:id="911349820">
              <w:marLeft w:val="0"/>
              <w:marRight w:val="0"/>
              <w:marTop w:val="0"/>
              <w:marBottom w:val="0"/>
              <w:divBdr>
                <w:top w:val="none" w:sz="0" w:space="0" w:color="auto"/>
                <w:left w:val="none" w:sz="0" w:space="0" w:color="auto"/>
                <w:bottom w:val="none" w:sz="0" w:space="0" w:color="auto"/>
                <w:right w:val="none" w:sz="0" w:space="0" w:color="auto"/>
              </w:divBdr>
              <w:divsChild>
                <w:div w:id="4087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91093">
          <w:marLeft w:val="0"/>
          <w:marRight w:val="0"/>
          <w:marTop w:val="0"/>
          <w:marBottom w:val="0"/>
          <w:divBdr>
            <w:top w:val="none" w:sz="0" w:space="0" w:color="auto"/>
            <w:left w:val="none" w:sz="0" w:space="0" w:color="auto"/>
            <w:bottom w:val="none" w:sz="0" w:space="0" w:color="auto"/>
            <w:right w:val="none" w:sz="0" w:space="0" w:color="auto"/>
          </w:divBdr>
          <w:divsChild>
            <w:div w:id="454523631">
              <w:marLeft w:val="0"/>
              <w:marRight w:val="666"/>
              <w:marTop w:val="0"/>
              <w:marBottom w:val="0"/>
              <w:divBdr>
                <w:top w:val="none" w:sz="0" w:space="0" w:color="auto"/>
                <w:left w:val="none" w:sz="0" w:space="0" w:color="auto"/>
                <w:bottom w:val="none" w:sz="0" w:space="0" w:color="auto"/>
                <w:right w:val="none" w:sz="0" w:space="0" w:color="auto"/>
              </w:divBdr>
            </w:div>
            <w:div w:id="1482306485">
              <w:marLeft w:val="0"/>
              <w:marRight w:val="0"/>
              <w:marTop w:val="0"/>
              <w:marBottom w:val="0"/>
              <w:divBdr>
                <w:top w:val="none" w:sz="0" w:space="0" w:color="auto"/>
                <w:left w:val="none" w:sz="0" w:space="0" w:color="auto"/>
                <w:bottom w:val="none" w:sz="0" w:space="0" w:color="auto"/>
                <w:right w:val="none" w:sz="0" w:space="0" w:color="auto"/>
              </w:divBdr>
              <w:divsChild>
                <w:div w:id="1521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5690">
          <w:marLeft w:val="0"/>
          <w:marRight w:val="0"/>
          <w:marTop w:val="0"/>
          <w:marBottom w:val="0"/>
          <w:divBdr>
            <w:top w:val="none" w:sz="0" w:space="0" w:color="auto"/>
            <w:left w:val="none" w:sz="0" w:space="0" w:color="auto"/>
            <w:bottom w:val="none" w:sz="0" w:space="0" w:color="auto"/>
            <w:right w:val="none" w:sz="0" w:space="0" w:color="auto"/>
          </w:divBdr>
          <w:divsChild>
            <w:div w:id="1398480597">
              <w:marLeft w:val="0"/>
              <w:marRight w:val="666"/>
              <w:marTop w:val="0"/>
              <w:marBottom w:val="0"/>
              <w:divBdr>
                <w:top w:val="none" w:sz="0" w:space="0" w:color="auto"/>
                <w:left w:val="none" w:sz="0" w:space="0" w:color="auto"/>
                <w:bottom w:val="none" w:sz="0" w:space="0" w:color="auto"/>
                <w:right w:val="none" w:sz="0" w:space="0" w:color="auto"/>
              </w:divBdr>
            </w:div>
            <w:div w:id="660694900">
              <w:marLeft w:val="0"/>
              <w:marRight w:val="0"/>
              <w:marTop w:val="0"/>
              <w:marBottom w:val="0"/>
              <w:divBdr>
                <w:top w:val="none" w:sz="0" w:space="0" w:color="auto"/>
                <w:left w:val="none" w:sz="0" w:space="0" w:color="auto"/>
                <w:bottom w:val="none" w:sz="0" w:space="0" w:color="auto"/>
                <w:right w:val="none" w:sz="0" w:space="0" w:color="auto"/>
              </w:divBdr>
              <w:divsChild>
                <w:div w:id="16147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361">
          <w:marLeft w:val="0"/>
          <w:marRight w:val="0"/>
          <w:marTop w:val="0"/>
          <w:marBottom w:val="0"/>
          <w:divBdr>
            <w:top w:val="none" w:sz="0" w:space="0" w:color="auto"/>
            <w:left w:val="none" w:sz="0" w:space="0" w:color="auto"/>
            <w:bottom w:val="none" w:sz="0" w:space="0" w:color="auto"/>
            <w:right w:val="none" w:sz="0" w:space="0" w:color="auto"/>
          </w:divBdr>
          <w:divsChild>
            <w:div w:id="1754085613">
              <w:marLeft w:val="0"/>
              <w:marRight w:val="666"/>
              <w:marTop w:val="0"/>
              <w:marBottom w:val="0"/>
              <w:divBdr>
                <w:top w:val="none" w:sz="0" w:space="0" w:color="auto"/>
                <w:left w:val="none" w:sz="0" w:space="0" w:color="auto"/>
                <w:bottom w:val="none" w:sz="0" w:space="0" w:color="auto"/>
                <w:right w:val="none" w:sz="0" w:space="0" w:color="auto"/>
              </w:divBdr>
            </w:div>
            <w:div w:id="742607948">
              <w:marLeft w:val="0"/>
              <w:marRight w:val="0"/>
              <w:marTop w:val="0"/>
              <w:marBottom w:val="0"/>
              <w:divBdr>
                <w:top w:val="none" w:sz="0" w:space="0" w:color="auto"/>
                <w:left w:val="none" w:sz="0" w:space="0" w:color="auto"/>
                <w:bottom w:val="none" w:sz="0" w:space="0" w:color="auto"/>
                <w:right w:val="none" w:sz="0" w:space="0" w:color="auto"/>
              </w:divBdr>
              <w:divsChild>
                <w:div w:id="28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8910">
          <w:marLeft w:val="0"/>
          <w:marRight w:val="0"/>
          <w:marTop w:val="0"/>
          <w:marBottom w:val="0"/>
          <w:divBdr>
            <w:top w:val="none" w:sz="0" w:space="0" w:color="auto"/>
            <w:left w:val="none" w:sz="0" w:space="0" w:color="auto"/>
            <w:bottom w:val="none" w:sz="0" w:space="0" w:color="auto"/>
            <w:right w:val="none" w:sz="0" w:space="0" w:color="auto"/>
          </w:divBdr>
          <w:divsChild>
            <w:div w:id="1927223480">
              <w:marLeft w:val="0"/>
              <w:marRight w:val="666"/>
              <w:marTop w:val="0"/>
              <w:marBottom w:val="0"/>
              <w:divBdr>
                <w:top w:val="none" w:sz="0" w:space="0" w:color="auto"/>
                <w:left w:val="none" w:sz="0" w:space="0" w:color="auto"/>
                <w:bottom w:val="none" w:sz="0" w:space="0" w:color="auto"/>
                <w:right w:val="none" w:sz="0" w:space="0" w:color="auto"/>
              </w:divBdr>
            </w:div>
            <w:div w:id="1663194789">
              <w:marLeft w:val="0"/>
              <w:marRight w:val="0"/>
              <w:marTop w:val="0"/>
              <w:marBottom w:val="0"/>
              <w:divBdr>
                <w:top w:val="none" w:sz="0" w:space="0" w:color="auto"/>
                <w:left w:val="none" w:sz="0" w:space="0" w:color="auto"/>
                <w:bottom w:val="none" w:sz="0" w:space="0" w:color="auto"/>
                <w:right w:val="none" w:sz="0" w:space="0" w:color="auto"/>
              </w:divBdr>
              <w:divsChild>
                <w:div w:id="16445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3931">
          <w:marLeft w:val="0"/>
          <w:marRight w:val="0"/>
          <w:marTop w:val="0"/>
          <w:marBottom w:val="0"/>
          <w:divBdr>
            <w:top w:val="none" w:sz="0" w:space="0" w:color="auto"/>
            <w:left w:val="none" w:sz="0" w:space="0" w:color="auto"/>
            <w:bottom w:val="none" w:sz="0" w:space="0" w:color="auto"/>
            <w:right w:val="none" w:sz="0" w:space="0" w:color="auto"/>
          </w:divBdr>
          <w:divsChild>
            <w:div w:id="1876653980">
              <w:marLeft w:val="0"/>
              <w:marRight w:val="666"/>
              <w:marTop w:val="0"/>
              <w:marBottom w:val="0"/>
              <w:divBdr>
                <w:top w:val="none" w:sz="0" w:space="0" w:color="auto"/>
                <w:left w:val="none" w:sz="0" w:space="0" w:color="auto"/>
                <w:bottom w:val="none" w:sz="0" w:space="0" w:color="auto"/>
                <w:right w:val="none" w:sz="0" w:space="0" w:color="auto"/>
              </w:divBdr>
            </w:div>
            <w:div w:id="1403025335">
              <w:marLeft w:val="0"/>
              <w:marRight w:val="0"/>
              <w:marTop w:val="0"/>
              <w:marBottom w:val="0"/>
              <w:divBdr>
                <w:top w:val="none" w:sz="0" w:space="0" w:color="auto"/>
                <w:left w:val="none" w:sz="0" w:space="0" w:color="auto"/>
                <w:bottom w:val="none" w:sz="0" w:space="0" w:color="auto"/>
                <w:right w:val="none" w:sz="0" w:space="0" w:color="auto"/>
              </w:divBdr>
              <w:divsChild>
                <w:div w:id="11638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2697">
          <w:marLeft w:val="0"/>
          <w:marRight w:val="0"/>
          <w:marTop w:val="0"/>
          <w:marBottom w:val="0"/>
          <w:divBdr>
            <w:top w:val="none" w:sz="0" w:space="0" w:color="auto"/>
            <w:left w:val="none" w:sz="0" w:space="0" w:color="auto"/>
            <w:bottom w:val="none" w:sz="0" w:space="0" w:color="auto"/>
            <w:right w:val="none" w:sz="0" w:space="0" w:color="auto"/>
          </w:divBdr>
          <w:divsChild>
            <w:div w:id="1388064948">
              <w:marLeft w:val="0"/>
              <w:marRight w:val="666"/>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web.stat.si/SiStatData/pxweb/sl/Data/-/0765501S.px" TargetMode="External"/><Relationship Id="rId13" Type="http://schemas.openxmlformats.org/officeDocument/2006/relationships/hyperlink" Target="https://pxweb.stat.si/SiStatData/pxweb/sl/Data/-/0765503S.px" TargetMode="External"/><Relationship Id="rId18" Type="http://schemas.openxmlformats.org/officeDocument/2006/relationships/hyperlink" Target="https://pxweb.stat.si/SiStatData/pxweb/sl/Data/-/0952768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xweb.stat.si/SiStatData/pxweb/sl/Data/-/0765502S.px" TargetMode="External"/><Relationship Id="rId17" Type="http://schemas.openxmlformats.org/officeDocument/2006/relationships/hyperlink" Target="https://pxweb.stat.si/SiStatData/pxweb/sl/Data/-/0765510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xweb.stat.si/SiStatData/pxweb/sl/Data/-/0765511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xweb.stat.si/SiStatData/pxweb/sl/Data/-/0765504S.p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xweb.stat.si/SiStatData/pxweb/sl/Data/-/0765512S.px" TargetMode="External"/><Relationship Id="rId23" Type="http://schemas.openxmlformats.org/officeDocument/2006/relationships/footer" Target="footer2.xml"/><Relationship Id="rId10" Type="http://schemas.openxmlformats.org/officeDocument/2006/relationships/hyperlink" Target="https://pxweb.stat.si/SiStatData/pxweb/sl/Data/-/0765506S.px" TargetMode="External"/><Relationship Id="rId19" Type="http://schemas.openxmlformats.org/officeDocument/2006/relationships/hyperlink" Target="http://www.invalidska-kartica.si" TargetMode="External"/><Relationship Id="rId4" Type="http://schemas.openxmlformats.org/officeDocument/2006/relationships/settings" Target="settings.xml"/><Relationship Id="rId9" Type="http://schemas.openxmlformats.org/officeDocument/2006/relationships/hyperlink" Target="https://pxweb.stat.si/SiStatData/pxweb/sl/Data/-/0765505S.px" TargetMode="External"/><Relationship Id="rId14" Type="http://schemas.openxmlformats.org/officeDocument/2006/relationships/hyperlink" Target="https://pxweb.stat.si/SiStatData/pxweb/sl/Data/-/0765513S.p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E10E8F-C640-4605-885E-9C84A04B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13841</Words>
  <Characters>78899</Characters>
  <Application>Microsoft Office Word</Application>
  <DocSecurity>0</DocSecurity>
  <Lines>657</Lines>
  <Paragraphs>185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Ristić Zvonar</dc:creator>
  <cp:keywords/>
  <dc:description/>
  <cp:lastModifiedBy>Aleksandra Klinar Blaznik</cp:lastModifiedBy>
  <cp:revision>2</cp:revision>
  <dcterms:created xsi:type="dcterms:W3CDTF">2024-08-02T07:24:00Z</dcterms:created>
  <dcterms:modified xsi:type="dcterms:W3CDTF">2024-08-02T07:24:00Z</dcterms:modified>
</cp:coreProperties>
</file>