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8776" w14:textId="199EE329" w:rsidR="001F1E35" w:rsidRPr="002972A4" w:rsidRDefault="00851A82" w:rsidP="00636E23">
      <w:pPr>
        <w:spacing w:line="240" w:lineRule="auto"/>
        <w:jc w:val="both"/>
        <w:rPr>
          <w:szCs w:val="20"/>
          <w:lang w:val="sl-SI"/>
        </w:rPr>
      </w:pPr>
      <w:r w:rsidRPr="002972A4">
        <w:rPr>
          <w:szCs w:val="20"/>
          <w:lang w:val="sl-SI"/>
        </w:rPr>
        <w:t>Na podlagi</w:t>
      </w:r>
      <w:r w:rsidR="009B30CA" w:rsidRPr="002972A4">
        <w:rPr>
          <w:szCs w:val="20"/>
          <w:lang w:val="sl-SI"/>
        </w:rPr>
        <w:t xml:space="preserve"> določb</w:t>
      </w:r>
      <w:r w:rsidRPr="002972A4">
        <w:rPr>
          <w:szCs w:val="20"/>
          <w:lang w:val="sl-SI"/>
        </w:rPr>
        <w:t>:</w:t>
      </w:r>
    </w:p>
    <w:p w14:paraId="0A03AB84" w14:textId="37399DD8" w:rsidR="00821164" w:rsidRPr="002972A4" w:rsidRDefault="00821164" w:rsidP="00C96A57">
      <w:pPr>
        <w:pStyle w:val="Odstavekseznama"/>
        <w:numPr>
          <w:ilvl w:val="0"/>
          <w:numId w:val="11"/>
        </w:numPr>
        <w:spacing w:line="240" w:lineRule="auto"/>
        <w:ind w:left="284"/>
        <w:jc w:val="both"/>
        <w:rPr>
          <w:szCs w:val="20"/>
          <w:lang w:val="sl-SI"/>
        </w:rPr>
      </w:pPr>
      <w:r w:rsidRPr="002972A4">
        <w:rPr>
          <w:rFonts w:eastAsia="MS Mincho"/>
          <w:szCs w:val="20"/>
          <w:lang w:val="sl-SI" w:eastAsia="ar-SA"/>
        </w:rPr>
        <w:t xml:space="preserve">Uredbe Sveta (EU, Euratom) 2020/2093 z dne 17. decembra 2020 o določitvi večletnega finančnega okvira za obdobje 2021–2027 (UL L št. 433 I z dne </w:t>
      </w:r>
      <w:proofErr w:type="gramStart"/>
      <w:r w:rsidRPr="002972A4">
        <w:rPr>
          <w:rFonts w:eastAsia="MS Mincho"/>
          <w:szCs w:val="20"/>
          <w:lang w:val="sl-SI" w:eastAsia="ar-SA"/>
        </w:rPr>
        <w:t>22. 12. 2020</w:t>
      </w:r>
      <w:proofErr w:type="gramEnd"/>
      <w:r w:rsidRPr="002972A4">
        <w:rPr>
          <w:rFonts w:eastAsia="MS Mincho"/>
          <w:szCs w:val="20"/>
          <w:lang w:val="sl-SI" w:eastAsia="ar-SA"/>
        </w:rPr>
        <w:t>, str. 11),</w:t>
      </w:r>
      <w:r w:rsidRPr="002972A4">
        <w:rPr>
          <w:szCs w:val="20"/>
          <w:lang w:val="sl-SI"/>
        </w:rPr>
        <w:t xml:space="preserve"> </w:t>
      </w:r>
      <w:r w:rsidRPr="002972A4">
        <w:rPr>
          <w:rFonts w:eastAsia="MS Mincho"/>
          <w:szCs w:val="20"/>
          <w:lang w:val="sl-SI" w:eastAsia="ar-SA"/>
        </w:rPr>
        <w:t xml:space="preserve">zadnjič spremenjene z Uredbo Sveta (EU, Euratom) </w:t>
      </w:r>
      <w:r w:rsidR="000C5FF6" w:rsidRPr="002972A4">
        <w:rPr>
          <w:rFonts w:eastAsia="MS Mincho"/>
          <w:szCs w:val="20"/>
          <w:lang w:val="sl-SI" w:eastAsia="ar-SA"/>
        </w:rPr>
        <w:t>2024/765 z dne 29. februarja 2024 o spremembi Uredbe (EU, Euratom) 2020/2093 o določitvi večletnega finančnega okvira za obdobje 2021–2027 (U</w:t>
      </w:r>
      <w:r w:rsidR="00B332A9">
        <w:rPr>
          <w:rFonts w:eastAsia="MS Mincho"/>
          <w:szCs w:val="20"/>
          <w:lang w:val="sl-SI" w:eastAsia="ar-SA"/>
        </w:rPr>
        <w:t>L</w:t>
      </w:r>
      <w:r w:rsidR="000C5FF6" w:rsidRPr="002972A4">
        <w:rPr>
          <w:rFonts w:eastAsia="MS Mincho"/>
          <w:szCs w:val="20"/>
          <w:lang w:val="sl-SI" w:eastAsia="ar-SA"/>
        </w:rPr>
        <w:t xml:space="preserve"> L št. </w:t>
      </w:r>
      <w:r w:rsidR="000B6A01">
        <w:rPr>
          <w:rFonts w:eastAsia="MS Mincho"/>
          <w:szCs w:val="20"/>
          <w:lang w:val="sl-SI" w:eastAsia="ar-SA"/>
        </w:rPr>
        <w:t>2024/</w:t>
      </w:r>
      <w:r w:rsidR="000C5FF6" w:rsidRPr="002972A4">
        <w:rPr>
          <w:rFonts w:eastAsia="MS Mincho"/>
          <w:szCs w:val="20"/>
          <w:lang w:val="sl-SI" w:eastAsia="ar-SA"/>
        </w:rPr>
        <w:t>765 z dne 29. 2. 2024);</w:t>
      </w:r>
    </w:p>
    <w:p w14:paraId="49D7AA2A" w14:textId="2BEA8D4F" w:rsidR="00821164" w:rsidRPr="002972A4" w:rsidRDefault="00821164" w:rsidP="00C96A57">
      <w:pPr>
        <w:pStyle w:val="Odstavekseznama"/>
        <w:numPr>
          <w:ilvl w:val="0"/>
          <w:numId w:val="11"/>
        </w:numPr>
        <w:spacing w:line="240" w:lineRule="auto"/>
        <w:ind w:left="284"/>
        <w:jc w:val="both"/>
        <w:rPr>
          <w:szCs w:val="20"/>
          <w:lang w:val="sl-SI"/>
        </w:rPr>
      </w:pPr>
      <w:r w:rsidRPr="002972A4">
        <w:rPr>
          <w:rFonts w:eastAsia="MS Mincho"/>
          <w:szCs w:val="20"/>
          <w:lang w:val="sl-SI" w:eastAsia="ar-SA"/>
        </w:rPr>
        <w:t xml:space="preserve">Uredbe (EU, Euratom) 2020/2092 Evropskega parlamenta in Sveta z dne 16. decembra 2020 o splošnem režimu pogojenosti za zaščito proračuna Unije (UL L št. </w:t>
      </w:r>
      <w:proofErr w:type="gramStart"/>
      <w:r w:rsidRPr="002972A4">
        <w:rPr>
          <w:rFonts w:eastAsia="MS Mincho"/>
          <w:szCs w:val="20"/>
          <w:lang w:val="sl-SI" w:eastAsia="ar-SA"/>
        </w:rPr>
        <w:t xml:space="preserve">433  </w:t>
      </w:r>
      <w:proofErr w:type="gramEnd"/>
      <w:r w:rsidRPr="002972A4">
        <w:rPr>
          <w:rFonts w:eastAsia="MS Mincho"/>
          <w:szCs w:val="20"/>
          <w:lang w:val="sl-SI" w:eastAsia="ar-SA"/>
        </w:rPr>
        <w:t xml:space="preserve">I z dne 22. 12. 2020, str. 1), </w:t>
      </w:r>
      <w:r w:rsidR="00F93C01">
        <w:rPr>
          <w:rFonts w:eastAsia="MS Mincho"/>
          <w:szCs w:val="20"/>
          <w:lang w:val="sl-SI" w:eastAsia="ar-SA"/>
        </w:rPr>
        <w:t>vključno</w:t>
      </w:r>
      <w:r w:rsidRPr="002972A4">
        <w:rPr>
          <w:rFonts w:eastAsia="MS Mincho"/>
          <w:szCs w:val="20"/>
          <w:lang w:val="sl-SI" w:eastAsia="ar-SA"/>
        </w:rPr>
        <w:t xml:space="preserve"> s </w:t>
      </w:r>
      <w:r w:rsidR="00F93C01">
        <w:rPr>
          <w:rFonts w:eastAsia="MS Mincho"/>
          <w:szCs w:val="20"/>
          <w:lang w:val="sl-SI" w:eastAsia="ar-SA"/>
        </w:rPr>
        <w:t>P</w:t>
      </w:r>
      <w:r w:rsidRPr="002972A4">
        <w:rPr>
          <w:rFonts w:eastAsia="MS Mincho"/>
          <w:szCs w:val="20"/>
          <w:lang w:val="sl-SI" w:eastAsia="ar-SA"/>
        </w:rPr>
        <w:t xml:space="preserve">opravkom (UL L št. </w:t>
      </w:r>
      <w:r w:rsidR="00A76D3E" w:rsidRPr="002972A4">
        <w:rPr>
          <w:rFonts w:eastAsia="MS Mincho"/>
          <w:szCs w:val="20"/>
          <w:lang w:val="sl-SI" w:eastAsia="ar-SA"/>
        </w:rPr>
        <w:t>2023/90149 z dne 5. 12. 2023</w:t>
      </w:r>
      <w:r w:rsidRPr="002972A4">
        <w:rPr>
          <w:rFonts w:eastAsia="MS Mincho"/>
          <w:szCs w:val="20"/>
          <w:lang w:val="sl-SI" w:eastAsia="ar-SA"/>
        </w:rPr>
        <w:t>);</w:t>
      </w:r>
    </w:p>
    <w:p w14:paraId="50F4E048" w14:textId="12054280" w:rsidR="00821164" w:rsidRPr="002972A4" w:rsidRDefault="00821164" w:rsidP="00F93C01">
      <w:pPr>
        <w:pStyle w:val="Odstavekseznama"/>
        <w:numPr>
          <w:ilvl w:val="0"/>
          <w:numId w:val="11"/>
        </w:numPr>
        <w:spacing w:line="240" w:lineRule="auto"/>
        <w:ind w:left="284"/>
        <w:jc w:val="both"/>
        <w:rPr>
          <w:szCs w:val="20"/>
          <w:lang w:val="sl-SI"/>
        </w:rPr>
      </w:pPr>
      <w:r w:rsidRPr="002972A4">
        <w:rPr>
          <w:rFonts w:eastAsia="MS Mincho"/>
          <w:szCs w:val="20"/>
          <w:lang w:val="sl-SI" w:eastAsia="ar-SA"/>
        </w:rPr>
        <w:t>Uredbe (EU, Euratom) 20</w:t>
      </w:r>
      <w:r w:rsidR="00F93C01">
        <w:rPr>
          <w:rFonts w:eastAsia="MS Mincho"/>
          <w:szCs w:val="20"/>
          <w:lang w:val="sl-SI" w:eastAsia="ar-SA"/>
        </w:rPr>
        <w:t>24</w:t>
      </w:r>
      <w:r w:rsidRPr="002972A4">
        <w:rPr>
          <w:rFonts w:eastAsia="MS Mincho"/>
          <w:szCs w:val="20"/>
          <w:lang w:val="sl-SI" w:eastAsia="ar-SA"/>
        </w:rPr>
        <w:t>/</w:t>
      </w:r>
      <w:r w:rsidR="00F93C01">
        <w:rPr>
          <w:rFonts w:eastAsia="MS Mincho"/>
          <w:szCs w:val="20"/>
          <w:lang w:val="sl-SI" w:eastAsia="ar-SA"/>
        </w:rPr>
        <w:t>2509</w:t>
      </w:r>
      <w:r w:rsidR="00F93C01" w:rsidRPr="002972A4">
        <w:rPr>
          <w:rFonts w:eastAsia="MS Mincho"/>
          <w:szCs w:val="20"/>
          <w:lang w:val="sl-SI" w:eastAsia="ar-SA"/>
        </w:rPr>
        <w:t xml:space="preserve"> </w:t>
      </w:r>
      <w:r w:rsidRPr="002972A4">
        <w:rPr>
          <w:szCs w:val="20"/>
          <w:lang w:val="sl-SI"/>
        </w:rPr>
        <w:t xml:space="preserve">Evropskega parlamenta in Sveta z dne </w:t>
      </w:r>
      <w:r w:rsidR="00F93C01">
        <w:rPr>
          <w:szCs w:val="20"/>
          <w:lang w:val="sl-SI"/>
        </w:rPr>
        <w:t>23</w:t>
      </w:r>
      <w:r w:rsidRPr="002972A4">
        <w:rPr>
          <w:szCs w:val="20"/>
          <w:lang w:val="sl-SI"/>
        </w:rPr>
        <w:t xml:space="preserve">. </w:t>
      </w:r>
      <w:r w:rsidR="00F93C01">
        <w:rPr>
          <w:szCs w:val="20"/>
          <w:lang w:val="sl-SI"/>
        </w:rPr>
        <w:t>septembra</w:t>
      </w:r>
      <w:r w:rsidR="00F93C01" w:rsidRPr="002972A4">
        <w:rPr>
          <w:szCs w:val="20"/>
          <w:lang w:val="sl-SI"/>
        </w:rPr>
        <w:t xml:space="preserve"> </w:t>
      </w:r>
      <w:r w:rsidRPr="002972A4">
        <w:rPr>
          <w:szCs w:val="20"/>
          <w:lang w:val="sl-SI"/>
        </w:rPr>
        <w:t>20</w:t>
      </w:r>
      <w:r w:rsidR="00F93C01">
        <w:rPr>
          <w:szCs w:val="20"/>
          <w:lang w:val="sl-SI"/>
        </w:rPr>
        <w:t>24</w:t>
      </w:r>
      <w:r w:rsidRPr="002972A4">
        <w:rPr>
          <w:szCs w:val="20"/>
          <w:lang w:val="sl-SI"/>
        </w:rPr>
        <w:t xml:space="preserve"> o finančnih pravilih, ki se uporabljajo za splošni proračun Unije (UL L št. </w:t>
      </w:r>
      <w:r w:rsidR="00F93C01" w:rsidRPr="00346C42">
        <w:rPr>
          <w:szCs w:val="20"/>
          <w:lang w:val="sl-SI"/>
        </w:rPr>
        <w:t xml:space="preserve">2024/2509 z dne </w:t>
      </w:r>
      <w:proofErr w:type="gramStart"/>
      <w:r w:rsidR="00F93C01" w:rsidRPr="00346C42">
        <w:rPr>
          <w:szCs w:val="20"/>
          <w:lang w:val="sl-SI"/>
        </w:rPr>
        <w:t>26. 9. 2024</w:t>
      </w:r>
      <w:proofErr w:type="gramEnd"/>
      <w:r w:rsidRPr="002972A4">
        <w:rPr>
          <w:szCs w:val="20"/>
          <w:lang w:val="sl-SI"/>
        </w:rPr>
        <w:t>)</w:t>
      </w:r>
      <w:r w:rsidRPr="002972A4">
        <w:rPr>
          <w:rFonts w:eastAsia="MS Mincho"/>
          <w:szCs w:val="20"/>
          <w:lang w:val="sl-SI" w:eastAsia="ar-SA"/>
        </w:rPr>
        <w:t>;</w:t>
      </w:r>
    </w:p>
    <w:p w14:paraId="5D4CFA67" w14:textId="1A3C9A9F" w:rsidR="00821164" w:rsidRPr="002972A4" w:rsidRDefault="00821164" w:rsidP="00C96A57">
      <w:pPr>
        <w:pStyle w:val="Odstavekseznama"/>
        <w:numPr>
          <w:ilvl w:val="0"/>
          <w:numId w:val="11"/>
        </w:numPr>
        <w:spacing w:line="240" w:lineRule="auto"/>
        <w:ind w:left="284"/>
        <w:jc w:val="both"/>
        <w:rPr>
          <w:szCs w:val="20"/>
          <w:lang w:val="sl-SI"/>
        </w:rPr>
      </w:pPr>
      <w:r w:rsidRPr="002972A4">
        <w:rPr>
          <w:rFonts w:eastAsia="MS Mincho"/>
          <w:szCs w:val="20"/>
          <w:lang w:val="sl-SI" w:eastAsia="ar-SA"/>
        </w:rPr>
        <w:t>Uredbe o ratifikaciji Sklepa Sveta (EU, Euratom) 2020/2053 z dne 14. decembra 2020 o sistemu virov lastnih sredstev Evropske unije in razveljavitvi Sklepa 2014/335/EU, Euratom (Uradni list RS</w:t>
      </w:r>
      <w:r w:rsidR="0056362F">
        <w:rPr>
          <w:rFonts w:eastAsia="MS Mincho"/>
          <w:szCs w:val="20"/>
          <w:lang w:val="sl-SI" w:eastAsia="ar-SA"/>
        </w:rPr>
        <w:t xml:space="preserve"> - </w:t>
      </w:r>
      <w:r w:rsidR="0056362F" w:rsidRPr="002972A4">
        <w:rPr>
          <w:rFonts w:eastAsia="MS Mincho"/>
          <w:szCs w:val="20"/>
          <w:lang w:val="sl-SI" w:eastAsia="ar-SA"/>
        </w:rPr>
        <w:t>Mednarodne pogodbe</w:t>
      </w:r>
      <w:r w:rsidR="000C5FF6" w:rsidRPr="002972A4">
        <w:rPr>
          <w:rFonts w:eastAsia="MS Mincho"/>
          <w:szCs w:val="20"/>
          <w:lang w:val="sl-SI" w:eastAsia="ar-SA"/>
        </w:rPr>
        <w:t>, št. 15/21</w:t>
      </w:r>
      <w:r w:rsidRPr="002972A4">
        <w:rPr>
          <w:rFonts w:eastAsia="MS Mincho"/>
          <w:szCs w:val="20"/>
          <w:lang w:val="sl-SI" w:eastAsia="ar-SA"/>
        </w:rPr>
        <w:t>);</w:t>
      </w:r>
    </w:p>
    <w:p w14:paraId="6D2F2FDC" w14:textId="654415C9" w:rsidR="00821164" w:rsidRPr="002972A4" w:rsidRDefault="00821164" w:rsidP="00C96A57">
      <w:pPr>
        <w:pStyle w:val="Odstavekseznama"/>
        <w:numPr>
          <w:ilvl w:val="0"/>
          <w:numId w:val="11"/>
        </w:numPr>
        <w:spacing w:line="240" w:lineRule="auto"/>
        <w:ind w:left="284"/>
        <w:jc w:val="both"/>
        <w:rPr>
          <w:szCs w:val="20"/>
          <w:lang w:val="sl-SI"/>
        </w:rPr>
      </w:pPr>
      <w:r w:rsidRPr="002972A4">
        <w:rPr>
          <w:szCs w:val="20"/>
          <w:lang w:val="sl-SI"/>
        </w:rPr>
        <w:t xml:space="preserve">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w:t>
      </w:r>
      <w:proofErr w:type="gramStart"/>
      <w:r w:rsidRPr="002972A4">
        <w:rPr>
          <w:szCs w:val="20"/>
          <w:lang w:val="sl-SI"/>
        </w:rPr>
        <w:t>30. 6. 2021</w:t>
      </w:r>
      <w:proofErr w:type="gramEnd"/>
      <w:r w:rsidRPr="002972A4">
        <w:rPr>
          <w:szCs w:val="20"/>
          <w:lang w:val="sl-SI"/>
        </w:rPr>
        <w:t xml:space="preserve">, str. 159), </w:t>
      </w:r>
      <w:r w:rsidR="00B332A9" w:rsidRPr="00B332A9">
        <w:rPr>
          <w:szCs w:val="20"/>
          <w:lang w:val="sl-SI"/>
        </w:rPr>
        <w:t xml:space="preserve">vključno s </w:t>
      </w:r>
      <w:r w:rsidR="0056362F">
        <w:rPr>
          <w:szCs w:val="20"/>
          <w:lang w:val="sl-SI"/>
        </w:rPr>
        <w:t>P</w:t>
      </w:r>
      <w:r w:rsidR="00B332A9" w:rsidRPr="00B332A9">
        <w:rPr>
          <w:szCs w:val="20"/>
          <w:lang w:val="sl-SI"/>
        </w:rPr>
        <w:t>opravkom (UL L št. 289 z dne 10. 11. 2022, str. 34</w:t>
      </w:r>
      <w:r w:rsidRPr="002972A4">
        <w:rPr>
          <w:szCs w:val="20"/>
          <w:lang w:val="sl-SI"/>
        </w:rPr>
        <w:t xml:space="preserve">), zadnjič spremenjene z Uredbo (EU) </w:t>
      </w:r>
      <w:r w:rsidR="00A76D3E" w:rsidRPr="002972A4">
        <w:rPr>
          <w:szCs w:val="20"/>
          <w:lang w:val="sl-SI"/>
        </w:rPr>
        <w:t>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Pr="002972A4">
        <w:rPr>
          <w:szCs w:val="20"/>
          <w:lang w:val="sl-SI"/>
        </w:rPr>
        <w:t xml:space="preserve">, </w:t>
      </w:r>
      <w:r w:rsidR="00A76D3E" w:rsidRPr="002972A4">
        <w:rPr>
          <w:szCs w:val="20"/>
          <w:lang w:val="sl-SI"/>
        </w:rPr>
        <w:t>(</w:t>
      </w:r>
      <w:r w:rsidRPr="002972A4">
        <w:rPr>
          <w:szCs w:val="20"/>
          <w:lang w:val="sl-SI"/>
        </w:rPr>
        <w:t>v nadaljevanju: Uredba 2021/1060/EU)</w:t>
      </w:r>
      <w:r w:rsidRPr="002972A4">
        <w:rPr>
          <w:szCs w:val="20"/>
          <w:shd w:val="clear" w:color="auto" w:fill="FFFFFF"/>
          <w:lang w:val="sl-SI"/>
        </w:rPr>
        <w:t>;</w:t>
      </w:r>
    </w:p>
    <w:p w14:paraId="464C0115" w14:textId="65DD7945" w:rsidR="00821164" w:rsidRPr="002972A4" w:rsidRDefault="00821164" w:rsidP="00C96A57">
      <w:pPr>
        <w:pStyle w:val="Odstavekseznama"/>
        <w:numPr>
          <w:ilvl w:val="0"/>
          <w:numId w:val="11"/>
        </w:numPr>
        <w:spacing w:line="240" w:lineRule="auto"/>
        <w:ind w:left="284"/>
        <w:jc w:val="both"/>
        <w:rPr>
          <w:szCs w:val="20"/>
          <w:lang w:val="sl-SI"/>
        </w:rPr>
      </w:pPr>
      <w:r w:rsidRPr="002972A4">
        <w:rPr>
          <w:rFonts w:eastAsia="MS Mincho"/>
          <w:szCs w:val="20"/>
          <w:lang w:val="sl-SI" w:eastAsia="ar-SA"/>
        </w:rPr>
        <w:t xml:space="preserve">Uredbe (EU) 2021/1057 Evropskega parlamenta in Sveta z dne 24. junija 2021 o vzpostavitvi Evropskega socialnega sklada plus (ESS+) in razveljavitvi Uredbe (EU) št. 1296/2013 (UL L št. 231 z dne </w:t>
      </w:r>
      <w:proofErr w:type="gramStart"/>
      <w:r w:rsidRPr="002972A4">
        <w:rPr>
          <w:rFonts w:eastAsia="MS Mincho"/>
          <w:szCs w:val="20"/>
          <w:lang w:val="sl-SI" w:eastAsia="ar-SA"/>
        </w:rPr>
        <w:t>30. 6. 2021</w:t>
      </w:r>
      <w:proofErr w:type="gramEnd"/>
      <w:r w:rsidRPr="002972A4">
        <w:rPr>
          <w:rFonts w:eastAsia="MS Mincho"/>
          <w:szCs w:val="20"/>
          <w:lang w:val="sl-SI" w:eastAsia="ar-SA"/>
        </w:rPr>
        <w:t xml:space="preserve">, str. 21), </w:t>
      </w:r>
      <w:r w:rsidR="00B332A9" w:rsidRPr="00B332A9">
        <w:rPr>
          <w:rFonts w:eastAsia="MS Mincho"/>
          <w:szCs w:val="20"/>
          <w:lang w:val="sl-SI" w:eastAsia="ar-SA"/>
        </w:rPr>
        <w:t xml:space="preserve">vključno s </w:t>
      </w:r>
      <w:r w:rsidR="004F3F95">
        <w:rPr>
          <w:rFonts w:eastAsia="MS Mincho"/>
          <w:szCs w:val="20"/>
          <w:lang w:val="sl-SI" w:eastAsia="ar-SA"/>
        </w:rPr>
        <w:t>P</w:t>
      </w:r>
      <w:r w:rsidR="00B332A9" w:rsidRPr="00B332A9">
        <w:rPr>
          <w:rFonts w:eastAsia="MS Mincho"/>
          <w:szCs w:val="20"/>
          <w:lang w:val="sl-SI" w:eastAsia="ar-SA"/>
        </w:rPr>
        <w:t>opravkom (UL L št. 421 z dne 26. 11. 2021, str. 75</w:t>
      </w:r>
      <w:r w:rsidRPr="002972A4">
        <w:rPr>
          <w:rFonts w:eastAsia="MS Mincho"/>
          <w:szCs w:val="20"/>
          <w:lang w:val="sl-SI" w:eastAsia="ar-SA"/>
        </w:rPr>
        <w:t xml:space="preserve">), zadnjič </w:t>
      </w:r>
      <w:r w:rsidR="007027CE" w:rsidRPr="002972A4">
        <w:rPr>
          <w:rFonts w:eastAsia="MS Mincho"/>
          <w:szCs w:val="20"/>
          <w:lang w:val="sl-SI" w:eastAsia="ar-SA"/>
        </w:rPr>
        <w:t>spremenjene z Uredbo (EU) 2024/</w:t>
      </w:r>
      <w:r w:rsidR="00EB66D6" w:rsidRPr="00EB66D6">
        <w:rPr>
          <w:rFonts w:eastAsia="MS Mincho"/>
          <w:szCs w:val="20"/>
          <w:lang w:val="sl-SI" w:eastAsia="ar-SA"/>
        </w:rPr>
        <w:t>3236 Evropskega parlamenta in Sveta z dne 19. decembra 2024 o spremembi uredb (EU) 2021/1057 in (EU) 2021/1058 v zvezi z regionalno nujno pomočjo za obnovo (RESTORE) (UL L št. 2024/3236 z dne 23. 12. 2024)</w:t>
      </w:r>
      <w:r w:rsidRPr="002972A4">
        <w:rPr>
          <w:rFonts w:eastAsia="MS Mincho"/>
          <w:szCs w:val="20"/>
          <w:lang w:val="sl-SI" w:eastAsia="ar-SA"/>
        </w:rPr>
        <w:t xml:space="preserve">, </w:t>
      </w:r>
      <w:r w:rsidR="007027CE" w:rsidRPr="002972A4">
        <w:rPr>
          <w:rFonts w:eastAsia="MS Mincho"/>
          <w:szCs w:val="20"/>
          <w:lang w:val="sl-SI" w:eastAsia="ar-SA"/>
        </w:rPr>
        <w:t>(</w:t>
      </w:r>
      <w:r w:rsidRPr="002972A4">
        <w:rPr>
          <w:szCs w:val="20"/>
          <w:lang w:val="sl-SI"/>
        </w:rPr>
        <w:t>v nadaljevanju: Uredba 2021/1057/EU</w:t>
      </w:r>
      <w:r w:rsidRPr="002972A4">
        <w:rPr>
          <w:rFonts w:eastAsia="MS Mincho"/>
          <w:szCs w:val="20"/>
          <w:lang w:val="sl-SI" w:eastAsia="ar-SA"/>
        </w:rPr>
        <w:t>);</w:t>
      </w:r>
    </w:p>
    <w:p w14:paraId="6CD26DB3" w14:textId="47536485" w:rsidR="00821164" w:rsidRPr="002972A4" w:rsidRDefault="00821164" w:rsidP="00C96A57">
      <w:pPr>
        <w:pStyle w:val="Odstavekseznama"/>
        <w:numPr>
          <w:ilvl w:val="0"/>
          <w:numId w:val="11"/>
        </w:numPr>
        <w:spacing w:line="240" w:lineRule="auto"/>
        <w:ind w:left="284"/>
        <w:jc w:val="both"/>
        <w:rPr>
          <w:szCs w:val="20"/>
          <w:lang w:val="sl-SI"/>
        </w:rPr>
      </w:pPr>
      <w:r w:rsidRPr="002972A4">
        <w:rPr>
          <w:rFonts w:eastAsia="MS Mincho"/>
          <w:szCs w:val="20"/>
          <w:lang w:val="sl-SI" w:eastAsia="ar-SA"/>
        </w:rPr>
        <w:t xml:space="preserve">drugih delegiranih in izvedbenih aktov, ki jih </w:t>
      </w:r>
      <w:proofErr w:type="gramStart"/>
      <w:r w:rsidRPr="002972A4">
        <w:rPr>
          <w:rFonts w:eastAsia="MS Mincho"/>
          <w:szCs w:val="20"/>
          <w:lang w:val="sl-SI" w:eastAsia="ar-SA"/>
        </w:rPr>
        <w:t>E</w:t>
      </w:r>
      <w:r w:rsidR="00D461EB">
        <w:rPr>
          <w:rFonts w:eastAsia="MS Mincho"/>
          <w:szCs w:val="20"/>
          <w:lang w:val="sl-SI" w:eastAsia="ar-SA"/>
        </w:rPr>
        <w:t xml:space="preserve">vropska </w:t>
      </w:r>
      <w:r w:rsidRPr="002972A4">
        <w:rPr>
          <w:rFonts w:eastAsia="MS Mincho"/>
          <w:szCs w:val="20"/>
          <w:lang w:val="sl-SI" w:eastAsia="ar-SA"/>
        </w:rPr>
        <w:t>K</w:t>
      </w:r>
      <w:r w:rsidR="00D461EB">
        <w:rPr>
          <w:rFonts w:eastAsia="MS Mincho"/>
          <w:szCs w:val="20"/>
          <w:lang w:val="sl-SI" w:eastAsia="ar-SA"/>
        </w:rPr>
        <w:t>omisija</w:t>
      </w:r>
      <w:proofErr w:type="gramEnd"/>
      <w:r w:rsidRPr="002972A4">
        <w:rPr>
          <w:rFonts w:eastAsia="MS Mincho"/>
          <w:szCs w:val="20"/>
          <w:lang w:val="sl-SI" w:eastAsia="ar-SA"/>
        </w:rPr>
        <w:t xml:space="preserve"> sprejme v skladu s 113. in 114. členom Uredbe 2021/1060/EU;</w:t>
      </w:r>
    </w:p>
    <w:p w14:paraId="5FC75B85" w14:textId="1BD930B6" w:rsidR="00821164" w:rsidRPr="002972A4" w:rsidRDefault="00821164" w:rsidP="00C96A57">
      <w:pPr>
        <w:pStyle w:val="Odstavekseznama"/>
        <w:numPr>
          <w:ilvl w:val="0"/>
          <w:numId w:val="11"/>
        </w:numPr>
        <w:spacing w:line="240" w:lineRule="auto"/>
        <w:ind w:left="284"/>
        <w:jc w:val="both"/>
        <w:rPr>
          <w:szCs w:val="20"/>
          <w:lang w:val="sl-SI"/>
        </w:rPr>
      </w:pPr>
      <w:r w:rsidRPr="002972A4">
        <w:rPr>
          <w:szCs w:val="20"/>
          <w:lang w:val="sl-SI"/>
        </w:rPr>
        <w:t>Uredbe o izvajanju uredb (EU) in (Euratom) na področju izvajanja evropske kohezijske politike v obdobju 2021–2027 za cilj naložbe za rast in delovna mesta (Uradni list RS, št. 21/23</w:t>
      </w:r>
      <w:r w:rsidR="00C467CF">
        <w:rPr>
          <w:szCs w:val="20"/>
          <w:lang w:val="sl-SI"/>
        </w:rPr>
        <w:t xml:space="preserve"> in 13/25</w:t>
      </w:r>
      <w:r w:rsidRPr="002972A4">
        <w:rPr>
          <w:szCs w:val="20"/>
          <w:lang w:val="sl-SI"/>
        </w:rPr>
        <w:t xml:space="preserve">); </w:t>
      </w:r>
    </w:p>
    <w:p w14:paraId="7E0EE1F1" w14:textId="71F240AB" w:rsidR="00821164" w:rsidRPr="002972A4" w:rsidRDefault="00821164" w:rsidP="00C96A57">
      <w:pPr>
        <w:numPr>
          <w:ilvl w:val="0"/>
          <w:numId w:val="10"/>
        </w:numPr>
        <w:spacing w:line="240" w:lineRule="auto"/>
        <w:ind w:left="284" w:hanging="284"/>
        <w:jc w:val="both"/>
        <w:rPr>
          <w:szCs w:val="20"/>
          <w:lang w:val="sl-SI"/>
        </w:rPr>
      </w:pPr>
      <w:r w:rsidRPr="002972A4">
        <w:rPr>
          <w:rFonts w:eastAsia="MS Mincho"/>
          <w:szCs w:val="20"/>
          <w:lang w:val="sl-SI" w:eastAsia="ar-SA"/>
        </w:rPr>
        <w:t>Proračuna Republike Slovenije za leto 202</w:t>
      </w:r>
      <w:r w:rsidR="00012EAF">
        <w:rPr>
          <w:rFonts w:eastAsia="MS Mincho"/>
          <w:szCs w:val="20"/>
          <w:lang w:val="sl-SI" w:eastAsia="ar-SA"/>
        </w:rPr>
        <w:t>5</w:t>
      </w:r>
      <w:r w:rsidRPr="002972A4">
        <w:rPr>
          <w:rFonts w:eastAsia="MS Mincho"/>
          <w:szCs w:val="20"/>
          <w:lang w:val="sl-SI" w:eastAsia="ar-SA"/>
        </w:rPr>
        <w:t xml:space="preserve"> (Uradni list RS, št. </w:t>
      </w:r>
      <w:r w:rsidR="007027CE" w:rsidRPr="002972A4">
        <w:rPr>
          <w:rFonts w:eastAsia="MS Mincho"/>
          <w:szCs w:val="20"/>
          <w:lang w:val="sl-SI" w:eastAsia="ar-SA"/>
        </w:rPr>
        <w:t>123/23</w:t>
      </w:r>
      <w:r w:rsidR="00012EAF">
        <w:rPr>
          <w:rFonts w:eastAsia="MS Mincho"/>
          <w:szCs w:val="20"/>
          <w:lang w:val="sl-SI" w:eastAsia="ar-SA"/>
        </w:rPr>
        <w:t xml:space="preserve"> in 104/24</w:t>
      </w:r>
      <w:r w:rsidRPr="002972A4">
        <w:rPr>
          <w:rFonts w:eastAsia="MS Mincho"/>
          <w:szCs w:val="20"/>
          <w:lang w:val="sl-SI" w:eastAsia="ar-SA"/>
        </w:rPr>
        <w:t xml:space="preserve">); </w:t>
      </w:r>
    </w:p>
    <w:p w14:paraId="1BFED895" w14:textId="395FA6CB" w:rsidR="00821164" w:rsidRPr="002972A4" w:rsidRDefault="00821164" w:rsidP="00C96A57">
      <w:pPr>
        <w:numPr>
          <w:ilvl w:val="0"/>
          <w:numId w:val="10"/>
        </w:numPr>
        <w:spacing w:line="240" w:lineRule="auto"/>
        <w:ind w:left="284" w:hanging="284"/>
        <w:jc w:val="both"/>
        <w:rPr>
          <w:szCs w:val="20"/>
          <w:lang w:val="sl-SI"/>
        </w:rPr>
      </w:pPr>
      <w:r w:rsidRPr="002972A4">
        <w:rPr>
          <w:rFonts w:eastAsia="MS Mincho"/>
          <w:szCs w:val="20"/>
          <w:lang w:val="sl-SI" w:eastAsia="ar-SA"/>
        </w:rPr>
        <w:t>Zakona o izvrševanju proračunov Republike Slovenije za leti 202</w:t>
      </w:r>
      <w:r w:rsidR="00012EAF">
        <w:rPr>
          <w:rFonts w:eastAsia="MS Mincho"/>
          <w:szCs w:val="20"/>
          <w:lang w:val="sl-SI" w:eastAsia="ar-SA"/>
        </w:rPr>
        <w:t>5</w:t>
      </w:r>
      <w:r w:rsidRPr="002972A4">
        <w:rPr>
          <w:rFonts w:eastAsia="MS Mincho"/>
          <w:szCs w:val="20"/>
          <w:lang w:val="sl-SI" w:eastAsia="ar-SA"/>
        </w:rPr>
        <w:t xml:space="preserve"> in 202</w:t>
      </w:r>
      <w:r w:rsidR="00012EAF">
        <w:rPr>
          <w:rFonts w:eastAsia="MS Mincho"/>
          <w:szCs w:val="20"/>
          <w:lang w:val="sl-SI" w:eastAsia="ar-SA"/>
        </w:rPr>
        <w:t>6</w:t>
      </w:r>
      <w:r w:rsidRPr="002972A4">
        <w:rPr>
          <w:rFonts w:eastAsia="MS Mincho"/>
          <w:szCs w:val="20"/>
          <w:lang w:val="sl-SI" w:eastAsia="ar-SA"/>
        </w:rPr>
        <w:t xml:space="preserve"> (Uradni list RS, št. </w:t>
      </w:r>
      <w:r w:rsidR="00012EAF">
        <w:rPr>
          <w:rFonts w:eastAsia="MS Mincho"/>
          <w:szCs w:val="20"/>
          <w:lang w:val="sl-SI" w:eastAsia="ar-SA"/>
        </w:rPr>
        <w:t>104</w:t>
      </w:r>
      <w:r w:rsidR="007027CE" w:rsidRPr="002972A4">
        <w:rPr>
          <w:rFonts w:eastAsia="MS Mincho"/>
          <w:szCs w:val="20"/>
          <w:lang w:val="sl-SI" w:eastAsia="ar-SA"/>
        </w:rPr>
        <w:t>/24</w:t>
      </w:r>
      <w:r w:rsidR="002B4893" w:rsidRPr="002972A4">
        <w:rPr>
          <w:rFonts w:eastAsia="MS Mincho"/>
          <w:szCs w:val="20"/>
          <w:lang w:val="sl-SI" w:eastAsia="ar-SA"/>
        </w:rPr>
        <w:t>; v nadaljevanju: ZIPRS2</w:t>
      </w:r>
      <w:r w:rsidR="00012EAF">
        <w:rPr>
          <w:rFonts w:eastAsia="MS Mincho"/>
          <w:szCs w:val="20"/>
          <w:lang w:val="sl-SI" w:eastAsia="ar-SA"/>
        </w:rPr>
        <w:t>5</w:t>
      </w:r>
      <w:r w:rsidR="002B4893" w:rsidRPr="002972A4">
        <w:rPr>
          <w:rFonts w:eastAsia="MS Mincho"/>
          <w:szCs w:val="20"/>
          <w:lang w:val="sl-SI" w:eastAsia="ar-SA"/>
        </w:rPr>
        <w:t>2</w:t>
      </w:r>
      <w:r w:rsidR="00012EAF">
        <w:rPr>
          <w:rFonts w:eastAsia="MS Mincho"/>
          <w:szCs w:val="20"/>
          <w:lang w:val="sl-SI" w:eastAsia="ar-SA"/>
        </w:rPr>
        <w:t>6</w:t>
      </w:r>
      <w:r w:rsidRPr="002972A4">
        <w:rPr>
          <w:rFonts w:eastAsia="MS Mincho"/>
          <w:color w:val="000000" w:themeColor="text1"/>
          <w:szCs w:val="20"/>
          <w:lang w:val="sl-SI" w:eastAsia="ar-SA"/>
        </w:rPr>
        <w:t xml:space="preserve">); </w:t>
      </w:r>
    </w:p>
    <w:p w14:paraId="1AC793B0" w14:textId="176EEAFB" w:rsidR="00821164" w:rsidRPr="002972A4" w:rsidRDefault="00821164" w:rsidP="00C96A57">
      <w:pPr>
        <w:numPr>
          <w:ilvl w:val="0"/>
          <w:numId w:val="10"/>
        </w:numPr>
        <w:spacing w:line="240" w:lineRule="auto"/>
        <w:ind w:left="284" w:hanging="284"/>
        <w:jc w:val="both"/>
        <w:rPr>
          <w:szCs w:val="20"/>
          <w:lang w:val="sl-SI"/>
        </w:rPr>
      </w:pPr>
      <w:r w:rsidRPr="002972A4">
        <w:rPr>
          <w:rFonts w:eastAsia="MS Mincho"/>
          <w:szCs w:val="20"/>
          <w:lang w:val="sl-SI" w:eastAsia="ar-SA"/>
        </w:rPr>
        <w:t>Pravilnika o postopkih za izvrševanje proračuna Republike Slovenije (Uradni list RS, št. 50/07, 61/08, 99/09 – ZIPRS1011, 3/13, 81/16, 11/22, 96/22, 105/22 – ZZNŠPP, 149/22</w:t>
      </w:r>
      <w:r w:rsidR="0056362F">
        <w:rPr>
          <w:rFonts w:eastAsia="MS Mincho"/>
          <w:szCs w:val="20"/>
          <w:lang w:val="sl-SI" w:eastAsia="ar-SA"/>
        </w:rPr>
        <w:t>,</w:t>
      </w:r>
      <w:r w:rsidRPr="002972A4">
        <w:rPr>
          <w:rFonts w:eastAsia="MS Mincho"/>
          <w:szCs w:val="20"/>
          <w:lang w:val="sl-SI" w:eastAsia="ar-SA"/>
        </w:rPr>
        <w:t xml:space="preserve"> 106/23</w:t>
      </w:r>
      <w:r w:rsidR="0056362F">
        <w:rPr>
          <w:rFonts w:eastAsia="MS Mincho"/>
          <w:szCs w:val="20"/>
          <w:lang w:val="sl-SI" w:eastAsia="ar-SA"/>
        </w:rPr>
        <w:t xml:space="preserve"> in 88/24</w:t>
      </w:r>
      <w:r w:rsidRPr="002972A4">
        <w:rPr>
          <w:rFonts w:eastAsia="MS Mincho"/>
          <w:szCs w:val="20"/>
          <w:lang w:val="sl-SI" w:eastAsia="ar-SA"/>
        </w:rPr>
        <w:t xml:space="preserve">); </w:t>
      </w:r>
    </w:p>
    <w:p w14:paraId="75798C51" w14:textId="77777777" w:rsidR="00821164" w:rsidRPr="002972A4" w:rsidRDefault="00821164" w:rsidP="00C96A57">
      <w:pPr>
        <w:numPr>
          <w:ilvl w:val="0"/>
          <w:numId w:val="10"/>
        </w:numPr>
        <w:spacing w:line="240" w:lineRule="auto"/>
        <w:ind w:left="284" w:hanging="284"/>
        <w:jc w:val="both"/>
        <w:rPr>
          <w:szCs w:val="20"/>
          <w:lang w:val="sl-SI"/>
        </w:rPr>
      </w:pPr>
      <w:r w:rsidRPr="002972A4">
        <w:rPr>
          <w:rFonts w:eastAsia="MS Mincho"/>
          <w:szCs w:val="20"/>
          <w:lang w:val="sl-SI" w:eastAsia="ar-SA"/>
        </w:rPr>
        <w:t>Zakona o javnih financah (</w:t>
      </w:r>
      <w:bookmarkStart w:id="0" w:name="_Hlk145915967"/>
      <w:r w:rsidRPr="002972A4">
        <w:rPr>
          <w:rFonts w:eastAsia="MS Mincho"/>
          <w:szCs w:val="20"/>
          <w:lang w:val="sl-SI" w:eastAsia="ar-SA"/>
        </w:rPr>
        <w:t xml:space="preserve">Uradni list RS, št. 11/11 – uradno prečiščeno besedilo, 14/13 – popr., 101/13, 55/15 – </w:t>
      </w:r>
      <w:proofErr w:type="spellStart"/>
      <w:r w:rsidRPr="002972A4">
        <w:rPr>
          <w:rFonts w:eastAsia="MS Mincho"/>
          <w:szCs w:val="20"/>
          <w:lang w:val="sl-SI" w:eastAsia="ar-SA"/>
        </w:rPr>
        <w:t>ZFisP</w:t>
      </w:r>
      <w:proofErr w:type="spellEnd"/>
      <w:r w:rsidRPr="002972A4">
        <w:rPr>
          <w:rFonts w:eastAsia="MS Mincho"/>
          <w:szCs w:val="20"/>
          <w:lang w:val="sl-SI" w:eastAsia="ar-SA"/>
        </w:rPr>
        <w:t>, 96/15 – ZIPRS1617, 13/18, 195/20 – odl. US, 18/23 – ZDU-10 in 76/23</w:t>
      </w:r>
      <w:bookmarkEnd w:id="0"/>
      <w:r w:rsidRPr="002972A4">
        <w:rPr>
          <w:rFonts w:eastAsia="MS Mincho"/>
          <w:szCs w:val="20"/>
          <w:lang w:val="sl-SI" w:eastAsia="ar-SA"/>
        </w:rPr>
        <w:t>);</w:t>
      </w:r>
    </w:p>
    <w:p w14:paraId="53090745" w14:textId="3B9724FC" w:rsidR="00821164" w:rsidRPr="002972A4" w:rsidRDefault="00821164" w:rsidP="00C96A57">
      <w:pPr>
        <w:numPr>
          <w:ilvl w:val="0"/>
          <w:numId w:val="10"/>
        </w:numPr>
        <w:spacing w:line="240" w:lineRule="auto"/>
        <w:ind w:left="284" w:hanging="284"/>
        <w:jc w:val="both"/>
        <w:rPr>
          <w:szCs w:val="20"/>
          <w:lang w:val="sl-SI"/>
        </w:rPr>
      </w:pPr>
      <w:r w:rsidRPr="002972A4">
        <w:rPr>
          <w:rFonts w:eastAsia="MS Mincho"/>
          <w:szCs w:val="20"/>
          <w:lang w:val="sl-SI" w:eastAsia="ar-SA"/>
        </w:rPr>
        <w:t>Zakona o integriteti in preprečevanju korupcije (Uradni list RS, št. 69/11 - uradno prečiščeno besedilo, 158/20, 3/22 – Z</w:t>
      </w:r>
      <w:r w:rsidR="002C65B9">
        <w:rPr>
          <w:rFonts w:eastAsia="MS Mincho"/>
          <w:szCs w:val="20"/>
          <w:lang w:val="sl-SI" w:eastAsia="ar-SA"/>
        </w:rPr>
        <w:t>D</w:t>
      </w:r>
      <w:r w:rsidRPr="002972A4">
        <w:rPr>
          <w:rFonts w:eastAsia="MS Mincho"/>
          <w:szCs w:val="20"/>
          <w:lang w:val="sl-SI" w:eastAsia="ar-SA"/>
        </w:rPr>
        <w:t xml:space="preserve">eb in 16/23 - </w:t>
      </w:r>
      <w:proofErr w:type="spellStart"/>
      <w:r w:rsidRPr="002972A4">
        <w:rPr>
          <w:rFonts w:eastAsia="MS Mincho"/>
          <w:szCs w:val="20"/>
          <w:lang w:val="sl-SI" w:eastAsia="ar-SA"/>
        </w:rPr>
        <w:t>ZZPri</w:t>
      </w:r>
      <w:proofErr w:type="spellEnd"/>
      <w:r w:rsidRPr="002972A4">
        <w:rPr>
          <w:rFonts w:eastAsia="MS Mincho"/>
          <w:szCs w:val="20"/>
          <w:lang w:val="sl-SI" w:eastAsia="ar-SA"/>
        </w:rPr>
        <w:t xml:space="preserve">); </w:t>
      </w:r>
    </w:p>
    <w:p w14:paraId="1C68C80C" w14:textId="77777777" w:rsidR="00821164" w:rsidRPr="002972A4" w:rsidRDefault="00821164" w:rsidP="00C96A57">
      <w:pPr>
        <w:numPr>
          <w:ilvl w:val="0"/>
          <w:numId w:val="10"/>
        </w:numPr>
        <w:spacing w:line="240" w:lineRule="auto"/>
        <w:ind w:left="284" w:hanging="284"/>
        <w:jc w:val="both"/>
        <w:rPr>
          <w:szCs w:val="20"/>
          <w:lang w:val="sl-SI"/>
        </w:rPr>
      </w:pPr>
      <w:r w:rsidRPr="002972A4">
        <w:rPr>
          <w:szCs w:val="20"/>
          <w:lang w:val="sl-SI"/>
        </w:rPr>
        <w:t>Zakona o varstvu osebnih podatkov (Uradni list RS, št. 163/22);</w:t>
      </w:r>
    </w:p>
    <w:p w14:paraId="7ACF3000" w14:textId="4A6513F7" w:rsidR="00821164" w:rsidRPr="002972A4" w:rsidRDefault="00821164" w:rsidP="00C96A57">
      <w:pPr>
        <w:numPr>
          <w:ilvl w:val="0"/>
          <w:numId w:val="10"/>
        </w:numPr>
        <w:spacing w:line="240" w:lineRule="auto"/>
        <w:ind w:left="284" w:hanging="284"/>
        <w:jc w:val="both"/>
        <w:rPr>
          <w:szCs w:val="20"/>
          <w:lang w:val="sl-SI"/>
        </w:rPr>
      </w:pPr>
      <w:r w:rsidRPr="002972A4">
        <w:rPr>
          <w:szCs w:val="20"/>
          <w:lang w:val="sl-SI"/>
        </w:rPr>
        <w:t xml:space="preserve">Uredbe o postopku, merilih in načinih </w:t>
      </w:r>
      <w:bookmarkStart w:id="1" w:name="_Hlk192051328"/>
      <w:r w:rsidRPr="002972A4">
        <w:rPr>
          <w:szCs w:val="20"/>
          <w:lang w:val="sl-SI"/>
        </w:rPr>
        <w:t xml:space="preserve">dodeljevanja sredstev za spodbujanje razvojnih programov in prednostnih nalog </w:t>
      </w:r>
      <w:bookmarkEnd w:id="1"/>
      <w:r w:rsidRPr="002972A4">
        <w:rPr>
          <w:szCs w:val="20"/>
          <w:lang w:val="sl-SI"/>
        </w:rPr>
        <w:t>(Uradni list RS, št.</w:t>
      </w:r>
      <w:r w:rsidR="003F042D" w:rsidRPr="002972A4">
        <w:rPr>
          <w:rStyle w:val="ListLabel88"/>
          <w:szCs w:val="20"/>
          <w:lang w:val="sl-SI"/>
        </w:rPr>
        <w:t xml:space="preserve"> 56/11</w:t>
      </w:r>
      <w:r w:rsidRPr="002972A4">
        <w:rPr>
          <w:color w:val="626060"/>
          <w:szCs w:val="20"/>
          <w:shd w:val="clear" w:color="auto" w:fill="FFFFFF"/>
          <w:lang w:val="sl-SI"/>
        </w:rPr>
        <w:t>);</w:t>
      </w:r>
    </w:p>
    <w:p w14:paraId="483C51AF" w14:textId="11F9B19E" w:rsidR="00EF73A1" w:rsidRPr="002972A4" w:rsidRDefault="00EF73A1" w:rsidP="00A76D3E">
      <w:pPr>
        <w:pStyle w:val="navaden0"/>
        <w:numPr>
          <w:ilvl w:val="0"/>
          <w:numId w:val="1"/>
        </w:numPr>
        <w:ind w:left="284" w:hanging="284"/>
        <w:rPr>
          <w:rFonts w:ascii="Arial" w:hAnsi="Arial"/>
        </w:rPr>
      </w:pPr>
      <w:r w:rsidRPr="002972A4">
        <w:rPr>
          <w:rFonts w:ascii="Arial" w:hAnsi="Arial"/>
        </w:rPr>
        <w:t>Zakon o urejanju trga dela (Uradni list RS,</w:t>
      </w:r>
      <w:r w:rsidR="003F042D" w:rsidRPr="002972A4">
        <w:rPr>
          <w:rFonts w:ascii="Arial" w:hAnsi="Arial"/>
        </w:rPr>
        <w:t xml:space="preserve"> </w:t>
      </w:r>
      <w:r w:rsidRPr="002972A4">
        <w:rPr>
          <w:rFonts w:ascii="Arial" w:hAnsi="Arial"/>
        </w:rPr>
        <w:t>št. </w:t>
      </w:r>
      <w:r w:rsidR="003F042D" w:rsidRPr="002972A4">
        <w:rPr>
          <w:rFonts w:ascii="Arial" w:hAnsi="Arial"/>
        </w:rPr>
        <w:t>80/10</w:t>
      </w:r>
      <w:r w:rsidRPr="002972A4">
        <w:rPr>
          <w:rFonts w:ascii="Arial" w:hAnsi="Arial"/>
        </w:rPr>
        <w:t>, </w:t>
      </w:r>
      <w:hyperlink r:id="rId12" w:tgtFrame="_blank" w:tooltip="Zakon za uravnoteženje javnih financ" w:history="1">
        <w:r w:rsidRPr="002972A4">
          <w:rPr>
            <w:rFonts w:ascii="Arial" w:hAnsi="Arial"/>
          </w:rPr>
          <w:t>40/12</w:t>
        </w:r>
      </w:hyperlink>
      <w:r w:rsidRPr="002972A4">
        <w:rPr>
          <w:rFonts w:ascii="Arial" w:hAnsi="Arial"/>
        </w:rPr>
        <w:t> – ZUJF, </w:t>
      </w:r>
      <w:hyperlink r:id="rId13" w:tgtFrame="_blank" w:tooltip="Zakon o spremembah in dopolnitvah Zakona o urejanju trga dela" w:history="1">
        <w:r w:rsidRPr="002972A4">
          <w:rPr>
            <w:rFonts w:ascii="Arial" w:hAnsi="Arial"/>
          </w:rPr>
          <w:t>21/13</w:t>
        </w:r>
      </w:hyperlink>
      <w:r w:rsidRPr="002972A4">
        <w:rPr>
          <w:rFonts w:ascii="Arial" w:hAnsi="Arial"/>
        </w:rPr>
        <w:t>, </w:t>
      </w:r>
      <w:hyperlink r:id="rId14" w:tgtFrame="_blank" w:tooltip="Zakon o spremembah in dopolnitvah Zakona o urejanju trga dela" w:history="1">
        <w:r w:rsidRPr="002972A4">
          <w:rPr>
            <w:rFonts w:ascii="Arial" w:hAnsi="Arial"/>
          </w:rPr>
          <w:t>63/13</w:t>
        </w:r>
      </w:hyperlink>
      <w:r w:rsidRPr="002972A4">
        <w:rPr>
          <w:rFonts w:ascii="Arial" w:hAnsi="Arial"/>
        </w:rPr>
        <w:t>, </w:t>
      </w:r>
      <w:hyperlink r:id="rId15" w:tgtFrame="_blank" w:tooltip="Zakon o spremembah in dopolnitvah Zakona o urejanju trga dela" w:history="1">
        <w:r w:rsidRPr="002972A4">
          <w:rPr>
            <w:rFonts w:ascii="Arial" w:hAnsi="Arial"/>
          </w:rPr>
          <w:t>100/13</w:t>
        </w:r>
      </w:hyperlink>
      <w:r w:rsidRPr="002972A4">
        <w:rPr>
          <w:rFonts w:ascii="Arial" w:hAnsi="Arial"/>
        </w:rPr>
        <w:t>, </w:t>
      </w:r>
      <w:hyperlink r:id="rId16" w:tgtFrame="_blank" w:tooltip="Zakon o preprečevanju dela in zaposlovanja na črno" w:history="1">
        <w:r w:rsidRPr="002972A4">
          <w:rPr>
            <w:rFonts w:ascii="Arial" w:hAnsi="Arial"/>
          </w:rPr>
          <w:t>32/14</w:t>
        </w:r>
      </w:hyperlink>
      <w:r w:rsidRPr="002972A4">
        <w:rPr>
          <w:rFonts w:ascii="Arial" w:hAnsi="Arial"/>
        </w:rPr>
        <w:t> – ZPDZC-1, </w:t>
      </w:r>
      <w:hyperlink r:id="rId17" w:tgtFrame="_blank" w:tooltip="Zakon o zaposlovanju, samozaposlovanju in delu tujcev" w:history="1">
        <w:r w:rsidR="00BF5E8A" w:rsidRPr="002972A4">
          <w:rPr>
            <w:rStyle w:val="Hiperpovezava"/>
            <w:rFonts w:ascii="Arial" w:hAnsi="Arial"/>
            <w:color w:val="auto"/>
            <w:u w:val="none"/>
            <w:shd w:val="clear" w:color="auto" w:fill="FFFFFF"/>
          </w:rPr>
          <w:t>47/15</w:t>
        </w:r>
      </w:hyperlink>
      <w:r w:rsidR="00BF5E8A" w:rsidRPr="002972A4">
        <w:rPr>
          <w:rFonts w:ascii="Arial" w:hAnsi="Arial"/>
          <w:shd w:val="clear" w:color="auto" w:fill="FFFFFF"/>
        </w:rPr>
        <w:t> – ZZSDT, </w:t>
      </w:r>
      <w:hyperlink r:id="rId18" w:tgtFrame="_blank" w:tooltip="Zakon o spremembah in dopolnitvah Zakona o urejanju trga dela" w:history="1">
        <w:r w:rsidR="00BF5E8A" w:rsidRPr="002972A4">
          <w:rPr>
            <w:rStyle w:val="Hiperpovezava"/>
            <w:rFonts w:ascii="Arial" w:hAnsi="Arial"/>
            <w:color w:val="auto"/>
            <w:u w:val="none"/>
            <w:shd w:val="clear" w:color="auto" w:fill="FFFFFF"/>
          </w:rPr>
          <w:t>55/17</w:t>
        </w:r>
      </w:hyperlink>
      <w:r w:rsidR="00BF5E8A" w:rsidRPr="002972A4">
        <w:rPr>
          <w:rFonts w:ascii="Arial" w:hAnsi="Arial"/>
          <w:shd w:val="clear" w:color="auto" w:fill="FFFFFF"/>
        </w:rPr>
        <w:t>, </w:t>
      </w:r>
      <w:hyperlink r:id="rId19" w:tgtFrame="_blank" w:tooltip="Zakon o spremembah in dopolnitvah Zakona o urejanju trga dela" w:history="1">
        <w:r w:rsidR="00BF5E8A" w:rsidRPr="002972A4">
          <w:rPr>
            <w:rStyle w:val="Hiperpovezava"/>
            <w:rFonts w:ascii="Arial" w:hAnsi="Arial"/>
            <w:color w:val="auto"/>
            <w:u w:val="none"/>
            <w:shd w:val="clear" w:color="auto" w:fill="FFFFFF"/>
          </w:rPr>
          <w:t>75/19</w:t>
        </w:r>
      </w:hyperlink>
      <w:r w:rsidR="00BF5E8A" w:rsidRPr="002972A4">
        <w:rPr>
          <w:rFonts w:ascii="Arial" w:hAnsi="Arial"/>
          <w:shd w:val="clear" w:color="auto" w:fill="FFFFFF"/>
        </w:rPr>
        <w:t>, </w:t>
      </w:r>
      <w:hyperlink r:id="rId20" w:tgtFrame="_blank" w:tooltip="Odločba o ugotovitvi, da je 47. člen Zakona o urejanju trga dela v neskladju z Ustavo" w:history="1">
        <w:r w:rsidR="00BF5E8A" w:rsidRPr="002972A4">
          <w:rPr>
            <w:rStyle w:val="Hiperpovezava"/>
            <w:rFonts w:ascii="Arial" w:hAnsi="Arial"/>
            <w:color w:val="auto"/>
            <w:u w:val="none"/>
            <w:shd w:val="clear" w:color="auto" w:fill="FFFFFF"/>
          </w:rPr>
          <w:t>11/20</w:t>
        </w:r>
      </w:hyperlink>
      <w:r w:rsidR="00BF5E8A" w:rsidRPr="002972A4">
        <w:rPr>
          <w:rFonts w:ascii="Arial" w:hAnsi="Arial"/>
          <w:shd w:val="clear" w:color="auto" w:fill="FFFFFF"/>
        </w:rPr>
        <w:t xml:space="preserve"> – odl. </w:t>
      </w:r>
      <w:r w:rsidR="00BF5E8A" w:rsidRPr="002972A4">
        <w:rPr>
          <w:rFonts w:ascii="Arial" w:hAnsi="Arial"/>
          <w:shd w:val="clear" w:color="auto" w:fill="FFFFFF"/>
        </w:rPr>
        <w:lastRenderedPageBreak/>
        <w:t>US, </w:t>
      </w:r>
      <w:hyperlink r:id="rId21" w:tgtFrame="_blank" w:tooltip="Zakon o finančni razbremenitvi občin" w:history="1">
        <w:r w:rsidR="00BF5E8A" w:rsidRPr="002972A4">
          <w:rPr>
            <w:rStyle w:val="Hiperpovezava"/>
            <w:rFonts w:ascii="Arial" w:hAnsi="Arial"/>
            <w:color w:val="auto"/>
            <w:u w:val="none"/>
            <w:shd w:val="clear" w:color="auto" w:fill="FFFFFF"/>
          </w:rPr>
          <w:t>189/20</w:t>
        </w:r>
      </w:hyperlink>
      <w:r w:rsidR="00BF5E8A" w:rsidRPr="002972A4">
        <w:rPr>
          <w:rFonts w:ascii="Arial" w:hAnsi="Arial"/>
          <w:shd w:val="clear" w:color="auto" w:fill="FFFFFF"/>
        </w:rPr>
        <w:t> – ZFRO, </w:t>
      </w:r>
      <w:hyperlink r:id="rId22" w:tgtFrame="_blank" w:tooltip="Zakon o dopolnitvi Zakona o urejanju trga dela" w:history="1">
        <w:r w:rsidR="00BF5E8A" w:rsidRPr="002972A4">
          <w:rPr>
            <w:rStyle w:val="Hiperpovezava"/>
            <w:rFonts w:ascii="Arial" w:hAnsi="Arial"/>
            <w:color w:val="auto"/>
            <w:u w:val="none"/>
            <w:shd w:val="clear" w:color="auto" w:fill="FFFFFF"/>
          </w:rPr>
          <w:t>54/21</w:t>
        </w:r>
      </w:hyperlink>
      <w:r w:rsidR="00BF5E8A" w:rsidRPr="002972A4">
        <w:rPr>
          <w:rFonts w:ascii="Arial" w:hAnsi="Arial"/>
          <w:shd w:val="clear" w:color="auto" w:fill="FFFFFF"/>
        </w:rPr>
        <w:t>, </w:t>
      </w:r>
      <w:hyperlink r:id="rId23" w:tgtFrame="_blank" w:tooltip="Zakon o spremembah in dopolnitvah Zakona o organiziranosti in delu v policiji" w:history="1">
        <w:r w:rsidR="00BF5E8A" w:rsidRPr="002972A4">
          <w:rPr>
            <w:rStyle w:val="Hiperpovezava"/>
            <w:rFonts w:ascii="Arial" w:hAnsi="Arial"/>
            <w:color w:val="auto"/>
            <w:u w:val="none"/>
            <w:shd w:val="clear" w:color="auto" w:fill="FFFFFF"/>
          </w:rPr>
          <w:t>172/21</w:t>
        </w:r>
      </w:hyperlink>
      <w:r w:rsidR="00BF5E8A" w:rsidRPr="002972A4">
        <w:rPr>
          <w:rFonts w:ascii="Arial" w:hAnsi="Arial"/>
          <w:shd w:val="clear" w:color="auto" w:fill="FFFFFF"/>
        </w:rPr>
        <w:t xml:space="preserve"> – </w:t>
      </w:r>
      <w:proofErr w:type="spellStart"/>
      <w:r w:rsidR="00BF5E8A" w:rsidRPr="002972A4">
        <w:rPr>
          <w:rFonts w:ascii="Arial" w:hAnsi="Arial"/>
          <w:shd w:val="clear" w:color="auto" w:fill="FFFFFF"/>
        </w:rPr>
        <w:t>ZODPol</w:t>
      </w:r>
      <w:proofErr w:type="spellEnd"/>
      <w:r w:rsidR="00BF5E8A" w:rsidRPr="002972A4">
        <w:rPr>
          <w:rFonts w:ascii="Arial" w:hAnsi="Arial"/>
          <w:shd w:val="clear" w:color="auto" w:fill="FFFFFF"/>
        </w:rPr>
        <w:t>-G, </w:t>
      </w:r>
      <w:hyperlink r:id="rId24" w:tgtFrame="_blank" w:tooltip="Zakon o spremembi Zakona o urejanju trga dela" w:history="1">
        <w:r w:rsidR="00BF5E8A" w:rsidRPr="002972A4">
          <w:rPr>
            <w:rStyle w:val="Hiperpovezava"/>
            <w:rFonts w:ascii="Arial" w:hAnsi="Arial"/>
            <w:color w:val="auto"/>
            <w:u w:val="none"/>
            <w:shd w:val="clear" w:color="auto" w:fill="FFFFFF"/>
          </w:rPr>
          <w:t>54/22</w:t>
        </w:r>
      </w:hyperlink>
      <w:r w:rsidR="00BF5E8A" w:rsidRPr="002972A4">
        <w:rPr>
          <w:rFonts w:ascii="Arial" w:hAnsi="Arial"/>
          <w:shd w:val="clear" w:color="auto" w:fill="FFFFFF"/>
        </w:rPr>
        <w:t>, </w:t>
      </w:r>
      <w:hyperlink r:id="rId25" w:tgtFrame="_blank" w:tooltip="Odločba o ugotovitvi, da sedma alineja prvega odstavka 65. člena Zakona o urejanju trga dela ni bila v neskladju z Ustavo, drugi odstavek 65. člena tega zakona pa je bil v neskladju z Ustavo" w:history="1">
        <w:r w:rsidR="00BF5E8A" w:rsidRPr="002972A4">
          <w:rPr>
            <w:rStyle w:val="Hiperpovezava"/>
            <w:rFonts w:ascii="Arial" w:hAnsi="Arial"/>
            <w:color w:val="auto"/>
            <w:u w:val="none"/>
            <w:shd w:val="clear" w:color="auto" w:fill="FFFFFF"/>
          </w:rPr>
          <w:t>59/22</w:t>
        </w:r>
      </w:hyperlink>
      <w:r w:rsidR="00BF5E8A" w:rsidRPr="002972A4">
        <w:rPr>
          <w:rFonts w:ascii="Arial" w:hAnsi="Arial"/>
          <w:shd w:val="clear" w:color="auto" w:fill="FFFFFF"/>
        </w:rPr>
        <w:t> – odl. US</w:t>
      </w:r>
      <w:r w:rsidR="002C65B9">
        <w:rPr>
          <w:rFonts w:ascii="Arial" w:hAnsi="Arial"/>
          <w:shd w:val="clear" w:color="auto" w:fill="FFFFFF"/>
        </w:rPr>
        <w:t>,</w:t>
      </w:r>
      <w:r w:rsidR="00BF5E8A" w:rsidRPr="002972A4">
        <w:rPr>
          <w:rFonts w:ascii="Arial" w:hAnsi="Arial"/>
          <w:shd w:val="clear" w:color="auto" w:fill="FFFFFF"/>
        </w:rPr>
        <w:t> </w:t>
      </w:r>
      <w:hyperlink r:id="rId26" w:tgtFrame="_blank" w:tooltip="Zakon o spremembi Zakona o urejanju trga dela" w:history="1">
        <w:r w:rsidR="00BF5E8A" w:rsidRPr="002972A4">
          <w:rPr>
            <w:rStyle w:val="Hiperpovezava"/>
            <w:rFonts w:ascii="Arial" w:hAnsi="Arial"/>
            <w:color w:val="auto"/>
            <w:u w:val="none"/>
            <w:shd w:val="clear" w:color="auto" w:fill="FFFFFF"/>
          </w:rPr>
          <w:t>109/23</w:t>
        </w:r>
      </w:hyperlink>
      <w:r w:rsidR="002C65B9">
        <w:rPr>
          <w:rStyle w:val="Hiperpovezava"/>
          <w:rFonts w:ascii="Arial" w:hAnsi="Arial"/>
          <w:color w:val="auto"/>
          <w:u w:val="none"/>
          <w:shd w:val="clear" w:color="auto" w:fill="FFFFFF"/>
        </w:rPr>
        <w:t xml:space="preserve"> in</w:t>
      </w:r>
      <w:r w:rsidR="002C65B9" w:rsidRPr="002C65B9">
        <w:t xml:space="preserve"> </w:t>
      </w:r>
      <w:bookmarkStart w:id="2" w:name="_Hlk187317039"/>
      <w:r w:rsidR="002C65B9" w:rsidRPr="002C65B9">
        <w:rPr>
          <w:rStyle w:val="Hiperpovezava"/>
          <w:rFonts w:ascii="Arial" w:hAnsi="Arial"/>
          <w:color w:val="auto"/>
          <w:u w:val="none"/>
          <w:shd w:val="clear" w:color="auto" w:fill="FFFFFF"/>
        </w:rPr>
        <w:t>62/24 – ZUOPUE</w:t>
      </w:r>
      <w:bookmarkEnd w:id="2"/>
      <w:r w:rsidR="002E610D">
        <w:rPr>
          <w:rStyle w:val="Hiperpovezava"/>
          <w:rFonts w:ascii="Arial" w:hAnsi="Arial"/>
          <w:color w:val="auto"/>
          <w:u w:val="none"/>
          <w:shd w:val="clear" w:color="auto" w:fill="FFFFFF"/>
        </w:rPr>
        <w:t>; v nadaljevanju: ZUTD</w:t>
      </w:r>
      <w:r w:rsidRPr="002972A4">
        <w:rPr>
          <w:rFonts w:ascii="Arial" w:hAnsi="Arial"/>
        </w:rPr>
        <w:t>);</w:t>
      </w:r>
    </w:p>
    <w:p w14:paraId="5EF63504" w14:textId="4B7DFB64" w:rsidR="00821164" w:rsidRPr="002972A4" w:rsidRDefault="00821164" w:rsidP="00C96A57">
      <w:pPr>
        <w:numPr>
          <w:ilvl w:val="0"/>
          <w:numId w:val="10"/>
        </w:numPr>
        <w:spacing w:line="240" w:lineRule="auto"/>
        <w:ind w:left="284" w:hanging="284"/>
        <w:jc w:val="both"/>
        <w:rPr>
          <w:szCs w:val="20"/>
          <w:lang w:val="sl-SI"/>
        </w:rPr>
      </w:pPr>
      <w:r w:rsidRPr="002972A4">
        <w:rPr>
          <w:rFonts w:eastAsia="MS Mincho"/>
          <w:szCs w:val="20"/>
          <w:lang w:val="sl-SI" w:eastAsia="ar-SA"/>
        </w:rPr>
        <w:t>Sporazuma o partnerstvu med Slovenijo in Evropsko komisijo za obdobje 2021 - 2027</w:t>
      </w:r>
      <w:r w:rsidRPr="002972A4">
        <w:rPr>
          <w:rFonts w:eastAsia="MS Mincho"/>
          <w:szCs w:val="20"/>
          <w:lang w:val="sl-SI"/>
        </w:rPr>
        <w:t xml:space="preserve">, št. CCI </w:t>
      </w:r>
      <w:r w:rsidRPr="002972A4">
        <w:rPr>
          <w:rFonts w:eastAsia="MS Mincho"/>
          <w:szCs w:val="20"/>
          <w:lang w:val="sl-SI" w:eastAsia="ar-SA"/>
        </w:rPr>
        <w:t>2021SI16FFPA001</w:t>
      </w:r>
      <w:r w:rsidRPr="002972A4">
        <w:rPr>
          <w:rFonts w:eastAsia="MS Mincho"/>
          <w:szCs w:val="20"/>
          <w:lang w:val="sl-SI"/>
        </w:rPr>
        <w:t xml:space="preserve"> z dne </w:t>
      </w:r>
      <w:proofErr w:type="gramStart"/>
      <w:r w:rsidRPr="002972A4">
        <w:rPr>
          <w:rFonts w:eastAsia="MS Mincho"/>
          <w:szCs w:val="20"/>
          <w:lang w:val="sl-SI" w:eastAsia="ar-SA"/>
        </w:rPr>
        <w:t>12. 9. 2022</w:t>
      </w:r>
      <w:proofErr w:type="gramEnd"/>
      <w:r w:rsidRPr="002972A4">
        <w:rPr>
          <w:rFonts w:eastAsia="MS Mincho"/>
          <w:szCs w:val="20"/>
          <w:lang w:val="sl-SI" w:eastAsia="ar-SA"/>
        </w:rPr>
        <w:t>;</w:t>
      </w:r>
      <w:r w:rsidRPr="002972A4">
        <w:rPr>
          <w:rFonts w:eastAsia="MS Mincho"/>
          <w:szCs w:val="20"/>
          <w:lang w:val="sl-SI"/>
        </w:rPr>
        <w:t xml:space="preserve"> </w:t>
      </w:r>
    </w:p>
    <w:p w14:paraId="265CC4A1" w14:textId="4BD159AE" w:rsidR="00821164" w:rsidRPr="002972A4" w:rsidRDefault="00821164" w:rsidP="00C96A57">
      <w:pPr>
        <w:numPr>
          <w:ilvl w:val="0"/>
          <w:numId w:val="10"/>
        </w:numPr>
        <w:spacing w:line="240" w:lineRule="auto"/>
        <w:ind w:left="284" w:hanging="284"/>
        <w:jc w:val="both"/>
        <w:rPr>
          <w:bCs/>
          <w:szCs w:val="20"/>
          <w:highlight w:val="white"/>
          <w:lang w:val="sl-SI"/>
        </w:rPr>
      </w:pPr>
      <w:r w:rsidRPr="002972A4">
        <w:rPr>
          <w:rFonts w:eastAsia="MS Mincho"/>
          <w:szCs w:val="20"/>
          <w:lang w:val="sl-SI" w:eastAsia="ar-SA"/>
        </w:rPr>
        <w:t>Programa evropske kohezijske politike v obdobju 2021–2027 v Sloveniji</w:t>
      </w:r>
      <w:r w:rsidRPr="002972A4">
        <w:rPr>
          <w:rFonts w:eastAsia="MS Mincho"/>
          <w:szCs w:val="20"/>
          <w:lang w:val="sl-SI"/>
        </w:rPr>
        <w:t>, št.</w:t>
      </w:r>
      <w:r w:rsidRPr="002972A4">
        <w:rPr>
          <w:rFonts w:eastAsia="MS Mincho"/>
          <w:szCs w:val="20"/>
          <w:lang w:val="sl-SI" w:eastAsia="ar-SA"/>
        </w:rPr>
        <w:t xml:space="preserve"> CCI 2021SI16FFPR001,</w:t>
      </w:r>
      <w:r w:rsidRPr="002972A4">
        <w:rPr>
          <w:rFonts w:eastAsia="MS Mincho"/>
          <w:szCs w:val="20"/>
          <w:lang w:val="sl-SI"/>
        </w:rPr>
        <w:t xml:space="preserve"> </w:t>
      </w:r>
      <w:r w:rsidRPr="005F304E">
        <w:rPr>
          <w:rFonts w:eastAsia="MS Mincho"/>
          <w:szCs w:val="20"/>
          <w:lang w:val="sl-SI"/>
        </w:rPr>
        <w:t xml:space="preserve">različica </w:t>
      </w:r>
      <w:r w:rsidR="00C467CF" w:rsidRPr="005F304E">
        <w:rPr>
          <w:rFonts w:eastAsia="MS Mincho"/>
          <w:szCs w:val="20"/>
          <w:lang w:val="sl-SI"/>
        </w:rPr>
        <w:t>2.0</w:t>
      </w:r>
      <w:r w:rsidRPr="005F304E">
        <w:rPr>
          <w:rFonts w:eastAsia="MS Mincho"/>
          <w:szCs w:val="20"/>
          <w:lang w:val="sl-SI"/>
        </w:rPr>
        <w:t xml:space="preserve"> z dne </w:t>
      </w:r>
      <w:proofErr w:type="gramStart"/>
      <w:r w:rsidR="00C467CF" w:rsidRPr="005F304E">
        <w:rPr>
          <w:rFonts w:eastAsia="MS Mincho"/>
          <w:szCs w:val="20"/>
          <w:lang w:val="sl-SI" w:eastAsia="ar-SA"/>
        </w:rPr>
        <w:t>2</w:t>
      </w:r>
      <w:r w:rsidRPr="005F304E">
        <w:rPr>
          <w:rFonts w:eastAsia="MS Mincho"/>
          <w:szCs w:val="20"/>
          <w:lang w:val="sl-SI" w:eastAsia="ar-SA"/>
        </w:rPr>
        <w:t>2. 1</w:t>
      </w:r>
      <w:r w:rsidR="00C467CF" w:rsidRPr="005F304E">
        <w:rPr>
          <w:rFonts w:eastAsia="MS Mincho"/>
          <w:szCs w:val="20"/>
          <w:lang w:val="sl-SI" w:eastAsia="ar-SA"/>
        </w:rPr>
        <w:t>1</w:t>
      </w:r>
      <w:r w:rsidRPr="005F304E">
        <w:rPr>
          <w:rFonts w:eastAsia="MS Mincho"/>
          <w:szCs w:val="20"/>
          <w:lang w:val="sl-SI" w:eastAsia="ar-SA"/>
        </w:rPr>
        <w:t>. 202</w:t>
      </w:r>
      <w:r w:rsidR="00C467CF" w:rsidRPr="005F304E">
        <w:rPr>
          <w:rFonts w:eastAsia="MS Mincho"/>
          <w:szCs w:val="20"/>
          <w:lang w:val="sl-SI" w:eastAsia="ar-SA"/>
        </w:rPr>
        <w:t>4</w:t>
      </w:r>
      <w:proofErr w:type="gramEnd"/>
      <w:r w:rsidRPr="002972A4">
        <w:rPr>
          <w:rFonts w:eastAsia="MS Mincho"/>
          <w:szCs w:val="20"/>
          <w:lang w:val="sl-SI" w:eastAsia="ar-SA"/>
        </w:rPr>
        <w:t xml:space="preserve"> (v nadaljevanju: PEKP 2021-2027);</w:t>
      </w:r>
    </w:p>
    <w:p w14:paraId="4FF016B9" w14:textId="6EBE5CEB" w:rsidR="00821164" w:rsidRPr="00FD0E0C" w:rsidRDefault="00821164" w:rsidP="00C96A57">
      <w:pPr>
        <w:numPr>
          <w:ilvl w:val="0"/>
          <w:numId w:val="10"/>
        </w:numPr>
        <w:spacing w:line="240" w:lineRule="auto"/>
        <w:ind w:left="284" w:hanging="284"/>
        <w:jc w:val="both"/>
        <w:rPr>
          <w:szCs w:val="20"/>
          <w:lang w:val="sl-SI"/>
        </w:rPr>
      </w:pPr>
      <w:r w:rsidRPr="00FD0E0C">
        <w:rPr>
          <w:szCs w:val="20"/>
          <w:lang w:val="sl-SI"/>
        </w:rPr>
        <w:t>Odločitve o podpori št.</w:t>
      </w:r>
      <w:r w:rsidR="005F304E" w:rsidRPr="00FD0E0C">
        <w:rPr>
          <w:szCs w:val="20"/>
          <w:lang w:val="sl-SI"/>
        </w:rPr>
        <w:t xml:space="preserve"> </w:t>
      </w:r>
      <w:r w:rsidR="00B97AC3" w:rsidRPr="00FD0E0C">
        <w:rPr>
          <w:szCs w:val="20"/>
          <w:lang w:val="sl-SI"/>
        </w:rPr>
        <w:t>V00158/MDDSZ/0</w:t>
      </w:r>
      <w:r w:rsidRPr="00FD0E0C">
        <w:rPr>
          <w:szCs w:val="20"/>
          <w:lang w:val="sl-SI"/>
        </w:rPr>
        <w:t xml:space="preserve"> za »Javni razpis za sofinanciranje projektov </w:t>
      </w:r>
      <w:r w:rsidR="00EF73A1" w:rsidRPr="00FD0E0C">
        <w:rPr>
          <w:szCs w:val="20"/>
          <w:lang w:val="sl-SI"/>
        </w:rPr>
        <w:t>kariernih centrov za mlade</w:t>
      </w:r>
      <w:r w:rsidRPr="00FD0E0C">
        <w:rPr>
          <w:szCs w:val="20"/>
          <w:lang w:val="sl-SI"/>
        </w:rPr>
        <w:t>+</w:t>
      </w:r>
      <w:r w:rsidR="00006094" w:rsidRPr="00FD0E0C">
        <w:rPr>
          <w:szCs w:val="20"/>
          <w:lang w:val="sl-SI"/>
        </w:rPr>
        <w:t xml:space="preserve"> (JR KCM+)</w:t>
      </w:r>
      <w:r w:rsidRPr="00FD0E0C">
        <w:rPr>
          <w:szCs w:val="20"/>
          <w:lang w:val="sl-SI"/>
        </w:rPr>
        <w:t xml:space="preserve">«, št. dokumenta: </w:t>
      </w:r>
      <w:r w:rsidR="00B97AC3" w:rsidRPr="00FD0E0C">
        <w:rPr>
          <w:szCs w:val="20"/>
          <w:lang w:val="sl-SI"/>
        </w:rPr>
        <w:t>3032-22/2025-1630-6</w:t>
      </w:r>
      <w:r w:rsidRPr="00FD0E0C">
        <w:rPr>
          <w:szCs w:val="20"/>
          <w:lang w:val="sl-SI"/>
        </w:rPr>
        <w:t xml:space="preserve">, ki jo je Ministrstvo za kohezijo in regionalni razvoj v vlogi organa upravljanja (v nadaljevanju: OU) izdalo dne </w:t>
      </w:r>
      <w:proofErr w:type="gramStart"/>
      <w:r w:rsidR="00B97AC3" w:rsidRPr="00FD0E0C">
        <w:rPr>
          <w:szCs w:val="20"/>
          <w:lang w:val="sl-SI"/>
        </w:rPr>
        <w:t>27</w:t>
      </w:r>
      <w:r w:rsidRPr="00FD0E0C">
        <w:rPr>
          <w:szCs w:val="20"/>
          <w:lang w:val="sl-SI"/>
        </w:rPr>
        <w:t xml:space="preserve">. </w:t>
      </w:r>
      <w:r w:rsidR="00B97AC3" w:rsidRPr="00FD0E0C">
        <w:rPr>
          <w:szCs w:val="20"/>
          <w:lang w:val="sl-SI"/>
        </w:rPr>
        <w:t>3</w:t>
      </w:r>
      <w:r w:rsidRPr="00FD0E0C">
        <w:rPr>
          <w:szCs w:val="20"/>
          <w:lang w:val="sl-SI"/>
        </w:rPr>
        <w:t>. 202</w:t>
      </w:r>
      <w:r w:rsidR="00F352F3" w:rsidRPr="00FD0E0C">
        <w:rPr>
          <w:szCs w:val="20"/>
          <w:lang w:val="sl-SI"/>
        </w:rPr>
        <w:t>5</w:t>
      </w:r>
      <w:proofErr w:type="gramEnd"/>
    </w:p>
    <w:p w14:paraId="48A4A6ED" w14:textId="77777777" w:rsidR="00821164" w:rsidRPr="002972A4" w:rsidRDefault="00821164" w:rsidP="00636E23">
      <w:pPr>
        <w:jc w:val="both"/>
        <w:rPr>
          <w:szCs w:val="20"/>
          <w:lang w:val="sl-SI"/>
        </w:rPr>
      </w:pPr>
    </w:p>
    <w:p w14:paraId="1A65135F" w14:textId="77777777" w:rsidR="00821164" w:rsidRPr="002972A4" w:rsidRDefault="00821164" w:rsidP="00636E23">
      <w:pPr>
        <w:jc w:val="both"/>
        <w:rPr>
          <w:szCs w:val="20"/>
          <w:lang w:val="sl-SI"/>
        </w:rPr>
      </w:pPr>
      <w:r w:rsidRPr="002972A4">
        <w:rPr>
          <w:szCs w:val="20"/>
          <w:lang w:val="sl-SI"/>
        </w:rPr>
        <w:t>Republika Slovenija, Ministrstvo za delo, družino, socialne zadeve in enake možnosti, Štukljeva cesta 44, 1000 Ljubljana objavlja</w:t>
      </w:r>
    </w:p>
    <w:p w14:paraId="7F7D6E76" w14:textId="77777777" w:rsidR="00821164" w:rsidRPr="002972A4" w:rsidRDefault="00821164" w:rsidP="00636E23">
      <w:pPr>
        <w:spacing w:line="240" w:lineRule="auto"/>
        <w:jc w:val="both"/>
        <w:rPr>
          <w:szCs w:val="20"/>
          <w:lang w:val="sl-SI"/>
        </w:rPr>
      </w:pPr>
    </w:p>
    <w:p w14:paraId="15EA3944" w14:textId="77777777" w:rsidR="0020165C" w:rsidRPr="002972A4" w:rsidRDefault="0020165C" w:rsidP="00636E23">
      <w:pPr>
        <w:spacing w:line="240" w:lineRule="auto"/>
        <w:jc w:val="both"/>
        <w:rPr>
          <w:b/>
          <w:szCs w:val="20"/>
          <w:lang w:val="sl-SI"/>
        </w:rPr>
      </w:pPr>
    </w:p>
    <w:p w14:paraId="0CD790A6" w14:textId="2EF93149" w:rsidR="0018261C" w:rsidRPr="002972A4" w:rsidRDefault="00CD3E0C" w:rsidP="00636E23">
      <w:pPr>
        <w:spacing w:line="240" w:lineRule="auto"/>
        <w:jc w:val="both"/>
        <w:rPr>
          <w:b/>
          <w:szCs w:val="20"/>
          <w:lang w:val="sl-SI"/>
        </w:rPr>
      </w:pPr>
      <w:r w:rsidRPr="002972A4">
        <w:rPr>
          <w:b/>
          <w:szCs w:val="20"/>
          <w:lang w:val="sl-SI"/>
        </w:rPr>
        <w:t>JAVNI RAZPIS</w:t>
      </w:r>
      <w:r w:rsidR="00CE50DD" w:rsidRPr="002972A4">
        <w:rPr>
          <w:b/>
          <w:szCs w:val="20"/>
          <w:lang w:val="sl-SI"/>
        </w:rPr>
        <w:t xml:space="preserve"> </w:t>
      </w:r>
      <w:bookmarkStart w:id="3" w:name="_Hlk188534040"/>
      <w:r w:rsidR="00D9745E" w:rsidRPr="002972A4">
        <w:rPr>
          <w:b/>
          <w:szCs w:val="20"/>
          <w:lang w:val="sl-SI"/>
        </w:rPr>
        <w:t xml:space="preserve">ZA SOFINANCIRANJE PROJEKTOV </w:t>
      </w:r>
      <w:r w:rsidR="00985CD9" w:rsidRPr="002972A4">
        <w:rPr>
          <w:b/>
          <w:szCs w:val="20"/>
          <w:lang w:val="sl-SI"/>
        </w:rPr>
        <w:t xml:space="preserve">KARIERNIH </w:t>
      </w:r>
      <w:proofErr w:type="gramStart"/>
      <w:r w:rsidR="00985CD9" w:rsidRPr="002972A4">
        <w:rPr>
          <w:b/>
          <w:szCs w:val="20"/>
          <w:lang w:val="sl-SI"/>
        </w:rPr>
        <w:t>CENTROV</w:t>
      </w:r>
      <w:proofErr w:type="gramEnd"/>
      <w:r w:rsidR="00985CD9" w:rsidRPr="002972A4">
        <w:rPr>
          <w:b/>
          <w:szCs w:val="20"/>
          <w:lang w:val="sl-SI"/>
        </w:rPr>
        <w:t xml:space="preserve"> ZA MLADE</w:t>
      </w:r>
      <w:r w:rsidR="00EF73A1" w:rsidRPr="002972A4">
        <w:rPr>
          <w:b/>
          <w:szCs w:val="20"/>
          <w:lang w:val="sl-SI"/>
        </w:rPr>
        <w:t>+</w:t>
      </w:r>
      <w:bookmarkEnd w:id="3"/>
    </w:p>
    <w:p w14:paraId="44D4EC3F" w14:textId="6B6F981C" w:rsidR="0034242C" w:rsidRPr="002972A4" w:rsidRDefault="0034242C" w:rsidP="00636E23">
      <w:pPr>
        <w:spacing w:line="240" w:lineRule="auto"/>
        <w:jc w:val="both"/>
        <w:rPr>
          <w:szCs w:val="20"/>
          <w:lang w:val="sl-SI"/>
        </w:rPr>
      </w:pPr>
    </w:p>
    <w:p w14:paraId="556384B1" w14:textId="2CE266B9" w:rsidR="00BF5E8A" w:rsidRPr="002972A4" w:rsidRDefault="00BF5E8A" w:rsidP="00636E23">
      <w:pPr>
        <w:spacing w:line="259" w:lineRule="auto"/>
        <w:ind w:left="10" w:right="114"/>
        <w:jc w:val="both"/>
        <w:rPr>
          <w:szCs w:val="20"/>
          <w:lang w:val="sl-SI"/>
        </w:rPr>
      </w:pPr>
      <w:r w:rsidRPr="002972A4">
        <w:rPr>
          <w:szCs w:val="20"/>
          <w:lang w:val="sl-SI"/>
        </w:rPr>
        <w:t xml:space="preserve">Javni razpis delno financira Evropska unija (v nadaljevanju: EU), in sicer iz Evropskega socialnega sklada </w:t>
      </w:r>
      <w:proofErr w:type="gramStart"/>
      <w:r w:rsidRPr="002972A4">
        <w:rPr>
          <w:szCs w:val="20"/>
          <w:lang w:val="sl-SI"/>
        </w:rPr>
        <w:t>plus</w:t>
      </w:r>
      <w:proofErr w:type="gramEnd"/>
      <w:r w:rsidRPr="002972A4">
        <w:rPr>
          <w:szCs w:val="20"/>
          <w:lang w:val="sl-SI"/>
        </w:rPr>
        <w:t xml:space="preserve"> (v nadaljevanju: ESS+). Javni razpis se izvaja v okviru PEKP 2021-2027, cilja politike 4 »Bolj socialna in vključujoča Evropa za izvajanje evropskega stebra socialnih pravic«, prednostne naloge 6 »</w:t>
      </w:r>
      <w:bookmarkStart w:id="4" w:name="_Hlk173682896"/>
      <w:r w:rsidRPr="002972A4">
        <w:rPr>
          <w:szCs w:val="20"/>
          <w:lang w:val="sl-SI"/>
        </w:rPr>
        <w:t xml:space="preserve">Znanja in spretnosti ter odzivni trg dela«, specifičnega cilja </w:t>
      </w:r>
      <w:bookmarkStart w:id="5" w:name="_Toc114497085"/>
      <w:proofErr w:type="spellStart"/>
      <w:r w:rsidRPr="002972A4">
        <w:rPr>
          <w:szCs w:val="20"/>
          <w:lang w:val="sl-SI"/>
        </w:rPr>
        <w:t>ESO4.5</w:t>
      </w:r>
      <w:proofErr w:type="spellEnd"/>
      <w:r w:rsidRPr="002972A4">
        <w:rPr>
          <w:szCs w:val="20"/>
          <w:lang w:val="sl-SI"/>
        </w:rPr>
        <w:t xml:space="preserve"> »</w:t>
      </w:r>
      <w:bookmarkStart w:id="6" w:name="_Hlk173683128"/>
      <w:bookmarkEnd w:id="5"/>
      <w:r w:rsidR="00663DAB" w:rsidRPr="002972A4">
        <w:rPr>
          <w:szCs w:val="20"/>
          <w:lang w:val="sl-SI"/>
        </w:rPr>
        <w:t xml:space="preserve">Izboljšanje kakovosti, vključenosti, učinkovitosti in </w:t>
      </w:r>
      <w:proofErr w:type="gramStart"/>
      <w:r w:rsidR="00663DAB" w:rsidRPr="002972A4">
        <w:rPr>
          <w:szCs w:val="20"/>
          <w:lang w:val="sl-SI"/>
        </w:rPr>
        <w:t>relevantnosti</w:t>
      </w:r>
      <w:proofErr w:type="gramEnd"/>
      <w:r w:rsidR="00663DAB" w:rsidRPr="002972A4">
        <w:rPr>
          <w:szCs w:val="20"/>
          <w:lang w:val="sl-SI"/>
        </w:rPr>
        <w:t xml:space="preserve">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bookmarkEnd w:id="4"/>
      <w:bookmarkEnd w:id="6"/>
      <w:r w:rsidRPr="002972A4">
        <w:rPr>
          <w:szCs w:val="20"/>
          <w:lang w:val="sl-SI"/>
        </w:rPr>
        <w:t>«.</w:t>
      </w:r>
    </w:p>
    <w:p w14:paraId="12D1556C" w14:textId="77777777" w:rsidR="00037F36" w:rsidRPr="002972A4" w:rsidRDefault="00037F36" w:rsidP="00636E23">
      <w:pPr>
        <w:spacing w:line="276" w:lineRule="auto"/>
        <w:jc w:val="both"/>
        <w:rPr>
          <w:szCs w:val="20"/>
          <w:lang w:val="sl-SI"/>
        </w:rPr>
      </w:pPr>
    </w:p>
    <w:p w14:paraId="03C6CDAE" w14:textId="08703518" w:rsidR="00553FFD" w:rsidRPr="002972A4" w:rsidRDefault="004C5F3C" w:rsidP="00636E23">
      <w:pPr>
        <w:spacing w:line="276" w:lineRule="auto"/>
        <w:jc w:val="both"/>
        <w:rPr>
          <w:szCs w:val="20"/>
          <w:lang w:val="sl-SI"/>
        </w:rPr>
      </w:pPr>
      <w:r w:rsidRPr="002972A4">
        <w:rPr>
          <w:szCs w:val="20"/>
          <w:lang w:val="sl-SI"/>
        </w:rPr>
        <w:t>Na javnem</w:t>
      </w:r>
      <w:r w:rsidR="00553FFD" w:rsidRPr="002972A4">
        <w:rPr>
          <w:szCs w:val="20"/>
          <w:lang w:val="sl-SI"/>
        </w:rPr>
        <w:t xml:space="preserve"> razpis</w:t>
      </w:r>
      <w:r w:rsidRPr="002972A4">
        <w:rPr>
          <w:szCs w:val="20"/>
          <w:lang w:val="sl-SI"/>
        </w:rPr>
        <w:t>u bo</w:t>
      </w:r>
      <w:r w:rsidR="001C341F" w:rsidRPr="002972A4">
        <w:rPr>
          <w:szCs w:val="20"/>
          <w:lang w:val="sl-SI"/>
        </w:rPr>
        <w:t>sta izbrani</w:t>
      </w:r>
      <w:r w:rsidRPr="002972A4">
        <w:rPr>
          <w:szCs w:val="20"/>
          <w:lang w:val="sl-SI"/>
        </w:rPr>
        <w:t xml:space="preserve"> </w:t>
      </w:r>
      <w:r w:rsidR="00DD159A" w:rsidRPr="002972A4">
        <w:rPr>
          <w:szCs w:val="20"/>
          <w:lang w:val="sl-SI"/>
        </w:rPr>
        <w:t xml:space="preserve">dve </w:t>
      </w:r>
      <w:r w:rsidR="00553FFD" w:rsidRPr="002972A4">
        <w:rPr>
          <w:szCs w:val="20"/>
          <w:lang w:val="sl-SI"/>
        </w:rPr>
        <w:t>operacij</w:t>
      </w:r>
      <w:r w:rsidR="001C341F" w:rsidRPr="002972A4">
        <w:rPr>
          <w:szCs w:val="20"/>
          <w:lang w:val="sl-SI"/>
        </w:rPr>
        <w:t>i</w:t>
      </w:r>
      <w:r w:rsidR="00446948" w:rsidRPr="002972A4">
        <w:rPr>
          <w:szCs w:val="20"/>
          <w:lang w:val="sl-SI"/>
        </w:rPr>
        <w:t>. O</w:t>
      </w:r>
      <w:r w:rsidR="00553FFD" w:rsidRPr="002972A4">
        <w:rPr>
          <w:szCs w:val="20"/>
          <w:lang w:val="sl-SI"/>
        </w:rPr>
        <w:t>peracij</w:t>
      </w:r>
      <w:r w:rsidR="001C341F" w:rsidRPr="002972A4">
        <w:rPr>
          <w:szCs w:val="20"/>
          <w:lang w:val="sl-SI"/>
        </w:rPr>
        <w:t xml:space="preserve">a </w:t>
      </w:r>
      <w:r w:rsidR="00553FFD" w:rsidRPr="002972A4">
        <w:rPr>
          <w:szCs w:val="20"/>
          <w:lang w:val="sl-SI"/>
        </w:rPr>
        <w:t>v okviru tega javnega razpisa predstavlja projekt izbranega prijavitelja.</w:t>
      </w:r>
    </w:p>
    <w:p w14:paraId="50223D1A" w14:textId="7A4EF9AB" w:rsidR="005E24E0" w:rsidRPr="002972A4" w:rsidRDefault="005E24E0" w:rsidP="00636E23">
      <w:pPr>
        <w:spacing w:line="276" w:lineRule="auto"/>
        <w:jc w:val="both"/>
        <w:rPr>
          <w:szCs w:val="20"/>
          <w:lang w:val="sl-SI"/>
        </w:rPr>
      </w:pPr>
    </w:p>
    <w:p w14:paraId="42CD0224" w14:textId="77777777" w:rsidR="0020165C" w:rsidRPr="002972A4" w:rsidRDefault="0020165C" w:rsidP="00636E23">
      <w:pPr>
        <w:spacing w:line="276" w:lineRule="auto"/>
        <w:jc w:val="both"/>
        <w:rPr>
          <w:szCs w:val="20"/>
          <w:lang w:val="sl-SI"/>
        </w:rPr>
      </w:pPr>
    </w:p>
    <w:p w14:paraId="3F9CE946" w14:textId="23A8ED7D" w:rsidR="00310974" w:rsidRPr="002972A4" w:rsidRDefault="002B799C" w:rsidP="00F57533">
      <w:pPr>
        <w:pStyle w:val="Naslov1"/>
      </w:pPr>
      <w:r w:rsidRPr="002972A4">
        <w:t>POSREDNIŠK</w:t>
      </w:r>
      <w:r w:rsidR="00BF5E8A" w:rsidRPr="002972A4">
        <w:t>O TELO</w:t>
      </w:r>
      <w:r w:rsidRPr="002972A4">
        <w:t xml:space="preserve"> IN IZVAJALEC RAZPISA</w:t>
      </w:r>
    </w:p>
    <w:p w14:paraId="01ADF41B" w14:textId="77777777" w:rsidR="00A50FF0" w:rsidRPr="002972A4" w:rsidRDefault="00A50FF0" w:rsidP="00636E23">
      <w:pPr>
        <w:tabs>
          <w:tab w:val="num" w:pos="360"/>
        </w:tabs>
        <w:spacing w:line="240" w:lineRule="auto"/>
        <w:jc w:val="both"/>
        <w:rPr>
          <w:szCs w:val="20"/>
          <w:lang w:val="sl-SI"/>
        </w:rPr>
      </w:pPr>
    </w:p>
    <w:p w14:paraId="097A62D7" w14:textId="1FAC3A23" w:rsidR="00CD3E0C" w:rsidRPr="002972A4" w:rsidRDefault="009B30CA" w:rsidP="00636E23">
      <w:pPr>
        <w:tabs>
          <w:tab w:val="num" w:pos="360"/>
        </w:tabs>
        <w:spacing w:line="240" w:lineRule="auto"/>
        <w:jc w:val="both"/>
        <w:rPr>
          <w:szCs w:val="20"/>
          <w:lang w:val="sl-SI"/>
        </w:rPr>
      </w:pPr>
      <w:r w:rsidRPr="002972A4">
        <w:rPr>
          <w:szCs w:val="20"/>
          <w:lang w:val="sl-SI"/>
        </w:rPr>
        <w:t xml:space="preserve">Republika Slovenija, </w:t>
      </w:r>
      <w:r w:rsidR="0018261C" w:rsidRPr="002972A4">
        <w:rPr>
          <w:szCs w:val="20"/>
          <w:lang w:val="sl-SI"/>
        </w:rPr>
        <w:t xml:space="preserve">Ministrstvo za delo, družino, socialne zadeve in enake možnosti, </w:t>
      </w:r>
      <w:r w:rsidR="00BF5E8A" w:rsidRPr="002972A4">
        <w:rPr>
          <w:szCs w:val="20"/>
          <w:lang w:val="sl-SI"/>
        </w:rPr>
        <w:t>Štukljeva cesta 44</w:t>
      </w:r>
      <w:r w:rsidR="0018261C" w:rsidRPr="002972A4">
        <w:rPr>
          <w:szCs w:val="20"/>
          <w:lang w:val="sl-SI"/>
        </w:rPr>
        <w:t xml:space="preserve">, </w:t>
      </w:r>
      <w:r w:rsidR="00285F1C">
        <w:rPr>
          <w:szCs w:val="20"/>
          <w:lang w:val="sl-SI"/>
        </w:rPr>
        <w:t xml:space="preserve">1000 </w:t>
      </w:r>
      <w:r w:rsidR="0018261C" w:rsidRPr="002972A4">
        <w:rPr>
          <w:szCs w:val="20"/>
          <w:lang w:val="sl-SI"/>
        </w:rPr>
        <w:t>Ljubljana</w:t>
      </w:r>
      <w:r w:rsidR="00CD3E0C" w:rsidRPr="002972A4">
        <w:rPr>
          <w:szCs w:val="20"/>
          <w:lang w:val="sl-SI"/>
        </w:rPr>
        <w:t xml:space="preserve"> (v nadaljevanju: ministrstvo)</w:t>
      </w:r>
      <w:r w:rsidR="002B799C" w:rsidRPr="002972A4">
        <w:rPr>
          <w:szCs w:val="20"/>
          <w:lang w:val="sl-SI"/>
        </w:rPr>
        <w:t>.</w:t>
      </w:r>
    </w:p>
    <w:p w14:paraId="372E79F8" w14:textId="77777777" w:rsidR="0020019F" w:rsidRPr="002972A4" w:rsidRDefault="0020019F" w:rsidP="00636E23">
      <w:pPr>
        <w:tabs>
          <w:tab w:val="num" w:pos="360"/>
        </w:tabs>
        <w:spacing w:line="240" w:lineRule="auto"/>
        <w:jc w:val="both"/>
        <w:rPr>
          <w:szCs w:val="20"/>
          <w:lang w:val="sl-SI"/>
        </w:rPr>
      </w:pPr>
    </w:p>
    <w:p w14:paraId="0D0A01D8" w14:textId="77777777" w:rsidR="0018261C" w:rsidRPr="002972A4" w:rsidRDefault="0018261C" w:rsidP="00636E23">
      <w:pPr>
        <w:tabs>
          <w:tab w:val="num" w:pos="360"/>
        </w:tabs>
        <w:spacing w:line="240" w:lineRule="auto"/>
        <w:jc w:val="both"/>
        <w:rPr>
          <w:szCs w:val="20"/>
          <w:lang w:val="sl-SI"/>
        </w:rPr>
      </w:pPr>
    </w:p>
    <w:p w14:paraId="6FE19C32" w14:textId="638634E8" w:rsidR="00F51CF7" w:rsidRPr="002972A4" w:rsidRDefault="00BF718C" w:rsidP="00F57533">
      <w:pPr>
        <w:pStyle w:val="Naslov1"/>
      </w:pPr>
      <w:r w:rsidRPr="002972A4">
        <w:t>P</w:t>
      </w:r>
      <w:r w:rsidR="00187522" w:rsidRPr="002972A4">
        <w:t>redmet javnega razpisa</w:t>
      </w:r>
      <w:r w:rsidR="00224456" w:rsidRPr="002972A4">
        <w:t xml:space="preserve"> </w:t>
      </w:r>
    </w:p>
    <w:p w14:paraId="2EA88EC9" w14:textId="137A7B15" w:rsidR="00F51CF7" w:rsidRPr="002972A4" w:rsidRDefault="00F51CF7" w:rsidP="00636E23">
      <w:pPr>
        <w:jc w:val="both"/>
        <w:rPr>
          <w:szCs w:val="20"/>
          <w:lang w:val="sl-SI" w:eastAsia="sl-SI"/>
        </w:rPr>
      </w:pPr>
    </w:p>
    <w:p w14:paraId="177A303F" w14:textId="1A567D48" w:rsidR="009B1AF0" w:rsidRPr="002972A4" w:rsidRDefault="00F51CF7" w:rsidP="00636E23">
      <w:pPr>
        <w:jc w:val="both"/>
        <w:rPr>
          <w:rFonts w:eastAsia="Arial"/>
          <w:szCs w:val="20"/>
          <w:lang w:val="sl-SI"/>
        </w:rPr>
      </w:pPr>
      <w:r w:rsidRPr="002972A4">
        <w:rPr>
          <w:rFonts w:eastAsia="Arial"/>
          <w:szCs w:val="20"/>
          <w:lang w:val="sl-SI"/>
        </w:rPr>
        <w:t xml:space="preserve">Predmet javnega razpisa je sofinanciranje </w:t>
      </w:r>
      <w:r w:rsidRPr="002972A4">
        <w:rPr>
          <w:rFonts w:eastAsia="Arial"/>
          <w:b/>
          <w:szCs w:val="20"/>
          <w:lang w:val="sl-SI"/>
        </w:rPr>
        <w:t xml:space="preserve">dveh večletnih projektov kariernih </w:t>
      </w:r>
      <w:proofErr w:type="gramStart"/>
      <w:r w:rsidRPr="002972A4">
        <w:rPr>
          <w:rFonts w:eastAsia="Arial"/>
          <w:b/>
          <w:szCs w:val="20"/>
          <w:lang w:val="sl-SI"/>
        </w:rPr>
        <w:t>centrov</w:t>
      </w:r>
      <w:proofErr w:type="gramEnd"/>
      <w:r w:rsidRPr="002972A4">
        <w:rPr>
          <w:rFonts w:eastAsia="Arial"/>
          <w:b/>
          <w:szCs w:val="20"/>
          <w:lang w:val="sl-SI"/>
        </w:rPr>
        <w:t xml:space="preserve"> za mlade+</w:t>
      </w:r>
      <w:r w:rsidRPr="002972A4">
        <w:rPr>
          <w:rFonts w:eastAsia="Arial"/>
          <w:szCs w:val="20"/>
          <w:lang w:val="sl-SI"/>
        </w:rPr>
        <w:t xml:space="preserve"> </w:t>
      </w:r>
      <w:r w:rsidR="00EB6CE3">
        <w:rPr>
          <w:rFonts w:eastAsia="Arial"/>
          <w:szCs w:val="20"/>
          <w:lang w:val="sl-SI"/>
        </w:rPr>
        <w:t xml:space="preserve">v obliki konzorcijev </w:t>
      </w:r>
      <w:r w:rsidRPr="002972A4">
        <w:rPr>
          <w:rFonts w:eastAsia="Arial"/>
          <w:szCs w:val="20"/>
          <w:lang w:val="sl-SI"/>
        </w:rPr>
        <w:t xml:space="preserve">(v nadaljnjem besedilu: </w:t>
      </w:r>
      <w:r w:rsidR="00E163F7">
        <w:rPr>
          <w:rFonts w:eastAsia="Arial"/>
          <w:szCs w:val="20"/>
          <w:lang w:val="sl-SI"/>
        </w:rPr>
        <w:t>k</w:t>
      </w:r>
      <w:r w:rsidR="00EB6CE3">
        <w:rPr>
          <w:rFonts w:eastAsia="Arial"/>
          <w:szCs w:val="20"/>
          <w:lang w:val="sl-SI"/>
        </w:rPr>
        <w:t xml:space="preserve">onzorcij </w:t>
      </w:r>
      <w:r w:rsidRPr="002972A4">
        <w:rPr>
          <w:rFonts w:eastAsia="Arial"/>
          <w:szCs w:val="20"/>
          <w:lang w:val="sl-SI"/>
        </w:rPr>
        <w:t xml:space="preserve">KCM+), ki bosta </w:t>
      </w:r>
      <w:r w:rsidR="000232B7" w:rsidRPr="002972A4">
        <w:rPr>
          <w:rFonts w:eastAsia="Arial"/>
          <w:szCs w:val="20"/>
          <w:lang w:val="sl-SI"/>
        </w:rPr>
        <w:t>osebam iz ciljne skupine, določene v 5. poglavju tega javnega razpisa,</w:t>
      </w:r>
      <w:r w:rsidR="001C341F" w:rsidRPr="002972A4">
        <w:rPr>
          <w:rFonts w:eastAsia="Arial"/>
          <w:szCs w:val="20"/>
          <w:lang w:val="sl-SI"/>
        </w:rPr>
        <w:t xml:space="preserve"> </w:t>
      </w:r>
      <w:r w:rsidRPr="002972A4">
        <w:rPr>
          <w:rFonts w:eastAsia="Arial"/>
          <w:szCs w:val="20"/>
          <w:lang w:val="sl-SI"/>
        </w:rPr>
        <w:t>omogočila večjo dostopnost do storitev karierne orientacije.</w:t>
      </w:r>
      <w:r w:rsidR="00810585" w:rsidRPr="002972A4">
        <w:rPr>
          <w:rFonts w:eastAsia="Arial"/>
          <w:szCs w:val="20"/>
          <w:lang w:val="sl-SI"/>
        </w:rPr>
        <w:t xml:space="preserve"> </w:t>
      </w:r>
    </w:p>
    <w:p w14:paraId="1CDE4E40" w14:textId="77777777" w:rsidR="009B1AF0" w:rsidRPr="002972A4" w:rsidRDefault="009B1AF0" w:rsidP="00636E23">
      <w:pPr>
        <w:jc w:val="both"/>
        <w:rPr>
          <w:rFonts w:eastAsia="Arial"/>
          <w:szCs w:val="20"/>
          <w:lang w:val="sl-SI"/>
        </w:rPr>
      </w:pPr>
    </w:p>
    <w:p w14:paraId="4C39E044" w14:textId="2EC15A6E" w:rsidR="00411FD3" w:rsidRPr="002972A4" w:rsidRDefault="00EB6CE3" w:rsidP="00411FD3">
      <w:pPr>
        <w:jc w:val="both"/>
        <w:rPr>
          <w:rFonts w:eastAsia="Arial"/>
          <w:bCs/>
          <w:szCs w:val="20"/>
          <w:lang w:val="sl-SI"/>
        </w:rPr>
      </w:pPr>
      <w:r>
        <w:rPr>
          <w:rFonts w:eastAsia="Arial"/>
          <w:szCs w:val="20"/>
          <w:lang w:val="sl-SI"/>
        </w:rPr>
        <w:t>V okviru konzorcij</w:t>
      </w:r>
      <w:r w:rsidR="00C25E0F">
        <w:rPr>
          <w:rFonts w:eastAsia="Arial"/>
          <w:szCs w:val="20"/>
          <w:lang w:val="sl-SI"/>
        </w:rPr>
        <w:t>a</w:t>
      </w:r>
      <w:r>
        <w:rPr>
          <w:rFonts w:eastAsia="Arial"/>
          <w:szCs w:val="20"/>
          <w:lang w:val="sl-SI"/>
        </w:rPr>
        <w:t xml:space="preserve"> </w:t>
      </w:r>
      <w:r w:rsidR="00411FD3" w:rsidRPr="002972A4">
        <w:rPr>
          <w:rFonts w:eastAsia="Arial"/>
          <w:szCs w:val="20"/>
          <w:lang w:val="sl-SI"/>
        </w:rPr>
        <w:t>K</w:t>
      </w:r>
      <w:r w:rsidR="00C059F4">
        <w:rPr>
          <w:rFonts w:eastAsia="Arial"/>
          <w:szCs w:val="20"/>
          <w:lang w:val="sl-SI"/>
        </w:rPr>
        <w:t>CM+</w:t>
      </w:r>
      <w:r w:rsidR="00411FD3" w:rsidRPr="002972A4">
        <w:rPr>
          <w:rFonts w:eastAsia="Arial"/>
          <w:szCs w:val="20"/>
          <w:lang w:val="sl-SI"/>
        </w:rPr>
        <w:t xml:space="preserve"> </w:t>
      </w:r>
      <w:r>
        <w:rPr>
          <w:rFonts w:eastAsia="Arial"/>
          <w:szCs w:val="20"/>
          <w:lang w:val="sl-SI"/>
        </w:rPr>
        <w:t xml:space="preserve">se </w:t>
      </w:r>
      <w:r w:rsidR="00411FD3" w:rsidRPr="002972A4">
        <w:rPr>
          <w:rFonts w:eastAsia="Arial"/>
          <w:szCs w:val="20"/>
          <w:lang w:val="sl-SI"/>
        </w:rPr>
        <w:t>bodo izvajal</w:t>
      </w:r>
      <w:r>
        <w:rPr>
          <w:rFonts w:eastAsia="Arial"/>
          <w:szCs w:val="20"/>
          <w:lang w:val="sl-SI"/>
        </w:rPr>
        <w:t>e</w:t>
      </w:r>
      <w:r w:rsidR="00411FD3" w:rsidRPr="002972A4">
        <w:rPr>
          <w:rFonts w:eastAsia="Arial"/>
          <w:szCs w:val="20"/>
          <w:lang w:val="sl-SI"/>
        </w:rPr>
        <w:t xml:space="preserve"> </w:t>
      </w:r>
      <w:proofErr w:type="gramStart"/>
      <w:r w:rsidR="00411FD3" w:rsidRPr="002972A4">
        <w:rPr>
          <w:rFonts w:eastAsia="Arial"/>
          <w:szCs w:val="20"/>
          <w:lang w:val="sl-SI"/>
        </w:rPr>
        <w:t>aktivnosti</w:t>
      </w:r>
      <w:proofErr w:type="gramEnd"/>
      <w:r w:rsidR="00411FD3" w:rsidRPr="002972A4">
        <w:rPr>
          <w:rFonts w:eastAsia="Arial"/>
          <w:szCs w:val="20"/>
          <w:lang w:val="sl-SI"/>
        </w:rPr>
        <w:t xml:space="preserve"> za opolnomočenje oseb iz ciljne skupine</w:t>
      </w:r>
      <w:r w:rsidR="00430F01">
        <w:rPr>
          <w:rFonts w:eastAsia="Arial"/>
          <w:szCs w:val="20"/>
          <w:lang w:val="sl-SI"/>
        </w:rPr>
        <w:t xml:space="preserve"> </w:t>
      </w:r>
      <w:r w:rsidR="003D31A2">
        <w:rPr>
          <w:rFonts w:eastAsia="Arial"/>
          <w:szCs w:val="20"/>
          <w:lang w:val="sl-SI"/>
        </w:rPr>
        <w:t xml:space="preserve">za načrtovanje </w:t>
      </w:r>
      <w:r w:rsidR="00430F01">
        <w:rPr>
          <w:rFonts w:eastAsia="Arial"/>
          <w:szCs w:val="20"/>
          <w:lang w:val="sl-SI"/>
        </w:rPr>
        <w:t>kariere. Z</w:t>
      </w:r>
      <w:r w:rsidR="00411FD3" w:rsidRPr="002972A4">
        <w:rPr>
          <w:rFonts w:eastAsia="Arial"/>
          <w:szCs w:val="20"/>
          <w:lang w:val="sl-SI"/>
        </w:rPr>
        <w:t xml:space="preserve"> vidika zagotavljanja kakovostnih poklicnih poti</w:t>
      </w:r>
      <w:r w:rsidR="00C059F4">
        <w:rPr>
          <w:rFonts w:eastAsia="Arial"/>
          <w:szCs w:val="20"/>
          <w:lang w:val="sl-SI"/>
        </w:rPr>
        <w:t>,</w:t>
      </w:r>
      <w:r w:rsidR="00411FD3" w:rsidRPr="002972A4">
        <w:rPr>
          <w:rFonts w:eastAsia="Arial"/>
          <w:szCs w:val="20"/>
          <w:lang w:val="sl-SI"/>
        </w:rPr>
        <w:t xml:space="preserve"> se </w:t>
      </w:r>
      <w:proofErr w:type="gramStart"/>
      <w:r w:rsidR="00C25E0F" w:rsidRPr="002972A4">
        <w:rPr>
          <w:rFonts w:eastAsia="Arial"/>
          <w:szCs w:val="20"/>
          <w:lang w:val="sl-SI"/>
        </w:rPr>
        <w:t>bo</w:t>
      </w:r>
      <w:proofErr w:type="gramEnd"/>
      <w:r w:rsidR="00411FD3" w:rsidRPr="002972A4">
        <w:rPr>
          <w:rFonts w:eastAsia="Arial"/>
          <w:szCs w:val="20"/>
          <w:lang w:val="sl-SI"/>
        </w:rPr>
        <w:t xml:space="preserve"> osebe iz ciljne skupine informiralo in spodbujalo na področju deficitarnih poklicev, seznanjalo s poklici in znanji prihodnosti, </w:t>
      </w:r>
      <w:r w:rsidR="00962C5C">
        <w:rPr>
          <w:rFonts w:eastAsia="Arial"/>
          <w:bCs/>
          <w:szCs w:val="20"/>
          <w:lang w:val="sl-SI"/>
        </w:rPr>
        <w:t xml:space="preserve">se jim bo </w:t>
      </w:r>
      <w:r w:rsidR="00411FD3" w:rsidRPr="002972A4">
        <w:rPr>
          <w:rFonts w:eastAsia="Arial"/>
          <w:bCs/>
          <w:szCs w:val="20"/>
          <w:lang w:val="sl-SI"/>
        </w:rPr>
        <w:t xml:space="preserve">preko </w:t>
      </w:r>
      <w:r w:rsidR="00F35FC1">
        <w:rPr>
          <w:rFonts w:eastAsia="Arial"/>
          <w:bCs/>
          <w:szCs w:val="20"/>
          <w:lang w:val="sl-SI"/>
        </w:rPr>
        <w:t>različnih aktivnosti</w:t>
      </w:r>
      <w:r w:rsidR="00F35FC1" w:rsidRPr="002972A4">
        <w:rPr>
          <w:rFonts w:eastAsia="Arial"/>
          <w:bCs/>
          <w:szCs w:val="20"/>
          <w:lang w:val="sl-SI"/>
        </w:rPr>
        <w:t xml:space="preserve"> </w:t>
      </w:r>
      <w:r w:rsidR="00411FD3" w:rsidRPr="002972A4">
        <w:rPr>
          <w:rFonts w:eastAsia="Arial"/>
          <w:bCs/>
          <w:szCs w:val="20"/>
          <w:lang w:val="sl-SI"/>
        </w:rPr>
        <w:t xml:space="preserve">omogočilo spoznavanje njihovih interesov, lastnosti in kompetenc, pridobivali bodo informacije o možnih kariernih poteh ter z vsem tem krepili svoje možnosti za vstop na trg dela. </w:t>
      </w:r>
    </w:p>
    <w:p w14:paraId="635D7C60" w14:textId="77777777" w:rsidR="00411FD3" w:rsidRPr="002972A4" w:rsidRDefault="00411FD3" w:rsidP="00411FD3">
      <w:pPr>
        <w:jc w:val="both"/>
        <w:rPr>
          <w:rFonts w:eastAsia="Arial"/>
          <w:bCs/>
          <w:szCs w:val="20"/>
          <w:lang w:val="sl-SI"/>
        </w:rPr>
      </w:pPr>
    </w:p>
    <w:p w14:paraId="14794964" w14:textId="5D0B4612" w:rsidR="00411FD3" w:rsidRPr="002972A4" w:rsidRDefault="00411FD3" w:rsidP="00411FD3">
      <w:pPr>
        <w:jc w:val="both"/>
        <w:rPr>
          <w:rFonts w:eastAsia="Arial"/>
          <w:szCs w:val="20"/>
          <w:lang w:val="sl-SI"/>
        </w:rPr>
      </w:pPr>
      <w:r w:rsidRPr="002972A4">
        <w:rPr>
          <w:rFonts w:eastAsia="Arial"/>
          <w:szCs w:val="20"/>
          <w:lang w:val="sl-SI"/>
        </w:rPr>
        <w:t xml:space="preserve">V okviru delovanja </w:t>
      </w:r>
      <w:r w:rsidR="00E163F7">
        <w:rPr>
          <w:rFonts w:eastAsia="Arial"/>
          <w:szCs w:val="20"/>
          <w:lang w:val="sl-SI"/>
        </w:rPr>
        <w:t>konzorcij</w:t>
      </w:r>
      <w:r w:rsidR="008564D2">
        <w:rPr>
          <w:rFonts w:eastAsia="Arial"/>
          <w:szCs w:val="20"/>
          <w:lang w:val="sl-SI"/>
        </w:rPr>
        <w:t>a</w:t>
      </w:r>
      <w:r w:rsidR="00E163F7">
        <w:rPr>
          <w:rFonts w:eastAsia="Arial"/>
          <w:szCs w:val="20"/>
          <w:lang w:val="sl-SI"/>
        </w:rPr>
        <w:t xml:space="preserve"> </w:t>
      </w:r>
      <w:r w:rsidRPr="002972A4">
        <w:rPr>
          <w:rFonts w:eastAsia="Arial"/>
          <w:szCs w:val="20"/>
          <w:lang w:val="sl-SI"/>
        </w:rPr>
        <w:t xml:space="preserve">KCM+ bo torej poudarek na nudenju strokovne pomoči ciljni skupini pri iskanju in izbiranju poklicnih poti, kot tudi na prepoznavanju potreb trga dela in specifik lokalnega okolja in </w:t>
      </w:r>
      <w:proofErr w:type="gramStart"/>
      <w:r w:rsidRPr="002972A4">
        <w:rPr>
          <w:rFonts w:eastAsia="Arial"/>
          <w:szCs w:val="20"/>
          <w:lang w:val="sl-SI"/>
        </w:rPr>
        <w:t>regij</w:t>
      </w:r>
      <w:proofErr w:type="gramEnd"/>
      <w:r w:rsidRPr="002972A4">
        <w:rPr>
          <w:rFonts w:eastAsia="Arial"/>
          <w:szCs w:val="20"/>
          <w:lang w:val="sl-SI"/>
        </w:rPr>
        <w:t>, predvsem s povezanostjo lokalnih šol in delodajalcev.</w:t>
      </w:r>
    </w:p>
    <w:p w14:paraId="4FA1F6CC" w14:textId="77777777" w:rsidR="00411FD3" w:rsidRPr="002972A4" w:rsidRDefault="00411FD3" w:rsidP="00636E23">
      <w:pPr>
        <w:jc w:val="both"/>
        <w:rPr>
          <w:rFonts w:eastAsia="Arial"/>
          <w:szCs w:val="20"/>
          <w:lang w:val="sl-SI"/>
        </w:rPr>
      </w:pPr>
    </w:p>
    <w:p w14:paraId="0B17A253" w14:textId="5CA24BEA" w:rsidR="008564D2" w:rsidRPr="002972A4" w:rsidRDefault="000154B5" w:rsidP="008564D2">
      <w:pPr>
        <w:jc w:val="both"/>
        <w:rPr>
          <w:rFonts w:eastAsia="Arial"/>
          <w:szCs w:val="20"/>
          <w:lang w:val="sl-SI"/>
        </w:rPr>
      </w:pPr>
      <w:bookmarkStart w:id="7" w:name="_Hlk170720683"/>
      <w:r w:rsidRPr="002972A4">
        <w:rPr>
          <w:rFonts w:eastAsia="Arial"/>
          <w:szCs w:val="20"/>
          <w:lang w:val="sl-SI"/>
        </w:rPr>
        <w:lastRenderedPageBreak/>
        <w:t xml:space="preserve">V okviru </w:t>
      </w:r>
      <w:r w:rsidR="00FF4649" w:rsidRPr="002972A4">
        <w:rPr>
          <w:rFonts w:eastAsia="Arial"/>
          <w:szCs w:val="20"/>
          <w:lang w:val="sl-SI"/>
        </w:rPr>
        <w:t xml:space="preserve">javnega </w:t>
      </w:r>
      <w:r w:rsidRPr="002972A4">
        <w:rPr>
          <w:rFonts w:eastAsia="Arial"/>
          <w:szCs w:val="20"/>
          <w:lang w:val="sl-SI"/>
        </w:rPr>
        <w:t>razpisa bosta vzpostavljena</w:t>
      </w:r>
      <w:r w:rsidR="00810585" w:rsidRPr="002972A4">
        <w:rPr>
          <w:rFonts w:eastAsia="Arial"/>
          <w:szCs w:val="20"/>
          <w:lang w:val="sl-SI"/>
        </w:rPr>
        <w:t xml:space="preserve"> dva </w:t>
      </w:r>
      <w:r w:rsidR="00881A8B" w:rsidRPr="002972A4">
        <w:rPr>
          <w:rFonts w:eastAsia="Arial"/>
          <w:szCs w:val="20"/>
          <w:lang w:val="sl-SI"/>
        </w:rPr>
        <w:t xml:space="preserve">(2) </w:t>
      </w:r>
      <w:r w:rsidR="00EB6CE3">
        <w:rPr>
          <w:rFonts w:eastAsia="Arial"/>
          <w:szCs w:val="20"/>
          <w:lang w:val="sl-SI"/>
        </w:rPr>
        <w:t>konzorcija</w:t>
      </w:r>
      <w:r w:rsidR="00810585" w:rsidRPr="002972A4">
        <w:rPr>
          <w:rFonts w:eastAsia="Arial"/>
          <w:szCs w:val="20"/>
          <w:lang w:val="sl-SI"/>
        </w:rPr>
        <w:t xml:space="preserve"> </w:t>
      </w:r>
      <w:r w:rsidR="006F6D2F" w:rsidRPr="002972A4">
        <w:rPr>
          <w:rFonts w:eastAsia="Arial"/>
          <w:szCs w:val="20"/>
          <w:lang w:val="sl-SI"/>
        </w:rPr>
        <w:t>KCM+</w:t>
      </w:r>
      <w:r w:rsidR="00810585" w:rsidRPr="002972A4">
        <w:rPr>
          <w:rFonts w:eastAsia="Arial"/>
          <w:szCs w:val="20"/>
          <w:lang w:val="sl-SI"/>
        </w:rPr>
        <w:t xml:space="preserve">, </w:t>
      </w:r>
      <w:r w:rsidR="002C2D46">
        <w:rPr>
          <w:rFonts w:eastAsia="Arial"/>
          <w:szCs w:val="20"/>
          <w:lang w:val="sl-SI"/>
        </w:rPr>
        <w:t xml:space="preserve">in sicer </w:t>
      </w:r>
      <w:r w:rsidR="00810585" w:rsidRPr="002972A4">
        <w:rPr>
          <w:rFonts w:eastAsia="Arial"/>
          <w:szCs w:val="20"/>
          <w:lang w:val="sl-SI"/>
        </w:rPr>
        <w:t>v</w:t>
      </w:r>
      <w:r w:rsidRPr="002972A4">
        <w:rPr>
          <w:rFonts w:eastAsia="Arial"/>
          <w:szCs w:val="20"/>
          <w:lang w:val="sl-SI"/>
        </w:rPr>
        <w:t xml:space="preserve"> vsaki</w:t>
      </w:r>
      <w:r w:rsidR="00810585" w:rsidRPr="002972A4">
        <w:rPr>
          <w:rFonts w:eastAsia="Arial"/>
          <w:szCs w:val="20"/>
          <w:lang w:val="sl-SI"/>
        </w:rPr>
        <w:t xml:space="preserve"> kohezijski </w:t>
      </w:r>
      <w:proofErr w:type="gramStart"/>
      <w:r w:rsidR="00810585" w:rsidRPr="002972A4">
        <w:rPr>
          <w:rFonts w:eastAsia="Arial"/>
          <w:szCs w:val="20"/>
          <w:lang w:val="sl-SI"/>
        </w:rPr>
        <w:t>regiji</w:t>
      </w:r>
      <w:proofErr w:type="gramEnd"/>
      <w:r w:rsidRPr="002972A4">
        <w:rPr>
          <w:rFonts w:eastAsia="Arial"/>
          <w:szCs w:val="20"/>
          <w:lang w:val="sl-SI"/>
        </w:rPr>
        <w:t xml:space="preserve"> po </w:t>
      </w:r>
      <w:r w:rsidR="004453C8" w:rsidRPr="002972A4">
        <w:rPr>
          <w:rFonts w:eastAsia="Arial"/>
          <w:szCs w:val="20"/>
          <w:lang w:val="sl-SI"/>
        </w:rPr>
        <w:t>eden</w:t>
      </w:r>
      <w:r w:rsidR="00810585" w:rsidRPr="002972A4">
        <w:rPr>
          <w:rFonts w:eastAsia="Arial"/>
          <w:szCs w:val="20"/>
          <w:lang w:val="sl-SI"/>
        </w:rPr>
        <w:t xml:space="preserve">, </w:t>
      </w:r>
      <w:r w:rsidRPr="002972A4">
        <w:rPr>
          <w:rFonts w:eastAsia="Arial"/>
          <w:szCs w:val="20"/>
          <w:lang w:val="sl-SI"/>
        </w:rPr>
        <w:t xml:space="preserve">ki bosta morala zagotoviti </w:t>
      </w:r>
      <w:r w:rsidR="00810585" w:rsidRPr="002972A4">
        <w:rPr>
          <w:rFonts w:eastAsia="Arial"/>
          <w:szCs w:val="20"/>
          <w:lang w:val="sl-SI"/>
        </w:rPr>
        <w:t>nadalj</w:t>
      </w:r>
      <w:r w:rsidR="0086601B" w:rsidRPr="002972A4">
        <w:rPr>
          <w:rFonts w:eastAsia="Arial"/>
          <w:szCs w:val="20"/>
          <w:lang w:val="sl-SI"/>
        </w:rPr>
        <w:t>njo</w:t>
      </w:r>
      <w:r w:rsidR="00810585" w:rsidRPr="002972A4">
        <w:rPr>
          <w:rFonts w:eastAsia="Arial"/>
          <w:szCs w:val="20"/>
          <w:lang w:val="sl-SI"/>
        </w:rPr>
        <w:t xml:space="preserve"> vzpostav</w:t>
      </w:r>
      <w:r w:rsidR="0086601B" w:rsidRPr="002972A4">
        <w:rPr>
          <w:rFonts w:eastAsia="Arial"/>
          <w:szCs w:val="20"/>
          <w:lang w:val="sl-SI"/>
        </w:rPr>
        <w:t>itev</w:t>
      </w:r>
      <w:r w:rsidR="00810585" w:rsidRPr="002972A4">
        <w:rPr>
          <w:rFonts w:eastAsia="Arial"/>
          <w:szCs w:val="20"/>
          <w:lang w:val="sl-SI"/>
        </w:rPr>
        <w:t xml:space="preserve"> </w:t>
      </w:r>
      <w:r w:rsidR="00D7574A">
        <w:rPr>
          <w:rFonts w:eastAsia="Arial"/>
          <w:szCs w:val="20"/>
          <w:lang w:val="sl-SI"/>
        </w:rPr>
        <w:t xml:space="preserve">konzorcija </w:t>
      </w:r>
      <w:r w:rsidR="00FC31B1" w:rsidRPr="002972A4">
        <w:rPr>
          <w:rFonts w:eastAsia="Arial"/>
          <w:szCs w:val="20"/>
          <w:lang w:val="sl-SI"/>
        </w:rPr>
        <w:t xml:space="preserve">projektnega partnerstva v obliki </w:t>
      </w:r>
      <w:r w:rsidR="00200E12">
        <w:rPr>
          <w:rFonts w:eastAsia="Arial"/>
          <w:szCs w:val="20"/>
          <w:lang w:val="sl-SI"/>
        </w:rPr>
        <w:t xml:space="preserve">enot </w:t>
      </w:r>
      <w:r w:rsidR="00810585" w:rsidRPr="002972A4">
        <w:rPr>
          <w:rFonts w:eastAsia="Arial"/>
          <w:szCs w:val="20"/>
          <w:lang w:val="sl-SI"/>
        </w:rPr>
        <w:t>kariern</w:t>
      </w:r>
      <w:r w:rsidR="0086601B" w:rsidRPr="002972A4">
        <w:rPr>
          <w:rFonts w:eastAsia="Arial"/>
          <w:szCs w:val="20"/>
          <w:lang w:val="sl-SI"/>
        </w:rPr>
        <w:t>ih</w:t>
      </w:r>
      <w:r w:rsidR="00810585" w:rsidRPr="002972A4">
        <w:rPr>
          <w:rFonts w:eastAsia="Arial"/>
          <w:szCs w:val="20"/>
          <w:lang w:val="sl-SI"/>
        </w:rPr>
        <w:t xml:space="preserve"> centr</w:t>
      </w:r>
      <w:r w:rsidR="0086601B" w:rsidRPr="002972A4">
        <w:rPr>
          <w:rFonts w:eastAsia="Arial"/>
          <w:szCs w:val="20"/>
          <w:lang w:val="sl-SI"/>
        </w:rPr>
        <w:t>ov</w:t>
      </w:r>
      <w:r w:rsidR="00EB6CE3">
        <w:rPr>
          <w:rFonts w:eastAsia="Arial"/>
          <w:szCs w:val="20"/>
          <w:lang w:val="sl-SI"/>
        </w:rPr>
        <w:t xml:space="preserve"> za mlade (v nadaljevanju: enot</w:t>
      </w:r>
      <w:r w:rsidR="00E163F7">
        <w:rPr>
          <w:rFonts w:eastAsia="Arial"/>
          <w:szCs w:val="20"/>
          <w:lang w:val="sl-SI"/>
        </w:rPr>
        <w:t>a</w:t>
      </w:r>
      <w:r w:rsidR="00EB6CE3">
        <w:rPr>
          <w:rFonts w:eastAsia="Arial"/>
          <w:szCs w:val="20"/>
          <w:lang w:val="sl-SI"/>
        </w:rPr>
        <w:t xml:space="preserve"> KCM)</w:t>
      </w:r>
      <w:r w:rsidR="00810585" w:rsidRPr="002972A4">
        <w:rPr>
          <w:rFonts w:eastAsia="Arial"/>
          <w:szCs w:val="20"/>
          <w:lang w:val="sl-SI"/>
        </w:rPr>
        <w:t xml:space="preserve">, ki sodijo pod določeno </w:t>
      </w:r>
      <w:r w:rsidR="001C6E18" w:rsidRPr="002972A4">
        <w:rPr>
          <w:rFonts w:eastAsia="Arial"/>
          <w:szCs w:val="20"/>
          <w:lang w:val="sl-SI"/>
        </w:rPr>
        <w:t>kohezijsko regijo</w:t>
      </w:r>
      <w:r w:rsidR="00AF6D3C">
        <w:rPr>
          <w:rFonts w:eastAsia="Arial"/>
          <w:szCs w:val="20"/>
          <w:lang w:val="sl-SI"/>
        </w:rPr>
        <w:t>.</w:t>
      </w:r>
      <w:r w:rsidR="008564D2">
        <w:rPr>
          <w:rFonts w:eastAsia="Arial"/>
          <w:szCs w:val="20"/>
          <w:lang w:val="sl-SI"/>
        </w:rPr>
        <w:t xml:space="preserve"> Tako je </w:t>
      </w:r>
      <w:bookmarkEnd w:id="7"/>
      <w:r w:rsidR="008564D2">
        <w:rPr>
          <w:rFonts w:eastAsia="Arial"/>
          <w:szCs w:val="20"/>
          <w:lang w:val="sl-SI"/>
        </w:rPr>
        <w:t>j</w:t>
      </w:r>
      <w:r w:rsidR="008564D2" w:rsidRPr="002972A4">
        <w:rPr>
          <w:rFonts w:eastAsia="Arial"/>
          <w:szCs w:val="20"/>
          <w:lang w:val="sl-SI"/>
        </w:rPr>
        <w:t xml:space="preserve">avni razpis, vezano na nosilca projekta in </w:t>
      </w:r>
      <w:proofErr w:type="gramStart"/>
      <w:r w:rsidR="008564D2" w:rsidRPr="002972A4">
        <w:rPr>
          <w:rFonts w:eastAsia="Arial"/>
          <w:szCs w:val="20"/>
          <w:lang w:val="sl-SI"/>
        </w:rPr>
        <w:t>regijo</w:t>
      </w:r>
      <w:proofErr w:type="gramEnd"/>
      <w:r w:rsidR="008564D2" w:rsidRPr="002972A4">
        <w:rPr>
          <w:rFonts w:eastAsia="Arial"/>
          <w:szCs w:val="20"/>
          <w:lang w:val="sl-SI"/>
        </w:rPr>
        <w:t xml:space="preserve"> izvajanja, razdeljen na 2 (dva) ločena sklopa. Specifike posameznega sklopa so določene v besedilu javnega razpisa, </w:t>
      </w:r>
      <w:proofErr w:type="gramStart"/>
      <w:r w:rsidR="008564D2" w:rsidRPr="002972A4">
        <w:rPr>
          <w:rFonts w:eastAsia="Arial"/>
          <w:szCs w:val="20"/>
          <w:lang w:val="sl-SI"/>
        </w:rPr>
        <w:t>v kolikor</w:t>
      </w:r>
      <w:proofErr w:type="gramEnd"/>
      <w:r w:rsidR="008564D2" w:rsidRPr="002972A4">
        <w:rPr>
          <w:rFonts w:eastAsia="Arial"/>
          <w:szCs w:val="20"/>
          <w:lang w:val="sl-SI"/>
        </w:rPr>
        <w:t xml:space="preserve"> teh specifik ni, veljajo enake določbe za oba sklopa. </w:t>
      </w:r>
    </w:p>
    <w:p w14:paraId="7232814E" w14:textId="3AF7C0B1" w:rsidR="00714DE0" w:rsidRDefault="00714DE0" w:rsidP="00636E23">
      <w:pPr>
        <w:jc w:val="both"/>
        <w:rPr>
          <w:rFonts w:eastAsia="Arial"/>
          <w:szCs w:val="20"/>
          <w:lang w:val="sl-SI"/>
        </w:rPr>
      </w:pPr>
    </w:p>
    <w:p w14:paraId="7DAB9AA0" w14:textId="77777777" w:rsidR="008155F2" w:rsidRPr="002972A4" w:rsidRDefault="008155F2" w:rsidP="00636E23">
      <w:pPr>
        <w:jc w:val="both"/>
        <w:rPr>
          <w:rFonts w:eastAsia="Arial"/>
          <w:szCs w:val="20"/>
          <w:lang w:val="sl-SI"/>
        </w:rPr>
      </w:pPr>
    </w:p>
    <w:p w14:paraId="4F21502B" w14:textId="77777777" w:rsidR="00BA5106" w:rsidRPr="002972A4" w:rsidRDefault="00BA5106" w:rsidP="00F57533">
      <w:pPr>
        <w:pStyle w:val="Naslov1"/>
      </w:pPr>
      <w:r w:rsidRPr="002972A4">
        <w:t>NAMEN JAVNEGA RAZPISA</w:t>
      </w:r>
    </w:p>
    <w:p w14:paraId="4C0D620E" w14:textId="77777777" w:rsidR="00BA5106" w:rsidRPr="002972A4" w:rsidRDefault="00BA5106" w:rsidP="00636E23">
      <w:pPr>
        <w:jc w:val="both"/>
        <w:rPr>
          <w:szCs w:val="20"/>
          <w:lang w:val="sl-SI" w:eastAsia="sl-SI"/>
        </w:rPr>
      </w:pPr>
    </w:p>
    <w:p w14:paraId="38778429" w14:textId="087AC8FB" w:rsidR="00BA5106" w:rsidRPr="002972A4" w:rsidRDefault="00BA5106" w:rsidP="00636E23">
      <w:pPr>
        <w:jc w:val="both"/>
        <w:rPr>
          <w:rFonts w:eastAsia="Arial"/>
          <w:bCs/>
          <w:szCs w:val="20"/>
          <w:lang w:val="sl-SI"/>
        </w:rPr>
      </w:pPr>
      <w:r w:rsidRPr="002972A4">
        <w:rPr>
          <w:rFonts w:eastAsia="Arial"/>
          <w:szCs w:val="20"/>
          <w:lang w:val="sl-SI"/>
        </w:rPr>
        <w:t xml:space="preserve">Namen javnega razpisa je </w:t>
      </w:r>
      <w:r w:rsidR="004453C8" w:rsidRPr="002972A4">
        <w:rPr>
          <w:rFonts w:eastAsia="Arial"/>
          <w:szCs w:val="20"/>
          <w:lang w:val="sl-SI"/>
        </w:rPr>
        <w:t xml:space="preserve">sofinanciranje </w:t>
      </w:r>
      <w:r w:rsidR="007D7529" w:rsidRPr="002972A4">
        <w:rPr>
          <w:rFonts w:eastAsia="Arial"/>
          <w:szCs w:val="20"/>
          <w:lang w:val="sl-SI"/>
        </w:rPr>
        <w:t xml:space="preserve">dveh </w:t>
      </w:r>
      <w:r w:rsidR="004453C8" w:rsidRPr="002972A4">
        <w:rPr>
          <w:rFonts w:eastAsia="Arial"/>
          <w:szCs w:val="20"/>
          <w:lang w:val="sl-SI"/>
        </w:rPr>
        <w:t>projekt</w:t>
      </w:r>
      <w:r w:rsidR="007D7529" w:rsidRPr="002972A4">
        <w:rPr>
          <w:rFonts w:eastAsia="Arial"/>
          <w:szCs w:val="20"/>
          <w:lang w:val="sl-SI"/>
        </w:rPr>
        <w:t>ov</w:t>
      </w:r>
      <w:r w:rsidR="00F30F04">
        <w:rPr>
          <w:rFonts w:eastAsia="Arial"/>
          <w:szCs w:val="20"/>
          <w:lang w:val="sl-SI"/>
        </w:rPr>
        <w:t xml:space="preserve"> – </w:t>
      </w:r>
      <w:r w:rsidR="00E163F7">
        <w:rPr>
          <w:rFonts w:eastAsia="Arial"/>
          <w:szCs w:val="20"/>
          <w:lang w:val="sl-SI"/>
        </w:rPr>
        <w:t>konzorcijev</w:t>
      </w:r>
      <w:r w:rsidR="004453C8" w:rsidRPr="002972A4">
        <w:rPr>
          <w:rFonts w:eastAsia="Arial"/>
          <w:szCs w:val="20"/>
          <w:lang w:val="sl-SI"/>
        </w:rPr>
        <w:t xml:space="preserve"> KCM+, v okviru katerih bo </w:t>
      </w:r>
      <w:r w:rsidR="008F0188" w:rsidRPr="002972A4">
        <w:rPr>
          <w:rFonts w:eastAsia="Arial"/>
          <w:szCs w:val="20"/>
          <w:lang w:val="sl-SI"/>
        </w:rPr>
        <w:t>po</w:t>
      </w:r>
      <w:r w:rsidR="00021163" w:rsidRPr="002972A4">
        <w:rPr>
          <w:rFonts w:eastAsia="Arial"/>
          <w:szCs w:val="20"/>
          <w:lang w:val="sl-SI"/>
        </w:rPr>
        <w:t xml:space="preserve"> celotni Sloveniji </w:t>
      </w:r>
      <w:bookmarkStart w:id="8" w:name="_Hlk187317701"/>
      <w:r w:rsidR="004453C8" w:rsidRPr="002972A4">
        <w:rPr>
          <w:rFonts w:eastAsia="Arial"/>
          <w:szCs w:val="20"/>
          <w:lang w:val="sl-SI"/>
        </w:rPr>
        <w:t>zagot</w:t>
      </w:r>
      <w:r w:rsidR="00B54F1A">
        <w:rPr>
          <w:rFonts w:eastAsia="Arial"/>
          <w:szCs w:val="20"/>
          <w:lang w:val="sl-SI"/>
        </w:rPr>
        <w:t>ovljena</w:t>
      </w:r>
      <w:r w:rsidR="004453C8" w:rsidRPr="002972A4">
        <w:rPr>
          <w:rFonts w:eastAsia="Arial"/>
          <w:szCs w:val="20"/>
          <w:lang w:val="sl-SI"/>
        </w:rPr>
        <w:t xml:space="preserve"> </w:t>
      </w:r>
      <w:r w:rsidRPr="002972A4">
        <w:rPr>
          <w:rFonts w:eastAsia="Arial"/>
          <w:bCs/>
          <w:szCs w:val="20"/>
          <w:lang w:val="sl-SI"/>
        </w:rPr>
        <w:t>večj</w:t>
      </w:r>
      <w:r w:rsidR="00B54F1A">
        <w:rPr>
          <w:rFonts w:eastAsia="Arial"/>
          <w:bCs/>
          <w:szCs w:val="20"/>
          <w:lang w:val="sl-SI"/>
        </w:rPr>
        <w:t>a</w:t>
      </w:r>
      <w:r w:rsidRPr="002972A4">
        <w:rPr>
          <w:rFonts w:eastAsia="Arial"/>
          <w:bCs/>
          <w:szCs w:val="20"/>
          <w:lang w:val="sl-SI"/>
        </w:rPr>
        <w:t xml:space="preserve"> dostopnost do storitev karierne orientacije za </w:t>
      </w:r>
      <w:r w:rsidR="00B5329E" w:rsidRPr="002972A4">
        <w:rPr>
          <w:rFonts w:eastAsia="Arial"/>
          <w:bCs/>
          <w:szCs w:val="20"/>
          <w:lang w:val="sl-SI"/>
        </w:rPr>
        <w:t>osebe iz ciljne skupine, določene v 5</w:t>
      </w:r>
      <w:r w:rsidR="008234C4">
        <w:rPr>
          <w:rFonts w:eastAsia="Arial"/>
          <w:bCs/>
          <w:szCs w:val="20"/>
          <w:lang w:val="sl-SI"/>
        </w:rPr>
        <w:t>.</w:t>
      </w:r>
      <w:r w:rsidR="00B5329E" w:rsidRPr="002972A4">
        <w:rPr>
          <w:rFonts w:eastAsia="Arial"/>
          <w:bCs/>
          <w:szCs w:val="20"/>
          <w:lang w:val="sl-SI"/>
        </w:rPr>
        <w:t xml:space="preserve"> poglavju tega javnega razpisa</w:t>
      </w:r>
      <w:r w:rsidRPr="002972A4">
        <w:rPr>
          <w:rFonts w:eastAsia="Arial"/>
          <w:bCs/>
          <w:szCs w:val="20"/>
          <w:lang w:val="sl-SI"/>
        </w:rPr>
        <w:t>.</w:t>
      </w:r>
      <w:r w:rsidR="004453C8" w:rsidRPr="002972A4">
        <w:rPr>
          <w:rFonts w:eastAsia="Arial"/>
          <w:bCs/>
          <w:szCs w:val="20"/>
          <w:lang w:val="sl-SI"/>
        </w:rPr>
        <w:t xml:space="preserve"> </w:t>
      </w:r>
      <w:r w:rsidR="00E163F7">
        <w:rPr>
          <w:rFonts w:eastAsia="Arial"/>
          <w:bCs/>
          <w:szCs w:val="20"/>
          <w:lang w:val="sl-SI"/>
        </w:rPr>
        <w:t>Konzorcij</w:t>
      </w:r>
      <w:r w:rsidR="001634D6">
        <w:rPr>
          <w:rFonts w:eastAsia="Arial"/>
          <w:bCs/>
          <w:szCs w:val="20"/>
          <w:lang w:val="sl-SI"/>
        </w:rPr>
        <w:t xml:space="preserve"> KCM+ predstavlja </w:t>
      </w:r>
      <w:r w:rsidR="009F1E8F">
        <w:rPr>
          <w:rFonts w:eastAsia="Arial"/>
          <w:bCs/>
          <w:szCs w:val="20"/>
          <w:lang w:val="sl-SI"/>
        </w:rPr>
        <w:t xml:space="preserve">vzpostavitev in delovanje </w:t>
      </w:r>
      <w:r w:rsidR="001634D6">
        <w:rPr>
          <w:rFonts w:eastAsia="Arial"/>
          <w:bCs/>
          <w:szCs w:val="20"/>
          <w:lang w:val="sl-SI"/>
        </w:rPr>
        <w:t>mrež</w:t>
      </w:r>
      <w:r w:rsidR="009F1E8F">
        <w:rPr>
          <w:rFonts w:eastAsia="Arial"/>
          <w:bCs/>
          <w:szCs w:val="20"/>
          <w:lang w:val="sl-SI"/>
        </w:rPr>
        <w:t>e</w:t>
      </w:r>
      <w:r w:rsidR="001634D6">
        <w:rPr>
          <w:rFonts w:eastAsia="Arial"/>
          <w:bCs/>
          <w:szCs w:val="20"/>
          <w:lang w:val="sl-SI"/>
        </w:rPr>
        <w:t xml:space="preserve"> enot KCM. </w:t>
      </w:r>
    </w:p>
    <w:bookmarkEnd w:id="8"/>
    <w:p w14:paraId="318C4950" w14:textId="77777777" w:rsidR="00186A33" w:rsidRPr="002972A4" w:rsidRDefault="00186A33" w:rsidP="00636E23">
      <w:pPr>
        <w:jc w:val="both"/>
        <w:rPr>
          <w:rFonts w:eastAsia="Arial"/>
          <w:bCs/>
          <w:szCs w:val="20"/>
          <w:lang w:val="sl-SI"/>
        </w:rPr>
      </w:pPr>
    </w:p>
    <w:p w14:paraId="7D29DCC2" w14:textId="54610410" w:rsidR="00186A33" w:rsidRPr="002972A4" w:rsidRDefault="00CC3A6F" w:rsidP="00636E23">
      <w:pPr>
        <w:jc w:val="both"/>
        <w:rPr>
          <w:rFonts w:eastAsia="Arial"/>
          <w:bCs/>
          <w:szCs w:val="20"/>
          <w:lang w:val="sl-SI"/>
        </w:rPr>
      </w:pPr>
      <w:r w:rsidRPr="002972A4">
        <w:rPr>
          <w:rFonts w:eastAsia="Arial"/>
          <w:bCs/>
          <w:szCs w:val="20"/>
          <w:lang w:val="sl-SI"/>
        </w:rPr>
        <w:t xml:space="preserve">Karierna orientacija za osebe iz ciljne skupine predstavlja vseživljenjsko karierno orientacijo, kot je opredeljena v </w:t>
      </w:r>
      <w:r w:rsidR="008960AF" w:rsidRPr="002972A4">
        <w:rPr>
          <w:rFonts w:eastAsia="Arial"/>
          <w:bCs/>
          <w:szCs w:val="20"/>
          <w:lang w:val="sl-SI"/>
        </w:rPr>
        <w:t xml:space="preserve">prvem odstavku </w:t>
      </w:r>
      <w:r w:rsidRPr="002972A4">
        <w:rPr>
          <w:rFonts w:eastAsia="Arial"/>
          <w:bCs/>
          <w:szCs w:val="20"/>
          <w:lang w:val="sl-SI"/>
        </w:rPr>
        <w:t>18. člen</w:t>
      </w:r>
      <w:r w:rsidR="004D0F75">
        <w:rPr>
          <w:rFonts w:eastAsia="Arial"/>
          <w:bCs/>
          <w:szCs w:val="20"/>
          <w:lang w:val="sl-SI"/>
        </w:rPr>
        <w:t>a</w:t>
      </w:r>
      <w:r w:rsidRPr="002972A4">
        <w:rPr>
          <w:rFonts w:eastAsia="Arial"/>
          <w:bCs/>
          <w:szCs w:val="20"/>
          <w:lang w:val="sl-SI"/>
        </w:rPr>
        <w:t xml:space="preserve"> Z</w:t>
      </w:r>
      <w:r w:rsidR="008234C4">
        <w:rPr>
          <w:rFonts w:eastAsia="Arial"/>
          <w:bCs/>
          <w:szCs w:val="20"/>
          <w:lang w:val="sl-SI"/>
        </w:rPr>
        <w:t>UTD</w:t>
      </w:r>
      <w:r w:rsidR="008960AF" w:rsidRPr="002972A4">
        <w:rPr>
          <w:rFonts w:eastAsia="Arial"/>
          <w:bCs/>
          <w:szCs w:val="20"/>
          <w:lang w:val="sl-SI"/>
        </w:rPr>
        <w:t xml:space="preserve">, in </w:t>
      </w:r>
      <w:r w:rsidR="008960AF" w:rsidRPr="002972A4">
        <w:rPr>
          <w:lang w:val="sl-SI"/>
        </w:rPr>
        <w:t xml:space="preserve">zajema </w:t>
      </w:r>
      <w:proofErr w:type="gramStart"/>
      <w:r w:rsidR="008960AF" w:rsidRPr="002972A4">
        <w:rPr>
          <w:lang w:val="sl-SI"/>
        </w:rPr>
        <w:t>aktivnosti</w:t>
      </w:r>
      <w:proofErr w:type="gramEnd"/>
      <w:r w:rsidR="008960AF" w:rsidRPr="002972A4">
        <w:rPr>
          <w:lang w:val="sl-SI"/>
        </w:rPr>
        <w:t xml:space="preserve">, ki omogočajo identifikacijo sposobnosti, kompetenc in interesov za sprejemanje odločitev na področju zaposlovanja, izobraževanja, usposabljanja in izbire poklica ter omogoča vodenje življenjskih poti tako, da se posamezniki teh sposobnosti in kompetenc naučijo </w:t>
      </w:r>
      <w:r w:rsidR="00F30F04">
        <w:rPr>
          <w:lang w:val="sl-SI"/>
        </w:rPr>
        <w:t>ter</w:t>
      </w:r>
      <w:r w:rsidR="008960AF" w:rsidRPr="002972A4">
        <w:rPr>
          <w:lang w:val="sl-SI"/>
        </w:rPr>
        <w:t xml:space="preserve"> jih uporabljajo.</w:t>
      </w:r>
    </w:p>
    <w:p w14:paraId="3132F905" w14:textId="77777777" w:rsidR="00C56D9C" w:rsidRPr="002972A4" w:rsidRDefault="00C56D9C" w:rsidP="00636E23">
      <w:pPr>
        <w:jc w:val="both"/>
        <w:rPr>
          <w:rFonts w:eastAsia="Arial"/>
          <w:szCs w:val="20"/>
          <w:lang w:val="sl-SI"/>
        </w:rPr>
      </w:pPr>
    </w:p>
    <w:p w14:paraId="0C8FD727" w14:textId="77777777" w:rsidR="00563E37" w:rsidRPr="002972A4" w:rsidRDefault="00563E37" w:rsidP="00636E23">
      <w:pPr>
        <w:jc w:val="both"/>
        <w:rPr>
          <w:rFonts w:eastAsia="Arial"/>
          <w:szCs w:val="20"/>
          <w:lang w:val="sl-SI"/>
        </w:rPr>
      </w:pPr>
    </w:p>
    <w:p w14:paraId="0DDFCFAA" w14:textId="5D8904A8" w:rsidR="006A20D7" w:rsidRPr="002972A4" w:rsidRDefault="00563E37" w:rsidP="00F57533">
      <w:pPr>
        <w:pStyle w:val="Naslov1"/>
      </w:pPr>
      <w:r w:rsidRPr="002972A4">
        <w:t>CILJI JAVNEGA RAZPISA</w:t>
      </w:r>
    </w:p>
    <w:p w14:paraId="0D0C0C75" w14:textId="3C712650" w:rsidR="006A20D7" w:rsidRPr="002972A4" w:rsidRDefault="006A20D7" w:rsidP="006A20D7">
      <w:pPr>
        <w:rPr>
          <w:lang w:val="sl-SI" w:eastAsia="sl-SI"/>
        </w:rPr>
      </w:pPr>
    </w:p>
    <w:p w14:paraId="2CD847B7" w14:textId="43A3392C" w:rsidR="006A20D7" w:rsidRPr="002972A4" w:rsidRDefault="006A20D7" w:rsidP="00E14C4F">
      <w:pPr>
        <w:pStyle w:val="Naslov2"/>
      </w:pPr>
      <w:r w:rsidRPr="002972A4">
        <w:t>Splošni cilji javnega razpisa</w:t>
      </w:r>
    </w:p>
    <w:p w14:paraId="0849E71F" w14:textId="77777777" w:rsidR="00563E37" w:rsidRPr="002972A4" w:rsidRDefault="00563E37" w:rsidP="00636E23">
      <w:pPr>
        <w:pStyle w:val="Odstavekseznama"/>
        <w:spacing w:line="240" w:lineRule="auto"/>
        <w:ind w:left="0"/>
        <w:contextualSpacing w:val="0"/>
        <w:jc w:val="both"/>
        <w:rPr>
          <w:b/>
          <w:szCs w:val="20"/>
          <w:lang w:val="sl-SI"/>
        </w:rPr>
      </w:pPr>
    </w:p>
    <w:p w14:paraId="1F91D1B3" w14:textId="77777777" w:rsidR="00F7071A" w:rsidRDefault="00563E37" w:rsidP="00636E23">
      <w:pPr>
        <w:jc w:val="both"/>
        <w:rPr>
          <w:rFonts w:eastAsia="Arial"/>
          <w:szCs w:val="20"/>
          <w:lang w:val="sl-SI"/>
        </w:rPr>
      </w:pPr>
      <w:r w:rsidRPr="002972A4">
        <w:rPr>
          <w:rFonts w:eastAsia="Arial"/>
          <w:szCs w:val="20"/>
          <w:lang w:val="sl-SI"/>
        </w:rPr>
        <w:t>Javni razpis zasleduje cilje politike 4 »</w:t>
      </w:r>
      <w:r w:rsidRPr="002972A4">
        <w:rPr>
          <w:szCs w:val="20"/>
          <w:lang w:val="sl-SI"/>
        </w:rPr>
        <w:t xml:space="preserve">Bolj socialna in vključujoča Evropa za izvajanje evropskega stebra socialnih pravic«, prednostne naloge 6 »Znanja in spretnosti ter odzivni trg dela«, specifičnega cilja </w:t>
      </w:r>
      <w:proofErr w:type="spellStart"/>
      <w:r w:rsidRPr="002972A4">
        <w:rPr>
          <w:szCs w:val="20"/>
          <w:lang w:val="sl-SI"/>
        </w:rPr>
        <w:t>ESO4.5</w:t>
      </w:r>
      <w:proofErr w:type="spellEnd"/>
      <w:r w:rsidRPr="002972A4">
        <w:rPr>
          <w:szCs w:val="20"/>
          <w:lang w:val="sl-SI"/>
        </w:rPr>
        <w:t xml:space="preserve"> »Izboljšanje kakovosti, vključenosti, učinkovitosti in </w:t>
      </w:r>
      <w:proofErr w:type="gramStart"/>
      <w:r w:rsidR="003A106B" w:rsidRPr="002972A4">
        <w:rPr>
          <w:szCs w:val="20"/>
          <w:lang w:val="sl-SI"/>
        </w:rPr>
        <w:t>relevantnosti</w:t>
      </w:r>
      <w:proofErr w:type="gramEnd"/>
      <w:r w:rsidR="003A106B" w:rsidRPr="002972A4">
        <w:rPr>
          <w:szCs w:val="20"/>
          <w:lang w:val="sl-SI"/>
        </w:rPr>
        <w:t xml:space="preserve"> </w:t>
      </w:r>
      <w:r w:rsidRPr="002972A4">
        <w:rPr>
          <w:szCs w:val="20"/>
          <w:lang w:val="sl-SI"/>
        </w:rPr>
        <w:t xml:space="preserve">sistemov izobraževanja in usposabljanja za potrebe trga dela, vključno </w:t>
      </w:r>
      <w:r w:rsidR="003A106B" w:rsidRPr="002972A4">
        <w:rPr>
          <w:szCs w:val="20"/>
          <w:lang w:val="sl-SI"/>
        </w:rPr>
        <w:t>s potrjevanjem</w:t>
      </w:r>
      <w:r w:rsidRPr="002972A4">
        <w:rPr>
          <w:szCs w:val="20"/>
          <w:lang w:val="sl-SI"/>
        </w:rPr>
        <w:t xml:space="preserve"> neformalnega in priložnostnega učenja, da bi podprli pridobivanje ključnih kompetenc, tudi podjetniških in digitalnih veščin, ter s spodbujanjem uvedbe dualnih sistemov usposabljanja in vajeništev«</w:t>
      </w:r>
      <w:r w:rsidRPr="002972A4">
        <w:rPr>
          <w:rFonts w:eastAsia="Arial"/>
          <w:szCs w:val="20"/>
          <w:lang w:val="sl-SI"/>
        </w:rPr>
        <w:t xml:space="preserve"> PEKP 2021-2027, dostopnega na:</w:t>
      </w:r>
      <w:r w:rsidR="00F7071A">
        <w:rPr>
          <w:rFonts w:eastAsia="Arial"/>
          <w:szCs w:val="20"/>
          <w:lang w:val="sl-SI"/>
        </w:rPr>
        <w:t xml:space="preserve"> </w:t>
      </w:r>
    </w:p>
    <w:p w14:paraId="16344517" w14:textId="3E35B907" w:rsidR="00563E37" w:rsidRPr="002972A4" w:rsidRDefault="00536CB7" w:rsidP="00636E23">
      <w:pPr>
        <w:jc w:val="both"/>
        <w:rPr>
          <w:rFonts w:eastAsia="Arial"/>
          <w:szCs w:val="20"/>
          <w:lang w:val="sl-SI"/>
        </w:rPr>
      </w:pPr>
      <w:hyperlink r:id="rId27" w:history="1">
        <w:proofErr w:type="gramStart"/>
        <w:r w:rsidR="00F25FB1" w:rsidRPr="00CF7A9E">
          <w:rPr>
            <w:rStyle w:val="Hiperpovezava"/>
            <w:rFonts w:eastAsia="Arial"/>
            <w:szCs w:val="20"/>
            <w:lang w:val="sl-SI"/>
          </w:rPr>
          <w:t>https://evropskasredstva.si/app/uploads/2022/12/Program-evropske-kohezijske-politike-sprejeta-verzija-12.-12.-2022.pdf</w:t>
        </w:r>
      </w:hyperlink>
      <w:r w:rsidR="00F25FB1">
        <w:rPr>
          <w:rFonts w:eastAsia="Arial"/>
          <w:szCs w:val="20"/>
          <w:lang w:val="sl-SI"/>
        </w:rPr>
        <w:t xml:space="preserve"> </w:t>
      </w:r>
      <w:r w:rsidR="00563E37" w:rsidRPr="002972A4">
        <w:rPr>
          <w:szCs w:val="20"/>
          <w:lang w:val="sl-SI"/>
        </w:rPr>
        <w:t xml:space="preserve"> </w:t>
      </w:r>
      <w:proofErr w:type="gramEnd"/>
      <w:r w:rsidR="00563E37" w:rsidRPr="002972A4">
        <w:rPr>
          <w:rFonts w:eastAsia="Arial"/>
          <w:szCs w:val="20"/>
          <w:lang w:val="sl-SI"/>
        </w:rPr>
        <w:t>in je usmerjen v</w:t>
      </w:r>
      <w:r w:rsidR="005D3537" w:rsidRPr="002972A4">
        <w:rPr>
          <w:rFonts w:eastAsia="Arial"/>
          <w:szCs w:val="20"/>
          <w:lang w:val="sl-SI"/>
        </w:rPr>
        <w:t xml:space="preserve"> delovanje </w:t>
      </w:r>
      <w:r w:rsidR="00B5329E" w:rsidRPr="002972A4">
        <w:rPr>
          <w:rFonts w:eastAsia="Arial"/>
          <w:szCs w:val="20"/>
          <w:lang w:val="sl-SI"/>
        </w:rPr>
        <w:t>KCM</w:t>
      </w:r>
      <w:r w:rsidR="005D3537" w:rsidRPr="002972A4">
        <w:rPr>
          <w:rFonts w:eastAsia="Arial"/>
          <w:szCs w:val="20"/>
          <w:lang w:val="sl-SI"/>
        </w:rPr>
        <w:t>, in sicer</w:t>
      </w:r>
      <w:r w:rsidR="00563E37" w:rsidRPr="002972A4">
        <w:rPr>
          <w:rFonts w:eastAsia="Arial"/>
          <w:szCs w:val="20"/>
          <w:lang w:val="sl-SI"/>
        </w:rPr>
        <w:t xml:space="preserve"> zagotavljanje storitev za celovito in visokokakovostno karierno orientacijo za</w:t>
      </w:r>
      <w:r w:rsidR="00695DAB">
        <w:rPr>
          <w:rFonts w:eastAsia="Arial"/>
          <w:szCs w:val="20"/>
          <w:lang w:val="sl-SI"/>
        </w:rPr>
        <w:t xml:space="preserve"> osebe iz </w:t>
      </w:r>
      <w:r w:rsidR="00695DAB" w:rsidRPr="002972A4">
        <w:rPr>
          <w:rFonts w:eastAsia="Arial"/>
          <w:szCs w:val="20"/>
          <w:lang w:val="sl-SI"/>
        </w:rPr>
        <w:t>ciljn</w:t>
      </w:r>
      <w:r w:rsidR="00695DAB">
        <w:rPr>
          <w:rFonts w:eastAsia="Arial"/>
          <w:szCs w:val="20"/>
          <w:lang w:val="sl-SI"/>
        </w:rPr>
        <w:t>e</w:t>
      </w:r>
      <w:r w:rsidR="00695DAB" w:rsidRPr="002972A4">
        <w:rPr>
          <w:rFonts w:eastAsia="Arial"/>
          <w:szCs w:val="20"/>
          <w:lang w:val="sl-SI"/>
        </w:rPr>
        <w:t xml:space="preserve"> skupin</w:t>
      </w:r>
      <w:r w:rsidR="00695DAB">
        <w:rPr>
          <w:rFonts w:eastAsia="Arial"/>
          <w:szCs w:val="20"/>
          <w:lang w:val="sl-SI"/>
        </w:rPr>
        <w:t>e</w:t>
      </w:r>
      <w:r w:rsidR="00547A5D" w:rsidRPr="002972A4">
        <w:rPr>
          <w:lang w:val="sl-SI"/>
        </w:rPr>
        <w:t>.</w:t>
      </w:r>
      <w:r w:rsidR="00663DAB" w:rsidRPr="002972A4">
        <w:rPr>
          <w:rFonts w:eastAsia="Arial"/>
          <w:szCs w:val="20"/>
          <w:lang w:val="sl-SI"/>
        </w:rPr>
        <w:t xml:space="preserve"> Javni razpis bo dolgoročno gledano prispeval h kompetencam za prihodnost, nižji stopnji brezposelnosti in posledično tudi k manjšemu številu oseb, ki bi jim grozila revščina in socialna izključenost, kot tudi k spodbujanju enakosti z zmanjševanjem vrzeli v znanju med spoloma.</w:t>
      </w:r>
    </w:p>
    <w:p w14:paraId="26EF755A" w14:textId="77777777" w:rsidR="00D10982" w:rsidRPr="002972A4" w:rsidRDefault="00D10982" w:rsidP="00636E23">
      <w:pPr>
        <w:jc w:val="both"/>
        <w:rPr>
          <w:rFonts w:eastAsia="Arial"/>
          <w:szCs w:val="20"/>
          <w:lang w:val="sl-SI"/>
        </w:rPr>
      </w:pPr>
    </w:p>
    <w:p w14:paraId="6E4B3900" w14:textId="77777777" w:rsidR="00563E37" w:rsidRPr="002972A4" w:rsidRDefault="00563E37" w:rsidP="00E14C4F">
      <w:pPr>
        <w:pStyle w:val="Naslov2"/>
      </w:pPr>
      <w:r w:rsidRPr="002972A4">
        <w:t>Specifični cilji javnega razpisa</w:t>
      </w:r>
    </w:p>
    <w:p w14:paraId="56D6B74D" w14:textId="77777777" w:rsidR="00563E37" w:rsidRPr="002972A4" w:rsidRDefault="00563E37" w:rsidP="00636E23">
      <w:pPr>
        <w:jc w:val="both"/>
        <w:rPr>
          <w:rFonts w:eastAsia="Arial"/>
          <w:szCs w:val="20"/>
          <w:lang w:val="sl-SI"/>
        </w:rPr>
      </w:pPr>
    </w:p>
    <w:p w14:paraId="0642DA05" w14:textId="77777777" w:rsidR="00563E37" w:rsidRPr="002972A4" w:rsidRDefault="00563E37" w:rsidP="00807AC9">
      <w:pPr>
        <w:spacing w:line="276" w:lineRule="auto"/>
        <w:jc w:val="both"/>
        <w:rPr>
          <w:rFonts w:eastAsia="Arial"/>
          <w:szCs w:val="20"/>
          <w:lang w:val="sl-SI"/>
        </w:rPr>
      </w:pPr>
      <w:r w:rsidRPr="002972A4">
        <w:rPr>
          <w:rFonts w:eastAsia="Arial"/>
          <w:szCs w:val="20"/>
          <w:lang w:val="sl-SI"/>
        </w:rPr>
        <w:t>Javni razpis zasleduje doseganje naslednjih specifičnih ciljev:</w:t>
      </w:r>
    </w:p>
    <w:p w14:paraId="4DB2AB83" w14:textId="08AB1EC3" w:rsidR="00563E37" w:rsidRPr="002972A4" w:rsidRDefault="00D10982" w:rsidP="00807AC9">
      <w:pPr>
        <w:pStyle w:val="Odstavekseznama"/>
        <w:numPr>
          <w:ilvl w:val="0"/>
          <w:numId w:val="24"/>
        </w:numPr>
        <w:spacing w:line="276" w:lineRule="auto"/>
        <w:ind w:hanging="360"/>
        <w:jc w:val="both"/>
        <w:rPr>
          <w:rFonts w:eastAsia="Arial"/>
          <w:szCs w:val="20"/>
          <w:lang w:val="sl-SI"/>
        </w:rPr>
      </w:pPr>
      <w:bookmarkStart w:id="9" w:name="_Hlk181946599"/>
      <w:r w:rsidRPr="002972A4">
        <w:rPr>
          <w:rFonts w:eastAsia="Arial"/>
          <w:szCs w:val="20"/>
          <w:lang w:val="sl-SI"/>
        </w:rPr>
        <w:t xml:space="preserve">zagotavljanje </w:t>
      </w:r>
      <w:r w:rsidR="0070141C">
        <w:rPr>
          <w:rFonts w:eastAsia="Arial"/>
          <w:szCs w:val="20"/>
          <w:lang w:val="sl-SI"/>
        </w:rPr>
        <w:t xml:space="preserve">celostnih </w:t>
      </w:r>
      <w:r w:rsidR="00394219">
        <w:rPr>
          <w:rFonts w:eastAsia="Arial"/>
          <w:szCs w:val="20"/>
          <w:lang w:val="sl-SI"/>
        </w:rPr>
        <w:t xml:space="preserve">in </w:t>
      </w:r>
      <w:r w:rsidR="0070141C">
        <w:rPr>
          <w:rFonts w:eastAsia="Arial"/>
          <w:szCs w:val="20"/>
          <w:lang w:val="sl-SI"/>
        </w:rPr>
        <w:t>dostop</w:t>
      </w:r>
      <w:r w:rsidR="00394219">
        <w:rPr>
          <w:rFonts w:eastAsia="Arial"/>
          <w:szCs w:val="20"/>
          <w:lang w:val="sl-SI"/>
        </w:rPr>
        <w:t xml:space="preserve">nejših </w:t>
      </w:r>
      <w:r w:rsidR="00394219" w:rsidRPr="00394219">
        <w:rPr>
          <w:rFonts w:eastAsia="Arial"/>
          <w:szCs w:val="20"/>
          <w:lang w:val="sl-SI"/>
        </w:rPr>
        <w:t xml:space="preserve">storitev karierne orientacije </w:t>
      </w:r>
      <w:r w:rsidR="00563E37" w:rsidRPr="002972A4">
        <w:rPr>
          <w:rFonts w:eastAsia="Arial"/>
          <w:szCs w:val="20"/>
          <w:lang w:val="sl-SI"/>
        </w:rPr>
        <w:t xml:space="preserve">za </w:t>
      </w:r>
      <w:r w:rsidR="00B5329E" w:rsidRPr="002972A4">
        <w:rPr>
          <w:rFonts w:eastAsia="Arial"/>
          <w:szCs w:val="20"/>
          <w:lang w:val="sl-SI"/>
        </w:rPr>
        <w:t xml:space="preserve">osebe iz </w:t>
      </w:r>
      <w:r w:rsidR="00D92DED" w:rsidRPr="002972A4">
        <w:rPr>
          <w:rFonts w:eastAsia="Arial"/>
          <w:szCs w:val="20"/>
          <w:lang w:val="sl-SI"/>
        </w:rPr>
        <w:t>ciljn</w:t>
      </w:r>
      <w:r w:rsidR="00B5329E" w:rsidRPr="002972A4">
        <w:rPr>
          <w:rFonts w:eastAsia="Arial"/>
          <w:szCs w:val="20"/>
          <w:lang w:val="sl-SI"/>
        </w:rPr>
        <w:t>e</w:t>
      </w:r>
      <w:r w:rsidR="00D92DED" w:rsidRPr="002972A4">
        <w:rPr>
          <w:rFonts w:eastAsia="Arial"/>
          <w:szCs w:val="20"/>
          <w:lang w:val="sl-SI"/>
        </w:rPr>
        <w:t xml:space="preserve"> skupin</w:t>
      </w:r>
      <w:r w:rsidR="00B5329E" w:rsidRPr="002972A4">
        <w:rPr>
          <w:rFonts w:eastAsia="Arial"/>
          <w:szCs w:val="20"/>
          <w:lang w:val="sl-SI"/>
        </w:rPr>
        <w:t>e</w:t>
      </w:r>
      <w:r w:rsidR="00563E37" w:rsidRPr="002972A4">
        <w:rPr>
          <w:rFonts w:eastAsia="Arial"/>
          <w:szCs w:val="20"/>
          <w:lang w:val="sl-SI"/>
        </w:rPr>
        <w:t>;</w:t>
      </w:r>
    </w:p>
    <w:p w14:paraId="45EA08B0" w14:textId="408A6818" w:rsidR="00563E37" w:rsidRPr="002972A4" w:rsidRDefault="00563E37" w:rsidP="00807AC9">
      <w:pPr>
        <w:pStyle w:val="Odstavekseznama"/>
        <w:numPr>
          <w:ilvl w:val="0"/>
          <w:numId w:val="24"/>
        </w:numPr>
        <w:spacing w:line="276" w:lineRule="auto"/>
        <w:ind w:hanging="360"/>
        <w:jc w:val="both"/>
        <w:rPr>
          <w:rFonts w:eastAsia="Arial"/>
          <w:szCs w:val="20"/>
          <w:lang w:val="sl-SI"/>
        </w:rPr>
      </w:pPr>
      <w:r w:rsidRPr="002972A4">
        <w:rPr>
          <w:rFonts w:eastAsia="Arial"/>
          <w:szCs w:val="20"/>
          <w:lang w:val="sl-SI"/>
        </w:rPr>
        <w:t xml:space="preserve">opolnomočenje </w:t>
      </w:r>
      <w:r w:rsidR="00B5329E" w:rsidRPr="002972A4">
        <w:rPr>
          <w:rFonts w:eastAsia="Arial"/>
          <w:szCs w:val="20"/>
          <w:lang w:val="sl-SI"/>
        </w:rPr>
        <w:t xml:space="preserve">oseb iz ciljne skupine </w:t>
      </w:r>
      <w:r w:rsidRPr="002972A4">
        <w:rPr>
          <w:rFonts w:eastAsia="Arial"/>
          <w:szCs w:val="20"/>
          <w:lang w:val="sl-SI"/>
        </w:rPr>
        <w:t>za načrtovanje kariere</w:t>
      </w:r>
      <w:r w:rsidR="001C341F" w:rsidRPr="002972A4">
        <w:rPr>
          <w:rFonts w:eastAsia="Arial"/>
          <w:szCs w:val="20"/>
          <w:lang w:val="sl-SI"/>
        </w:rPr>
        <w:t xml:space="preserve"> preko individualnega in skupinskega dela</w:t>
      </w:r>
      <w:r w:rsidRPr="002972A4">
        <w:rPr>
          <w:rFonts w:eastAsia="Arial"/>
          <w:szCs w:val="20"/>
          <w:lang w:val="sl-SI"/>
        </w:rPr>
        <w:t>;</w:t>
      </w:r>
    </w:p>
    <w:p w14:paraId="3E5C0EE5" w14:textId="09C0001A" w:rsidR="00563E37" w:rsidRPr="002972A4" w:rsidRDefault="00563E37" w:rsidP="00807AC9">
      <w:pPr>
        <w:pStyle w:val="Odstavekseznama"/>
        <w:numPr>
          <w:ilvl w:val="0"/>
          <w:numId w:val="24"/>
        </w:numPr>
        <w:spacing w:line="276" w:lineRule="auto"/>
        <w:ind w:hanging="360"/>
        <w:jc w:val="both"/>
        <w:rPr>
          <w:rFonts w:eastAsia="Arial"/>
          <w:szCs w:val="20"/>
          <w:lang w:val="sl-SI"/>
        </w:rPr>
      </w:pPr>
      <w:r w:rsidRPr="002972A4">
        <w:rPr>
          <w:rFonts w:eastAsia="Arial"/>
          <w:szCs w:val="20"/>
          <w:lang w:val="sl-SI"/>
        </w:rPr>
        <w:t>zagotavljanje podpore</w:t>
      </w:r>
      <w:r w:rsidR="0070141C">
        <w:rPr>
          <w:rFonts w:eastAsia="Arial"/>
          <w:szCs w:val="20"/>
          <w:lang w:val="sl-SI"/>
        </w:rPr>
        <w:t xml:space="preserve"> ključnim deležnikom</w:t>
      </w:r>
      <w:r w:rsidR="00887881">
        <w:rPr>
          <w:rFonts w:eastAsia="Arial"/>
          <w:szCs w:val="20"/>
          <w:lang w:val="sl-SI"/>
        </w:rPr>
        <w:t xml:space="preserve"> – </w:t>
      </w:r>
      <w:r w:rsidRPr="002972A4">
        <w:rPr>
          <w:rFonts w:eastAsia="Arial"/>
          <w:szCs w:val="20"/>
          <w:lang w:val="sl-SI"/>
        </w:rPr>
        <w:t xml:space="preserve">staršem </w:t>
      </w:r>
      <w:r w:rsidR="004B5E6D" w:rsidRPr="002972A4">
        <w:rPr>
          <w:rFonts w:eastAsia="Arial"/>
          <w:szCs w:val="20"/>
          <w:lang w:val="sl-SI"/>
        </w:rPr>
        <w:t>in posredno svetovalnim delavcem</w:t>
      </w:r>
      <w:r w:rsidR="00E61F9B">
        <w:rPr>
          <w:rFonts w:eastAsia="Arial"/>
          <w:szCs w:val="20"/>
          <w:lang w:val="sl-SI"/>
        </w:rPr>
        <w:t xml:space="preserve"> na šolah</w:t>
      </w:r>
      <w:r w:rsidR="00887881">
        <w:rPr>
          <w:rFonts w:eastAsia="Arial"/>
          <w:szCs w:val="20"/>
          <w:lang w:val="sl-SI"/>
        </w:rPr>
        <w:t xml:space="preserve">, </w:t>
      </w:r>
      <w:r w:rsidRPr="002972A4">
        <w:rPr>
          <w:rFonts w:eastAsia="Arial"/>
          <w:szCs w:val="20"/>
          <w:lang w:val="sl-SI"/>
        </w:rPr>
        <w:t xml:space="preserve">pri izvedbi karierne orientacije za </w:t>
      </w:r>
      <w:r w:rsidR="00B5329E" w:rsidRPr="002972A4">
        <w:rPr>
          <w:rFonts w:eastAsia="Arial"/>
          <w:szCs w:val="20"/>
          <w:lang w:val="sl-SI"/>
        </w:rPr>
        <w:t>osebe iz ciljne skupine</w:t>
      </w:r>
      <w:r w:rsidRPr="002972A4">
        <w:rPr>
          <w:rFonts w:eastAsia="Arial"/>
          <w:szCs w:val="20"/>
          <w:lang w:val="sl-SI"/>
        </w:rPr>
        <w:t>;</w:t>
      </w:r>
    </w:p>
    <w:p w14:paraId="6CB4418D" w14:textId="41CAEB82" w:rsidR="00563E37" w:rsidRPr="002972A4" w:rsidRDefault="00563E37" w:rsidP="00807AC9">
      <w:pPr>
        <w:pStyle w:val="Odstavekseznama"/>
        <w:numPr>
          <w:ilvl w:val="0"/>
          <w:numId w:val="24"/>
        </w:numPr>
        <w:spacing w:line="276" w:lineRule="auto"/>
        <w:ind w:hanging="360"/>
        <w:jc w:val="both"/>
        <w:rPr>
          <w:rFonts w:eastAsia="Arial"/>
          <w:szCs w:val="20"/>
          <w:lang w:val="sl-SI"/>
        </w:rPr>
      </w:pPr>
      <w:r w:rsidRPr="002972A4">
        <w:rPr>
          <w:rFonts w:eastAsia="Arial"/>
          <w:szCs w:val="20"/>
          <w:lang w:val="sl-SI"/>
        </w:rPr>
        <w:t>razvoj novih</w:t>
      </w:r>
      <w:r w:rsidR="0070141C">
        <w:rPr>
          <w:rFonts w:eastAsia="Arial"/>
          <w:szCs w:val="20"/>
          <w:lang w:val="sl-SI"/>
        </w:rPr>
        <w:t xml:space="preserve"> in ciljni skupini </w:t>
      </w:r>
      <w:r w:rsidR="005862F5">
        <w:rPr>
          <w:rFonts w:eastAsia="Arial"/>
          <w:szCs w:val="20"/>
          <w:lang w:val="sl-SI"/>
        </w:rPr>
        <w:t>prilagojenih</w:t>
      </w:r>
      <w:r w:rsidRPr="002972A4">
        <w:rPr>
          <w:rFonts w:eastAsia="Arial"/>
          <w:szCs w:val="20"/>
          <w:lang w:val="sl-SI"/>
        </w:rPr>
        <w:t xml:space="preserve"> pristopov pri izvajanju karierne orientacije;</w:t>
      </w:r>
    </w:p>
    <w:p w14:paraId="074CCF4E" w14:textId="6376888B" w:rsidR="00520933" w:rsidRPr="002972A4" w:rsidRDefault="00520933" w:rsidP="00807AC9">
      <w:pPr>
        <w:pStyle w:val="Odstavekseznama"/>
        <w:numPr>
          <w:ilvl w:val="0"/>
          <w:numId w:val="24"/>
        </w:numPr>
        <w:spacing w:line="276" w:lineRule="auto"/>
        <w:ind w:hanging="360"/>
        <w:jc w:val="both"/>
        <w:rPr>
          <w:rFonts w:eastAsia="Arial"/>
          <w:szCs w:val="20"/>
          <w:lang w:val="sl-SI"/>
        </w:rPr>
      </w:pPr>
      <w:r w:rsidRPr="002972A4">
        <w:rPr>
          <w:rFonts w:eastAsia="Arial"/>
          <w:szCs w:val="20"/>
          <w:lang w:val="sl-SI"/>
        </w:rPr>
        <w:lastRenderedPageBreak/>
        <w:t>omogočanje spoznavanj</w:t>
      </w:r>
      <w:r w:rsidR="00D7574A">
        <w:rPr>
          <w:rFonts w:eastAsia="Arial"/>
          <w:szCs w:val="20"/>
          <w:lang w:val="sl-SI"/>
        </w:rPr>
        <w:t>a</w:t>
      </w:r>
      <w:r w:rsidRPr="002972A4">
        <w:rPr>
          <w:rFonts w:eastAsia="Arial"/>
          <w:szCs w:val="20"/>
          <w:lang w:val="sl-SI"/>
        </w:rPr>
        <w:t xml:space="preserve"> poklicev </w:t>
      </w:r>
      <w:r w:rsidR="00B5329E" w:rsidRPr="002972A4">
        <w:rPr>
          <w:rFonts w:eastAsia="Arial"/>
          <w:szCs w:val="20"/>
          <w:lang w:val="sl-SI"/>
        </w:rPr>
        <w:t xml:space="preserve">osebam iz ciljne skupine </w:t>
      </w:r>
      <w:r w:rsidRPr="002972A4">
        <w:rPr>
          <w:rFonts w:eastAsia="Arial"/>
          <w:szCs w:val="20"/>
          <w:lang w:val="sl-SI"/>
        </w:rPr>
        <w:t>ter spodbujanje povezovanja z delodajalci v lokalnem okolju</w:t>
      </w:r>
      <w:r w:rsidR="00887881">
        <w:rPr>
          <w:rFonts w:eastAsia="Arial"/>
          <w:szCs w:val="20"/>
          <w:lang w:val="sl-SI"/>
        </w:rPr>
        <w:t xml:space="preserve"> </w:t>
      </w:r>
      <w:r w:rsidR="00887881" w:rsidRPr="002972A4">
        <w:rPr>
          <w:rFonts w:eastAsia="Arial"/>
          <w:szCs w:val="20"/>
          <w:lang w:val="sl-SI"/>
        </w:rPr>
        <w:t>(s poudarkom na deficitarnih in poklicih prihodnosti)</w:t>
      </w:r>
      <w:r w:rsidRPr="002972A4">
        <w:rPr>
          <w:rFonts w:eastAsia="Arial"/>
          <w:szCs w:val="20"/>
          <w:lang w:val="sl-SI"/>
        </w:rPr>
        <w:t>;</w:t>
      </w:r>
    </w:p>
    <w:p w14:paraId="583440CA" w14:textId="5101E378" w:rsidR="009D788C" w:rsidRPr="002972A4" w:rsidRDefault="009D788C" w:rsidP="00807AC9">
      <w:pPr>
        <w:pStyle w:val="Odstavekseznama"/>
        <w:numPr>
          <w:ilvl w:val="0"/>
          <w:numId w:val="24"/>
        </w:numPr>
        <w:spacing w:line="276" w:lineRule="auto"/>
        <w:ind w:hanging="360"/>
        <w:jc w:val="both"/>
        <w:rPr>
          <w:rFonts w:eastAsia="Arial"/>
          <w:szCs w:val="20"/>
          <w:lang w:val="sl-SI"/>
        </w:rPr>
      </w:pPr>
      <w:r w:rsidRPr="002972A4">
        <w:rPr>
          <w:rFonts w:eastAsia="Arial"/>
          <w:szCs w:val="20"/>
          <w:lang w:val="sl-SI"/>
        </w:rPr>
        <w:t>pridobivanje informacij o možnosti vstopa na trg dela;</w:t>
      </w:r>
    </w:p>
    <w:p w14:paraId="5A43C0AC" w14:textId="54930AFF" w:rsidR="00563E37" w:rsidRPr="002972A4" w:rsidRDefault="00563E37" w:rsidP="00807AC9">
      <w:pPr>
        <w:pStyle w:val="Odstavekseznama"/>
        <w:numPr>
          <w:ilvl w:val="0"/>
          <w:numId w:val="24"/>
        </w:numPr>
        <w:spacing w:line="276" w:lineRule="auto"/>
        <w:ind w:hanging="360"/>
        <w:jc w:val="both"/>
        <w:rPr>
          <w:rFonts w:eastAsia="Arial"/>
          <w:szCs w:val="20"/>
          <w:lang w:val="sl-SI"/>
        </w:rPr>
      </w:pPr>
      <w:r w:rsidRPr="002972A4">
        <w:rPr>
          <w:rFonts w:eastAsia="Arial"/>
          <w:szCs w:val="20"/>
          <w:lang w:val="sl-SI"/>
        </w:rPr>
        <w:t>okrepitev sodelovanja med deležniki na trgu dela in izvajalci karierne orientacije (npr. Zavod Republike Slovenije za zaposlovanje (v nadaljevanju</w:t>
      </w:r>
      <w:r w:rsidR="00B5329E" w:rsidRPr="002972A4">
        <w:rPr>
          <w:rFonts w:eastAsia="Arial"/>
          <w:szCs w:val="20"/>
          <w:lang w:val="sl-SI"/>
        </w:rPr>
        <w:t>:</w:t>
      </w:r>
      <w:r w:rsidRPr="002972A4">
        <w:rPr>
          <w:rFonts w:eastAsia="Arial"/>
          <w:szCs w:val="20"/>
          <w:lang w:val="sl-SI"/>
        </w:rPr>
        <w:t xml:space="preserve"> ZRSZ), Center Republike Slovenije za poklicno izobraževanje, </w:t>
      </w:r>
      <w:r w:rsidR="00422951" w:rsidRPr="002972A4">
        <w:rPr>
          <w:rFonts w:eastAsia="Arial"/>
          <w:szCs w:val="20"/>
          <w:lang w:val="sl-SI"/>
        </w:rPr>
        <w:t xml:space="preserve">zbornice, </w:t>
      </w:r>
      <w:r w:rsidRPr="002972A4">
        <w:rPr>
          <w:rFonts w:eastAsia="Arial"/>
          <w:szCs w:val="20"/>
          <w:lang w:val="sl-SI"/>
        </w:rPr>
        <w:t>šole</w:t>
      </w:r>
      <w:r w:rsidR="00520933" w:rsidRPr="002972A4">
        <w:rPr>
          <w:rFonts w:eastAsia="Arial"/>
          <w:szCs w:val="20"/>
          <w:lang w:val="sl-SI"/>
        </w:rPr>
        <w:t>, izvajalci programa P</w:t>
      </w:r>
      <w:r w:rsidR="00FC7FE9">
        <w:rPr>
          <w:rFonts w:eastAsia="Arial"/>
          <w:szCs w:val="20"/>
          <w:lang w:val="sl-SI"/>
        </w:rPr>
        <w:t xml:space="preserve">rojektno učenje mlajših odraslih - </w:t>
      </w:r>
      <w:r w:rsidR="00520933" w:rsidRPr="002972A4">
        <w:rPr>
          <w:rFonts w:eastAsia="Arial"/>
          <w:szCs w:val="20"/>
          <w:lang w:val="sl-SI"/>
        </w:rPr>
        <w:t>PUM-O</w:t>
      </w:r>
      <w:r w:rsidR="007D7529" w:rsidRPr="002972A4">
        <w:rPr>
          <w:rFonts w:eastAsia="Arial"/>
          <w:szCs w:val="20"/>
          <w:lang w:val="sl-SI"/>
        </w:rPr>
        <w:t>+</w:t>
      </w:r>
      <w:r w:rsidR="005B7AA6">
        <w:rPr>
          <w:rFonts w:eastAsia="Arial"/>
          <w:szCs w:val="20"/>
          <w:lang w:val="sl-SI"/>
        </w:rPr>
        <w:t xml:space="preserve"> </w:t>
      </w:r>
      <w:r w:rsidR="00200E12">
        <w:rPr>
          <w:rFonts w:eastAsia="Arial"/>
          <w:szCs w:val="20"/>
          <w:lang w:val="sl-SI"/>
        </w:rPr>
        <w:t>idr.</w:t>
      </w:r>
      <w:r w:rsidRPr="002972A4">
        <w:rPr>
          <w:rFonts w:eastAsia="Arial"/>
          <w:szCs w:val="20"/>
          <w:lang w:val="sl-SI"/>
        </w:rPr>
        <w:t>).</w:t>
      </w:r>
    </w:p>
    <w:bookmarkEnd w:id="9"/>
    <w:p w14:paraId="4DE3EE7D" w14:textId="77777777" w:rsidR="00520933" w:rsidRPr="002972A4" w:rsidRDefault="00520933" w:rsidP="00636E23">
      <w:pPr>
        <w:spacing w:line="240" w:lineRule="auto"/>
        <w:jc w:val="both"/>
        <w:rPr>
          <w:rFonts w:eastAsia="Arial"/>
          <w:szCs w:val="20"/>
          <w:lang w:val="sl-SI"/>
        </w:rPr>
      </w:pPr>
    </w:p>
    <w:p w14:paraId="74436976" w14:textId="77777777" w:rsidR="00563E37" w:rsidRPr="002972A4" w:rsidRDefault="00563E37" w:rsidP="00E14C4F">
      <w:pPr>
        <w:pStyle w:val="Naslov2"/>
      </w:pPr>
      <w:r w:rsidRPr="002972A4">
        <w:t>Kvantificirani cilji javnega razpisa</w:t>
      </w:r>
    </w:p>
    <w:p w14:paraId="5931D20C" w14:textId="77777777" w:rsidR="00563E37" w:rsidRPr="002972A4" w:rsidRDefault="00563E37" w:rsidP="00636E23">
      <w:pPr>
        <w:jc w:val="both"/>
        <w:rPr>
          <w:rFonts w:eastAsia="Arial"/>
          <w:szCs w:val="20"/>
          <w:u w:val="single"/>
          <w:lang w:val="sl-SI"/>
        </w:rPr>
      </w:pPr>
    </w:p>
    <w:p w14:paraId="409BF0B0" w14:textId="1027255C" w:rsidR="007D7529" w:rsidRPr="002972A4" w:rsidRDefault="00563E37" w:rsidP="00636E23">
      <w:pPr>
        <w:jc w:val="both"/>
        <w:rPr>
          <w:rFonts w:eastAsia="Arial"/>
          <w:szCs w:val="20"/>
          <w:lang w:val="sl-SI"/>
        </w:rPr>
      </w:pPr>
      <w:r w:rsidRPr="002972A4">
        <w:rPr>
          <w:rFonts w:eastAsia="Arial"/>
          <w:szCs w:val="20"/>
          <w:lang w:val="sl-SI"/>
        </w:rPr>
        <w:t>Za doseganje opredeljenih specifičnih ciljev morajo biti v obdobju izvajanja projektov doseženi naslednji kvantificirani kazalniki učinka in rezultata</w:t>
      </w:r>
      <w:r w:rsidR="003F0B2D" w:rsidRPr="002972A4">
        <w:rPr>
          <w:rFonts w:eastAsia="Arial"/>
          <w:szCs w:val="20"/>
          <w:lang w:val="sl-SI"/>
        </w:rPr>
        <w:t xml:space="preserve"> oz</w:t>
      </w:r>
      <w:r w:rsidR="00C53799">
        <w:rPr>
          <w:rFonts w:eastAsia="Arial"/>
          <w:szCs w:val="20"/>
          <w:lang w:val="sl-SI"/>
        </w:rPr>
        <w:t>iroma</w:t>
      </w:r>
      <w:r w:rsidR="003F0B2D" w:rsidRPr="002972A4">
        <w:rPr>
          <w:rFonts w:eastAsia="Arial"/>
          <w:szCs w:val="20"/>
          <w:lang w:val="sl-SI"/>
        </w:rPr>
        <w:t xml:space="preserve"> njihove minimalne vr</w:t>
      </w:r>
      <w:r w:rsidR="00A943A4" w:rsidRPr="002972A4">
        <w:rPr>
          <w:rFonts w:eastAsia="Arial"/>
          <w:szCs w:val="20"/>
          <w:lang w:val="sl-SI"/>
        </w:rPr>
        <w:t>e</w:t>
      </w:r>
      <w:r w:rsidR="003F0B2D" w:rsidRPr="002972A4">
        <w:rPr>
          <w:rFonts w:eastAsia="Arial"/>
          <w:szCs w:val="20"/>
          <w:lang w:val="sl-SI"/>
        </w:rPr>
        <w:t xml:space="preserve">dnosti, glede na kohezijsko </w:t>
      </w:r>
      <w:proofErr w:type="gramStart"/>
      <w:r w:rsidR="003F0B2D" w:rsidRPr="002972A4">
        <w:rPr>
          <w:rFonts w:eastAsia="Arial"/>
          <w:szCs w:val="20"/>
          <w:lang w:val="sl-SI"/>
        </w:rPr>
        <w:t>regijo</w:t>
      </w:r>
      <w:proofErr w:type="gramEnd"/>
      <w:r w:rsidR="00C17463" w:rsidRPr="002972A4">
        <w:rPr>
          <w:rFonts w:eastAsia="Arial"/>
          <w:szCs w:val="20"/>
          <w:lang w:val="sl-SI"/>
        </w:rPr>
        <w:t xml:space="preserve">, ki jo pokriva </w:t>
      </w:r>
      <w:r w:rsidR="00EA768C">
        <w:rPr>
          <w:rFonts w:eastAsia="Arial"/>
          <w:szCs w:val="20"/>
          <w:lang w:val="sl-SI"/>
        </w:rPr>
        <w:t xml:space="preserve">izbran projekt </w:t>
      </w:r>
      <w:r w:rsidR="00C17463" w:rsidRPr="002972A4">
        <w:rPr>
          <w:rFonts w:eastAsia="Arial"/>
          <w:szCs w:val="20"/>
          <w:lang w:val="sl-SI"/>
        </w:rPr>
        <w:t>KCM+</w:t>
      </w:r>
      <w:r w:rsidRPr="002972A4">
        <w:rPr>
          <w:rFonts w:eastAsia="Arial"/>
          <w:szCs w:val="20"/>
          <w:lang w:val="sl-SI"/>
        </w:rPr>
        <w:t>:</w:t>
      </w:r>
    </w:p>
    <w:p w14:paraId="3E92457D" w14:textId="77777777" w:rsidR="007D7529" w:rsidRPr="002972A4" w:rsidRDefault="007D7529" w:rsidP="007D7529">
      <w:pPr>
        <w:jc w:val="both"/>
        <w:rPr>
          <w:rFonts w:eastAsia="Arial"/>
          <w:szCs w:val="20"/>
          <w:lang w:val="sl-SI"/>
        </w:rPr>
      </w:pPr>
    </w:p>
    <w:p w14:paraId="5B8088EF" w14:textId="77777777" w:rsidR="003F0B2D" w:rsidRPr="002972A4" w:rsidRDefault="00563E37" w:rsidP="008801C0">
      <w:pPr>
        <w:jc w:val="both"/>
        <w:rPr>
          <w:rFonts w:eastAsia="Arial"/>
          <w:szCs w:val="20"/>
          <w:lang w:val="sl-SI"/>
        </w:rPr>
      </w:pPr>
      <w:r w:rsidRPr="000A3090">
        <w:rPr>
          <w:rFonts w:eastAsia="Arial"/>
          <w:b/>
          <w:lang w:val="sl-SI"/>
        </w:rPr>
        <w:t>Kazalnik učinka</w:t>
      </w:r>
      <w:r w:rsidRPr="002972A4">
        <w:rPr>
          <w:rFonts w:eastAsia="Arial"/>
          <w:szCs w:val="20"/>
          <w:lang w:val="sl-SI"/>
        </w:rPr>
        <w:t>:</w:t>
      </w:r>
    </w:p>
    <w:tbl>
      <w:tblPr>
        <w:tblW w:w="8951" w:type="dxa"/>
        <w:tblLook w:val="0000" w:firstRow="0" w:lastRow="0" w:firstColumn="0" w:lastColumn="0" w:noHBand="0" w:noVBand="0"/>
      </w:tblPr>
      <w:tblGrid>
        <w:gridCol w:w="2999"/>
        <w:gridCol w:w="2976"/>
        <w:gridCol w:w="2976"/>
      </w:tblGrid>
      <w:tr w:rsidR="00563E37" w:rsidRPr="002972A4" w14:paraId="64A5F90D" w14:textId="77777777" w:rsidTr="000A3090">
        <w:tc>
          <w:tcPr>
            <w:tcW w:w="29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D0E3F6" w14:textId="77777777" w:rsidR="00563E37" w:rsidRPr="002972A4" w:rsidRDefault="00563E37" w:rsidP="00636E23">
            <w:pPr>
              <w:jc w:val="both"/>
              <w:rPr>
                <w:rFonts w:eastAsia="Arial"/>
                <w:b/>
                <w:szCs w:val="20"/>
                <w:lang w:val="sl-SI" w:eastAsia="x-none"/>
              </w:rPr>
            </w:pPr>
            <w:bookmarkStart w:id="10" w:name="_Hlk161663704"/>
            <w:r w:rsidRPr="002972A4">
              <w:rPr>
                <w:rFonts w:eastAsia="Arial"/>
                <w:b/>
                <w:szCs w:val="20"/>
                <w:lang w:val="sl-SI" w:eastAsia="x-none"/>
              </w:rPr>
              <w:t>Naziv kazalnika</w:t>
            </w:r>
          </w:p>
        </w:tc>
        <w:tc>
          <w:tcPr>
            <w:tcW w:w="29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C61733" w14:textId="5A626C3D" w:rsidR="00563E37" w:rsidRPr="002972A4" w:rsidRDefault="009A31EE" w:rsidP="00636E23">
            <w:pPr>
              <w:jc w:val="both"/>
              <w:rPr>
                <w:rFonts w:eastAsia="Arial"/>
                <w:b/>
                <w:szCs w:val="20"/>
                <w:lang w:val="sl-SI" w:eastAsia="x-none"/>
              </w:rPr>
            </w:pPr>
            <w:r w:rsidRPr="002972A4">
              <w:rPr>
                <w:rFonts w:eastAsia="Arial"/>
                <w:b/>
                <w:szCs w:val="20"/>
                <w:lang w:val="sl-SI" w:eastAsia="x-none"/>
              </w:rPr>
              <w:t>KRZS</w:t>
            </w:r>
          </w:p>
        </w:tc>
        <w:tc>
          <w:tcPr>
            <w:tcW w:w="29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7500A1" w14:textId="722FAC0D" w:rsidR="00563E37" w:rsidRPr="002972A4" w:rsidRDefault="009A31EE" w:rsidP="00636E23">
            <w:pPr>
              <w:jc w:val="both"/>
              <w:rPr>
                <w:rFonts w:eastAsia="Arial"/>
                <w:b/>
                <w:szCs w:val="20"/>
                <w:lang w:val="sl-SI" w:eastAsia="x-none"/>
              </w:rPr>
            </w:pPr>
            <w:r w:rsidRPr="002972A4">
              <w:rPr>
                <w:rFonts w:eastAsia="Arial"/>
                <w:b/>
                <w:szCs w:val="20"/>
                <w:lang w:val="sl-SI" w:eastAsia="x-none"/>
              </w:rPr>
              <w:t xml:space="preserve">KRVS </w:t>
            </w:r>
          </w:p>
        </w:tc>
      </w:tr>
      <w:tr w:rsidR="00AC6D93" w:rsidRPr="002972A4" w14:paraId="6CDED20C" w14:textId="77777777" w:rsidTr="000A3090">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2F6456A9" w14:textId="7D41B285" w:rsidR="00AC6D93" w:rsidRPr="002972A4" w:rsidRDefault="00E93815" w:rsidP="00636E23">
            <w:pPr>
              <w:jc w:val="both"/>
              <w:rPr>
                <w:rFonts w:eastAsia="Arial"/>
                <w:bCs/>
                <w:szCs w:val="20"/>
                <w:lang w:val="sl-SI" w:eastAsia="x-none"/>
              </w:rPr>
            </w:pPr>
            <w:r w:rsidRPr="002972A4">
              <w:rPr>
                <w:rFonts w:eastAsia="Arial"/>
                <w:bCs/>
                <w:szCs w:val="20"/>
                <w:lang w:val="sl-SI" w:eastAsia="x-none"/>
              </w:rPr>
              <w:t>Št. vzpostavljenih</w:t>
            </w:r>
            <w:r w:rsidR="00942D9C" w:rsidRPr="002972A4">
              <w:rPr>
                <w:rFonts w:eastAsia="Arial"/>
                <w:bCs/>
                <w:szCs w:val="20"/>
                <w:lang w:val="sl-SI" w:eastAsia="x-none"/>
              </w:rPr>
              <w:t xml:space="preserve"> enot</w:t>
            </w:r>
            <w:r w:rsidR="00AC6D93" w:rsidRPr="002972A4">
              <w:rPr>
                <w:rFonts w:eastAsia="Arial"/>
                <w:bCs/>
                <w:szCs w:val="20"/>
                <w:lang w:val="sl-SI" w:eastAsia="x-none"/>
              </w:rPr>
              <w:t xml:space="preserve"> KCM</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75D51D5" w14:textId="60E7B0B6" w:rsidR="00AC6D93" w:rsidRPr="002972A4" w:rsidRDefault="00717C8B" w:rsidP="00636E23">
            <w:pPr>
              <w:jc w:val="both"/>
              <w:rPr>
                <w:rFonts w:eastAsia="Arial"/>
                <w:bCs/>
                <w:szCs w:val="20"/>
                <w:lang w:val="sl-SI" w:eastAsia="x-none"/>
              </w:rPr>
            </w:pPr>
            <w:r>
              <w:rPr>
                <w:rFonts w:eastAsia="Arial"/>
                <w:bCs/>
                <w:szCs w:val="20"/>
                <w:lang w:val="sl-SI" w:eastAsia="x-none"/>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2193A50" w14:textId="166DB5D7" w:rsidR="00AC6D93" w:rsidRPr="002972A4" w:rsidRDefault="00AC6D93" w:rsidP="00636E23">
            <w:pPr>
              <w:jc w:val="both"/>
              <w:rPr>
                <w:rFonts w:eastAsia="Arial"/>
                <w:bCs/>
                <w:szCs w:val="20"/>
                <w:lang w:val="sl-SI" w:eastAsia="x-none"/>
              </w:rPr>
            </w:pPr>
            <w:r w:rsidRPr="002972A4">
              <w:rPr>
                <w:rFonts w:eastAsia="Arial"/>
                <w:bCs/>
                <w:szCs w:val="20"/>
                <w:lang w:val="sl-SI" w:eastAsia="x-none"/>
              </w:rPr>
              <w:t>5</w:t>
            </w:r>
          </w:p>
        </w:tc>
      </w:tr>
      <w:tr w:rsidR="00623B3C" w:rsidRPr="002972A4" w14:paraId="775F2C13" w14:textId="77777777" w:rsidTr="000A3090">
        <w:tc>
          <w:tcPr>
            <w:tcW w:w="2999" w:type="dxa"/>
            <w:tcBorders>
              <w:top w:val="single" w:sz="4" w:space="0" w:color="000000"/>
              <w:left w:val="single" w:sz="4" w:space="0" w:color="000000"/>
              <w:bottom w:val="single" w:sz="4" w:space="0" w:color="000000"/>
              <w:right w:val="single" w:sz="4" w:space="0" w:color="000000"/>
            </w:tcBorders>
          </w:tcPr>
          <w:p w14:paraId="4E505C63" w14:textId="0428C09E" w:rsidR="00623B3C" w:rsidRPr="002972A4" w:rsidRDefault="00623B3C" w:rsidP="00C57453">
            <w:pPr>
              <w:rPr>
                <w:rFonts w:eastAsia="Arial"/>
                <w:bCs/>
                <w:i/>
                <w:szCs w:val="20"/>
                <w:lang w:val="sl-SI" w:eastAsia="x-none"/>
              </w:rPr>
            </w:pPr>
            <w:bookmarkStart w:id="11" w:name="_Hlk173682598"/>
            <w:r w:rsidRPr="002972A4">
              <w:rPr>
                <w:rFonts w:eastAsia="Arial"/>
                <w:bCs/>
                <w:i/>
                <w:szCs w:val="20"/>
                <w:lang w:val="sl-SI" w:eastAsia="x-none"/>
              </w:rPr>
              <w:t xml:space="preserve">Št. izvedenih delavnic za razvijanje interesov </w:t>
            </w:r>
            <w:r w:rsidR="00C17463" w:rsidRPr="002972A4">
              <w:rPr>
                <w:rFonts w:eastAsia="Arial"/>
                <w:bCs/>
                <w:i/>
                <w:szCs w:val="20"/>
                <w:lang w:val="sl-SI" w:eastAsia="x-none"/>
              </w:rPr>
              <w:t xml:space="preserve">oseb iz </w:t>
            </w:r>
            <w:r w:rsidR="004D1F61" w:rsidRPr="002972A4">
              <w:rPr>
                <w:rFonts w:eastAsia="Arial"/>
                <w:bCs/>
                <w:i/>
                <w:szCs w:val="20"/>
                <w:lang w:val="sl-SI" w:eastAsia="x-none"/>
              </w:rPr>
              <w:t>ciljne skupine</w:t>
            </w:r>
            <w:r w:rsidRPr="002972A4">
              <w:rPr>
                <w:rFonts w:eastAsia="Arial"/>
                <w:bCs/>
                <w:i/>
                <w:szCs w:val="20"/>
                <w:lang w:val="sl-SI" w:eastAsia="x-none"/>
              </w:rPr>
              <w:t>, spoznavanje sveta dela in poklicev</w:t>
            </w:r>
            <w:r w:rsidR="00CF5803" w:rsidRPr="002972A4">
              <w:rPr>
                <w:rFonts w:eastAsia="Arial"/>
                <w:bCs/>
                <w:i/>
                <w:szCs w:val="20"/>
                <w:lang w:val="sl-SI" w:eastAsia="x-none"/>
              </w:rPr>
              <w:t xml:space="preserve"> ter možnosti zaposlovanja</w:t>
            </w:r>
            <w:bookmarkEnd w:id="11"/>
          </w:p>
        </w:tc>
        <w:tc>
          <w:tcPr>
            <w:tcW w:w="2976" w:type="dxa"/>
            <w:tcBorders>
              <w:top w:val="single" w:sz="4" w:space="0" w:color="000000"/>
              <w:left w:val="single" w:sz="4" w:space="0" w:color="000000"/>
              <w:bottom w:val="single" w:sz="4" w:space="0" w:color="000000"/>
              <w:right w:val="single" w:sz="4" w:space="0" w:color="000000"/>
            </w:tcBorders>
            <w:vAlign w:val="center"/>
          </w:tcPr>
          <w:p w14:paraId="7BF514AF" w14:textId="53BBA13D" w:rsidR="00623B3C" w:rsidRPr="002972A4" w:rsidRDefault="009A31EE" w:rsidP="00636E23">
            <w:pPr>
              <w:jc w:val="both"/>
              <w:rPr>
                <w:rFonts w:eastAsia="Arial"/>
                <w:bCs/>
                <w:szCs w:val="20"/>
                <w:lang w:val="sl-SI" w:eastAsia="x-none"/>
              </w:rPr>
            </w:pPr>
            <w:r w:rsidRPr="002972A4">
              <w:rPr>
                <w:rFonts w:eastAsia="Arial"/>
                <w:bCs/>
                <w:szCs w:val="20"/>
                <w:lang w:val="sl-SI" w:eastAsia="x-none"/>
              </w:rPr>
              <w:t>660</w:t>
            </w:r>
          </w:p>
        </w:tc>
        <w:tc>
          <w:tcPr>
            <w:tcW w:w="2976" w:type="dxa"/>
            <w:tcBorders>
              <w:top w:val="single" w:sz="4" w:space="0" w:color="000000"/>
              <w:left w:val="single" w:sz="4" w:space="0" w:color="000000"/>
              <w:bottom w:val="single" w:sz="4" w:space="0" w:color="000000"/>
              <w:right w:val="single" w:sz="4" w:space="0" w:color="000000"/>
            </w:tcBorders>
            <w:vAlign w:val="center"/>
          </w:tcPr>
          <w:p w14:paraId="04276BCC" w14:textId="0308B4DE" w:rsidR="00623B3C" w:rsidRPr="002972A4" w:rsidRDefault="009A31EE" w:rsidP="00636E23">
            <w:pPr>
              <w:jc w:val="both"/>
              <w:rPr>
                <w:rFonts w:eastAsia="Arial"/>
                <w:bCs/>
                <w:szCs w:val="20"/>
                <w:lang w:val="sl-SI" w:eastAsia="x-none"/>
              </w:rPr>
            </w:pPr>
            <w:r w:rsidRPr="002972A4">
              <w:rPr>
                <w:rFonts w:eastAsia="Arial"/>
                <w:bCs/>
                <w:szCs w:val="20"/>
                <w:lang w:val="sl-SI" w:eastAsia="x-none"/>
              </w:rPr>
              <w:t>690</w:t>
            </w:r>
          </w:p>
        </w:tc>
      </w:tr>
      <w:tr w:rsidR="00623B3C" w:rsidRPr="002972A4" w14:paraId="6F2F0DE4" w14:textId="77777777" w:rsidTr="000A3090">
        <w:tc>
          <w:tcPr>
            <w:tcW w:w="2999" w:type="dxa"/>
            <w:tcBorders>
              <w:top w:val="single" w:sz="4" w:space="0" w:color="000000"/>
              <w:left w:val="single" w:sz="4" w:space="0" w:color="000000"/>
              <w:bottom w:val="single" w:sz="4" w:space="0" w:color="000000"/>
              <w:right w:val="single" w:sz="4" w:space="0" w:color="000000"/>
            </w:tcBorders>
          </w:tcPr>
          <w:p w14:paraId="64F7B192" w14:textId="7C4DA186" w:rsidR="00623B3C" w:rsidRPr="002972A4" w:rsidRDefault="00623B3C" w:rsidP="00C57453">
            <w:pPr>
              <w:rPr>
                <w:rFonts w:eastAsia="Arial"/>
                <w:i/>
                <w:szCs w:val="20"/>
                <w:lang w:val="sl-SI" w:eastAsia="x-none"/>
              </w:rPr>
            </w:pPr>
            <w:bookmarkStart w:id="12" w:name="_Hlk173682609"/>
            <w:r w:rsidRPr="002972A4">
              <w:rPr>
                <w:rFonts w:eastAsia="Arial"/>
                <w:i/>
                <w:szCs w:val="20"/>
                <w:lang w:val="sl-SI" w:eastAsia="x-none"/>
              </w:rPr>
              <w:t>Št. oseb, ki jim je bila nudena individualna obravnava</w:t>
            </w:r>
            <w:bookmarkEnd w:id="12"/>
          </w:p>
        </w:tc>
        <w:tc>
          <w:tcPr>
            <w:tcW w:w="2976" w:type="dxa"/>
            <w:tcBorders>
              <w:top w:val="single" w:sz="4" w:space="0" w:color="000000"/>
              <w:left w:val="single" w:sz="4" w:space="0" w:color="000000"/>
              <w:bottom w:val="single" w:sz="4" w:space="0" w:color="000000"/>
              <w:right w:val="single" w:sz="4" w:space="0" w:color="000000"/>
            </w:tcBorders>
            <w:vAlign w:val="center"/>
          </w:tcPr>
          <w:p w14:paraId="0D640901" w14:textId="1CC5B64B" w:rsidR="00623B3C" w:rsidRPr="002972A4" w:rsidRDefault="009A31EE" w:rsidP="00636E23">
            <w:pPr>
              <w:jc w:val="both"/>
              <w:rPr>
                <w:rFonts w:eastAsia="Arial"/>
                <w:szCs w:val="20"/>
                <w:lang w:val="sl-SI" w:eastAsia="x-none"/>
              </w:rPr>
            </w:pPr>
            <w:r w:rsidRPr="002972A4">
              <w:rPr>
                <w:rFonts w:eastAsia="Arial"/>
                <w:szCs w:val="20"/>
                <w:lang w:val="sl-SI" w:eastAsia="x-none"/>
              </w:rPr>
              <w:t>2.940</w:t>
            </w:r>
          </w:p>
        </w:tc>
        <w:tc>
          <w:tcPr>
            <w:tcW w:w="2976" w:type="dxa"/>
            <w:tcBorders>
              <w:top w:val="single" w:sz="4" w:space="0" w:color="000000"/>
              <w:left w:val="single" w:sz="4" w:space="0" w:color="000000"/>
              <w:bottom w:val="single" w:sz="4" w:space="0" w:color="000000"/>
              <w:right w:val="single" w:sz="4" w:space="0" w:color="000000"/>
            </w:tcBorders>
            <w:vAlign w:val="center"/>
          </w:tcPr>
          <w:p w14:paraId="51BA3278" w14:textId="64D8A7E5" w:rsidR="00623B3C" w:rsidRPr="002972A4" w:rsidRDefault="009A31EE" w:rsidP="00636E23">
            <w:pPr>
              <w:jc w:val="both"/>
              <w:rPr>
                <w:rFonts w:eastAsia="Arial"/>
                <w:szCs w:val="20"/>
                <w:lang w:val="sl-SI" w:eastAsia="x-none"/>
              </w:rPr>
            </w:pPr>
            <w:r w:rsidRPr="002972A4">
              <w:rPr>
                <w:rFonts w:eastAsia="Arial"/>
                <w:szCs w:val="20"/>
                <w:lang w:val="sl-SI" w:eastAsia="x-none"/>
              </w:rPr>
              <w:t>3.060</w:t>
            </w:r>
          </w:p>
        </w:tc>
      </w:tr>
      <w:tr w:rsidR="00623B3C" w:rsidRPr="002972A4" w14:paraId="3DDA7BD7" w14:textId="77777777" w:rsidTr="000A3090">
        <w:tc>
          <w:tcPr>
            <w:tcW w:w="2999" w:type="dxa"/>
            <w:tcBorders>
              <w:top w:val="single" w:sz="4" w:space="0" w:color="000000"/>
              <w:left w:val="single" w:sz="4" w:space="0" w:color="000000"/>
              <w:bottom w:val="single" w:sz="4" w:space="0" w:color="000000"/>
              <w:right w:val="single" w:sz="4" w:space="0" w:color="000000"/>
            </w:tcBorders>
          </w:tcPr>
          <w:p w14:paraId="192AD33C" w14:textId="05B8AEFA" w:rsidR="00623B3C" w:rsidRPr="002972A4" w:rsidRDefault="00623B3C" w:rsidP="00C57453">
            <w:pPr>
              <w:rPr>
                <w:rFonts w:eastAsia="Arial"/>
                <w:i/>
                <w:szCs w:val="20"/>
                <w:lang w:val="sl-SI" w:eastAsia="x-none"/>
              </w:rPr>
            </w:pPr>
            <w:bookmarkStart w:id="13" w:name="_Hlk173682623"/>
            <w:r w:rsidRPr="002972A4">
              <w:rPr>
                <w:rFonts w:eastAsia="Arial"/>
                <w:i/>
                <w:szCs w:val="20"/>
                <w:lang w:val="sl-SI" w:eastAsia="x-none"/>
              </w:rPr>
              <w:t>Št. izvedenih dogodkov/</w:t>
            </w:r>
            <w:proofErr w:type="gramStart"/>
            <w:r w:rsidRPr="002972A4">
              <w:rPr>
                <w:rFonts w:eastAsia="Arial"/>
                <w:i/>
                <w:szCs w:val="20"/>
                <w:lang w:val="sl-SI" w:eastAsia="x-none"/>
              </w:rPr>
              <w:t>aktivnosti</w:t>
            </w:r>
            <w:proofErr w:type="gramEnd"/>
            <w:r w:rsidRPr="002972A4">
              <w:rPr>
                <w:rFonts w:eastAsia="Arial"/>
                <w:i/>
                <w:szCs w:val="20"/>
                <w:lang w:val="sl-SI" w:eastAsia="x-none"/>
              </w:rPr>
              <w:t xml:space="preserve"> za starše</w:t>
            </w:r>
            <w:bookmarkEnd w:id="13"/>
          </w:p>
        </w:tc>
        <w:tc>
          <w:tcPr>
            <w:tcW w:w="2976" w:type="dxa"/>
            <w:tcBorders>
              <w:top w:val="single" w:sz="4" w:space="0" w:color="000000"/>
              <w:left w:val="single" w:sz="4" w:space="0" w:color="000000"/>
              <w:bottom w:val="single" w:sz="4" w:space="0" w:color="000000"/>
              <w:right w:val="single" w:sz="4" w:space="0" w:color="000000"/>
            </w:tcBorders>
            <w:vAlign w:val="center"/>
          </w:tcPr>
          <w:p w14:paraId="1AF661DE" w14:textId="31C10721" w:rsidR="00623B3C" w:rsidRPr="002972A4" w:rsidRDefault="009A31EE" w:rsidP="00636E23">
            <w:pPr>
              <w:jc w:val="both"/>
              <w:rPr>
                <w:rFonts w:eastAsia="Arial"/>
                <w:szCs w:val="20"/>
                <w:lang w:val="sl-SI" w:eastAsia="x-none"/>
              </w:rPr>
            </w:pPr>
            <w:r w:rsidRPr="002972A4">
              <w:rPr>
                <w:rFonts w:eastAsia="Arial"/>
                <w:szCs w:val="20"/>
                <w:lang w:val="sl-SI" w:eastAsia="x-none"/>
              </w:rPr>
              <w:t>220</w:t>
            </w:r>
          </w:p>
        </w:tc>
        <w:tc>
          <w:tcPr>
            <w:tcW w:w="2976" w:type="dxa"/>
            <w:tcBorders>
              <w:top w:val="single" w:sz="4" w:space="0" w:color="000000"/>
              <w:left w:val="single" w:sz="4" w:space="0" w:color="000000"/>
              <w:bottom w:val="single" w:sz="4" w:space="0" w:color="000000"/>
              <w:right w:val="single" w:sz="4" w:space="0" w:color="000000"/>
            </w:tcBorders>
            <w:vAlign w:val="center"/>
          </w:tcPr>
          <w:p w14:paraId="7915368B" w14:textId="68AE6BDB" w:rsidR="00623B3C" w:rsidRPr="002972A4" w:rsidRDefault="009A31EE" w:rsidP="00636E23">
            <w:pPr>
              <w:jc w:val="both"/>
              <w:rPr>
                <w:rFonts w:eastAsia="Arial"/>
                <w:szCs w:val="20"/>
                <w:lang w:val="sl-SI" w:eastAsia="x-none"/>
              </w:rPr>
            </w:pPr>
            <w:r w:rsidRPr="002972A4">
              <w:rPr>
                <w:rFonts w:eastAsia="Arial"/>
                <w:szCs w:val="20"/>
                <w:lang w:val="sl-SI" w:eastAsia="x-none"/>
              </w:rPr>
              <w:t>230</w:t>
            </w:r>
          </w:p>
        </w:tc>
      </w:tr>
      <w:tr w:rsidR="00623B3C" w:rsidRPr="002972A4" w14:paraId="391ABA4E" w14:textId="77777777" w:rsidTr="000A3090">
        <w:tc>
          <w:tcPr>
            <w:tcW w:w="2999" w:type="dxa"/>
            <w:tcBorders>
              <w:top w:val="single" w:sz="4" w:space="0" w:color="000000"/>
              <w:left w:val="single" w:sz="4" w:space="0" w:color="000000"/>
              <w:bottom w:val="single" w:sz="4" w:space="0" w:color="000000"/>
              <w:right w:val="single" w:sz="4" w:space="0" w:color="000000"/>
            </w:tcBorders>
          </w:tcPr>
          <w:p w14:paraId="73EB9416" w14:textId="17F131DC" w:rsidR="00623B3C" w:rsidRPr="002972A4" w:rsidRDefault="00623B3C" w:rsidP="00C57453">
            <w:pPr>
              <w:rPr>
                <w:rFonts w:eastAsia="Arial"/>
                <w:i/>
                <w:szCs w:val="20"/>
                <w:lang w:val="sl-SI" w:eastAsia="x-none"/>
              </w:rPr>
            </w:pPr>
            <w:bookmarkStart w:id="14" w:name="_Hlk173682631"/>
            <w:r w:rsidRPr="002972A4">
              <w:rPr>
                <w:rFonts w:eastAsia="Arial"/>
                <w:i/>
                <w:szCs w:val="20"/>
                <w:lang w:val="sl-SI" w:eastAsia="x-none"/>
              </w:rPr>
              <w:t>Št. izvedb predstavitve poklicev v sodelovanju z delodajalci oz. drugimi deležniki</w:t>
            </w:r>
            <w:bookmarkEnd w:id="14"/>
          </w:p>
        </w:tc>
        <w:tc>
          <w:tcPr>
            <w:tcW w:w="2976" w:type="dxa"/>
            <w:tcBorders>
              <w:top w:val="single" w:sz="4" w:space="0" w:color="000000"/>
              <w:left w:val="single" w:sz="4" w:space="0" w:color="000000"/>
              <w:bottom w:val="single" w:sz="4" w:space="0" w:color="000000"/>
              <w:right w:val="single" w:sz="4" w:space="0" w:color="000000"/>
            </w:tcBorders>
            <w:vAlign w:val="center"/>
          </w:tcPr>
          <w:p w14:paraId="2F9CF752" w14:textId="0179491E" w:rsidR="00623B3C" w:rsidRPr="002972A4" w:rsidRDefault="009A31EE" w:rsidP="00636E23">
            <w:pPr>
              <w:jc w:val="both"/>
              <w:rPr>
                <w:rFonts w:eastAsia="Arial"/>
                <w:szCs w:val="20"/>
                <w:lang w:val="sl-SI" w:eastAsia="x-none"/>
              </w:rPr>
            </w:pPr>
            <w:r w:rsidRPr="002972A4">
              <w:rPr>
                <w:rFonts w:eastAsia="Arial"/>
                <w:szCs w:val="20"/>
                <w:lang w:val="sl-SI" w:eastAsia="x-none"/>
              </w:rPr>
              <w:t>270</w:t>
            </w:r>
          </w:p>
        </w:tc>
        <w:tc>
          <w:tcPr>
            <w:tcW w:w="2976" w:type="dxa"/>
            <w:tcBorders>
              <w:top w:val="single" w:sz="4" w:space="0" w:color="000000"/>
              <w:left w:val="single" w:sz="4" w:space="0" w:color="000000"/>
              <w:bottom w:val="single" w:sz="4" w:space="0" w:color="000000"/>
              <w:right w:val="single" w:sz="4" w:space="0" w:color="000000"/>
            </w:tcBorders>
            <w:vAlign w:val="center"/>
          </w:tcPr>
          <w:p w14:paraId="33C8CAD9" w14:textId="28643189" w:rsidR="00623B3C" w:rsidRPr="002972A4" w:rsidRDefault="009A31EE" w:rsidP="00636E23">
            <w:pPr>
              <w:jc w:val="both"/>
              <w:rPr>
                <w:rFonts w:eastAsia="Arial"/>
                <w:szCs w:val="20"/>
                <w:lang w:val="sl-SI" w:eastAsia="x-none"/>
              </w:rPr>
            </w:pPr>
            <w:r w:rsidRPr="002972A4">
              <w:rPr>
                <w:rFonts w:eastAsia="Arial"/>
                <w:szCs w:val="20"/>
                <w:lang w:val="sl-SI" w:eastAsia="x-none"/>
              </w:rPr>
              <w:t>280</w:t>
            </w:r>
          </w:p>
        </w:tc>
      </w:tr>
      <w:bookmarkEnd w:id="10"/>
    </w:tbl>
    <w:p w14:paraId="68BA1952" w14:textId="77777777" w:rsidR="00563E37" w:rsidRPr="002972A4" w:rsidRDefault="00563E37" w:rsidP="00636E23">
      <w:pPr>
        <w:jc w:val="both"/>
        <w:rPr>
          <w:rFonts w:eastAsia="Arial"/>
          <w:szCs w:val="20"/>
          <w:lang w:val="sl-SI"/>
        </w:rPr>
      </w:pPr>
    </w:p>
    <w:p w14:paraId="39110B81" w14:textId="55C6D017" w:rsidR="004D1F61" w:rsidRPr="002972A4" w:rsidRDefault="004D1F61" w:rsidP="00D53573">
      <w:pPr>
        <w:jc w:val="both"/>
        <w:rPr>
          <w:rFonts w:eastAsia="Arial"/>
          <w:b/>
          <w:bCs/>
          <w:szCs w:val="20"/>
          <w:lang w:val="sl-SI"/>
        </w:rPr>
      </w:pPr>
      <w:r w:rsidRPr="002972A4">
        <w:rPr>
          <w:rFonts w:eastAsia="Arial"/>
          <w:b/>
          <w:bCs/>
          <w:szCs w:val="20"/>
          <w:lang w:val="sl-SI"/>
        </w:rPr>
        <w:t xml:space="preserve">Kazalnik rezultata: </w:t>
      </w:r>
    </w:p>
    <w:p w14:paraId="1A2D3C57" w14:textId="77777777" w:rsidR="004D1F61" w:rsidRPr="002972A4" w:rsidRDefault="004D1F61" w:rsidP="00D53573">
      <w:pPr>
        <w:jc w:val="both"/>
        <w:rPr>
          <w:rFonts w:eastAsia="Arial"/>
          <w:b/>
          <w:bCs/>
          <w:szCs w:val="20"/>
          <w:lang w:val="sl-SI"/>
        </w:rPr>
      </w:pPr>
    </w:p>
    <w:tbl>
      <w:tblPr>
        <w:tblW w:w="8926" w:type="dxa"/>
        <w:tblLook w:val="0000" w:firstRow="0" w:lastRow="0" w:firstColumn="0" w:lastColumn="0" w:noHBand="0" w:noVBand="0"/>
      </w:tblPr>
      <w:tblGrid>
        <w:gridCol w:w="2997"/>
        <w:gridCol w:w="2977"/>
        <w:gridCol w:w="2952"/>
      </w:tblGrid>
      <w:tr w:rsidR="008A1EA2" w:rsidRPr="002972A4" w14:paraId="21C0A9E6" w14:textId="77777777" w:rsidTr="000A3090">
        <w:tc>
          <w:tcPr>
            <w:tcW w:w="29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0CBC5C" w14:textId="77777777" w:rsidR="004D1F61" w:rsidRPr="002972A4" w:rsidRDefault="004D1F61" w:rsidP="00283482">
            <w:pPr>
              <w:jc w:val="both"/>
              <w:rPr>
                <w:rFonts w:eastAsia="Arial"/>
                <w:b/>
                <w:szCs w:val="20"/>
                <w:lang w:val="sl-SI" w:eastAsia="x-none"/>
              </w:rPr>
            </w:pPr>
            <w:r w:rsidRPr="002972A4">
              <w:rPr>
                <w:rFonts w:eastAsia="Arial"/>
                <w:b/>
                <w:szCs w:val="20"/>
                <w:lang w:val="sl-SI" w:eastAsia="x-none"/>
              </w:rPr>
              <w:t>Naziv kazalnika</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A300CB" w14:textId="5CA66902" w:rsidR="004D1F61" w:rsidRPr="002972A4" w:rsidRDefault="009A31EE" w:rsidP="00283482">
            <w:pPr>
              <w:jc w:val="both"/>
              <w:rPr>
                <w:rFonts w:eastAsia="Arial"/>
                <w:b/>
                <w:szCs w:val="20"/>
                <w:lang w:val="sl-SI" w:eastAsia="x-none"/>
              </w:rPr>
            </w:pPr>
            <w:r w:rsidRPr="002972A4">
              <w:rPr>
                <w:rFonts w:eastAsia="Arial"/>
                <w:b/>
                <w:szCs w:val="20"/>
                <w:lang w:val="sl-SI" w:eastAsia="x-none"/>
              </w:rPr>
              <w:t>KRZS</w:t>
            </w:r>
          </w:p>
        </w:tc>
        <w:tc>
          <w:tcPr>
            <w:tcW w:w="2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250C0" w14:textId="19B216D7" w:rsidR="004D1F61" w:rsidRPr="002972A4" w:rsidRDefault="009A31EE" w:rsidP="00283482">
            <w:pPr>
              <w:jc w:val="both"/>
              <w:rPr>
                <w:rFonts w:eastAsia="Arial"/>
                <w:b/>
                <w:szCs w:val="20"/>
                <w:lang w:val="sl-SI" w:eastAsia="x-none"/>
              </w:rPr>
            </w:pPr>
            <w:r w:rsidRPr="002972A4">
              <w:rPr>
                <w:rFonts w:eastAsia="Arial"/>
                <w:b/>
                <w:szCs w:val="20"/>
                <w:lang w:val="sl-SI" w:eastAsia="x-none"/>
              </w:rPr>
              <w:t xml:space="preserve">KRVS </w:t>
            </w:r>
          </w:p>
        </w:tc>
      </w:tr>
      <w:tr w:rsidR="004D1F61" w:rsidRPr="002972A4" w14:paraId="1DB1A4AA" w14:textId="77777777" w:rsidTr="000A3090">
        <w:tc>
          <w:tcPr>
            <w:tcW w:w="2997" w:type="dxa"/>
            <w:tcBorders>
              <w:top w:val="single" w:sz="4" w:space="0" w:color="000000"/>
              <w:left w:val="single" w:sz="4" w:space="0" w:color="000000"/>
              <w:bottom w:val="single" w:sz="4" w:space="0" w:color="000000"/>
              <w:right w:val="single" w:sz="4" w:space="0" w:color="000000"/>
            </w:tcBorders>
          </w:tcPr>
          <w:p w14:paraId="3D3DF4CD" w14:textId="73E840AD" w:rsidR="004D1F61" w:rsidRPr="002972A4" w:rsidRDefault="004D1F61" w:rsidP="00283482">
            <w:pPr>
              <w:rPr>
                <w:rFonts w:eastAsia="Arial"/>
                <w:i/>
                <w:szCs w:val="20"/>
                <w:lang w:val="sl-SI" w:eastAsia="x-none"/>
              </w:rPr>
            </w:pPr>
            <w:bookmarkStart w:id="15" w:name="_Hlk173682686"/>
            <w:r w:rsidRPr="002972A4">
              <w:rPr>
                <w:rFonts w:eastAsia="Arial"/>
                <w:i/>
                <w:szCs w:val="20"/>
                <w:lang w:val="sl-SI" w:eastAsia="x-none"/>
              </w:rPr>
              <w:t xml:space="preserve">Št. vključenih v delavnice za razvijanje interesov </w:t>
            </w:r>
            <w:r w:rsidR="00C17463" w:rsidRPr="002972A4">
              <w:rPr>
                <w:rFonts w:eastAsia="Arial"/>
                <w:i/>
                <w:szCs w:val="20"/>
                <w:lang w:val="sl-SI" w:eastAsia="x-none"/>
              </w:rPr>
              <w:t xml:space="preserve">oseb iz </w:t>
            </w:r>
            <w:r w:rsidRPr="002972A4">
              <w:rPr>
                <w:rFonts w:eastAsia="Arial"/>
                <w:i/>
                <w:szCs w:val="20"/>
                <w:lang w:val="sl-SI" w:eastAsia="x-none"/>
              </w:rPr>
              <w:t>ciljne skupine</w:t>
            </w:r>
            <w:bookmarkEnd w:id="15"/>
          </w:p>
        </w:tc>
        <w:tc>
          <w:tcPr>
            <w:tcW w:w="2977" w:type="dxa"/>
            <w:tcBorders>
              <w:top w:val="single" w:sz="4" w:space="0" w:color="000000"/>
              <w:left w:val="single" w:sz="4" w:space="0" w:color="000000"/>
              <w:bottom w:val="single" w:sz="4" w:space="0" w:color="000000"/>
              <w:right w:val="single" w:sz="4" w:space="0" w:color="000000"/>
            </w:tcBorders>
            <w:vAlign w:val="center"/>
          </w:tcPr>
          <w:p w14:paraId="0CE52276" w14:textId="25E2C4EC" w:rsidR="004D1F61" w:rsidRPr="002972A4" w:rsidRDefault="00667E7D" w:rsidP="00283482">
            <w:pPr>
              <w:jc w:val="both"/>
              <w:rPr>
                <w:rFonts w:eastAsia="Arial"/>
                <w:szCs w:val="20"/>
                <w:lang w:val="sl-SI" w:eastAsia="x-none"/>
              </w:rPr>
            </w:pPr>
            <w:r w:rsidRPr="002972A4">
              <w:rPr>
                <w:rFonts w:eastAsia="Arial"/>
                <w:szCs w:val="20"/>
                <w:lang w:val="sl-SI" w:eastAsia="x-none"/>
              </w:rPr>
              <w:t>13.</w:t>
            </w:r>
            <w:r w:rsidR="009A31EE" w:rsidRPr="002972A4">
              <w:rPr>
                <w:rFonts w:eastAsia="Arial"/>
                <w:szCs w:val="20"/>
                <w:lang w:val="sl-SI" w:eastAsia="x-none"/>
              </w:rPr>
              <w:t>230</w:t>
            </w:r>
          </w:p>
        </w:tc>
        <w:tc>
          <w:tcPr>
            <w:tcW w:w="2952" w:type="dxa"/>
            <w:tcBorders>
              <w:top w:val="single" w:sz="4" w:space="0" w:color="000000"/>
              <w:left w:val="single" w:sz="4" w:space="0" w:color="000000"/>
              <w:bottom w:val="single" w:sz="4" w:space="0" w:color="000000"/>
              <w:right w:val="single" w:sz="4" w:space="0" w:color="000000"/>
            </w:tcBorders>
            <w:vAlign w:val="center"/>
          </w:tcPr>
          <w:p w14:paraId="4D67AF01" w14:textId="4B3DAFB7" w:rsidR="004D1F61" w:rsidRPr="002972A4" w:rsidRDefault="00667E7D" w:rsidP="00283482">
            <w:pPr>
              <w:jc w:val="both"/>
              <w:rPr>
                <w:rFonts w:eastAsia="Arial"/>
                <w:szCs w:val="20"/>
                <w:lang w:val="sl-SI" w:eastAsia="x-none"/>
              </w:rPr>
            </w:pPr>
            <w:r w:rsidRPr="002972A4">
              <w:rPr>
                <w:rFonts w:eastAsia="Arial"/>
                <w:szCs w:val="20"/>
                <w:lang w:val="sl-SI" w:eastAsia="x-none"/>
              </w:rPr>
              <w:t>13.</w:t>
            </w:r>
            <w:r w:rsidR="009A31EE" w:rsidRPr="002972A4">
              <w:rPr>
                <w:rFonts w:eastAsia="Arial"/>
                <w:szCs w:val="20"/>
                <w:lang w:val="sl-SI" w:eastAsia="x-none"/>
              </w:rPr>
              <w:t>770</w:t>
            </w:r>
          </w:p>
        </w:tc>
      </w:tr>
      <w:tr w:rsidR="004D1F61" w:rsidRPr="002972A4" w14:paraId="396B6D34" w14:textId="77777777" w:rsidTr="000A3090">
        <w:tc>
          <w:tcPr>
            <w:tcW w:w="2997" w:type="dxa"/>
            <w:tcBorders>
              <w:top w:val="single" w:sz="4" w:space="0" w:color="000000"/>
              <w:left w:val="single" w:sz="4" w:space="0" w:color="000000"/>
              <w:bottom w:val="single" w:sz="4" w:space="0" w:color="000000"/>
              <w:right w:val="single" w:sz="4" w:space="0" w:color="000000"/>
            </w:tcBorders>
          </w:tcPr>
          <w:p w14:paraId="4306C56E" w14:textId="4DF95C4E" w:rsidR="004D1F61" w:rsidRPr="002972A4" w:rsidRDefault="004D1F61" w:rsidP="00283482">
            <w:pPr>
              <w:rPr>
                <w:rFonts w:eastAsia="Arial"/>
                <w:i/>
                <w:szCs w:val="20"/>
                <w:lang w:val="sl-SI" w:eastAsia="x-none"/>
              </w:rPr>
            </w:pPr>
            <w:bookmarkStart w:id="16" w:name="_Hlk173682695"/>
            <w:r w:rsidRPr="002972A4">
              <w:rPr>
                <w:rFonts w:eastAsia="Arial"/>
                <w:i/>
                <w:szCs w:val="20"/>
                <w:lang w:val="sl-SI" w:eastAsia="x-none"/>
              </w:rPr>
              <w:t>Št. izdelanih individualnih načrtov</w:t>
            </w:r>
            <w:bookmarkEnd w:id="16"/>
          </w:p>
        </w:tc>
        <w:tc>
          <w:tcPr>
            <w:tcW w:w="2977" w:type="dxa"/>
            <w:tcBorders>
              <w:top w:val="single" w:sz="4" w:space="0" w:color="000000"/>
              <w:left w:val="single" w:sz="4" w:space="0" w:color="000000"/>
              <w:bottom w:val="single" w:sz="4" w:space="0" w:color="000000"/>
              <w:right w:val="single" w:sz="4" w:space="0" w:color="000000"/>
            </w:tcBorders>
            <w:vAlign w:val="center"/>
          </w:tcPr>
          <w:p w14:paraId="75D0E539" w14:textId="17BFA43C" w:rsidR="004D1F61" w:rsidRPr="002972A4" w:rsidRDefault="00667E7D" w:rsidP="00283482">
            <w:pPr>
              <w:jc w:val="both"/>
              <w:rPr>
                <w:rFonts w:eastAsia="Arial"/>
                <w:szCs w:val="20"/>
                <w:lang w:val="sl-SI" w:eastAsia="x-none"/>
              </w:rPr>
            </w:pPr>
            <w:r w:rsidRPr="002972A4">
              <w:rPr>
                <w:rFonts w:eastAsia="Arial"/>
                <w:szCs w:val="20"/>
                <w:lang w:val="sl-SI" w:eastAsia="x-none"/>
              </w:rPr>
              <w:t>2.</w:t>
            </w:r>
            <w:r w:rsidR="009A31EE" w:rsidRPr="002972A4">
              <w:rPr>
                <w:rFonts w:eastAsia="Arial"/>
                <w:szCs w:val="20"/>
                <w:lang w:val="sl-SI" w:eastAsia="x-none"/>
              </w:rPr>
              <w:t>650</w:t>
            </w:r>
          </w:p>
        </w:tc>
        <w:tc>
          <w:tcPr>
            <w:tcW w:w="2952" w:type="dxa"/>
            <w:tcBorders>
              <w:top w:val="single" w:sz="4" w:space="0" w:color="000000"/>
              <w:left w:val="single" w:sz="4" w:space="0" w:color="000000"/>
              <w:bottom w:val="single" w:sz="4" w:space="0" w:color="000000"/>
              <w:right w:val="single" w:sz="4" w:space="0" w:color="000000"/>
            </w:tcBorders>
            <w:vAlign w:val="center"/>
          </w:tcPr>
          <w:p w14:paraId="69F6BADC" w14:textId="229458F5" w:rsidR="004D1F61" w:rsidRPr="002972A4" w:rsidRDefault="00291EDD" w:rsidP="00283482">
            <w:pPr>
              <w:jc w:val="both"/>
              <w:rPr>
                <w:rFonts w:eastAsia="Arial"/>
                <w:szCs w:val="20"/>
                <w:lang w:val="sl-SI" w:eastAsia="x-none"/>
              </w:rPr>
            </w:pPr>
            <w:r w:rsidRPr="002972A4">
              <w:rPr>
                <w:rFonts w:eastAsia="Arial"/>
                <w:szCs w:val="20"/>
                <w:lang w:val="sl-SI" w:eastAsia="x-none"/>
              </w:rPr>
              <w:t>2.</w:t>
            </w:r>
            <w:r w:rsidR="009A31EE" w:rsidRPr="002972A4">
              <w:rPr>
                <w:rFonts w:eastAsia="Arial"/>
                <w:szCs w:val="20"/>
                <w:lang w:val="sl-SI" w:eastAsia="x-none"/>
              </w:rPr>
              <w:t>750</w:t>
            </w:r>
          </w:p>
        </w:tc>
      </w:tr>
      <w:tr w:rsidR="004D1F61" w:rsidRPr="002972A4" w14:paraId="1B2E3665" w14:textId="77777777" w:rsidTr="000A3090">
        <w:tc>
          <w:tcPr>
            <w:tcW w:w="2997" w:type="dxa"/>
            <w:tcBorders>
              <w:top w:val="single" w:sz="4" w:space="0" w:color="000000"/>
              <w:left w:val="single" w:sz="4" w:space="0" w:color="000000"/>
              <w:bottom w:val="single" w:sz="4" w:space="0" w:color="000000"/>
              <w:right w:val="single" w:sz="4" w:space="0" w:color="000000"/>
            </w:tcBorders>
          </w:tcPr>
          <w:p w14:paraId="69493137" w14:textId="1CEAA1E4" w:rsidR="004D1F61" w:rsidRPr="002972A4" w:rsidRDefault="004D1F61" w:rsidP="00283482">
            <w:pPr>
              <w:rPr>
                <w:rFonts w:eastAsia="Arial"/>
                <w:i/>
                <w:szCs w:val="20"/>
                <w:lang w:val="sl-SI" w:eastAsia="x-none"/>
              </w:rPr>
            </w:pPr>
            <w:bookmarkStart w:id="17" w:name="_Hlk173682703"/>
            <w:r w:rsidRPr="002972A4">
              <w:rPr>
                <w:rFonts w:eastAsia="Arial"/>
                <w:i/>
                <w:szCs w:val="20"/>
                <w:lang w:val="sl-SI" w:eastAsia="x-none"/>
              </w:rPr>
              <w:t>Št</w:t>
            </w:r>
            <w:r w:rsidR="00A22E2E">
              <w:rPr>
                <w:rFonts w:eastAsia="Arial"/>
                <w:i/>
                <w:szCs w:val="20"/>
                <w:lang w:val="sl-SI" w:eastAsia="x-none"/>
              </w:rPr>
              <w:t>.</w:t>
            </w:r>
            <w:r w:rsidRPr="002972A4">
              <w:rPr>
                <w:rFonts w:eastAsia="Arial"/>
                <w:i/>
                <w:szCs w:val="20"/>
                <w:lang w:val="sl-SI" w:eastAsia="x-none"/>
              </w:rPr>
              <w:t xml:space="preserve"> vključenih staršev v </w:t>
            </w:r>
            <w:proofErr w:type="gramStart"/>
            <w:r w:rsidRPr="002972A4">
              <w:rPr>
                <w:rFonts w:eastAsia="Arial"/>
                <w:i/>
                <w:szCs w:val="20"/>
                <w:lang w:val="sl-SI" w:eastAsia="x-none"/>
              </w:rPr>
              <w:t>aktivnosti</w:t>
            </w:r>
            <w:proofErr w:type="gramEnd"/>
            <w:r w:rsidRPr="002972A4">
              <w:rPr>
                <w:rFonts w:eastAsia="Arial"/>
                <w:i/>
                <w:szCs w:val="20"/>
                <w:lang w:val="sl-SI" w:eastAsia="x-none"/>
              </w:rPr>
              <w:t>/dogodke</w:t>
            </w:r>
            <w:bookmarkEnd w:id="17"/>
          </w:p>
        </w:tc>
        <w:tc>
          <w:tcPr>
            <w:tcW w:w="2977" w:type="dxa"/>
            <w:tcBorders>
              <w:top w:val="single" w:sz="4" w:space="0" w:color="000000"/>
              <w:left w:val="single" w:sz="4" w:space="0" w:color="000000"/>
              <w:bottom w:val="single" w:sz="4" w:space="0" w:color="000000"/>
              <w:right w:val="single" w:sz="4" w:space="0" w:color="000000"/>
            </w:tcBorders>
            <w:vAlign w:val="center"/>
          </w:tcPr>
          <w:p w14:paraId="37F1F634" w14:textId="377322A7" w:rsidR="004D1F61" w:rsidRPr="002972A4" w:rsidRDefault="00667E7D" w:rsidP="00283482">
            <w:pPr>
              <w:jc w:val="both"/>
              <w:rPr>
                <w:rFonts w:eastAsia="Arial"/>
                <w:szCs w:val="20"/>
                <w:lang w:val="sl-SI" w:eastAsia="x-none"/>
              </w:rPr>
            </w:pPr>
            <w:r w:rsidRPr="002972A4">
              <w:rPr>
                <w:rFonts w:eastAsia="Arial"/>
                <w:szCs w:val="20"/>
                <w:lang w:val="sl-SI" w:eastAsia="x-none"/>
              </w:rPr>
              <w:t>2.</w:t>
            </w:r>
            <w:r w:rsidR="009A31EE" w:rsidRPr="002972A4">
              <w:rPr>
                <w:rFonts w:eastAsia="Arial"/>
                <w:szCs w:val="20"/>
                <w:lang w:val="sl-SI" w:eastAsia="x-none"/>
              </w:rPr>
              <w:t>200</w:t>
            </w:r>
          </w:p>
        </w:tc>
        <w:tc>
          <w:tcPr>
            <w:tcW w:w="2952" w:type="dxa"/>
            <w:tcBorders>
              <w:top w:val="single" w:sz="4" w:space="0" w:color="000000"/>
              <w:left w:val="single" w:sz="4" w:space="0" w:color="000000"/>
              <w:bottom w:val="single" w:sz="4" w:space="0" w:color="000000"/>
              <w:right w:val="single" w:sz="4" w:space="0" w:color="000000"/>
            </w:tcBorders>
            <w:vAlign w:val="center"/>
          </w:tcPr>
          <w:p w14:paraId="587EFFF5" w14:textId="093C82BC" w:rsidR="004D1F61" w:rsidRPr="002972A4" w:rsidRDefault="00667E7D" w:rsidP="00283482">
            <w:pPr>
              <w:jc w:val="both"/>
              <w:rPr>
                <w:rFonts w:eastAsia="Arial"/>
                <w:szCs w:val="20"/>
                <w:lang w:val="sl-SI" w:eastAsia="x-none"/>
              </w:rPr>
            </w:pPr>
            <w:r w:rsidRPr="002972A4">
              <w:rPr>
                <w:rFonts w:eastAsia="Arial"/>
                <w:szCs w:val="20"/>
                <w:lang w:val="sl-SI" w:eastAsia="x-none"/>
              </w:rPr>
              <w:t>2.</w:t>
            </w:r>
            <w:r w:rsidR="009A31EE" w:rsidRPr="002972A4">
              <w:rPr>
                <w:rFonts w:eastAsia="Arial"/>
                <w:szCs w:val="20"/>
                <w:lang w:val="sl-SI" w:eastAsia="x-none"/>
              </w:rPr>
              <w:t>300</w:t>
            </w:r>
          </w:p>
        </w:tc>
      </w:tr>
    </w:tbl>
    <w:p w14:paraId="4DBC4F4F" w14:textId="77777777" w:rsidR="004D1F61" w:rsidRPr="002972A4" w:rsidRDefault="004D1F61" w:rsidP="00D53573">
      <w:pPr>
        <w:jc w:val="both"/>
        <w:rPr>
          <w:rFonts w:eastAsia="Arial"/>
          <w:b/>
          <w:bCs/>
          <w:szCs w:val="20"/>
          <w:lang w:val="sl-SI"/>
        </w:rPr>
      </w:pPr>
    </w:p>
    <w:p w14:paraId="767A1B08" w14:textId="47B91CC9" w:rsidR="004D1F61" w:rsidRPr="002972A4" w:rsidRDefault="0045286F" w:rsidP="00D53573">
      <w:pPr>
        <w:jc w:val="both"/>
        <w:rPr>
          <w:rFonts w:eastAsia="Arial"/>
          <w:szCs w:val="20"/>
          <w:lang w:val="sl-SI"/>
        </w:rPr>
      </w:pPr>
      <w:r w:rsidRPr="0045286F">
        <w:rPr>
          <w:rFonts w:eastAsia="Arial"/>
          <w:szCs w:val="20"/>
          <w:lang w:val="sl-SI"/>
        </w:rPr>
        <w:t xml:space="preserve">Dodatna pojasnila glede zahtev </w:t>
      </w:r>
      <w:r w:rsidR="00EA768C">
        <w:rPr>
          <w:rFonts w:eastAsia="Arial"/>
          <w:szCs w:val="20"/>
          <w:lang w:val="sl-SI"/>
        </w:rPr>
        <w:t xml:space="preserve">s </w:t>
      </w:r>
      <w:r w:rsidRPr="0045286F">
        <w:rPr>
          <w:rFonts w:eastAsia="Arial"/>
          <w:szCs w:val="20"/>
          <w:lang w:val="sl-SI"/>
        </w:rPr>
        <w:t>področja doseganja kvantificiranih kazalnikov so navedena v poglavju 1 razpisne dokumentacije.</w:t>
      </w:r>
    </w:p>
    <w:p w14:paraId="77AEA041" w14:textId="43579284" w:rsidR="00563E37" w:rsidRPr="002972A4" w:rsidRDefault="00563E37" w:rsidP="001F3D10">
      <w:pPr>
        <w:jc w:val="both"/>
        <w:rPr>
          <w:rFonts w:eastAsia="Arial"/>
          <w:szCs w:val="20"/>
          <w:lang w:val="sl-SI"/>
        </w:rPr>
      </w:pPr>
      <w:r w:rsidRPr="005766D6">
        <w:rPr>
          <w:rFonts w:eastAsia="Arial"/>
          <w:szCs w:val="20"/>
          <w:lang w:val="sl-SI"/>
        </w:rPr>
        <w:t>Prijavitelji v obrazcu št. 1: Prijavnica, točk</w:t>
      </w:r>
      <w:r w:rsidR="006725CB" w:rsidRPr="005766D6">
        <w:rPr>
          <w:rFonts w:eastAsia="Arial"/>
          <w:szCs w:val="20"/>
          <w:lang w:val="sl-SI"/>
        </w:rPr>
        <w:t>i</w:t>
      </w:r>
      <w:r w:rsidRPr="005766D6">
        <w:rPr>
          <w:rFonts w:eastAsia="Arial"/>
          <w:szCs w:val="20"/>
          <w:lang w:val="sl-SI"/>
        </w:rPr>
        <w:t xml:space="preserve"> 7.2 </w:t>
      </w:r>
      <w:r w:rsidRPr="005766D6">
        <w:rPr>
          <w:rFonts w:eastAsia="Arial"/>
          <w:i/>
          <w:szCs w:val="20"/>
          <w:lang w:val="sl-SI"/>
        </w:rPr>
        <w:t>Kvantificirani cilji projekta</w:t>
      </w:r>
      <w:r w:rsidRPr="005766D6">
        <w:rPr>
          <w:rFonts w:eastAsia="Arial"/>
          <w:szCs w:val="20"/>
          <w:lang w:val="sl-SI"/>
        </w:rPr>
        <w:t xml:space="preserve"> predvidijo izvedbo </w:t>
      </w:r>
      <w:proofErr w:type="gramStart"/>
      <w:r w:rsidRPr="005766D6">
        <w:rPr>
          <w:rFonts w:eastAsia="Arial"/>
          <w:szCs w:val="20"/>
          <w:lang w:val="sl-SI"/>
        </w:rPr>
        <w:t>aktivnosti</w:t>
      </w:r>
      <w:proofErr w:type="gramEnd"/>
      <w:r w:rsidRPr="005766D6">
        <w:rPr>
          <w:rFonts w:eastAsia="Arial"/>
          <w:szCs w:val="20"/>
          <w:lang w:val="sl-SI"/>
        </w:rPr>
        <w:t xml:space="preserve"> v najmanj takšnem obsegu, ki bo zagotavljala doseganje v tabel</w:t>
      </w:r>
      <w:r w:rsidR="00AC6D93" w:rsidRPr="005766D6">
        <w:rPr>
          <w:rFonts w:eastAsia="Arial"/>
          <w:szCs w:val="20"/>
          <w:lang w:val="sl-SI"/>
        </w:rPr>
        <w:t>ah</w:t>
      </w:r>
      <w:r w:rsidRPr="005766D6">
        <w:rPr>
          <w:rFonts w:eastAsia="Arial"/>
          <w:szCs w:val="20"/>
          <w:lang w:val="sl-SI"/>
        </w:rPr>
        <w:t xml:space="preserve"> navedenih vrednosti.</w:t>
      </w:r>
    </w:p>
    <w:p w14:paraId="27348401" w14:textId="77777777" w:rsidR="00987FB6" w:rsidRPr="002972A4" w:rsidRDefault="00987FB6" w:rsidP="001F3D10">
      <w:pPr>
        <w:jc w:val="both"/>
        <w:rPr>
          <w:szCs w:val="20"/>
          <w:lang w:val="sl-SI"/>
        </w:rPr>
      </w:pPr>
    </w:p>
    <w:p w14:paraId="04F8393B" w14:textId="77777777" w:rsidR="007D7529" w:rsidRPr="002972A4" w:rsidRDefault="007D7529" w:rsidP="00636E23">
      <w:pPr>
        <w:spacing w:line="240" w:lineRule="auto"/>
        <w:jc w:val="both"/>
        <w:rPr>
          <w:b/>
          <w:caps/>
          <w:kern w:val="32"/>
          <w:szCs w:val="20"/>
          <w:lang w:val="sl-SI" w:eastAsia="sl-SI"/>
        </w:rPr>
      </w:pPr>
    </w:p>
    <w:p w14:paraId="0146E4DD" w14:textId="77777777" w:rsidR="00563E37" w:rsidRPr="002972A4" w:rsidRDefault="00563E37" w:rsidP="00F57533">
      <w:pPr>
        <w:pStyle w:val="Naslov1"/>
      </w:pPr>
      <w:bookmarkStart w:id="18" w:name="_Hlk177475654"/>
      <w:r w:rsidRPr="002972A4">
        <w:t>CILJNE SKUPINE JAVNEGA RAZPISA</w:t>
      </w:r>
    </w:p>
    <w:p w14:paraId="17C6A085" w14:textId="77777777" w:rsidR="00563E37" w:rsidRPr="002972A4" w:rsidRDefault="00563E37" w:rsidP="00636E23">
      <w:pPr>
        <w:pStyle w:val="Odstavekseznama"/>
        <w:spacing w:line="240" w:lineRule="auto"/>
        <w:ind w:left="0"/>
        <w:contextualSpacing w:val="0"/>
        <w:jc w:val="both"/>
        <w:rPr>
          <w:b/>
          <w:szCs w:val="20"/>
          <w:lang w:val="sl-SI"/>
        </w:rPr>
      </w:pPr>
    </w:p>
    <w:p w14:paraId="3A08C491" w14:textId="626EA8ED" w:rsidR="00563E37" w:rsidRPr="002972A4" w:rsidRDefault="002D015F" w:rsidP="00636E23">
      <w:pPr>
        <w:jc w:val="both"/>
        <w:rPr>
          <w:rFonts w:eastAsia="Arial"/>
          <w:szCs w:val="20"/>
          <w:lang w:val="sl-SI"/>
        </w:rPr>
      </w:pPr>
      <w:r>
        <w:rPr>
          <w:rFonts w:eastAsia="Arial"/>
          <w:szCs w:val="20"/>
          <w:lang w:val="sl-SI"/>
        </w:rPr>
        <w:t>C</w:t>
      </w:r>
      <w:r w:rsidR="00C56D9C">
        <w:rPr>
          <w:rFonts w:eastAsia="Arial"/>
          <w:szCs w:val="20"/>
          <w:lang w:val="sl-SI"/>
        </w:rPr>
        <w:t>iljn</w:t>
      </w:r>
      <w:r w:rsidR="00887881">
        <w:rPr>
          <w:rFonts w:eastAsia="Arial"/>
          <w:szCs w:val="20"/>
          <w:lang w:val="sl-SI"/>
        </w:rPr>
        <w:t>i</w:t>
      </w:r>
      <w:r>
        <w:rPr>
          <w:rFonts w:eastAsia="Arial"/>
          <w:szCs w:val="20"/>
          <w:lang w:val="sl-SI"/>
        </w:rPr>
        <w:t xml:space="preserve"> </w:t>
      </w:r>
      <w:r w:rsidR="00394219">
        <w:rPr>
          <w:rFonts w:eastAsia="Arial"/>
          <w:szCs w:val="20"/>
          <w:lang w:val="sl-SI"/>
        </w:rPr>
        <w:t>skupin</w:t>
      </w:r>
      <w:r w:rsidR="00887881">
        <w:rPr>
          <w:rFonts w:eastAsia="Arial"/>
          <w:szCs w:val="20"/>
          <w:lang w:val="sl-SI"/>
        </w:rPr>
        <w:t>i</w:t>
      </w:r>
      <w:r w:rsidR="00394219">
        <w:rPr>
          <w:rFonts w:eastAsia="Arial"/>
          <w:szCs w:val="20"/>
          <w:lang w:val="sl-SI"/>
        </w:rPr>
        <w:t xml:space="preserve"> </w:t>
      </w:r>
      <w:r w:rsidR="004A6367" w:rsidRPr="002972A4">
        <w:rPr>
          <w:rFonts w:eastAsia="Arial"/>
          <w:szCs w:val="20"/>
          <w:lang w:val="sl-SI"/>
        </w:rPr>
        <w:t xml:space="preserve">javnega razpisa </w:t>
      </w:r>
      <w:r w:rsidR="00887881">
        <w:rPr>
          <w:rFonts w:eastAsia="Arial"/>
          <w:szCs w:val="20"/>
          <w:lang w:val="sl-SI"/>
        </w:rPr>
        <w:t>sta</w:t>
      </w:r>
      <w:r w:rsidR="004A6367" w:rsidRPr="002972A4">
        <w:rPr>
          <w:rFonts w:eastAsia="Arial"/>
          <w:szCs w:val="20"/>
          <w:lang w:val="sl-SI"/>
        </w:rPr>
        <w:t xml:space="preserve"> </w:t>
      </w:r>
      <w:r w:rsidR="00D53573" w:rsidRPr="002972A4">
        <w:rPr>
          <w:rFonts w:eastAsia="Arial"/>
          <w:szCs w:val="20"/>
          <w:lang w:val="sl-SI"/>
        </w:rPr>
        <w:t>šolajoča se mladina in osipniki</w:t>
      </w:r>
      <w:r w:rsidR="00942D9C" w:rsidRPr="002972A4">
        <w:rPr>
          <w:rFonts w:eastAsia="Arial"/>
          <w:szCs w:val="20"/>
          <w:lang w:val="sl-SI"/>
        </w:rPr>
        <w:t>.</w:t>
      </w:r>
    </w:p>
    <w:p w14:paraId="37689110" w14:textId="77777777" w:rsidR="000232B7" w:rsidRPr="002972A4" w:rsidRDefault="000232B7" w:rsidP="00636E23">
      <w:pPr>
        <w:spacing w:line="240" w:lineRule="auto"/>
        <w:jc w:val="both"/>
        <w:rPr>
          <w:b/>
          <w:szCs w:val="20"/>
          <w:lang w:val="sl-SI" w:eastAsia="sl-SI"/>
        </w:rPr>
      </w:pPr>
    </w:p>
    <w:p w14:paraId="7D69C122" w14:textId="3F9F8084" w:rsidR="00563E37" w:rsidRPr="002972A4" w:rsidRDefault="000232B7" w:rsidP="00636E23">
      <w:pPr>
        <w:spacing w:line="240" w:lineRule="auto"/>
        <w:jc w:val="both"/>
        <w:rPr>
          <w:bCs/>
          <w:szCs w:val="20"/>
          <w:lang w:val="sl-SI" w:eastAsia="sl-SI"/>
        </w:rPr>
      </w:pPr>
      <w:r w:rsidRPr="002972A4">
        <w:rPr>
          <w:bCs/>
          <w:szCs w:val="20"/>
          <w:lang w:val="sl-SI" w:eastAsia="sl-SI"/>
        </w:rPr>
        <w:t xml:space="preserve">Po tem </w:t>
      </w:r>
      <w:proofErr w:type="gramStart"/>
      <w:r w:rsidRPr="002972A4">
        <w:rPr>
          <w:bCs/>
          <w:szCs w:val="20"/>
          <w:lang w:val="sl-SI" w:eastAsia="sl-SI"/>
        </w:rPr>
        <w:t>javnem razpisu</w:t>
      </w:r>
      <w:proofErr w:type="gramEnd"/>
      <w:r w:rsidRPr="002972A4">
        <w:rPr>
          <w:bCs/>
          <w:szCs w:val="20"/>
          <w:lang w:val="sl-SI" w:eastAsia="sl-SI"/>
        </w:rPr>
        <w:t xml:space="preserve"> </w:t>
      </w:r>
      <w:r w:rsidR="00DD4599">
        <w:rPr>
          <w:bCs/>
          <w:szCs w:val="20"/>
          <w:lang w:val="sl-SI" w:eastAsia="sl-SI"/>
        </w:rPr>
        <w:t>predstavljajo</w:t>
      </w:r>
      <w:r w:rsidR="00DD4599" w:rsidRPr="002972A4">
        <w:rPr>
          <w:bCs/>
          <w:szCs w:val="20"/>
          <w:lang w:val="sl-SI" w:eastAsia="sl-SI"/>
        </w:rPr>
        <w:t xml:space="preserve"> </w:t>
      </w:r>
      <w:r w:rsidRPr="002972A4">
        <w:rPr>
          <w:bCs/>
          <w:szCs w:val="20"/>
          <w:lang w:val="sl-SI" w:eastAsia="sl-SI"/>
        </w:rPr>
        <w:t>»šolajoč</w:t>
      </w:r>
      <w:r w:rsidR="0034560A">
        <w:rPr>
          <w:bCs/>
          <w:szCs w:val="20"/>
          <w:lang w:val="sl-SI" w:eastAsia="sl-SI"/>
        </w:rPr>
        <w:t>o</w:t>
      </w:r>
      <w:r w:rsidRPr="002972A4">
        <w:rPr>
          <w:bCs/>
          <w:szCs w:val="20"/>
          <w:lang w:val="sl-SI" w:eastAsia="sl-SI"/>
        </w:rPr>
        <w:t xml:space="preserve"> se mladin</w:t>
      </w:r>
      <w:r w:rsidR="0034560A">
        <w:rPr>
          <w:bCs/>
          <w:szCs w:val="20"/>
          <w:lang w:val="sl-SI" w:eastAsia="sl-SI"/>
        </w:rPr>
        <w:t>o</w:t>
      </w:r>
      <w:r w:rsidRPr="002972A4">
        <w:rPr>
          <w:bCs/>
          <w:szCs w:val="20"/>
          <w:lang w:val="sl-SI" w:eastAsia="sl-SI"/>
        </w:rPr>
        <w:t>« otroci in mladostniki v starostni skupini od 6 do 19 let</w:t>
      </w:r>
      <w:r w:rsidR="00DD4599">
        <w:rPr>
          <w:bCs/>
          <w:szCs w:val="20"/>
          <w:lang w:val="sl-SI" w:eastAsia="sl-SI"/>
        </w:rPr>
        <w:t>, »o</w:t>
      </w:r>
      <w:r w:rsidRPr="002972A4">
        <w:rPr>
          <w:bCs/>
          <w:szCs w:val="20"/>
          <w:lang w:val="sl-SI" w:eastAsia="sl-SI"/>
        </w:rPr>
        <w:t>sipnik</w:t>
      </w:r>
      <w:r w:rsidR="00DD4599">
        <w:rPr>
          <w:bCs/>
          <w:szCs w:val="20"/>
          <w:lang w:val="sl-SI" w:eastAsia="sl-SI"/>
        </w:rPr>
        <w:t>e«</w:t>
      </w:r>
      <w:r w:rsidRPr="002972A4">
        <w:rPr>
          <w:bCs/>
          <w:szCs w:val="20"/>
          <w:lang w:val="sl-SI" w:eastAsia="sl-SI"/>
        </w:rPr>
        <w:t xml:space="preserve"> </w:t>
      </w:r>
      <w:r w:rsidR="00DD4599">
        <w:rPr>
          <w:bCs/>
          <w:szCs w:val="20"/>
          <w:lang w:val="sl-SI" w:eastAsia="sl-SI"/>
        </w:rPr>
        <w:t>pa</w:t>
      </w:r>
      <w:r w:rsidRPr="002972A4">
        <w:rPr>
          <w:bCs/>
          <w:szCs w:val="20"/>
          <w:lang w:val="sl-SI" w:eastAsia="sl-SI"/>
        </w:rPr>
        <w:t xml:space="preserve"> mlad</w:t>
      </w:r>
      <w:r w:rsidR="00DD4599">
        <w:rPr>
          <w:bCs/>
          <w:szCs w:val="20"/>
          <w:lang w:val="sl-SI" w:eastAsia="sl-SI"/>
        </w:rPr>
        <w:t>e</w:t>
      </w:r>
      <w:r w:rsidRPr="002972A4">
        <w:rPr>
          <w:bCs/>
          <w:szCs w:val="20"/>
          <w:lang w:val="sl-SI" w:eastAsia="sl-SI"/>
        </w:rPr>
        <w:t xml:space="preserve"> oseb</w:t>
      </w:r>
      <w:r w:rsidR="00DD4599">
        <w:rPr>
          <w:bCs/>
          <w:szCs w:val="20"/>
          <w:lang w:val="sl-SI" w:eastAsia="sl-SI"/>
        </w:rPr>
        <w:t>e</w:t>
      </w:r>
      <w:r w:rsidRPr="002972A4">
        <w:rPr>
          <w:bCs/>
          <w:szCs w:val="20"/>
          <w:lang w:val="sl-SI" w:eastAsia="sl-SI"/>
        </w:rPr>
        <w:t>,</w:t>
      </w:r>
      <w:r w:rsidR="00887881">
        <w:rPr>
          <w:bCs/>
          <w:szCs w:val="20"/>
          <w:lang w:val="sl-SI" w:eastAsia="sl-SI"/>
        </w:rPr>
        <w:t xml:space="preserve"> </w:t>
      </w:r>
      <w:r w:rsidR="00792E6C" w:rsidRPr="002972A4">
        <w:rPr>
          <w:bCs/>
          <w:szCs w:val="20"/>
          <w:lang w:val="sl-SI" w:eastAsia="sl-SI"/>
        </w:rPr>
        <w:t>v starostni skupini od 15 do 29 let</w:t>
      </w:r>
      <w:r w:rsidR="00DD4599">
        <w:rPr>
          <w:bCs/>
          <w:szCs w:val="20"/>
          <w:lang w:val="sl-SI" w:eastAsia="sl-SI"/>
        </w:rPr>
        <w:t>, ki</w:t>
      </w:r>
      <w:r w:rsidR="00792E6C" w:rsidRPr="002972A4">
        <w:rPr>
          <w:bCs/>
          <w:szCs w:val="20"/>
          <w:lang w:val="sl-SI" w:eastAsia="sl-SI"/>
        </w:rPr>
        <w:t xml:space="preserve"> ni</w:t>
      </w:r>
      <w:r w:rsidR="00DD4599">
        <w:rPr>
          <w:bCs/>
          <w:szCs w:val="20"/>
          <w:lang w:val="sl-SI" w:eastAsia="sl-SI"/>
        </w:rPr>
        <w:t>so</w:t>
      </w:r>
      <w:r w:rsidR="00792E6C" w:rsidRPr="002972A4">
        <w:rPr>
          <w:bCs/>
          <w:szCs w:val="20"/>
          <w:lang w:val="sl-SI" w:eastAsia="sl-SI"/>
        </w:rPr>
        <w:t xml:space="preserve"> zaposlen</w:t>
      </w:r>
      <w:r w:rsidR="00DD4599">
        <w:rPr>
          <w:bCs/>
          <w:szCs w:val="20"/>
          <w:lang w:val="sl-SI" w:eastAsia="sl-SI"/>
        </w:rPr>
        <w:t>e</w:t>
      </w:r>
      <w:r w:rsidR="00792E6C" w:rsidRPr="002972A4">
        <w:rPr>
          <w:bCs/>
          <w:szCs w:val="20"/>
          <w:lang w:val="sl-SI" w:eastAsia="sl-SI"/>
        </w:rPr>
        <w:t>, se ne izobražuje</w:t>
      </w:r>
      <w:r w:rsidR="00DD4599">
        <w:rPr>
          <w:bCs/>
          <w:szCs w:val="20"/>
          <w:lang w:val="sl-SI" w:eastAsia="sl-SI"/>
        </w:rPr>
        <w:t>jo</w:t>
      </w:r>
      <w:r w:rsidR="00792E6C" w:rsidRPr="002972A4">
        <w:rPr>
          <w:bCs/>
          <w:szCs w:val="20"/>
          <w:lang w:val="sl-SI" w:eastAsia="sl-SI"/>
        </w:rPr>
        <w:t xml:space="preserve"> ali usposablja</w:t>
      </w:r>
      <w:r w:rsidR="00DD4599">
        <w:rPr>
          <w:bCs/>
          <w:szCs w:val="20"/>
          <w:lang w:val="sl-SI" w:eastAsia="sl-SI"/>
        </w:rPr>
        <w:t>jo</w:t>
      </w:r>
      <w:r w:rsidR="00792E6C" w:rsidRPr="002972A4">
        <w:rPr>
          <w:bCs/>
          <w:szCs w:val="20"/>
          <w:lang w:val="sl-SI" w:eastAsia="sl-SI"/>
        </w:rPr>
        <w:t xml:space="preserve">. </w:t>
      </w:r>
    </w:p>
    <w:bookmarkEnd w:id="18"/>
    <w:p w14:paraId="611087E9" w14:textId="434FAE3A" w:rsidR="004A6367" w:rsidRPr="002972A4" w:rsidRDefault="004A6367" w:rsidP="00636E23">
      <w:pPr>
        <w:spacing w:line="240" w:lineRule="auto"/>
        <w:jc w:val="both"/>
        <w:rPr>
          <w:b/>
          <w:szCs w:val="20"/>
          <w:lang w:val="sl-SI" w:eastAsia="sl-SI"/>
        </w:rPr>
      </w:pPr>
    </w:p>
    <w:p w14:paraId="62DBBA2A" w14:textId="523EF373" w:rsidR="000B68F8" w:rsidRPr="00C56D9C" w:rsidRDefault="00C56D9C" w:rsidP="00636E23">
      <w:pPr>
        <w:spacing w:line="240" w:lineRule="auto"/>
        <w:jc w:val="both"/>
        <w:rPr>
          <w:bCs/>
          <w:szCs w:val="20"/>
          <w:lang w:val="sl-SI" w:eastAsia="sl-SI"/>
        </w:rPr>
      </w:pPr>
      <w:bookmarkStart w:id="19" w:name="_Hlk187317942"/>
      <w:r w:rsidRPr="00C56D9C">
        <w:rPr>
          <w:bCs/>
          <w:szCs w:val="20"/>
          <w:lang w:val="sl-SI" w:eastAsia="sl-SI"/>
        </w:rPr>
        <w:t>Posredn</w:t>
      </w:r>
      <w:r w:rsidR="00887881">
        <w:rPr>
          <w:bCs/>
          <w:szCs w:val="20"/>
          <w:lang w:val="sl-SI" w:eastAsia="sl-SI"/>
        </w:rPr>
        <w:t>i</w:t>
      </w:r>
      <w:r w:rsidRPr="00C56D9C">
        <w:rPr>
          <w:bCs/>
          <w:szCs w:val="20"/>
          <w:lang w:val="sl-SI" w:eastAsia="sl-SI"/>
        </w:rPr>
        <w:t xml:space="preserve"> ciljn</w:t>
      </w:r>
      <w:r w:rsidR="00887881">
        <w:rPr>
          <w:bCs/>
          <w:szCs w:val="20"/>
          <w:lang w:val="sl-SI" w:eastAsia="sl-SI"/>
        </w:rPr>
        <w:t>i</w:t>
      </w:r>
      <w:r w:rsidRPr="00C56D9C">
        <w:rPr>
          <w:bCs/>
          <w:szCs w:val="20"/>
          <w:lang w:val="sl-SI" w:eastAsia="sl-SI"/>
        </w:rPr>
        <w:t xml:space="preserve"> skupin</w:t>
      </w:r>
      <w:r w:rsidR="00887881">
        <w:rPr>
          <w:bCs/>
          <w:szCs w:val="20"/>
          <w:lang w:val="sl-SI" w:eastAsia="sl-SI"/>
        </w:rPr>
        <w:t>i</w:t>
      </w:r>
      <w:r w:rsidRPr="00C56D9C">
        <w:rPr>
          <w:bCs/>
          <w:szCs w:val="20"/>
          <w:lang w:val="sl-SI" w:eastAsia="sl-SI"/>
        </w:rPr>
        <w:t xml:space="preserve"> </w:t>
      </w:r>
      <w:r w:rsidR="00B96453">
        <w:rPr>
          <w:bCs/>
          <w:szCs w:val="20"/>
          <w:lang w:val="sl-SI" w:eastAsia="sl-SI"/>
        </w:rPr>
        <w:t>javnega razpisa</w:t>
      </w:r>
      <w:r w:rsidRPr="00C56D9C">
        <w:rPr>
          <w:bCs/>
          <w:szCs w:val="20"/>
          <w:lang w:val="sl-SI" w:eastAsia="sl-SI"/>
        </w:rPr>
        <w:t xml:space="preserve"> so starši </w:t>
      </w:r>
      <w:r w:rsidR="00B96453" w:rsidRPr="00C56D9C">
        <w:rPr>
          <w:bCs/>
          <w:szCs w:val="20"/>
          <w:lang w:val="sl-SI" w:eastAsia="sl-SI"/>
        </w:rPr>
        <w:t xml:space="preserve">in </w:t>
      </w:r>
      <w:r w:rsidRPr="00C56D9C">
        <w:rPr>
          <w:bCs/>
          <w:szCs w:val="20"/>
          <w:lang w:val="sl-SI" w:eastAsia="sl-SI"/>
        </w:rPr>
        <w:t>svetovalni delav</w:t>
      </w:r>
      <w:r w:rsidR="00B96453">
        <w:rPr>
          <w:bCs/>
          <w:szCs w:val="20"/>
          <w:lang w:val="sl-SI" w:eastAsia="sl-SI"/>
        </w:rPr>
        <w:t>ci</w:t>
      </w:r>
      <w:r w:rsidRPr="00C56D9C">
        <w:rPr>
          <w:bCs/>
          <w:szCs w:val="20"/>
          <w:lang w:val="sl-SI" w:eastAsia="sl-SI"/>
        </w:rPr>
        <w:t xml:space="preserve"> na šolah.</w:t>
      </w:r>
    </w:p>
    <w:bookmarkEnd w:id="19"/>
    <w:p w14:paraId="6BAD1476" w14:textId="77777777" w:rsidR="00C56D9C" w:rsidRDefault="00C56D9C" w:rsidP="00636E23">
      <w:pPr>
        <w:spacing w:line="240" w:lineRule="auto"/>
        <w:jc w:val="both"/>
        <w:rPr>
          <w:b/>
          <w:szCs w:val="20"/>
          <w:lang w:val="sl-SI" w:eastAsia="sl-SI"/>
        </w:rPr>
      </w:pPr>
    </w:p>
    <w:p w14:paraId="3F7FBC18" w14:textId="77777777" w:rsidR="00C56D9C" w:rsidRPr="002972A4" w:rsidRDefault="00C56D9C" w:rsidP="00636E23">
      <w:pPr>
        <w:spacing w:line="240" w:lineRule="auto"/>
        <w:jc w:val="both"/>
        <w:rPr>
          <w:b/>
          <w:szCs w:val="20"/>
          <w:lang w:val="sl-SI" w:eastAsia="sl-SI"/>
        </w:rPr>
      </w:pPr>
    </w:p>
    <w:p w14:paraId="5D231E66" w14:textId="75059318" w:rsidR="00563E37" w:rsidRPr="00396FFC" w:rsidRDefault="00563E37" w:rsidP="00F57533">
      <w:pPr>
        <w:pStyle w:val="Naslov1"/>
      </w:pPr>
      <w:proofErr w:type="gramStart"/>
      <w:r w:rsidRPr="00396FFC">
        <w:t>REGIJA</w:t>
      </w:r>
      <w:proofErr w:type="gramEnd"/>
      <w:r w:rsidRPr="00396FFC">
        <w:t xml:space="preserve"> IZVAJANJA </w:t>
      </w:r>
    </w:p>
    <w:p w14:paraId="2752225F" w14:textId="77777777" w:rsidR="00563E37" w:rsidRDefault="00563E37" w:rsidP="00636E23">
      <w:pPr>
        <w:pStyle w:val="Odstavekseznama"/>
        <w:spacing w:line="240" w:lineRule="auto"/>
        <w:ind w:left="360"/>
        <w:jc w:val="both"/>
        <w:rPr>
          <w:b/>
          <w:szCs w:val="20"/>
          <w:lang w:val="sl-SI"/>
        </w:rPr>
      </w:pPr>
    </w:p>
    <w:p w14:paraId="14FD5EE5" w14:textId="4A126A13" w:rsidR="00563E37" w:rsidRPr="002972A4" w:rsidRDefault="00563E37" w:rsidP="00636E23">
      <w:pPr>
        <w:jc w:val="both"/>
        <w:rPr>
          <w:rFonts w:eastAsia="Arial"/>
          <w:szCs w:val="20"/>
          <w:lang w:val="sl-SI"/>
        </w:rPr>
      </w:pPr>
      <w:r w:rsidRPr="002972A4">
        <w:rPr>
          <w:rFonts w:eastAsia="Arial"/>
          <w:szCs w:val="20"/>
          <w:lang w:val="sl-SI"/>
        </w:rPr>
        <w:t xml:space="preserve">V okviru javnega razpisa bosta sofinancirana dva (2) projekta, in sicer </w:t>
      </w:r>
      <w:r w:rsidRPr="002972A4">
        <w:rPr>
          <w:rFonts w:eastAsia="Arial"/>
          <w:b/>
          <w:szCs w:val="20"/>
          <w:u w:val="single"/>
          <w:lang w:val="sl-SI"/>
        </w:rPr>
        <w:t xml:space="preserve">v vsaki kohezijski </w:t>
      </w:r>
      <w:proofErr w:type="gramStart"/>
      <w:r w:rsidRPr="002972A4">
        <w:rPr>
          <w:rFonts w:eastAsia="Arial"/>
          <w:b/>
          <w:szCs w:val="20"/>
          <w:u w:val="single"/>
          <w:lang w:val="sl-SI"/>
        </w:rPr>
        <w:t>regiji</w:t>
      </w:r>
      <w:proofErr w:type="gramEnd"/>
      <w:r w:rsidRPr="002972A4">
        <w:rPr>
          <w:rFonts w:eastAsia="Arial"/>
          <w:b/>
          <w:szCs w:val="20"/>
          <w:u w:val="single"/>
          <w:lang w:val="sl-SI"/>
        </w:rPr>
        <w:t xml:space="preserve"> en </w:t>
      </w:r>
      <w:r w:rsidR="00396FFC">
        <w:rPr>
          <w:rFonts w:eastAsia="Arial"/>
          <w:b/>
          <w:szCs w:val="20"/>
          <w:u w:val="single"/>
          <w:lang w:val="sl-SI"/>
        </w:rPr>
        <w:t>konzorcij KCM+</w:t>
      </w:r>
      <w:r w:rsidRPr="002972A4">
        <w:rPr>
          <w:rFonts w:eastAsia="Arial"/>
          <w:szCs w:val="20"/>
          <w:lang w:val="sl-SI"/>
        </w:rPr>
        <w:t xml:space="preserve">, ob upoštevanju </w:t>
      </w:r>
      <w:r w:rsidRPr="002972A4">
        <w:rPr>
          <w:rFonts w:eastAsia="Arial"/>
          <w:b/>
          <w:szCs w:val="20"/>
          <w:u w:val="single"/>
          <w:lang w:val="sl-SI"/>
        </w:rPr>
        <w:t>lokacije</w:t>
      </w:r>
      <w:r w:rsidR="00F7071A">
        <w:rPr>
          <w:rFonts w:eastAsia="Arial"/>
          <w:b/>
          <w:szCs w:val="20"/>
          <w:u w:val="single"/>
          <w:lang w:val="sl-SI"/>
        </w:rPr>
        <w:t xml:space="preserve"> </w:t>
      </w:r>
      <w:r w:rsidR="004C7C12">
        <w:rPr>
          <w:rFonts w:eastAsia="Arial"/>
          <w:b/>
          <w:szCs w:val="20"/>
          <w:u w:val="single"/>
          <w:lang w:val="sl-SI"/>
        </w:rPr>
        <w:t>(regije izvajanja)</w:t>
      </w:r>
      <w:r w:rsidRPr="002972A4">
        <w:rPr>
          <w:rFonts w:eastAsia="Arial"/>
          <w:b/>
          <w:szCs w:val="20"/>
          <w:u w:val="single"/>
          <w:lang w:val="sl-SI"/>
        </w:rPr>
        <w:t xml:space="preserve"> projektnega partnerstva (prijavitelja in projektnih partnerjev)</w:t>
      </w:r>
      <w:r w:rsidRPr="002972A4">
        <w:rPr>
          <w:rFonts w:eastAsia="Arial"/>
          <w:szCs w:val="20"/>
          <w:lang w:val="sl-SI"/>
        </w:rPr>
        <w:t>, ki bo izvajalo projekt.</w:t>
      </w:r>
    </w:p>
    <w:p w14:paraId="572E3C80" w14:textId="77777777" w:rsidR="00563E37" w:rsidRPr="002972A4" w:rsidRDefault="00563E37" w:rsidP="00636E23">
      <w:pPr>
        <w:spacing w:line="240" w:lineRule="auto"/>
        <w:jc w:val="both"/>
        <w:rPr>
          <w:b/>
          <w:szCs w:val="20"/>
          <w:lang w:val="sl-SI"/>
        </w:rPr>
      </w:pPr>
    </w:p>
    <w:p w14:paraId="23D3D504" w14:textId="46DDFEAD" w:rsidR="00563E37" w:rsidRPr="002972A4" w:rsidRDefault="00563E37" w:rsidP="00636E23">
      <w:pPr>
        <w:jc w:val="both"/>
        <w:rPr>
          <w:szCs w:val="20"/>
          <w:lang w:val="sl-SI"/>
        </w:rPr>
      </w:pPr>
      <w:proofErr w:type="gramStart"/>
      <w:r w:rsidRPr="002972A4">
        <w:rPr>
          <w:rFonts w:eastAsia="Arial"/>
          <w:szCs w:val="20"/>
          <w:lang w:val="sl-SI"/>
        </w:rPr>
        <w:t>Regija</w:t>
      </w:r>
      <w:proofErr w:type="gramEnd"/>
      <w:r w:rsidRPr="002972A4">
        <w:rPr>
          <w:rFonts w:eastAsia="Arial"/>
          <w:szCs w:val="20"/>
          <w:lang w:val="sl-SI"/>
        </w:rPr>
        <w:t xml:space="preserve"> izvajanja in s tem </w:t>
      </w:r>
      <w:r w:rsidR="00000FD5">
        <w:rPr>
          <w:rFonts w:eastAsia="Arial"/>
          <w:szCs w:val="20"/>
          <w:lang w:val="sl-SI"/>
        </w:rPr>
        <w:t xml:space="preserve">povezana </w:t>
      </w:r>
      <w:r w:rsidRPr="002972A4">
        <w:rPr>
          <w:rFonts w:eastAsia="Arial"/>
          <w:szCs w:val="20"/>
          <w:lang w:val="sl-SI"/>
        </w:rPr>
        <w:t xml:space="preserve">upravičenost stroškov je vezana na </w:t>
      </w:r>
      <w:r w:rsidR="00133FCD" w:rsidRPr="00CD19DD">
        <w:rPr>
          <w:rFonts w:eastAsia="Arial"/>
          <w:b/>
          <w:bCs/>
          <w:szCs w:val="20"/>
          <w:lang w:val="sl-SI"/>
        </w:rPr>
        <w:t>poslovni</w:t>
      </w:r>
      <w:r w:rsidR="00133FCD">
        <w:rPr>
          <w:rFonts w:eastAsia="Arial"/>
          <w:szCs w:val="20"/>
          <w:lang w:val="sl-SI"/>
        </w:rPr>
        <w:t xml:space="preserve"> </w:t>
      </w:r>
      <w:r w:rsidRPr="002972A4">
        <w:rPr>
          <w:rFonts w:eastAsia="Arial"/>
          <w:b/>
          <w:szCs w:val="20"/>
          <w:lang w:val="sl-SI"/>
        </w:rPr>
        <w:t xml:space="preserve">sedež </w:t>
      </w:r>
      <w:r w:rsidR="00F7071A">
        <w:rPr>
          <w:rFonts w:eastAsia="Arial"/>
          <w:b/>
          <w:szCs w:val="20"/>
          <w:lang w:val="sl-SI"/>
        </w:rPr>
        <w:t xml:space="preserve">ali </w:t>
      </w:r>
      <w:r w:rsidR="005D300C">
        <w:rPr>
          <w:rFonts w:eastAsia="Arial"/>
          <w:b/>
          <w:szCs w:val="20"/>
          <w:lang w:val="sl-SI"/>
        </w:rPr>
        <w:t xml:space="preserve">sedež </w:t>
      </w:r>
      <w:r w:rsidR="00F7071A">
        <w:rPr>
          <w:rFonts w:eastAsia="Arial"/>
          <w:b/>
          <w:szCs w:val="20"/>
          <w:lang w:val="sl-SI"/>
        </w:rPr>
        <w:t>poslovn</w:t>
      </w:r>
      <w:r w:rsidR="005D300C">
        <w:rPr>
          <w:rFonts w:eastAsia="Arial"/>
          <w:b/>
          <w:szCs w:val="20"/>
          <w:lang w:val="sl-SI"/>
        </w:rPr>
        <w:t>e</w:t>
      </w:r>
      <w:r w:rsidR="00F7071A">
        <w:rPr>
          <w:rFonts w:eastAsia="Arial"/>
          <w:b/>
          <w:szCs w:val="20"/>
          <w:lang w:val="sl-SI"/>
        </w:rPr>
        <w:t xml:space="preserve"> enot</w:t>
      </w:r>
      <w:r w:rsidR="005D300C">
        <w:rPr>
          <w:rFonts w:eastAsia="Arial"/>
          <w:b/>
          <w:szCs w:val="20"/>
          <w:lang w:val="sl-SI"/>
        </w:rPr>
        <w:t>e</w:t>
      </w:r>
      <w:r w:rsidR="00F7071A">
        <w:rPr>
          <w:rFonts w:eastAsia="Arial"/>
          <w:b/>
          <w:szCs w:val="20"/>
          <w:lang w:val="sl-SI"/>
        </w:rPr>
        <w:t xml:space="preserve"> </w:t>
      </w:r>
      <w:r w:rsidRPr="002972A4">
        <w:rPr>
          <w:rFonts w:eastAsia="Arial"/>
          <w:b/>
          <w:szCs w:val="20"/>
          <w:lang w:val="sl-SI"/>
        </w:rPr>
        <w:t>prijavitelja</w:t>
      </w:r>
      <w:r w:rsidR="00396FFC">
        <w:rPr>
          <w:rFonts w:eastAsia="Arial"/>
          <w:b/>
          <w:szCs w:val="20"/>
          <w:lang w:val="sl-SI"/>
        </w:rPr>
        <w:t xml:space="preserve"> (vodilnega partnerja KCM+)</w:t>
      </w:r>
      <w:r w:rsidRPr="002972A4">
        <w:rPr>
          <w:rFonts w:eastAsia="Arial"/>
          <w:b/>
          <w:szCs w:val="20"/>
          <w:lang w:val="sl-SI"/>
        </w:rPr>
        <w:t xml:space="preserve"> in projektnih partnerjev</w:t>
      </w:r>
      <w:r w:rsidR="00133FCD">
        <w:rPr>
          <w:rFonts w:eastAsia="Arial"/>
          <w:b/>
          <w:szCs w:val="20"/>
          <w:lang w:val="sl-SI"/>
        </w:rPr>
        <w:t xml:space="preserve"> </w:t>
      </w:r>
      <w:r w:rsidR="00133FCD" w:rsidRPr="0043775B">
        <w:rPr>
          <w:rFonts w:eastAsia="Arial"/>
          <w:bCs/>
          <w:szCs w:val="20"/>
          <w:lang w:val="sl-SI"/>
        </w:rPr>
        <w:t>(</w:t>
      </w:r>
      <w:r w:rsidR="00133FCD" w:rsidRPr="00133FCD">
        <w:rPr>
          <w:bCs/>
          <w:lang w:val="sl-SI"/>
        </w:rPr>
        <w:t>u</w:t>
      </w:r>
      <w:r w:rsidR="00133FCD" w:rsidRPr="0043775B">
        <w:rPr>
          <w:lang w:val="sl-SI"/>
        </w:rPr>
        <w:t xml:space="preserve">pošteva se </w:t>
      </w:r>
      <w:r w:rsidR="00AF2641">
        <w:rPr>
          <w:lang w:val="sl-SI"/>
        </w:rPr>
        <w:t xml:space="preserve">poslovni </w:t>
      </w:r>
      <w:r w:rsidR="00AF2641" w:rsidRPr="0043775B">
        <w:rPr>
          <w:lang w:val="sl-SI"/>
        </w:rPr>
        <w:t xml:space="preserve">sedež </w:t>
      </w:r>
      <w:r w:rsidR="00AF2641">
        <w:rPr>
          <w:lang w:val="sl-SI"/>
        </w:rPr>
        <w:t xml:space="preserve">ali </w:t>
      </w:r>
      <w:r w:rsidR="005D300C">
        <w:rPr>
          <w:lang w:val="sl-SI"/>
        </w:rPr>
        <w:t xml:space="preserve">sedež </w:t>
      </w:r>
      <w:r w:rsidR="00AF2641">
        <w:rPr>
          <w:lang w:val="sl-SI"/>
        </w:rPr>
        <w:t>poslovn</w:t>
      </w:r>
      <w:r w:rsidR="005D300C">
        <w:rPr>
          <w:lang w:val="sl-SI"/>
        </w:rPr>
        <w:t>e</w:t>
      </w:r>
      <w:r w:rsidR="00AF2641">
        <w:rPr>
          <w:lang w:val="sl-SI"/>
        </w:rPr>
        <w:t xml:space="preserve"> enot</w:t>
      </w:r>
      <w:r w:rsidR="005D300C">
        <w:rPr>
          <w:lang w:val="sl-SI"/>
        </w:rPr>
        <w:t>e</w:t>
      </w:r>
      <w:r w:rsidR="00AF2641">
        <w:rPr>
          <w:lang w:val="sl-SI"/>
        </w:rPr>
        <w:t xml:space="preserve"> prijavitelja in projektnih partnerjev</w:t>
      </w:r>
      <w:r w:rsidR="00133FCD" w:rsidRPr="0043775B">
        <w:rPr>
          <w:lang w:val="sl-SI"/>
        </w:rPr>
        <w:t>, kot je naveden</w:t>
      </w:r>
      <w:r w:rsidR="00AF2641">
        <w:rPr>
          <w:lang w:val="sl-SI"/>
        </w:rPr>
        <w:t>o</w:t>
      </w:r>
      <w:r w:rsidR="00133FCD" w:rsidRPr="0043775B">
        <w:rPr>
          <w:lang w:val="sl-SI"/>
        </w:rPr>
        <w:t xml:space="preserve"> v Poslovnem registru Slovenije</w:t>
      </w:r>
      <w:r w:rsidR="00133FCD">
        <w:rPr>
          <w:lang w:val="sl-SI"/>
        </w:rPr>
        <w:t>)</w:t>
      </w:r>
      <w:r w:rsidR="007F50A5" w:rsidRPr="00CA77CE">
        <w:rPr>
          <w:lang w:val="sl-SI"/>
        </w:rPr>
        <w:t xml:space="preserve">. </w:t>
      </w:r>
    </w:p>
    <w:p w14:paraId="109FBE1E" w14:textId="02F1E32D" w:rsidR="00563E37" w:rsidRDefault="00563E37" w:rsidP="00636E23">
      <w:pPr>
        <w:jc w:val="both"/>
        <w:rPr>
          <w:szCs w:val="20"/>
          <w:lang w:val="sl-SI"/>
        </w:rPr>
      </w:pPr>
    </w:p>
    <w:p w14:paraId="7CC6A9A3" w14:textId="77777777" w:rsidR="00C56D9C" w:rsidRPr="002972A4" w:rsidRDefault="00C56D9C" w:rsidP="00636E23">
      <w:pPr>
        <w:jc w:val="both"/>
        <w:rPr>
          <w:szCs w:val="20"/>
          <w:lang w:val="sl-SI"/>
        </w:rPr>
      </w:pPr>
    </w:p>
    <w:p w14:paraId="5B4D3932" w14:textId="77777777" w:rsidR="00563E37" w:rsidRPr="002972A4" w:rsidRDefault="00563E37" w:rsidP="00F57533">
      <w:pPr>
        <w:pStyle w:val="Naslov1"/>
      </w:pPr>
      <w:r w:rsidRPr="002972A4">
        <w:t>trajanje projektov</w:t>
      </w:r>
    </w:p>
    <w:p w14:paraId="3C982B20" w14:textId="77777777" w:rsidR="00563E37" w:rsidRPr="002972A4" w:rsidRDefault="00563E37" w:rsidP="00636E23">
      <w:pPr>
        <w:tabs>
          <w:tab w:val="num" w:pos="360"/>
        </w:tabs>
        <w:spacing w:line="240" w:lineRule="auto"/>
        <w:jc w:val="both"/>
        <w:rPr>
          <w:b/>
          <w:szCs w:val="20"/>
          <w:lang w:val="sl-SI"/>
        </w:rPr>
      </w:pPr>
    </w:p>
    <w:p w14:paraId="34BB3D0C" w14:textId="6EE06796" w:rsidR="00563E37" w:rsidRPr="002972A4" w:rsidRDefault="00563E37" w:rsidP="00636E23">
      <w:pPr>
        <w:pStyle w:val="Odstavekseznama"/>
        <w:ind w:left="0" w:hanging="12"/>
        <w:jc w:val="both"/>
        <w:rPr>
          <w:rFonts w:eastAsia="Arial"/>
          <w:szCs w:val="20"/>
          <w:lang w:val="sl-SI"/>
        </w:rPr>
      </w:pPr>
      <w:bookmarkStart w:id="20" w:name="_Hlk170725067"/>
      <w:r w:rsidRPr="002972A4">
        <w:rPr>
          <w:rFonts w:eastAsia="Arial"/>
          <w:szCs w:val="20"/>
          <w:lang w:val="sl-SI"/>
        </w:rPr>
        <w:t xml:space="preserve">Projektne </w:t>
      </w:r>
      <w:proofErr w:type="gramStart"/>
      <w:r w:rsidRPr="002972A4">
        <w:rPr>
          <w:rFonts w:eastAsia="Arial"/>
          <w:szCs w:val="20"/>
          <w:lang w:val="sl-SI"/>
        </w:rPr>
        <w:t>aktivnosti</w:t>
      </w:r>
      <w:proofErr w:type="gramEnd"/>
      <w:r w:rsidRPr="002972A4">
        <w:rPr>
          <w:rFonts w:eastAsia="Arial"/>
          <w:szCs w:val="20"/>
          <w:lang w:val="sl-SI"/>
        </w:rPr>
        <w:t xml:space="preserve"> se morajo </w:t>
      </w:r>
      <w:r w:rsidR="00472E0F" w:rsidRPr="002972A4">
        <w:rPr>
          <w:rFonts w:eastAsia="Arial"/>
          <w:szCs w:val="20"/>
          <w:lang w:val="sl-SI"/>
        </w:rPr>
        <w:t xml:space="preserve">začeti izvajati po izdaji sklepa o izboru, in sicer od datuma, ki ga bo določilo ministrstvo kot začetek izvajanja </w:t>
      </w:r>
      <w:r w:rsidR="00175363">
        <w:rPr>
          <w:rFonts w:eastAsia="Arial"/>
          <w:szCs w:val="20"/>
          <w:lang w:val="sl-SI"/>
        </w:rPr>
        <w:t xml:space="preserve">obeh izbranih </w:t>
      </w:r>
      <w:r w:rsidR="00472E0F" w:rsidRPr="002972A4">
        <w:rPr>
          <w:rFonts w:eastAsia="Arial"/>
          <w:szCs w:val="20"/>
          <w:lang w:val="sl-SI"/>
        </w:rPr>
        <w:t>projekt</w:t>
      </w:r>
      <w:r w:rsidR="0064023D" w:rsidRPr="002972A4">
        <w:rPr>
          <w:rFonts w:eastAsia="Arial"/>
          <w:szCs w:val="20"/>
          <w:lang w:val="sl-SI"/>
        </w:rPr>
        <w:t>ov KCM+</w:t>
      </w:r>
      <w:r w:rsidR="00472E0F" w:rsidRPr="002972A4">
        <w:rPr>
          <w:rFonts w:eastAsia="Arial"/>
          <w:szCs w:val="20"/>
          <w:lang w:val="sl-SI"/>
        </w:rPr>
        <w:t>, zaključiti pa se morajo najkasneje</w:t>
      </w:r>
      <w:r w:rsidRPr="002972A4">
        <w:rPr>
          <w:rFonts w:eastAsia="Arial"/>
          <w:szCs w:val="20"/>
          <w:lang w:val="sl-SI"/>
        </w:rPr>
        <w:t xml:space="preserve"> do 30. </w:t>
      </w:r>
      <w:r w:rsidR="00F23555" w:rsidRPr="002972A4">
        <w:rPr>
          <w:rFonts w:eastAsia="Arial"/>
          <w:szCs w:val="20"/>
          <w:lang w:val="sl-SI"/>
        </w:rPr>
        <w:t>9</w:t>
      </w:r>
      <w:r w:rsidRPr="002972A4">
        <w:rPr>
          <w:rFonts w:eastAsia="Arial"/>
          <w:szCs w:val="20"/>
          <w:lang w:val="sl-SI"/>
        </w:rPr>
        <w:t>. 202</w:t>
      </w:r>
      <w:r w:rsidR="00F23555" w:rsidRPr="002972A4">
        <w:rPr>
          <w:rFonts w:eastAsia="Arial"/>
          <w:szCs w:val="20"/>
          <w:lang w:val="sl-SI"/>
        </w:rPr>
        <w:t>9</w:t>
      </w:r>
      <w:r w:rsidRPr="002972A4">
        <w:rPr>
          <w:rFonts w:eastAsia="Arial"/>
          <w:szCs w:val="20"/>
          <w:lang w:val="sl-SI"/>
        </w:rPr>
        <w:t xml:space="preserve">. </w:t>
      </w:r>
    </w:p>
    <w:bookmarkEnd w:id="20"/>
    <w:p w14:paraId="6DD1428C" w14:textId="77777777" w:rsidR="001F45CB" w:rsidRDefault="001F45CB" w:rsidP="00636E23">
      <w:pPr>
        <w:pStyle w:val="Odstavekseznama"/>
        <w:ind w:left="0" w:hanging="12"/>
        <w:jc w:val="both"/>
        <w:rPr>
          <w:rFonts w:eastAsia="Arial"/>
          <w:szCs w:val="20"/>
          <w:lang w:val="sl-SI"/>
        </w:rPr>
      </w:pPr>
    </w:p>
    <w:p w14:paraId="7D6CCA2F" w14:textId="77777777" w:rsidR="001C037E" w:rsidRPr="002972A4" w:rsidRDefault="001C037E" w:rsidP="00636E23">
      <w:pPr>
        <w:pStyle w:val="Odstavekseznama"/>
        <w:ind w:left="0" w:hanging="12"/>
        <w:jc w:val="both"/>
        <w:rPr>
          <w:rFonts w:eastAsia="Arial"/>
          <w:szCs w:val="20"/>
          <w:lang w:val="sl-SI"/>
        </w:rPr>
      </w:pPr>
    </w:p>
    <w:p w14:paraId="36F21ECF" w14:textId="77777777" w:rsidR="004A6367" w:rsidRPr="002972A4" w:rsidRDefault="004A6367" w:rsidP="00F57533">
      <w:pPr>
        <w:pStyle w:val="Naslov1"/>
      </w:pPr>
      <w:r w:rsidRPr="002972A4">
        <w:t xml:space="preserve">upravičene </w:t>
      </w:r>
      <w:proofErr w:type="gramStart"/>
      <w:r w:rsidRPr="002972A4">
        <w:t>aktivnosti</w:t>
      </w:r>
      <w:proofErr w:type="gramEnd"/>
    </w:p>
    <w:p w14:paraId="0194B23C" w14:textId="77777777" w:rsidR="004A6367" w:rsidRPr="002972A4" w:rsidRDefault="004A6367" w:rsidP="00636E23">
      <w:pPr>
        <w:jc w:val="both"/>
        <w:rPr>
          <w:rFonts w:eastAsia="Arial"/>
          <w:szCs w:val="20"/>
          <w:lang w:val="sl-SI" w:eastAsia="sl-SI"/>
        </w:rPr>
      </w:pPr>
    </w:p>
    <w:p w14:paraId="3F9CB5A1" w14:textId="04058E2D" w:rsidR="00BC25B4" w:rsidRDefault="00C40881" w:rsidP="00E80064">
      <w:pPr>
        <w:jc w:val="both"/>
        <w:rPr>
          <w:rFonts w:eastAsia="Arial"/>
          <w:szCs w:val="20"/>
          <w:lang w:val="sl-SI"/>
        </w:rPr>
      </w:pPr>
      <w:r w:rsidRPr="002972A4">
        <w:rPr>
          <w:rFonts w:eastAsia="Arial"/>
          <w:szCs w:val="20"/>
          <w:lang w:val="sl-SI"/>
        </w:rPr>
        <w:t>Sofinanciran</w:t>
      </w:r>
      <w:r w:rsidR="008E544E" w:rsidRPr="002972A4">
        <w:rPr>
          <w:rFonts w:eastAsia="Arial"/>
          <w:szCs w:val="20"/>
          <w:lang w:val="sl-SI"/>
        </w:rPr>
        <w:t>i</w:t>
      </w:r>
      <w:r w:rsidRPr="002972A4">
        <w:rPr>
          <w:rFonts w:eastAsia="Arial"/>
          <w:szCs w:val="20"/>
          <w:lang w:val="sl-SI"/>
        </w:rPr>
        <w:t xml:space="preserve"> bodo </w:t>
      </w:r>
      <w:r w:rsidR="00133FCD">
        <w:rPr>
          <w:rFonts w:eastAsia="Arial"/>
          <w:szCs w:val="20"/>
          <w:lang w:val="sl-SI"/>
        </w:rPr>
        <w:t>spodaj navedeni</w:t>
      </w:r>
      <w:r w:rsidR="00133FCD" w:rsidRPr="002972A4">
        <w:rPr>
          <w:rFonts w:eastAsia="Arial"/>
          <w:szCs w:val="20"/>
          <w:lang w:val="sl-SI"/>
        </w:rPr>
        <w:t xml:space="preserve"> </w:t>
      </w:r>
      <w:r w:rsidR="00DD0ECC" w:rsidRPr="002972A4">
        <w:rPr>
          <w:rFonts w:eastAsia="Arial"/>
          <w:szCs w:val="20"/>
          <w:lang w:val="sl-SI"/>
        </w:rPr>
        <w:t>sklopi</w:t>
      </w:r>
      <w:r w:rsidRPr="002972A4">
        <w:rPr>
          <w:rFonts w:eastAsia="Arial"/>
          <w:szCs w:val="20"/>
          <w:lang w:val="sl-SI"/>
        </w:rPr>
        <w:t xml:space="preserve"> </w:t>
      </w:r>
      <w:proofErr w:type="gramStart"/>
      <w:r w:rsidRPr="002972A4">
        <w:rPr>
          <w:rFonts w:eastAsia="Arial"/>
          <w:szCs w:val="20"/>
          <w:lang w:val="sl-SI"/>
        </w:rPr>
        <w:t>aktivnosti</w:t>
      </w:r>
      <w:proofErr w:type="gramEnd"/>
      <w:r w:rsidR="00DD0ECC" w:rsidRPr="002972A4">
        <w:rPr>
          <w:rFonts w:eastAsia="Arial"/>
          <w:szCs w:val="20"/>
          <w:lang w:val="sl-SI"/>
        </w:rPr>
        <w:t>, pri čemer mora</w:t>
      </w:r>
      <w:r w:rsidR="00133FCD">
        <w:rPr>
          <w:rFonts w:eastAsia="Arial"/>
          <w:szCs w:val="20"/>
          <w:lang w:val="sl-SI"/>
        </w:rPr>
        <w:t>ta</w:t>
      </w:r>
      <w:r w:rsidR="00DD0ECC" w:rsidRPr="002972A4">
        <w:rPr>
          <w:rFonts w:eastAsia="Arial"/>
          <w:szCs w:val="20"/>
          <w:lang w:val="sl-SI"/>
        </w:rPr>
        <w:t xml:space="preserve"> izbran</w:t>
      </w:r>
      <w:r w:rsidR="00133FCD">
        <w:rPr>
          <w:rFonts w:eastAsia="Arial"/>
          <w:szCs w:val="20"/>
          <w:lang w:val="sl-SI"/>
        </w:rPr>
        <w:t>a</w:t>
      </w:r>
      <w:r w:rsidR="00DD0ECC" w:rsidRPr="002972A4">
        <w:rPr>
          <w:rFonts w:eastAsia="Arial"/>
          <w:szCs w:val="20"/>
          <w:lang w:val="sl-SI"/>
        </w:rPr>
        <w:t xml:space="preserve"> prijavitelj</w:t>
      </w:r>
      <w:r w:rsidR="00133FCD">
        <w:rPr>
          <w:rFonts w:eastAsia="Arial"/>
          <w:szCs w:val="20"/>
          <w:lang w:val="sl-SI"/>
        </w:rPr>
        <w:t>a</w:t>
      </w:r>
      <w:r w:rsidR="00DD0ECC" w:rsidRPr="002972A4">
        <w:rPr>
          <w:rFonts w:eastAsia="Arial"/>
          <w:szCs w:val="20"/>
          <w:lang w:val="sl-SI"/>
        </w:rPr>
        <w:t xml:space="preserve"> izvajati celovit projekt, kar pomeni, da zagotovi</w:t>
      </w:r>
      <w:r w:rsidR="00133FCD">
        <w:rPr>
          <w:rFonts w:eastAsia="Arial"/>
          <w:szCs w:val="20"/>
          <w:lang w:val="sl-SI"/>
        </w:rPr>
        <w:t>ta</w:t>
      </w:r>
      <w:r w:rsidR="00DD0ECC" w:rsidRPr="002972A4">
        <w:rPr>
          <w:rFonts w:eastAsia="Arial"/>
          <w:szCs w:val="20"/>
          <w:lang w:val="sl-SI"/>
        </w:rPr>
        <w:t xml:space="preserve"> izvedbo vseh </w:t>
      </w:r>
      <w:r w:rsidR="00150ADD" w:rsidRPr="002972A4">
        <w:rPr>
          <w:rFonts w:eastAsia="Arial"/>
          <w:szCs w:val="20"/>
          <w:lang w:val="sl-SI"/>
        </w:rPr>
        <w:t xml:space="preserve">spodaj navedenih </w:t>
      </w:r>
      <w:r w:rsidR="00DD0ECC" w:rsidRPr="002972A4">
        <w:rPr>
          <w:rFonts w:eastAsia="Arial"/>
          <w:szCs w:val="20"/>
          <w:lang w:val="sl-SI"/>
        </w:rPr>
        <w:t xml:space="preserve">upravičenih aktivnosti, tj. </w:t>
      </w:r>
      <w:r w:rsidR="00175363">
        <w:rPr>
          <w:rFonts w:eastAsia="Arial"/>
          <w:szCs w:val="20"/>
          <w:lang w:val="sl-SI"/>
        </w:rPr>
        <w:t xml:space="preserve">vodilni </w:t>
      </w:r>
      <w:r w:rsidR="00396FFC">
        <w:rPr>
          <w:rFonts w:eastAsia="Arial"/>
          <w:szCs w:val="20"/>
          <w:lang w:val="sl-SI"/>
        </w:rPr>
        <w:t xml:space="preserve">partner </w:t>
      </w:r>
      <w:r w:rsidR="00175363">
        <w:rPr>
          <w:rFonts w:eastAsia="Arial"/>
          <w:szCs w:val="20"/>
          <w:lang w:val="sl-SI"/>
        </w:rPr>
        <w:t xml:space="preserve">KCM+/upravičenec </w:t>
      </w:r>
      <w:r w:rsidR="00A15742">
        <w:rPr>
          <w:rFonts w:eastAsia="Arial"/>
          <w:szCs w:val="20"/>
          <w:lang w:val="sl-SI"/>
        </w:rPr>
        <w:t xml:space="preserve">od aktivnosti </w:t>
      </w:r>
      <w:r w:rsidR="00DD0ECC" w:rsidRPr="002972A4">
        <w:rPr>
          <w:rFonts w:eastAsia="Arial"/>
          <w:szCs w:val="20"/>
          <w:lang w:val="sl-SI"/>
        </w:rPr>
        <w:t>8.1 do 8.</w:t>
      </w:r>
      <w:r w:rsidR="00C57453" w:rsidRPr="002972A4">
        <w:rPr>
          <w:rFonts w:eastAsia="Arial"/>
          <w:szCs w:val="20"/>
          <w:lang w:val="sl-SI"/>
        </w:rPr>
        <w:t>8</w:t>
      </w:r>
      <w:r w:rsidR="00A15742">
        <w:rPr>
          <w:rFonts w:eastAsia="Arial"/>
          <w:szCs w:val="20"/>
          <w:lang w:val="sl-SI"/>
        </w:rPr>
        <w:t>, vsi projektni partnerji pa od aktivnosti 8.1 do 8.</w:t>
      </w:r>
      <w:r w:rsidR="00E070F9">
        <w:rPr>
          <w:rFonts w:eastAsia="Arial"/>
          <w:szCs w:val="20"/>
          <w:lang w:val="sl-SI"/>
        </w:rPr>
        <w:t xml:space="preserve">7. </w:t>
      </w:r>
      <w:r w:rsidR="00BC25B4" w:rsidRPr="00BC25B4">
        <w:rPr>
          <w:rFonts w:eastAsia="Arial"/>
          <w:szCs w:val="20"/>
          <w:lang w:val="sl-SI"/>
        </w:rPr>
        <w:t>Aktivnosti morajo biti oblikovane in izvedene na način, da bodo nadgradile in dopolnile delo drugih deležnikov na področju karierne orientacije, kot npr. delo šol in ZRSZ.</w:t>
      </w:r>
      <w:r w:rsidR="00BC25B4">
        <w:rPr>
          <w:rFonts w:eastAsia="Arial"/>
          <w:szCs w:val="20"/>
          <w:lang w:val="sl-SI"/>
        </w:rPr>
        <w:t xml:space="preserve"> </w:t>
      </w:r>
      <w:proofErr w:type="gramStart"/>
      <w:r w:rsidR="00A30AF0">
        <w:rPr>
          <w:rFonts w:eastAsia="Arial"/>
          <w:szCs w:val="20"/>
          <w:lang w:val="sl-SI"/>
        </w:rPr>
        <w:t>Aktivnosti</w:t>
      </w:r>
      <w:proofErr w:type="gramEnd"/>
      <w:r w:rsidR="00A30AF0">
        <w:rPr>
          <w:rFonts w:eastAsia="Arial"/>
          <w:szCs w:val="20"/>
          <w:lang w:val="sl-SI"/>
        </w:rPr>
        <w:t xml:space="preserve"> se izvajajo v </w:t>
      </w:r>
      <w:r w:rsidR="00BE75E9">
        <w:rPr>
          <w:rFonts w:eastAsia="Arial"/>
          <w:szCs w:val="20"/>
          <w:lang w:val="sl-SI"/>
        </w:rPr>
        <w:t>okviru konzorcija KCM+, izbranega za posamezno kohezijsko regijo</w:t>
      </w:r>
      <w:r w:rsidR="00BC25B4">
        <w:rPr>
          <w:rFonts w:eastAsia="Arial"/>
          <w:szCs w:val="20"/>
          <w:lang w:val="sl-SI"/>
        </w:rPr>
        <w:t xml:space="preserve">. Ob upoštevanju prostorskih pogojev in </w:t>
      </w:r>
      <w:r w:rsidR="004A45FB">
        <w:rPr>
          <w:rFonts w:eastAsia="Arial"/>
          <w:szCs w:val="20"/>
          <w:lang w:val="sl-SI"/>
        </w:rPr>
        <w:t xml:space="preserve">pogojev glede </w:t>
      </w:r>
      <w:r w:rsidR="00BC25B4">
        <w:rPr>
          <w:rFonts w:eastAsia="Arial"/>
          <w:szCs w:val="20"/>
          <w:lang w:val="sl-SI"/>
        </w:rPr>
        <w:t xml:space="preserve">tehnične opremljenosti, kot je opredeljeno v </w:t>
      </w:r>
      <w:r w:rsidR="00D07940">
        <w:rPr>
          <w:rFonts w:eastAsia="Arial"/>
          <w:szCs w:val="20"/>
          <w:lang w:val="sl-SI"/>
        </w:rPr>
        <w:t>poglavju 9.2.1</w:t>
      </w:r>
      <w:r w:rsidR="004A45FB">
        <w:rPr>
          <w:rFonts w:eastAsia="Arial"/>
          <w:szCs w:val="20"/>
          <w:lang w:val="sl-SI"/>
        </w:rPr>
        <w:t xml:space="preserve"> (ob upoštevanju izjeme za šolske prostore)</w:t>
      </w:r>
      <w:r w:rsidR="00BC25B4">
        <w:rPr>
          <w:rFonts w:eastAsia="Arial"/>
          <w:szCs w:val="20"/>
          <w:lang w:val="sl-SI"/>
        </w:rPr>
        <w:t>, se lahko</w:t>
      </w:r>
      <w:r w:rsidR="002C5F08">
        <w:rPr>
          <w:rFonts w:eastAsia="Arial"/>
          <w:szCs w:val="20"/>
          <w:lang w:val="sl-SI"/>
        </w:rPr>
        <w:t xml:space="preserve"> </w:t>
      </w:r>
      <w:proofErr w:type="gramStart"/>
      <w:r w:rsidR="002C5F08">
        <w:rPr>
          <w:rFonts w:eastAsia="Arial"/>
          <w:szCs w:val="20"/>
          <w:lang w:val="sl-SI"/>
        </w:rPr>
        <w:t>aktivnosti</w:t>
      </w:r>
      <w:proofErr w:type="gramEnd"/>
      <w:r w:rsidR="002C5F08">
        <w:rPr>
          <w:rFonts w:eastAsia="Arial"/>
          <w:szCs w:val="20"/>
          <w:lang w:val="sl-SI"/>
        </w:rPr>
        <w:t xml:space="preserve"> od 8.1 do 8.5</w:t>
      </w:r>
      <w:r w:rsidR="00BC25B4">
        <w:rPr>
          <w:rFonts w:eastAsia="Arial"/>
          <w:szCs w:val="20"/>
          <w:lang w:val="sl-SI"/>
        </w:rPr>
        <w:t xml:space="preserve"> izvajajo tudi izven prostorov KCM v izbrani kohezijski regiji</w:t>
      </w:r>
      <w:r w:rsidR="002C5F08">
        <w:rPr>
          <w:rFonts w:eastAsia="Arial"/>
          <w:szCs w:val="20"/>
          <w:lang w:val="sl-SI"/>
        </w:rPr>
        <w:t xml:space="preserve"> in </w:t>
      </w:r>
      <w:r w:rsidR="00982ACF">
        <w:rPr>
          <w:rFonts w:eastAsia="Arial"/>
          <w:szCs w:val="20"/>
          <w:lang w:val="sl-SI"/>
        </w:rPr>
        <w:t xml:space="preserve">ne glede na </w:t>
      </w:r>
      <w:r w:rsidR="002C5F08">
        <w:rPr>
          <w:rFonts w:eastAsia="Arial"/>
          <w:szCs w:val="20"/>
          <w:lang w:val="sl-SI"/>
        </w:rPr>
        <w:t xml:space="preserve">statistično regijo, kjer je </w:t>
      </w:r>
      <w:r w:rsidR="00982ACF">
        <w:rPr>
          <w:rFonts w:eastAsia="Arial"/>
          <w:szCs w:val="20"/>
          <w:lang w:val="sl-SI"/>
        </w:rPr>
        <w:t>poslovni sedež KCM</w:t>
      </w:r>
      <w:r w:rsidR="00BC25B4">
        <w:rPr>
          <w:rFonts w:eastAsia="Arial"/>
          <w:szCs w:val="20"/>
          <w:lang w:val="sl-SI"/>
        </w:rPr>
        <w:t>.</w:t>
      </w:r>
      <w:r w:rsidR="00846784">
        <w:rPr>
          <w:rFonts w:eastAsia="Arial"/>
          <w:szCs w:val="20"/>
          <w:lang w:val="sl-SI"/>
        </w:rPr>
        <w:t xml:space="preserve"> </w:t>
      </w:r>
      <w:proofErr w:type="gramStart"/>
      <w:r w:rsidR="00846784">
        <w:rPr>
          <w:rFonts w:eastAsia="Arial"/>
          <w:szCs w:val="20"/>
          <w:lang w:val="sl-SI"/>
        </w:rPr>
        <w:t>Aktivnosti</w:t>
      </w:r>
      <w:proofErr w:type="gramEnd"/>
      <w:r w:rsidR="00846784">
        <w:rPr>
          <w:rFonts w:eastAsia="Arial"/>
          <w:szCs w:val="20"/>
          <w:lang w:val="sl-SI"/>
        </w:rPr>
        <w:t xml:space="preserve"> se lahko v primerih, kjer je to smiselno in mogoče, izvajajo tudi na daljavo.</w:t>
      </w:r>
    </w:p>
    <w:p w14:paraId="45D07294" w14:textId="77777777" w:rsidR="00175363" w:rsidRDefault="00175363" w:rsidP="00E80064">
      <w:pPr>
        <w:jc w:val="both"/>
        <w:rPr>
          <w:rFonts w:eastAsia="Arial"/>
          <w:szCs w:val="20"/>
          <w:lang w:val="sl-SI"/>
        </w:rPr>
      </w:pPr>
    </w:p>
    <w:p w14:paraId="67FD8D1F" w14:textId="5091AC7C" w:rsidR="00DD0ECC" w:rsidRPr="002972A4" w:rsidRDefault="00E80064" w:rsidP="00A0713C">
      <w:pPr>
        <w:pStyle w:val="Naslov2"/>
        <w:spacing w:line="276" w:lineRule="auto"/>
      </w:pPr>
      <w:r w:rsidRPr="002972A4">
        <w:t xml:space="preserve">8.1 </w:t>
      </w:r>
      <w:proofErr w:type="gramStart"/>
      <w:r w:rsidR="00DD0ECC" w:rsidRPr="002972A4">
        <w:t>Aktivnosti</w:t>
      </w:r>
      <w:proofErr w:type="gramEnd"/>
      <w:r w:rsidR="00DD0ECC" w:rsidRPr="002972A4">
        <w:t xml:space="preserve"> za razvijanje interesov </w:t>
      </w:r>
      <w:r w:rsidR="0064023D" w:rsidRPr="002972A4">
        <w:t>oseb iz ciljne skupine</w:t>
      </w:r>
      <w:r w:rsidR="00DD0ECC" w:rsidRPr="002972A4">
        <w:t>, spoznavanje sveta dela in poklicev</w:t>
      </w:r>
      <w:r w:rsidR="004F34B6" w:rsidRPr="002972A4">
        <w:t xml:space="preserve"> ter možnosti zaposl</w:t>
      </w:r>
      <w:r w:rsidR="0034560A">
        <w:t>itve</w:t>
      </w:r>
    </w:p>
    <w:p w14:paraId="5A476C6A" w14:textId="77777777" w:rsidR="00DD0ECC" w:rsidRPr="002972A4" w:rsidRDefault="00DD0ECC" w:rsidP="00636E23">
      <w:pPr>
        <w:jc w:val="both"/>
        <w:rPr>
          <w:szCs w:val="20"/>
          <w:lang w:val="sl-SI" w:eastAsia="sl-SI"/>
        </w:rPr>
      </w:pPr>
    </w:p>
    <w:p w14:paraId="2A890128" w14:textId="45276FD7" w:rsidR="00DD0ECC" w:rsidRPr="002972A4" w:rsidRDefault="00DD0ECC" w:rsidP="00636E23">
      <w:pPr>
        <w:jc w:val="both"/>
        <w:rPr>
          <w:rFonts w:eastAsia="Arial"/>
          <w:szCs w:val="20"/>
          <w:lang w:val="sl-SI" w:eastAsia="sl-SI"/>
        </w:rPr>
      </w:pPr>
      <w:proofErr w:type="gramStart"/>
      <w:r w:rsidRPr="002972A4">
        <w:rPr>
          <w:rFonts w:eastAsia="Arial"/>
          <w:szCs w:val="20"/>
          <w:lang w:val="sl-SI" w:eastAsia="sl-SI"/>
        </w:rPr>
        <w:t>Aktivnosti</w:t>
      </w:r>
      <w:proofErr w:type="gramEnd"/>
      <w:r w:rsidRPr="002972A4">
        <w:rPr>
          <w:rFonts w:eastAsia="Arial"/>
          <w:szCs w:val="20"/>
          <w:lang w:val="sl-SI" w:eastAsia="sl-SI"/>
        </w:rPr>
        <w:t>, ki zajemajo izvedbo različnih skupinskih oblik dela,</w:t>
      </w:r>
      <w:r w:rsidR="00973B17" w:rsidRPr="002972A4">
        <w:rPr>
          <w:rFonts w:eastAsia="Arial"/>
          <w:szCs w:val="20"/>
          <w:lang w:val="sl-SI" w:eastAsia="sl-SI"/>
        </w:rPr>
        <w:t xml:space="preserve"> novih pristopov pri izvajanju karierne orientacije,</w:t>
      </w:r>
      <w:r w:rsidRPr="002972A4">
        <w:rPr>
          <w:rFonts w:eastAsia="Arial"/>
          <w:szCs w:val="20"/>
          <w:lang w:val="sl-SI" w:eastAsia="sl-SI"/>
        </w:rPr>
        <w:t xml:space="preserve"> ki so usmerjen</w:t>
      </w:r>
      <w:r w:rsidR="00973B17" w:rsidRPr="002972A4">
        <w:rPr>
          <w:rFonts w:eastAsia="Arial"/>
          <w:szCs w:val="20"/>
          <w:lang w:val="sl-SI" w:eastAsia="sl-SI"/>
        </w:rPr>
        <w:t>i</w:t>
      </w:r>
      <w:r w:rsidRPr="002972A4">
        <w:rPr>
          <w:rFonts w:eastAsia="Arial"/>
          <w:szCs w:val="20"/>
          <w:lang w:val="sl-SI" w:eastAsia="sl-SI"/>
        </w:rPr>
        <w:t xml:space="preserve"> v razvijanje interesov, spoznavanje sveta dela in poklicev. Pri predstavitvah poklicev naj bo </w:t>
      </w:r>
      <w:r w:rsidR="000A6BD6">
        <w:rPr>
          <w:rFonts w:eastAsia="Arial"/>
          <w:szCs w:val="20"/>
          <w:lang w:val="sl-SI" w:eastAsia="sl-SI"/>
        </w:rPr>
        <w:t xml:space="preserve">poudarek na </w:t>
      </w:r>
      <w:r w:rsidR="000A6BD6" w:rsidRPr="002972A4">
        <w:rPr>
          <w:rFonts w:eastAsia="Arial"/>
          <w:b/>
          <w:szCs w:val="20"/>
          <w:lang w:val="sl-SI"/>
        </w:rPr>
        <w:t>predstavitvah deficitarnih poklicev in poklic</w:t>
      </w:r>
      <w:r w:rsidR="000A6BD6">
        <w:rPr>
          <w:rFonts w:eastAsia="Arial"/>
          <w:b/>
          <w:szCs w:val="20"/>
          <w:lang w:val="sl-SI"/>
        </w:rPr>
        <w:t>ev</w:t>
      </w:r>
      <w:r w:rsidR="000A6BD6" w:rsidRPr="002972A4">
        <w:rPr>
          <w:rFonts w:eastAsia="Arial"/>
          <w:b/>
          <w:szCs w:val="20"/>
          <w:lang w:val="sl-SI"/>
        </w:rPr>
        <w:t xml:space="preserve"> prihodnosti.</w:t>
      </w:r>
      <w:r w:rsidR="000A6BD6">
        <w:rPr>
          <w:rFonts w:eastAsia="Arial"/>
          <w:szCs w:val="20"/>
          <w:lang w:val="sl-SI" w:eastAsia="sl-SI"/>
        </w:rPr>
        <w:t xml:space="preserve"> </w:t>
      </w:r>
      <w:r w:rsidR="00CA6907" w:rsidRPr="002972A4">
        <w:rPr>
          <w:szCs w:val="20"/>
          <w:lang w:val="sl-SI"/>
        </w:rPr>
        <w:t xml:space="preserve">Deficitarna področja in izobraževalne programe določa Politika štipendiranja, dostopna na </w:t>
      </w:r>
      <w:hyperlink r:id="rId28" w:history="1">
        <w:r w:rsidR="00F7071A" w:rsidRPr="002D0946">
          <w:rPr>
            <w:rStyle w:val="Hiperpovezava"/>
            <w:szCs w:val="20"/>
            <w:lang w:val="sl-SI"/>
          </w:rPr>
          <w:t>https://www.srips-rs.si/stipendije/deficitarne</w:t>
        </w:r>
      </w:hyperlink>
      <w:r w:rsidR="004E5C54">
        <w:rPr>
          <w:szCs w:val="20"/>
          <w:lang w:val="sl-SI"/>
        </w:rPr>
        <w:t xml:space="preserve">. </w:t>
      </w:r>
    </w:p>
    <w:p w14:paraId="3BC06762" w14:textId="5F4AF783" w:rsidR="00DD0ECC" w:rsidRPr="002972A4" w:rsidRDefault="00DD0ECC" w:rsidP="00636E23">
      <w:pPr>
        <w:jc w:val="both"/>
        <w:rPr>
          <w:rFonts w:eastAsia="Arial"/>
          <w:szCs w:val="20"/>
          <w:lang w:val="sl-SI" w:eastAsia="sl-SI"/>
        </w:rPr>
      </w:pPr>
    </w:p>
    <w:p w14:paraId="0BAA297B" w14:textId="1E01C31D" w:rsidR="00041832" w:rsidRPr="002972A4" w:rsidRDefault="00041832" w:rsidP="00041832">
      <w:pPr>
        <w:jc w:val="both"/>
        <w:rPr>
          <w:rFonts w:eastAsia="Arial"/>
          <w:szCs w:val="20"/>
          <w:lang w:val="sl-SI"/>
        </w:rPr>
      </w:pPr>
      <w:r w:rsidRPr="002972A4">
        <w:rPr>
          <w:rFonts w:eastAsia="Arial"/>
          <w:szCs w:val="20"/>
          <w:lang w:val="sl-SI"/>
        </w:rPr>
        <w:t>Skupinske oblike dela se izvajajo kot delavnice, izvedene s strani strokovnih delavcev, predavanja strokovnjakov, teoretične in praktične predstavitve poklicev (</w:t>
      </w:r>
      <w:r w:rsidR="0034560A">
        <w:rPr>
          <w:rFonts w:eastAsia="Arial"/>
          <w:szCs w:val="20"/>
          <w:lang w:val="sl-SI"/>
        </w:rPr>
        <w:t xml:space="preserve">npr. </w:t>
      </w:r>
      <w:r w:rsidRPr="002972A4">
        <w:rPr>
          <w:rFonts w:eastAsia="Arial"/>
          <w:szCs w:val="20"/>
          <w:lang w:val="sl-SI"/>
        </w:rPr>
        <w:t>obisk na šoli) ipd</w:t>
      </w:r>
      <w:proofErr w:type="gramStart"/>
      <w:r w:rsidRPr="002972A4">
        <w:rPr>
          <w:rFonts w:eastAsia="Arial"/>
          <w:szCs w:val="20"/>
          <w:lang w:val="sl-SI"/>
        </w:rPr>
        <w:t>.</w:t>
      </w:r>
      <w:r w:rsidR="000A6BD6">
        <w:rPr>
          <w:rFonts w:eastAsia="Arial"/>
          <w:szCs w:val="20"/>
          <w:lang w:val="sl-SI"/>
        </w:rPr>
        <w:t>.</w:t>
      </w:r>
      <w:proofErr w:type="gramEnd"/>
    </w:p>
    <w:p w14:paraId="1A06007E" w14:textId="77777777" w:rsidR="00041832" w:rsidRPr="002972A4" w:rsidRDefault="00041832" w:rsidP="00041832">
      <w:pPr>
        <w:jc w:val="both"/>
        <w:rPr>
          <w:rFonts w:eastAsia="Arial"/>
          <w:szCs w:val="20"/>
          <w:lang w:val="sl-SI"/>
        </w:rPr>
      </w:pPr>
    </w:p>
    <w:p w14:paraId="05F5A0CD" w14:textId="64C1FE5D" w:rsidR="00041832" w:rsidRDefault="00041832" w:rsidP="00041832">
      <w:pPr>
        <w:jc w:val="both"/>
        <w:rPr>
          <w:rFonts w:eastAsia="Arial"/>
          <w:szCs w:val="20"/>
          <w:lang w:val="sl-SI"/>
        </w:rPr>
      </w:pPr>
      <w:r w:rsidRPr="002972A4">
        <w:rPr>
          <w:rFonts w:eastAsia="Arial"/>
          <w:szCs w:val="20"/>
          <w:lang w:val="sl-SI"/>
        </w:rPr>
        <w:t xml:space="preserve">Pri izvedbi </w:t>
      </w:r>
      <w:proofErr w:type="gramStart"/>
      <w:r w:rsidRPr="002972A4">
        <w:rPr>
          <w:rFonts w:eastAsia="Arial"/>
          <w:szCs w:val="20"/>
          <w:lang w:val="sl-SI"/>
        </w:rPr>
        <w:t>aktivnosti</w:t>
      </w:r>
      <w:proofErr w:type="gramEnd"/>
      <w:r w:rsidRPr="002972A4">
        <w:rPr>
          <w:rFonts w:eastAsia="Arial"/>
          <w:szCs w:val="20"/>
          <w:lang w:val="sl-SI"/>
        </w:rPr>
        <w:t xml:space="preserve"> mora biti </w:t>
      </w:r>
      <w:r w:rsidRPr="009A2D2A">
        <w:rPr>
          <w:rFonts w:eastAsia="Arial"/>
          <w:b/>
          <w:iCs/>
          <w:szCs w:val="20"/>
          <w:lang w:val="sl-SI"/>
        </w:rPr>
        <w:t>poudarek na izkustvenem učenju</w:t>
      </w:r>
      <w:r w:rsidRPr="002972A4">
        <w:rPr>
          <w:rFonts w:eastAsia="Arial"/>
          <w:szCs w:val="20"/>
          <w:lang w:val="sl-SI"/>
        </w:rPr>
        <w:t xml:space="preserve"> (npr. igra vlog, opravljanje avtentičnih nalog v navezavi na konkretne delodajalce/poklice, simulacije delovnih nalog/vlog, intervjujev za službo ipd.). </w:t>
      </w:r>
    </w:p>
    <w:p w14:paraId="14095275" w14:textId="77777777" w:rsidR="000A6BD6" w:rsidRPr="002972A4" w:rsidRDefault="000A6BD6" w:rsidP="00041832">
      <w:pPr>
        <w:jc w:val="both"/>
        <w:rPr>
          <w:rFonts w:eastAsia="Arial"/>
          <w:szCs w:val="20"/>
          <w:lang w:val="sl-SI"/>
        </w:rPr>
      </w:pPr>
    </w:p>
    <w:p w14:paraId="6154E9B6" w14:textId="6491DF67" w:rsidR="004A6367" w:rsidRPr="002972A4" w:rsidRDefault="00E80064" w:rsidP="00E14C4F">
      <w:pPr>
        <w:pStyle w:val="Naslov2"/>
      </w:pPr>
      <w:r w:rsidRPr="002972A4">
        <w:t xml:space="preserve">8.2 </w:t>
      </w:r>
      <w:r w:rsidR="007A310E" w:rsidRPr="002972A4">
        <w:t>I</w:t>
      </w:r>
      <w:r w:rsidR="004A6367" w:rsidRPr="002972A4">
        <w:t xml:space="preserve">ndividualno delo s </w:t>
      </w:r>
      <w:r w:rsidR="00D53573" w:rsidRPr="002972A4">
        <w:t>ciljno skupino</w:t>
      </w:r>
    </w:p>
    <w:p w14:paraId="1196E5A1" w14:textId="77777777" w:rsidR="004A6367" w:rsidRPr="002972A4" w:rsidRDefault="004A6367" w:rsidP="00636E23">
      <w:pPr>
        <w:jc w:val="both"/>
        <w:rPr>
          <w:rFonts w:eastAsia="Arial"/>
          <w:szCs w:val="20"/>
          <w:lang w:val="sl-SI"/>
        </w:rPr>
      </w:pPr>
    </w:p>
    <w:p w14:paraId="64F4044A" w14:textId="202166C7" w:rsidR="004A6367" w:rsidRPr="002972A4" w:rsidRDefault="004A6367" w:rsidP="00636E23">
      <w:pPr>
        <w:jc w:val="both"/>
        <w:rPr>
          <w:rFonts w:eastAsia="Arial"/>
          <w:szCs w:val="20"/>
          <w:lang w:val="sl-SI"/>
        </w:rPr>
      </w:pPr>
      <w:r w:rsidRPr="002972A4">
        <w:rPr>
          <w:rFonts w:eastAsia="Arial"/>
          <w:szCs w:val="20"/>
          <w:lang w:val="sl-SI"/>
        </w:rPr>
        <w:t xml:space="preserve">Nudenje individualne pomoči pri prepoznavanju interesov, lastnosti, sposobnosti in </w:t>
      </w:r>
      <w:proofErr w:type="gramStart"/>
      <w:r w:rsidRPr="002972A4">
        <w:rPr>
          <w:rFonts w:eastAsia="Arial"/>
          <w:szCs w:val="20"/>
          <w:lang w:val="sl-SI"/>
        </w:rPr>
        <w:t>kompetenc</w:t>
      </w:r>
      <w:proofErr w:type="gramEnd"/>
      <w:r w:rsidRPr="002972A4">
        <w:rPr>
          <w:rFonts w:eastAsia="Arial"/>
          <w:szCs w:val="20"/>
          <w:lang w:val="sl-SI"/>
        </w:rPr>
        <w:t>, postavljanju kariernih ciljev, raziskovanju trga dela, spoznavanju možnosti in priložnosti v okolju ter sprejemanju odločitev o karieri.</w:t>
      </w:r>
    </w:p>
    <w:p w14:paraId="00556A92" w14:textId="77777777" w:rsidR="004A6367" w:rsidRPr="002972A4" w:rsidRDefault="004A6367" w:rsidP="00636E23">
      <w:pPr>
        <w:jc w:val="both"/>
        <w:rPr>
          <w:rFonts w:eastAsia="Arial"/>
          <w:szCs w:val="20"/>
          <w:lang w:val="sl-SI"/>
        </w:rPr>
      </w:pPr>
    </w:p>
    <w:p w14:paraId="6F679C77" w14:textId="7028E330" w:rsidR="008A6223" w:rsidRPr="002972A4" w:rsidRDefault="008A6223" w:rsidP="008A6223">
      <w:pPr>
        <w:jc w:val="both"/>
        <w:rPr>
          <w:lang w:val="sl-SI"/>
        </w:rPr>
      </w:pPr>
      <w:r w:rsidRPr="002972A4">
        <w:rPr>
          <w:rFonts w:eastAsia="Arial"/>
          <w:szCs w:val="20"/>
          <w:lang w:val="sl-SI"/>
        </w:rPr>
        <w:t xml:space="preserve">Storitev se izvaja kot individualno svetovanje, ki vsebuje celostno obravnavo posameznika in ga spodbuja k oblikovanju kariernih ciljev, tako glede izbire šolanja kot poklica. Pri individualnem delu </w:t>
      </w:r>
      <w:r w:rsidR="0022158C">
        <w:rPr>
          <w:rFonts w:eastAsia="Arial"/>
          <w:szCs w:val="20"/>
          <w:lang w:val="sl-SI"/>
        </w:rPr>
        <w:t xml:space="preserve">naj </w:t>
      </w:r>
      <w:r w:rsidRPr="002972A4">
        <w:rPr>
          <w:rFonts w:eastAsia="Arial"/>
          <w:szCs w:val="20"/>
          <w:lang w:val="sl-SI"/>
        </w:rPr>
        <w:t xml:space="preserve">svetovalci uporabijo različna orodja in vprašalnike, med drugim tudi </w:t>
      </w:r>
      <w:r w:rsidR="00E17405" w:rsidRPr="002972A4">
        <w:rPr>
          <w:rFonts w:eastAsia="Arial"/>
          <w:szCs w:val="20"/>
          <w:lang w:val="sl-SI"/>
        </w:rPr>
        <w:t xml:space="preserve">t. </w:t>
      </w:r>
      <w:r w:rsidRPr="002972A4">
        <w:rPr>
          <w:rFonts w:eastAsia="Arial"/>
          <w:szCs w:val="20"/>
          <w:lang w:val="sl-SI"/>
        </w:rPr>
        <w:t>i. psihodiagnostične pripomočke. Pri svetovanju naj se uporabljajo tudi pripomočki za samostojno vodenje kariere, ki so predstavljeni na spletni strani</w:t>
      </w:r>
      <w:r w:rsidR="00700C5D">
        <w:rPr>
          <w:rFonts w:eastAsia="Arial"/>
          <w:szCs w:val="20"/>
          <w:lang w:val="sl-SI"/>
        </w:rPr>
        <w:t xml:space="preserve"> </w:t>
      </w:r>
      <w:r w:rsidR="00700C5D" w:rsidRPr="00700C5D">
        <w:rPr>
          <w:rFonts w:eastAsia="Arial"/>
          <w:szCs w:val="20"/>
          <w:lang w:val="sl-SI"/>
        </w:rPr>
        <w:t>Nacionaln</w:t>
      </w:r>
      <w:r w:rsidR="00700C5D">
        <w:rPr>
          <w:rFonts w:eastAsia="Arial"/>
          <w:szCs w:val="20"/>
          <w:lang w:val="sl-SI"/>
        </w:rPr>
        <w:t>e</w:t>
      </w:r>
      <w:r w:rsidR="00700C5D" w:rsidRPr="00700C5D">
        <w:rPr>
          <w:rFonts w:eastAsia="Arial"/>
          <w:szCs w:val="20"/>
          <w:lang w:val="sl-SI"/>
        </w:rPr>
        <w:t xml:space="preserve"> koordinacijsk</w:t>
      </w:r>
      <w:r w:rsidR="00700C5D">
        <w:rPr>
          <w:rFonts w:eastAsia="Arial"/>
          <w:szCs w:val="20"/>
          <w:lang w:val="sl-SI"/>
        </w:rPr>
        <w:t>e</w:t>
      </w:r>
      <w:r w:rsidR="00700C5D" w:rsidRPr="00700C5D">
        <w:rPr>
          <w:rFonts w:eastAsia="Arial"/>
          <w:szCs w:val="20"/>
          <w:lang w:val="sl-SI"/>
        </w:rPr>
        <w:t xml:space="preserve"> točk</w:t>
      </w:r>
      <w:r w:rsidR="00700C5D">
        <w:rPr>
          <w:rFonts w:eastAsia="Arial"/>
          <w:szCs w:val="20"/>
          <w:lang w:val="sl-SI"/>
        </w:rPr>
        <w:t>e</w:t>
      </w:r>
      <w:r w:rsidR="00700C5D" w:rsidRPr="00700C5D">
        <w:rPr>
          <w:rFonts w:eastAsia="Arial"/>
          <w:szCs w:val="20"/>
          <w:lang w:val="sl-SI"/>
        </w:rPr>
        <w:t xml:space="preserve"> za vseživljenjsko karierno orientacijo (</w:t>
      </w:r>
      <w:r w:rsidR="003D11CA">
        <w:rPr>
          <w:rFonts w:eastAsia="Arial"/>
          <w:szCs w:val="20"/>
          <w:lang w:val="sl-SI"/>
        </w:rPr>
        <w:t xml:space="preserve">v nadaljevanju: </w:t>
      </w:r>
      <w:proofErr w:type="gramStart"/>
      <w:r w:rsidR="00700C5D" w:rsidRPr="00700C5D">
        <w:rPr>
          <w:rFonts w:eastAsia="Arial"/>
          <w:szCs w:val="20"/>
          <w:lang w:val="sl-SI"/>
        </w:rPr>
        <w:t>NKT</w:t>
      </w:r>
      <w:proofErr w:type="gramEnd"/>
      <w:r w:rsidR="00700C5D" w:rsidRPr="00700C5D">
        <w:rPr>
          <w:rFonts w:eastAsia="Arial"/>
          <w:szCs w:val="20"/>
          <w:lang w:val="sl-SI"/>
        </w:rPr>
        <w:t xml:space="preserve"> VKO)</w:t>
      </w:r>
      <w:r w:rsidRPr="002972A4">
        <w:rPr>
          <w:rFonts w:eastAsia="Arial"/>
          <w:szCs w:val="20"/>
          <w:lang w:val="sl-SI"/>
        </w:rPr>
        <w:t>:</w:t>
      </w:r>
      <w:r w:rsidR="00F7071A">
        <w:rPr>
          <w:rFonts w:eastAsia="Arial"/>
          <w:szCs w:val="20"/>
          <w:lang w:val="sl-SI"/>
        </w:rPr>
        <w:t xml:space="preserve"> </w:t>
      </w:r>
      <w:hyperlink r:id="rId29" w:history="1">
        <w:r w:rsidR="00D12409" w:rsidRPr="00D12409">
          <w:rPr>
            <w:rStyle w:val="Hiperpovezava"/>
            <w:lang w:val="sl-SI"/>
          </w:rPr>
          <w:t>https://www.vkotocka.si/gradiva/pripomocki-in-orodja</w:t>
        </w:r>
      </w:hyperlink>
      <w:r w:rsidR="00F7071A">
        <w:rPr>
          <w:lang w:val="sl-SI"/>
        </w:rPr>
        <w:t xml:space="preserve">. </w:t>
      </w:r>
      <w:r w:rsidRPr="002972A4">
        <w:rPr>
          <w:rFonts w:eastAsia="Arial"/>
          <w:szCs w:val="20"/>
          <w:lang w:val="sl-SI"/>
        </w:rPr>
        <w:t xml:space="preserve"> </w:t>
      </w:r>
    </w:p>
    <w:p w14:paraId="60D8413F" w14:textId="77777777" w:rsidR="004E5C54" w:rsidRPr="002972A4" w:rsidRDefault="004E5C54" w:rsidP="008A6223">
      <w:pPr>
        <w:jc w:val="both"/>
        <w:rPr>
          <w:lang w:val="sl-SI"/>
        </w:rPr>
      </w:pPr>
    </w:p>
    <w:p w14:paraId="17170ED5" w14:textId="77777777" w:rsidR="00B96453" w:rsidRDefault="008A6223" w:rsidP="008A6223">
      <w:pPr>
        <w:jc w:val="both"/>
        <w:rPr>
          <w:rFonts w:eastAsia="Arial"/>
          <w:szCs w:val="20"/>
          <w:lang w:val="sl-SI"/>
        </w:rPr>
      </w:pPr>
      <w:r w:rsidRPr="002972A4">
        <w:rPr>
          <w:rFonts w:eastAsia="Arial"/>
          <w:szCs w:val="20"/>
          <w:lang w:val="sl-SI"/>
        </w:rPr>
        <w:t xml:space="preserve">Vsak individualni svetovalni razgovor mora biti ustrezno dokumentiran (zapisan). Ob zaključku mora svetovalec oblikovati pisno mnenje in z njim seznaniti svetovanca oziroma njegove starše/skrbnike. </w:t>
      </w:r>
      <w:bookmarkStart w:id="21" w:name="_Hlk178230507"/>
      <w:r w:rsidRPr="002972A4">
        <w:rPr>
          <w:rFonts w:eastAsia="Arial"/>
          <w:szCs w:val="20"/>
          <w:lang w:val="sl-SI"/>
        </w:rPr>
        <w:t xml:space="preserve">Pri posredovanju in hrambi dokumentacije je </w:t>
      </w:r>
      <w:proofErr w:type="gramStart"/>
      <w:r w:rsidRPr="002972A4">
        <w:rPr>
          <w:rFonts w:eastAsia="Arial"/>
          <w:szCs w:val="20"/>
          <w:lang w:val="sl-SI"/>
        </w:rPr>
        <w:t>potrebno</w:t>
      </w:r>
      <w:proofErr w:type="gramEnd"/>
      <w:r w:rsidRPr="002972A4">
        <w:rPr>
          <w:rFonts w:eastAsia="Arial"/>
          <w:szCs w:val="20"/>
          <w:lang w:val="sl-SI"/>
        </w:rPr>
        <w:t xml:space="preserve"> upoštevati določila </w:t>
      </w:r>
      <w:r w:rsidR="00DD24D0" w:rsidRPr="00DD24D0">
        <w:rPr>
          <w:rFonts w:eastAsia="Arial"/>
          <w:szCs w:val="20"/>
          <w:lang w:val="sl-SI"/>
        </w:rPr>
        <w:t>z veljavn</w:t>
      </w:r>
      <w:r w:rsidR="00DD24D0">
        <w:rPr>
          <w:rFonts w:eastAsia="Arial"/>
          <w:szCs w:val="20"/>
          <w:lang w:val="sl-SI"/>
        </w:rPr>
        <w:t>e</w:t>
      </w:r>
      <w:r w:rsidR="00DD24D0" w:rsidRPr="00DD24D0">
        <w:rPr>
          <w:rFonts w:eastAsia="Arial"/>
          <w:szCs w:val="20"/>
          <w:lang w:val="sl-SI"/>
        </w:rPr>
        <w:t xml:space="preserve"> zakonodaj</w:t>
      </w:r>
      <w:r w:rsidR="00DD24D0">
        <w:rPr>
          <w:rFonts w:eastAsia="Arial"/>
          <w:szCs w:val="20"/>
          <w:lang w:val="sl-SI"/>
        </w:rPr>
        <w:t>e s področja varstva osebnih podatkov</w:t>
      </w:r>
      <w:r w:rsidR="00DD24D0" w:rsidRPr="00DD24D0">
        <w:rPr>
          <w:rFonts w:eastAsia="Arial"/>
          <w:szCs w:val="20"/>
          <w:lang w:val="sl-SI"/>
        </w:rPr>
        <w:t>, predvsem Zakon</w:t>
      </w:r>
      <w:r w:rsidR="00DD24D0">
        <w:rPr>
          <w:rFonts w:eastAsia="Arial"/>
          <w:szCs w:val="20"/>
          <w:lang w:val="sl-SI"/>
        </w:rPr>
        <w:t>a</w:t>
      </w:r>
      <w:r w:rsidR="00DD24D0" w:rsidRPr="00DD24D0">
        <w:rPr>
          <w:rFonts w:eastAsia="Arial"/>
          <w:szCs w:val="20"/>
          <w:lang w:val="sl-SI"/>
        </w:rPr>
        <w:t xml:space="preserve"> o varstvu osebnih podatkov (Uradni list RS, št. 163/22)</w:t>
      </w:r>
      <w:r w:rsidR="00B96453">
        <w:rPr>
          <w:rFonts w:eastAsia="Arial"/>
          <w:szCs w:val="20"/>
          <w:lang w:val="sl-SI"/>
        </w:rPr>
        <w:t>.</w:t>
      </w:r>
      <w:bookmarkEnd w:id="21"/>
    </w:p>
    <w:p w14:paraId="3206ACEF" w14:textId="77777777" w:rsidR="00B96453" w:rsidRDefault="00B96453" w:rsidP="008A6223">
      <w:pPr>
        <w:jc w:val="both"/>
        <w:rPr>
          <w:rFonts w:eastAsia="Arial"/>
          <w:szCs w:val="20"/>
          <w:lang w:val="sl-SI"/>
        </w:rPr>
      </w:pPr>
    </w:p>
    <w:p w14:paraId="256A5D3C" w14:textId="4AB718EA" w:rsidR="008A6223" w:rsidRDefault="00B96453" w:rsidP="008A6223">
      <w:pPr>
        <w:jc w:val="both"/>
        <w:rPr>
          <w:rFonts w:eastAsia="Arial"/>
          <w:szCs w:val="20"/>
          <w:lang w:val="sl-SI"/>
        </w:rPr>
      </w:pPr>
      <w:r>
        <w:rPr>
          <w:rFonts w:eastAsia="Arial"/>
          <w:szCs w:val="20"/>
          <w:lang w:val="sl-SI"/>
        </w:rPr>
        <w:t>Individualno delo</w:t>
      </w:r>
      <w:r w:rsidR="0070141C" w:rsidRPr="00F815E3">
        <w:rPr>
          <w:rStyle w:val="Pripombasklic"/>
          <w:lang w:val="sl-SI"/>
        </w:rPr>
        <w:t xml:space="preserve"> </w:t>
      </w:r>
      <w:r w:rsidR="008A6223" w:rsidRPr="002972A4">
        <w:rPr>
          <w:rFonts w:eastAsia="Arial"/>
          <w:szCs w:val="20"/>
          <w:lang w:val="sl-SI"/>
        </w:rPr>
        <w:t>mora biti uporabnikom na voljo preko celega leta, celoten čas izvajanja projekt</w:t>
      </w:r>
      <w:r w:rsidR="0022158C">
        <w:rPr>
          <w:rFonts w:eastAsia="Arial"/>
          <w:szCs w:val="20"/>
          <w:lang w:val="sl-SI"/>
        </w:rPr>
        <w:t>a</w:t>
      </w:r>
      <w:r w:rsidR="008A6223" w:rsidRPr="002972A4">
        <w:rPr>
          <w:rFonts w:eastAsia="Arial"/>
          <w:szCs w:val="20"/>
          <w:lang w:val="sl-SI"/>
        </w:rPr>
        <w:t>, na vsaki vzpostavljeni</w:t>
      </w:r>
      <w:proofErr w:type="gramStart"/>
      <w:r w:rsidR="008A6223" w:rsidRPr="002972A4">
        <w:rPr>
          <w:rFonts w:eastAsia="Arial"/>
          <w:szCs w:val="20"/>
          <w:lang w:val="sl-SI"/>
        </w:rPr>
        <w:t xml:space="preserve"> enoti</w:t>
      </w:r>
      <w:proofErr w:type="gramEnd"/>
      <w:r w:rsidR="008A6223" w:rsidRPr="002972A4">
        <w:rPr>
          <w:rFonts w:eastAsia="Arial"/>
          <w:szCs w:val="20"/>
          <w:lang w:val="sl-SI"/>
        </w:rPr>
        <w:t xml:space="preserve"> KCM najmanj v višini </w:t>
      </w:r>
      <w:r w:rsidR="008A6223" w:rsidRPr="002972A4">
        <w:rPr>
          <w:rFonts w:eastAsia="Arial"/>
          <w:b/>
          <w:szCs w:val="20"/>
          <w:u w:val="single"/>
          <w:lang w:val="sl-SI"/>
        </w:rPr>
        <w:t>15 ur na teden</w:t>
      </w:r>
      <w:r w:rsidR="00DA5EF7">
        <w:rPr>
          <w:rFonts w:eastAsia="Arial"/>
          <w:b/>
          <w:szCs w:val="20"/>
          <w:u w:val="single"/>
          <w:lang w:val="sl-SI"/>
        </w:rPr>
        <w:t>.</w:t>
      </w:r>
      <w:r w:rsidR="00DA5EF7">
        <w:rPr>
          <w:rFonts w:eastAsia="Arial"/>
          <w:szCs w:val="20"/>
          <w:lang w:val="sl-SI"/>
        </w:rPr>
        <w:t xml:space="preserve"> </w:t>
      </w:r>
    </w:p>
    <w:p w14:paraId="58F0F09B" w14:textId="77777777" w:rsidR="00676A44" w:rsidRPr="002972A4" w:rsidRDefault="00676A44" w:rsidP="008A6223">
      <w:pPr>
        <w:jc w:val="both"/>
        <w:rPr>
          <w:rFonts w:eastAsia="Arial"/>
          <w:szCs w:val="20"/>
          <w:lang w:val="sl-SI"/>
        </w:rPr>
      </w:pPr>
    </w:p>
    <w:p w14:paraId="75731533" w14:textId="4364BD06" w:rsidR="008A6223" w:rsidRPr="002972A4" w:rsidRDefault="008A6223" w:rsidP="008A6223">
      <w:pPr>
        <w:jc w:val="both"/>
        <w:rPr>
          <w:rFonts w:eastAsia="Arial"/>
          <w:szCs w:val="20"/>
          <w:lang w:val="sl-SI"/>
        </w:rPr>
      </w:pPr>
      <w:r w:rsidRPr="002972A4">
        <w:rPr>
          <w:rFonts w:eastAsia="Arial"/>
          <w:szCs w:val="20"/>
          <w:lang w:val="sl-SI"/>
        </w:rPr>
        <w:t xml:space="preserve">Najmanj 1-krat/teden morajo biti aktivnosti individualnega dela s </w:t>
      </w:r>
      <w:r w:rsidR="00F815E3">
        <w:rPr>
          <w:rFonts w:eastAsia="Arial"/>
          <w:szCs w:val="20"/>
          <w:lang w:val="sl-SI"/>
        </w:rPr>
        <w:t xml:space="preserve">ciljno skupino </w:t>
      </w:r>
      <w:r w:rsidRPr="002972A4">
        <w:rPr>
          <w:rFonts w:eastAsia="Arial"/>
          <w:szCs w:val="20"/>
          <w:lang w:val="sl-SI"/>
        </w:rPr>
        <w:t xml:space="preserve">na vsaki izmed enot KCM na voljo tudi v popoldanskem času, to je po 16.00 </w:t>
      </w:r>
      <w:proofErr w:type="gramStart"/>
      <w:r w:rsidRPr="003E3742">
        <w:rPr>
          <w:rFonts w:eastAsia="Arial"/>
          <w:szCs w:val="20"/>
          <w:lang w:val="sl-SI"/>
        </w:rPr>
        <w:t>uri</w:t>
      </w:r>
      <w:proofErr w:type="gramEnd"/>
      <w:r w:rsidRPr="002972A4">
        <w:rPr>
          <w:rFonts w:eastAsia="Arial"/>
          <w:szCs w:val="20"/>
          <w:lang w:val="sl-SI"/>
        </w:rPr>
        <w:t xml:space="preserve"> (med 16.00 in 20.00 uro). </w:t>
      </w:r>
    </w:p>
    <w:p w14:paraId="35917280" w14:textId="77777777" w:rsidR="00676A44" w:rsidRDefault="00676A44" w:rsidP="008A6223">
      <w:pPr>
        <w:jc w:val="both"/>
        <w:rPr>
          <w:rFonts w:eastAsia="Arial"/>
          <w:szCs w:val="20"/>
          <w:lang w:val="sl-SI"/>
        </w:rPr>
      </w:pPr>
    </w:p>
    <w:p w14:paraId="4A360A76" w14:textId="3538EB6B" w:rsidR="008A6223" w:rsidRPr="002972A4" w:rsidRDefault="008A6223" w:rsidP="008A6223">
      <w:pPr>
        <w:jc w:val="both"/>
        <w:rPr>
          <w:rFonts w:eastAsia="Arial"/>
          <w:b/>
          <w:szCs w:val="20"/>
          <w:lang w:val="sl-SI"/>
        </w:rPr>
      </w:pPr>
      <w:r w:rsidRPr="002972A4">
        <w:rPr>
          <w:rFonts w:eastAsia="Arial"/>
          <w:b/>
          <w:szCs w:val="20"/>
          <w:lang w:val="sl-SI"/>
        </w:rPr>
        <w:t>Delovni čas vsake</w:t>
      </w:r>
      <w:r w:rsidR="009624D8">
        <w:rPr>
          <w:rFonts w:eastAsia="Arial"/>
          <w:b/>
          <w:szCs w:val="20"/>
          <w:lang w:val="sl-SI"/>
        </w:rPr>
        <w:t xml:space="preserve"> enote</w:t>
      </w:r>
      <w:r w:rsidRPr="002972A4">
        <w:rPr>
          <w:rFonts w:eastAsia="Arial"/>
          <w:b/>
          <w:szCs w:val="20"/>
          <w:lang w:val="sl-SI"/>
        </w:rPr>
        <w:t xml:space="preserve"> KCM in urnik, kdaj je na voljo individualno svetovanje, mora biti objavljen na vidnem mestu</w:t>
      </w:r>
      <w:r w:rsidR="005231C6">
        <w:rPr>
          <w:rFonts w:eastAsia="Arial"/>
          <w:b/>
          <w:szCs w:val="20"/>
          <w:lang w:val="sl-SI"/>
        </w:rPr>
        <w:t xml:space="preserve"> na lokaciji posamezne </w:t>
      </w:r>
      <w:r w:rsidR="009624D8">
        <w:rPr>
          <w:rFonts w:eastAsia="Arial"/>
          <w:b/>
          <w:szCs w:val="20"/>
          <w:lang w:val="sl-SI"/>
        </w:rPr>
        <w:t xml:space="preserve">enote </w:t>
      </w:r>
      <w:r w:rsidR="005231C6">
        <w:rPr>
          <w:rFonts w:eastAsia="Arial"/>
          <w:b/>
          <w:szCs w:val="20"/>
          <w:lang w:val="sl-SI"/>
        </w:rPr>
        <w:t>KCM</w:t>
      </w:r>
      <w:r w:rsidRPr="002972A4">
        <w:rPr>
          <w:rFonts w:eastAsia="Arial"/>
          <w:b/>
          <w:szCs w:val="20"/>
          <w:lang w:val="sl-SI"/>
        </w:rPr>
        <w:t xml:space="preserve">.  </w:t>
      </w:r>
    </w:p>
    <w:p w14:paraId="3D228DFE" w14:textId="77777777" w:rsidR="008A6223" w:rsidRDefault="008A6223" w:rsidP="00636E23">
      <w:pPr>
        <w:jc w:val="both"/>
        <w:rPr>
          <w:rFonts w:eastAsia="Arial"/>
          <w:szCs w:val="20"/>
          <w:lang w:val="sl-SI"/>
        </w:rPr>
      </w:pPr>
    </w:p>
    <w:p w14:paraId="5480431C" w14:textId="69FD1949" w:rsidR="007A310E" w:rsidRPr="002972A4" w:rsidRDefault="00E80064" w:rsidP="00E14C4F">
      <w:pPr>
        <w:pStyle w:val="Naslov2"/>
      </w:pPr>
      <w:r w:rsidRPr="002972A4">
        <w:t xml:space="preserve">8.3 </w:t>
      </w:r>
      <w:r w:rsidR="007A310E" w:rsidRPr="002972A4">
        <w:t xml:space="preserve">Podporne </w:t>
      </w:r>
      <w:proofErr w:type="gramStart"/>
      <w:r w:rsidR="007A310E" w:rsidRPr="002972A4">
        <w:t>aktivnosti</w:t>
      </w:r>
      <w:proofErr w:type="gramEnd"/>
      <w:r w:rsidR="007A310E" w:rsidRPr="002972A4">
        <w:t xml:space="preserve"> za starše, za lažje načrtovanje kariere njihovih otrok</w:t>
      </w:r>
    </w:p>
    <w:p w14:paraId="300CC514" w14:textId="77777777" w:rsidR="007A310E" w:rsidRPr="002972A4" w:rsidRDefault="007A310E" w:rsidP="00636E23">
      <w:pPr>
        <w:spacing w:line="240" w:lineRule="auto"/>
        <w:jc w:val="both"/>
        <w:rPr>
          <w:rFonts w:eastAsia="Arial"/>
          <w:i/>
          <w:szCs w:val="20"/>
          <w:u w:val="single"/>
          <w:lang w:val="sl-SI"/>
        </w:rPr>
      </w:pPr>
    </w:p>
    <w:p w14:paraId="2C5D650F" w14:textId="450447E5" w:rsidR="00621152" w:rsidRPr="002972A4" w:rsidRDefault="004A6367" w:rsidP="00636E23">
      <w:pPr>
        <w:jc w:val="both"/>
        <w:rPr>
          <w:rFonts w:eastAsia="Arial"/>
          <w:szCs w:val="20"/>
          <w:lang w:val="sl-SI"/>
        </w:rPr>
      </w:pPr>
      <w:r w:rsidRPr="002972A4">
        <w:rPr>
          <w:rFonts w:eastAsia="Arial"/>
          <w:szCs w:val="20"/>
          <w:lang w:val="sl-SI"/>
        </w:rPr>
        <w:t>Priprava in izvedba različnih (skupinskih) oblik dela s starši, da bodo opolnomočeni za podporo otrokom pri raziskovanju in načrtovanju kariere.</w:t>
      </w:r>
      <w:r w:rsidR="004C6ED6" w:rsidRPr="002972A4">
        <w:rPr>
          <w:rFonts w:eastAsia="Arial"/>
          <w:szCs w:val="20"/>
          <w:lang w:val="sl-SI"/>
        </w:rPr>
        <w:t xml:space="preserve"> Posredno bo podpora nudena tudi svetovalnim delavcem.</w:t>
      </w:r>
    </w:p>
    <w:p w14:paraId="157C24E8" w14:textId="37BE9EF7" w:rsidR="00621152" w:rsidRPr="002972A4" w:rsidRDefault="00621152" w:rsidP="00621152">
      <w:pPr>
        <w:jc w:val="both"/>
        <w:rPr>
          <w:rFonts w:eastAsia="Arial"/>
          <w:szCs w:val="20"/>
          <w:lang w:val="sl-SI"/>
        </w:rPr>
      </w:pPr>
      <w:proofErr w:type="gramStart"/>
      <w:r w:rsidRPr="002972A4">
        <w:rPr>
          <w:rFonts w:eastAsia="Arial"/>
          <w:szCs w:val="20"/>
          <w:lang w:val="sl-SI"/>
        </w:rPr>
        <w:t>Aktivnost</w:t>
      </w:r>
      <w:r w:rsidR="00994889">
        <w:rPr>
          <w:rFonts w:eastAsia="Arial"/>
          <w:szCs w:val="20"/>
          <w:lang w:val="sl-SI"/>
        </w:rPr>
        <w:t>i</w:t>
      </w:r>
      <w:proofErr w:type="gramEnd"/>
      <w:r w:rsidRPr="002972A4">
        <w:rPr>
          <w:rFonts w:eastAsia="Arial"/>
          <w:szCs w:val="20"/>
          <w:lang w:val="sl-SI"/>
        </w:rPr>
        <w:t xml:space="preserve"> vključuje</w:t>
      </w:r>
      <w:r w:rsidR="00994889">
        <w:rPr>
          <w:rFonts w:eastAsia="Arial"/>
          <w:szCs w:val="20"/>
          <w:lang w:val="sl-SI"/>
        </w:rPr>
        <w:t>jo</w:t>
      </w:r>
      <w:r w:rsidRPr="002972A4">
        <w:rPr>
          <w:rFonts w:eastAsia="Arial"/>
          <w:szCs w:val="20"/>
          <w:lang w:val="sl-SI"/>
        </w:rPr>
        <w:t xml:space="preserve"> izvedbo delavnic, srečanj, predavanj</w:t>
      </w:r>
      <w:r w:rsidR="0070141C">
        <w:rPr>
          <w:rFonts w:eastAsia="Arial"/>
          <w:szCs w:val="20"/>
          <w:lang w:val="sl-SI"/>
        </w:rPr>
        <w:t xml:space="preserve"> in drugih oblik dela, prilagojenih ciljni skupini. </w:t>
      </w:r>
    </w:p>
    <w:p w14:paraId="54F0B721" w14:textId="7436A25B" w:rsidR="00621152" w:rsidRPr="002972A4" w:rsidRDefault="00621152" w:rsidP="00621152">
      <w:pPr>
        <w:jc w:val="both"/>
        <w:rPr>
          <w:rFonts w:eastAsia="Arial"/>
          <w:szCs w:val="20"/>
          <w:lang w:val="sl-SI"/>
        </w:rPr>
      </w:pPr>
      <w:proofErr w:type="gramStart"/>
      <w:r w:rsidRPr="002972A4">
        <w:rPr>
          <w:rFonts w:eastAsia="Arial"/>
          <w:szCs w:val="20"/>
          <w:lang w:val="sl-SI"/>
        </w:rPr>
        <w:t>V kolikor</w:t>
      </w:r>
      <w:proofErr w:type="gramEnd"/>
      <w:r w:rsidRPr="002972A4">
        <w:rPr>
          <w:rFonts w:eastAsia="Arial"/>
          <w:szCs w:val="20"/>
          <w:lang w:val="sl-SI"/>
        </w:rPr>
        <w:t xml:space="preserve"> se pri skupinskih oblikah dela uporablja </w:t>
      </w:r>
      <w:r w:rsidRPr="002972A4">
        <w:rPr>
          <w:rFonts w:eastAsia="Arial"/>
          <w:b/>
          <w:szCs w:val="20"/>
          <w:u w:val="single"/>
          <w:lang w:val="sl-SI"/>
        </w:rPr>
        <w:t>računalnik</w:t>
      </w:r>
      <w:r w:rsidRPr="002972A4">
        <w:rPr>
          <w:rFonts w:eastAsia="Arial"/>
          <w:b/>
          <w:szCs w:val="20"/>
          <w:lang w:val="sl-SI"/>
        </w:rPr>
        <w:t>,</w:t>
      </w:r>
      <w:r w:rsidRPr="002972A4">
        <w:rPr>
          <w:rFonts w:eastAsia="Arial"/>
          <w:szCs w:val="20"/>
          <w:lang w:val="sl-SI"/>
        </w:rPr>
        <w:t xml:space="preserve"> se mora v prostorih, v katerih potekajo skupinske oblike dela, zagotoviti toliko računalnikov z internetno povezavo, da bosta na istem (enem) računalniku </w:t>
      </w:r>
      <w:r w:rsidRPr="002972A4">
        <w:rPr>
          <w:rFonts w:eastAsia="Arial"/>
          <w:b/>
          <w:szCs w:val="20"/>
          <w:u w:val="single"/>
          <w:lang w:val="sl-SI"/>
        </w:rPr>
        <w:t>sočasno delala največ dva udeleženca</w:t>
      </w:r>
      <w:r w:rsidR="009C13FA">
        <w:rPr>
          <w:rFonts w:eastAsia="Arial"/>
          <w:b/>
          <w:szCs w:val="20"/>
          <w:u w:val="single"/>
          <w:lang w:val="sl-SI"/>
        </w:rPr>
        <w:t>/oseb</w:t>
      </w:r>
      <w:r w:rsidR="003D11CA">
        <w:rPr>
          <w:rFonts w:eastAsia="Arial"/>
          <w:b/>
          <w:szCs w:val="20"/>
          <w:u w:val="single"/>
          <w:lang w:val="sl-SI"/>
        </w:rPr>
        <w:t>i</w:t>
      </w:r>
      <w:r w:rsidR="009C13FA">
        <w:rPr>
          <w:rFonts w:eastAsia="Arial"/>
          <w:b/>
          <w:szCs w:val="20"/>
          <w:u w:val="single"/>
          <w:lang w:val="sl-SI"/>
        </w:rPr>
        <w:t xml:space="preserve"> iz ciljne skupine</w:t>
      </w:r>
      <w:r w:rsidRPr="002972A4">
        <w:rPr>
          <w:rFonts w:eastAsia="Arial"/>
          <w:b/>
          <w:szCs w:val="20"/>
          <w:lang w:val="sl-SI"/>
        </w:rPr>
        <w:t>.</w:t>
      </w:r>
    </w:p>
    <w:p w14:paraId="31AE3E83" w14:textId="77777777" w:rsidR="00621152" w:rsidRPr="002972A4" w:rsidRDefault="00621152" w:rsidP="00621152">
      <w:pPr>
        <w:jc w:val="both"/>
        <w:rPr>
          <w:rFonts w:eastAsia="Arial"/>
          <w:b/>
          <w:szCs w:val="20"/>
          <w:lang w:val="sl-SI"/>
        </w:rPr>
      </w:pPr>
    </w:p>
    <w:p w14:paraId="04A0F30C" w14:textId="6DE57FB3" w:rsidR="00621152" w:rsidRPr="002972A4" w:rsidRDefault="00621152" w:rsidP="00621152">
      <w:pPr>
        <w:jc w:val="both"/>
        <w:rPr>
          <w:rFonts w:eastAsia="Arial"/>
          <w:szCs w:val="20"/>
          <w:lang w:val="sl-SI"/>
        </w:rPr>
      </w:pPr>
      <w:r w:rsidRPr="002972A4">
        <w:rPr>
          <w:rFonts w:eastAsia="Arial"/>
          <w:szCs w:val="20"/>
          <w:lang w:val="sl-SI"/>
        </w:rPr>
        <w:t xml:space="preserve">Na vsakem izvedenem </w:t>
      </w:r>
      <w:proofErr w:type="gramStart"/>
      <w:r w:rsidRPr="002972A4">
        <w:rPr>
          <w:rFonts w:eastAsia="Arial"/>
          <w:szCs w:val="20"/>
          <w:lang w:val="sl-SI"/>
        </w:rPr>
        <w:t>dogodku</w:t>
      </w:r>
      <w:proofErr w:type="gramEnd"/>
      <w:r w:rsidRPr="002972A4">
        <w:rPr>
          <w:rFonts w:eastAsia="Arial"/>
          <w:szCs w:val="20"/>
          <w:lang w:val="sl-SI"/>
        </w:rPr>
        <w:t xml:space="preserve">/skupinski obliki dela mora biti prisotnih </w:t>
      </w:r>
      <w:r w:rsidRPr="002972A4">
        <w:rPr>
          <w:rFonts w:eastAsia="Arial"/>
          <w:b/>
          <w:szCs w:val="20"/>
          <w:u w:val="single"/>
          <w:lang w:val="sl-SI"/>
        </w:rPr>
        <w:t>vsaj 5 udeležencev</w:t>
      </w:r>
      <w:r w:rsidR="009C13FA">
        <w:rPr>
          <w:rFonts w:eastAsia="Arial"/>
          <w:b/>
          <w:szCs w:val="20"/>
          <w:u w:val="single"/>
          <w:lang w:val="sl-SI"/>
        </w:rPr>
        <w:t>/</w:t>
      </w:r>
      <w:r w:rsidR="00D7679E">
        <w:rPr>
          <w:rFonts w:eastAsia="Arial"/>
          <w:b/>
          <w:szCs w:val="20"/>
          <w:u w:val="single"/>
          <w:lang w:val="sl-SI"/>
        </w:rPr>
        <w:t xml:space="preserve"> </w:t>
      </w:r>
      <w:r w:rsidR="009C13FA">
        <w:rPr>
          <w:rFonts w:eastAsia="Arial"/>
          <w:b/>
          <w:szCs w:val="20"/>
          <w:u w:val="single"/>
          <w:lang w:val="sl-SI"/>
        </w:rPr>
        <w:t>oseb iz ciljne skupine</w:t>
      </w:r>
      <w:r w:rsidRPr="002972A4">
        <w:rPr>
          <w:rFonts w:eastAsia="Arial"/>
          <w:b/>
          <w:szCs w:val="20"/>
          <w:u w:val="single"/>
          <w:lang w:val="sl-SI"/>
        </w:rPr>
        <w:t>.</w:t>
      </w:r>
      <w:r w:rsidRPr="002972A4">
        <w:rPr>
          <w:rFonts w:eastAsia="Arial"/>
          <w:b/>
          <w:szCs w:val="20"/>
          <w:lang w:val="sl-SI"/>
        </w:rPr>
        <w:t xml:space="preserve">  </w:t>
      </w:r>
    </w:p>
    <w:p w14:paraId="02CE6B92" w14:textId="440180DA" w:rsidR="0075706D" w:rsidRDefault="0075706D" w:rsidP="00636E23">
      <w:pPr>
        <w:jc w:val="both"/>
        <w:rPr>
          <w:rFonts w:eastAsia="Arial"/>
          <w:szCs w:val="20"/>
          <w:lang w:val="sl-SI"/>
        </w:rPr>
      </w:pPr>
    </w:p>
    <w:p w14:paraId="08B9099C" w14:textId="6B28F6AB" w:rsidR="0075706D" w:rsidRPr="002972A4" w:rsidRDefault="00E80064" w:rsidP="000D5F0A">
      <w:pPr>
        <w:pStyle w:val="Naslov2"/>
        <w:spacing w:line="276" w:lineRule="auto"/>
      </w:pPr>
      <w:r w:rsidRPr="002972A4">
        <w:lastRenderedPageBreak/>
        <w:t xml:space="preserve">8.4 </w:t>
      </w:r>
      <w:r w:rsidR="00241FC3" w:rsidRPr="002972A4">
        <w:t>Krepitev sodelovanja različnih deležnikov na področju izvajanja storitev karierne orientacije na lokalnem/regionalnem</w:t>
      </w:r>
      <w:r w:rsidR="00315F31" w:rsidRPr="002972A4">
        <w:t>/nacionalnem</w:t>
      </w:r>
      <w:r w:rsidR="00241FC3" w:rsidRPr="002972A4">
        <w:t xml:space="preserve"> </w:t>
      </w:r>
      <w:proofErr w:type="gramStart"/>
      <w:r w:rsidR="00241FC3" w:rsidRPr="002972A4">
        <w:t>nivoju</w:t>
      </w:r>
      <w:proofErr w:type="gramEnd"/>
    </w:p>
    <w:p w14:paraId="6B48877A" w14:textId="77777777" w:rsidR="00E80064" w:rsidRPr="002972A4" w:rsidRDefault="00E80064" w:rsidP="00636E23">
      <w:pPr>
        <w:jc w:val="both"/>
        <w:rPr>
          <w:rFonts w:eastAsia="Arial"/>
          <w:szCs w:val="20"/>
          <w:lang w:val="sl-SI"/>
        </w:rPr>
      </w:pPr>
    </w:p>
    <w:p w14:paraId="44DF69F6" w14:textId="6D5F3929" w:rsidR="00241FC3" w:rsidRPr="002972A4" w:rsidRDefault="00241FC3" w:rsidP="00636E23">
      <w:pPr>
        <w:jc w:val="both"/>
        <w:rPr>
          <w:rFonts w:eastAsia="Arial"/>
          <w:szCs w:val="20"/>
          <w:lang w:val="sl-SI"/>
        </w:rPr>
      </w:pPr>
      <w:r w:rsidRPr="002972A4">
        <w:rPr>
          <w:rFonts w:eastAsia="Arial"/>
          <w:szCs w:val="20"/>
          <w:lang w:val="sl-SI"/>
        </w:rPr>
        <w:t xml:space="preserve">Izvajanje </w:t>
      </w:r>
      <w:proofErr w:type="gramStart"/>
      <w:r w:rsidRPr="002972A4">
        <w:rPr>
          <w:rFonts w:eastAsia="Arial"/>
          <w:szCs w:val="20"/>
          <w:lang w:val="sl-SI"/>
        </w:rPr>
        <w:t>aktivnosti</w:t>
      </w:r>
      <w:proofErr w:type="gramEnd"/>
      <w:r w:rsidRPr="002972A4">
        <w:rPr>
          <w:rFonts w:eastAsia="Arial"/>
          <w:szCs w:val="20"/>
          <w:lang w:val="sl-SI"/>
        </w:rPr>
        <w:t xml:space="preserve"> vezanih na </w:t>
      </w:r>
      <w:r w:rsidR="00B12344" w:rsidRPr="002972A4">
        <w:rPr>
          <w:rFonts w:eastAsia="Arial"/>
          <w:szCs w:val="20"/>
          <w:lang w:val="sl-SI"/>
        </w:rPr>
        <w:t xml:space="preserve">sodelovanje </w:t>
      </w:r>
      <w:r w:rsidR="00396FFC">
        <w:rPr>
          <w:rFonts w:eastAsia="Arial"/>
          <w:szCs w:val="20"/>
          <w:lang w:val="sl-SI"/>
        </w:rPr>
        <w:t xml:space="preserve">konzorcija </w:t>
      </w:r>
      <w:r w:rsidRPr="002972A4">
        <w:rPr>
          <w:rFonts w:eastAsia="Arial"/>
          <w:szCs w:val="20"/>
          <w:lang w:val="sl-SI"/>
        </w:rPr>
        <w:t>KCM</w:t>
      </w:r>
      <w:r w:rsidR="00916B91" w:rsidRPr="002972A4">
        <w:rPr>
          <w:rFonts w:eastAsia="Arial"/>
          <w:szCs w:val="20"/>
          <w:lang w:val="sl-SI"/>
        </w:rPr>
        <w:t>+</w:t>
      </w:r>
      <w:r w:rsidRPr="002972A4">
        <w:rPr>
          <w:rFonts w:eastAsia="Arial"/>
          <w:szCs w:val="20"/>
          <w:lang w:val="sl-SI"/>
        </w:rPr>
        <w:t xml:space="preserve"> in</w:t>
      </w:r>
      <w:r w:rsidR="00B12344" w:rsidRPr="002972A4">
        <w:rPr>
          <w:rFonts w:eastAsia="Arial"/>
          <w:szCs w:val="20"/>
          <w:lang w:val="sl-SI"/>
        </w:rPr>
        <w:t xml:space="preserve"> povezovanje</w:t>
      </w:r>
      <w:r w:rsidRPr="002972A4">
        <w:rPr>
          <w:rFonts w:eastAsia="Arial"/>
          <w:szCs w:val="20"/>
          <w:lang w:val="sl-SI"/>
        </w:rPr>
        <w:t xml:space="preserve"> </w:t>
      </w:r>
      <w:r w:rsidR="00B12344" w:rsidRPr="002972A4">
        <w:rPr>
          <w:rFonts w:eastAsia="Arial"/>
          <w:szCs w:val="20"/>
          <w:lang w:val="sl-SI"/>
        </w:rPr>
        <w:t xml:space="preserve">njegovih </w:t>
      </w:r>
      <w:r w:rsidRPr="002972A4">
        <w:rPr>
          <w:rFonts w:eastAsia="Arial"/>
          <w:szCs w:val="20"/>
          <w:lang w:val="sl-SI"/>
        </w:rPr>
        <w:t xml:space="preserve">dejavnosti </w:t>
      </w:r>
      <w:proofErr w:type="gramStart"/>
      <w:r w:rsidRPr="002972A4">
        <w:rPr>
          <w:rFonts w:eastAsia="Arial"/>
          <w:szCs w:val="20"/>
          <w:lang w:val="sl-SI"/>
        </w:rPr>
        <w:t>na</w:t>
      </w:r>
      <w:proofErr w:type="gramEnd"/>
      <w:r w:rsidRPr="002972A4">
        <w:rPr>
          <w:rFonts w:eastAsia="Arial"/>
          <w:szCs w:val="20"/>
          <w:lang w:val="sl-SI"/>
        </w:rPr>
        <w:t xml:space="preserve"> lokalnem/regionalnem/nacionalnem nivoju</w:t>
      </w:r>
      <w:r w:rsidR="004B5E6D" w:rsidRPr="002972A4">
        <w:rPr>
          <w:rFonts w:eastAsia="Arial"/>
          <w:szCs w:val="20"/>
          <w:lang w:val="sl-SI"/>
        </w:rPr>
        <w:t xml:space="preserve"> z drugimi deležniki in izvajalci karierne orientacije</w:t>
      </w:r>
      <w:r w:rsidRPr="002972A4">
        <w:rPr>
          <w:rFonts w:eastAsia="Arial"/>
          <w:szCs w:val="20"/>
          <w:lang w:val="sl-SI"/>
        </w:rPr>
        <w:t xml:space="preserve"> z namenom učinkovitega in kakovostnega izvajanja karierne orientacije za </w:t>
      </w:r>
      <w:r w:rsidR="0064023D" w:rsidRPr="002972A4">
        <w:rPr>
          <w:rFonts w:eastAsia="Arial"/>
          <w:szCs w:val="20"/>
          <w:lang w:val="sl-SI"/>
        </w:rPr>
        <w:t xml:space="preserve">osebe iz </w:t>
      </w:r>
      <w:r w:rsidR="004B5E6D" w:rsidRPr="002972A4">
        <w:rPr>
          <w:rFonts w:eastAsia="Arial"/>
          <w:szCs w:val="20"/>
          <w:lang w:val="sl-SI"/>
        </w:rPr>
        <w:t>ciljn</w:t>
      </w:r>
      <w:r w:rsidR="0064023D" w:rsidRPr="002972A4">
        <w:rPr>
          <w:rFonts w:eastAsia="Arial"/>
          <w:szCs w:val="20"/>
          <w:lang w:val="sl-SI"/>
        </w:rPr>
        <w:t>e</w:t>
      </w:r>
      <w:r w:rsidR="004B5E6D" w:rsidRPr="002972A4">
        <w:rPr>
          <w:rFonts w:eastAsia="Arial"/>
          <w:szCs w:val="20"/>
          <w:lang w:val="sl-SI"/>
        </w:rPr>
        <w:t xml:space="preserve"> skupin</w:t>
      </w:r>
      <w:r w:rsidR="0064023D" w:rsidRPr="002972A4">
        <w:rPr>
          <w:rFonts w:eastAsia="Arial"/>
          <w:szCs w:val="20"/>
          <w:lang w:val="sl-SI"/>
        </w:rPr>
        <w:t>e</w:t>
      </w:r>
      <w:r w:rsidR="004B5E6D" w:rsidRPr="002972A4">
        <w:rPr>
          <w:rFonts w:eastAsia="Arial"/>
          <w:szCs w:val="20"/>
          <w:lang w:val="sl-SI"/>
        </w:rPr>
        <w:t>.</w:t>
      </w:r>
    </w:p>
    <w:p w14:paraId="16D4E941" w14:textId="77777777" w:rsidR="00621152" w:rsidRPr="002972A4" w:rsidRDefault="00621152" w:rsidP="00636E23">
      <w:pPr>
        <w:jc w:val="both"/>
        <w:rPr>
          <w:rFonts w:eastAsia="Arial"/>
          <w:szCs w:val="20"/>
          <w:lang w:val="sl-SI"/>
        </w:rPr>
      </w:pPr>
    </w:p>
    <w:p w14:paraId="1493FF9B" w14:textId="33DE30C4" w:rsidR="00CF7A9E" w:rsidRDefault="00621152" w:rsidP="00CF7A9E">
      <w:pPr>
        <w:jc w:val="both"/>
        <w:rPr>
          <w:rFonts w:eastAsia="Arial"/>
          <w:szCs w:val="20"/>
          <w:lang w:val="sl-SI"/>
        </w:rPr>
      </w:pPr>
      <w:proofErr w:type="gramStart"/>
      <w:r w:rsidRPr="002972A4">
        <w:rPr>
          <w:rFonts w:eastAsia="Arial"/>
          <w:szCs w:val="20"/>
          <w:lang w:val="sl-SI"/>
        </w:rPr>
        <w:t>Aktivnost</w:t>
      </w:r>
      <w:r w:rsidR="007E173A">
        <w:rPr>
          <w:rFonts w:eastAsia="Arial"/>
          <w:szCs w:val="20"/>
          <w:lang w:val="sl-SI"/>
        </w:rPr>
        <w:t>i</w:t>
      </w:r>
      <w:proofErr w:type="gramEnd"/>
      <w:r w:rsidRPr="002972A4">
        <w:rPr>
          <w:rFonts w:eastAsia="Arial"/>
          <w:szCs w:val="20"/>
          <w:lang w:val="sl-SI"/>
        </w:rPr>
        <w:t xml:space="preserve"> vključuje</w:t>
      </w:r>
      <w:r w:rsidR="007E173A">
        <w:rPr>
          <w:rFonts w:eastAsia="Arial"/>
          <w:szCs w:val="20"/>
          <w:lang w:val="sl-SI"/>
        </w:rPr>
        <w:t>jo</w:t>
      </w:r>
      <w:r w:rsidRPr="002972A4">
        <w:rPr>
          <w:rFonts w:eastAsia="Arial"/>
          <w:szCs w:val="20"/>
          <w:lang w:val="sl-SI"/>
        </w:rPr>
        <w:t xml:space="preserve"> organizacijo različnih srečanj, dogodkov, sestankov z deležniki v okolju delovanja</w:t>
      </w:r>
      <w:r w:rsidR="00396FFC">
        <w:rPr>
          <w:rFonts w:eastAsia="Arial"/>
          <w:szCs w:val="20"/>
          <w:lang w:val="sl-SI"/>
        </w:rPr>
        <w:t xml:space="preserve"> konzorcija</w:t>
      </w:r>
      <w:r w:rsidRPr="002972A4">
        <w:rPr>
          <w:rFonts w:eastAsia="Arial"/>
          <w:szCs w:val="20"/>
          <w:lang w:val="sl-SI"/>
        </w:rPr>
        <w:t xml:space="preserve"> KCM</w:t>
      </w:r>
      <w:r w:rsidR="005231C6">
        <w:rPr>
          <w:rFonts w:eastAsia="Arial"/>
          <w:szCs w:val="20"/>
          <w:lang w:val="sl-SI"/>
        </w:rPr>
        <w:t>+</w:t>
      </w:r>
      <w:r w:rsidRPr="002972A4">
        <w:rPr>
          <w:rFonts w:eastAsia="Arial"/>
          <w:szCs w:val="20"/>
          <w:lang w:val="sl-SI"/>
        </w:rPr>
        <w:t xml:space="preserve"> in širše. V okviru </w:t>
      </w:r>
      <w:proofErr w:type="gramStart"/>
      <w:r w:rsidRPr="002972A4">
        <w:rPr>
          <w:rFonts w:eastAsia="Arial"/>
          <w:szCs w:val="20"/>
          <w:lang w:val="sl-SI"/>
        </w:rPr>
        <w:t>aktivnosti</w:t>
      </w:r>
      <w:proofErr w:type="gramEnd"/>
      <w:r w:rsidRPr="002972A4">
        <w:rPr>
          <w:rFonts w:eastAsia="Arial"/>
          <w:szCs w:val="20"/>
          <w:lang w:val="sl-SI"/>
        </w:rPr>
        <w:t xml:space="preserve"> gre za krepitev sodelovanja z drugimi službami in strokovnimi delavci na predmetnem področju, kot </w:t>
      </w:r>
      <w:r w:rsidR="005231C6">
        <w:rPr>
          <w:rFonts w:eastAsia="Arial"/>
          <w:szCs w:val="20"/>
          <w:lang w:val="sl-SI"/>
        </w:rPr>
        <w:t>npr.</w:t>
      </w:r>
      <w:r w:rsidRPr="002972A4">
        <w:rPr>
          <w:rFonts w:eastAsia="Arial"/>
          <w:szCs w:val="20"/>
          <w:lang w:val="sl-SI"/>
        </w:rPr>
        <w:t xml:space="preserve"> </w:t>
      </w:r>
      <w:r w:rsidR="005231C6">
        <w:rPr>
          <w:rFonts w:eastAsia="Arial"/>
          <w:szCs w:val="20"/>
          <w:lang w:val="sl-SI"/>
        </w:rPr>
        <w:t>z</w:t>
      </w:r>
      <w:r w:rsidRPr="002972A4">
        <w:rPr>
          <w:rFonts w:eastAsia="Arial"/>
          <w:szCs w:val="20"/>
          <w:lang w:val="sl-SI"/>
        </w:rPr>
        <w:t xml:space="preserve"> ZRSZ, šol</w:t>
      </w:r>
      <w:r w:rsidR="005231C6">
        <w:rPr>
          <w:rFonts w:eastAsia="Arial"/>
          <w:szCs w:val="20"/>
          <w:lang w:val="sl-SI"/>
        </w:rPr>
        <w:t>ami</w:t>
      </w:r>
      <w:r w:rsidRPr="002972A4">
        <w:rPr>
          <w:rFonts w:eastAsia="Arial"/>
          <w:szCs w:val="20"/>
          <w:lang w:val="sl-SI"/>
        </w:rPr>
        <w:t>, univerzitetni</w:t>
      </w:r>
      <w:r w:rsidR="001C5B75">
        <w:rPr>
          <w:rFonts w:eastAsia="Arial"/>
          <w:szCs w:val="20"/>
          <w:lang w:val="sl-SI"/>
        </w:rPr>
        <w:t>mi</w:t>
      </w:r>
      <w:r w:rsidRPr="002972A4">
        <w:rPr>
          <w:rFonts w:eastAsia="Arial"/>
          <w:szCs w:val="20"/>
          <w:lang w:val="sl-SI"/>
        </w:rPr>
        <w:t xml:space="preserve"> karierni</w:t>
      </w:r>
      <w:r w:rsidR="001C5B75">
        <w:rPr>
          <w:rFonts w:eastAsia="Arial"/>
          <w:szCs w:val="20"/>
          <w:lang w:val="sl-SI"/>
        </w:rPr>
        <w:t>mi</w:t>
      </w:r>
      <w:r w:rsidRPr="002972A4">
        <w:rPr>
          <w:rFonts w:eastAsia="Arial"/>
          <w:szCs w:val="20"/>
          <w:lang w:val="sl-SI"/>
        </w:rPr>
        <w:t xml:space="preserve"> centri</w:t>
      </w:r>
      <w:r w:rsidR="003D11CA">
        <w:rPr>
          <w:rFonts w:eastAsia="Arial"/>
          <w:szCs w:val="20"/>
          <w:lang w:val="sl-SI"/>
        </w:rPr>
        <w:t xml:space="preserve"> </w:t>
      </w:r>
      <w:r w:rsidRPr="002972A4">
        <w:rPr>
          <w:rFonts w:eastAsia="Arial"/>
          <w:szCs w:val="20"/>
          <w:lang w:val="sl-SI"/>
        </w:rPr>
        <w:t xml:space="preserve">ipd. Za doseganje </w:t>
      </w:r>
      <w:r w:rsidR="003D11CA">
        <w:rPr>
          <w:rFonts w:eastAsia="Arial"/>
          <w:szCs w:val="20"/>
          <w:lang w:val="sl-SI"/>
        </w:rPr>
        <w:t xml:space="preserve">ciljev projekta, </w:t>
      </w:r>
      <w:r w:rsidRPr="002972A4">
        <w:rPr>
          <w:rFonts w:eastAsia="Arial"/>
          <w:szCs w:val="20"/>
          <w:lang w:val="sl-SI"/>
        </w:rPr>
        <w:t xml:space="preserve">večje kakovosti delovanja </w:t>
      </w:r>
      <w:r w:rsidR="00396FFC">
        <w:rPr>
          <w:rFonts w:eastAsia="Arial"/>
          <w:szCs w:val="20"/>
          <w:lang w:val="sl-SI"/>
        </w:rPr>
        <w:t xml:space="preserve">konzorcija </w:t>
      </w:r>
      <w:r w:rsidRPr="002972A4">
        <w:rPr>
          <w:rFonts w:eastAsia="Arial"/>
          <w:szCs w:val="20"/>
          <w:lang w:val="sl-SI"/>
        </w:rPr>
        <w:t>KCM</w:t>
      </w:r>
      <w:r w:rsidR="005231C6">
        <w:rPr>
          <w:rFonts w:eastAsia="Arial"/>
          <w:szCs w:val="20"/>
          <w:lang w:val="sl-SI"/>
        </w:rPr>
        <w:t>+</w:t>
      </w:r>
      <w:r w:rsidRPr="002972A4">
        <w:rPr>
          <w:rFonts w:eastAsia="Arial"/>
          <w:szCs w:val="20"/>
          <w:lang w:val="sl-SI"/>
        </w:rPr>
        <w:t xml:space="preserve">, njegove prepoznavnosti in zagotavljanja trajnosti delovanja </w:t>
      </w:r>
      <w:r w:rsidR="00396FFC">
        <w:rPr>
          <w:rFonts w:eastAsia="Arial"/>
          <w:szCs w:val="20"/>
          <w:lang w:val="sl-SI"/>
        </w:rPr>
        <w:t xml:space="preserve">konzorcija </w:t>
      </w:r>
      <w:r w:rsidRPr="002972A4">
        <w:rPr>
          <w:rFonts w:eastAsia="Arial"/>
          <w:szCs w:val="20"/>
          <w:lang w:val="sl-SI"/>
        </w:rPr>
        <w:t>KCM</w:t>
      </w:r>
      <w:r w:rsidR="005231C6">
        <w:rPr>
          <w:rFonts w:eastAsia="Arial"/>
          <w:szCs w:val="20"/>
          <w:lang w:val="sl-SI"/>
        </w:rPr>
        <w:t>+</w:t>
      </w:r>
      <w:r w:rsidR="00EB4597">
        <w:rPr>
          <w:rFonts w:eastAsia="Arial"/>
          <w:szCs w:val="20"/>
          <w:lang w:val="sl-SI"/>
        </w:rPr>
        <w:t>,</w:t>
      </w:r>
      <w:r w:rsidRPr="002972A4">
        <w:rPr>
          <w:rFonts w:eastAsia="Arial"/>
          <w:szCs w:val="20"/>
          <w:lang w:val="sl-SI"/>
        </w:rPr>
        <w:t xml:space="preserve"> je smiselno tudi povezovanje z delodajalci, predstavniki lokalnih skupnosti, predstavniki delojemalcev, predstavniki </w:t>
      </w:r>
      <w:r w:rsidR="003E3742" w:rsidRPr="003E3742">
        <w:rPr>
          <w:rFonts w:eastAsia="Arial"/>
          <w:szCs w:val="20"/>
          <w:lang w:val="sl-SI"/>
        </w:rPr>
        <w:t>Strateško razvojno-inovacijsk</w:t>
      </w:r>
      <w:r w:rsidR="003E3742">
        <w:rPr>
          <w:rFonts w:eastAsia="Arial"/>
          <w:szCs w:val="20"/>
          <w:lang w:val="sl-SI"/>
        </w:rPr>
        <w:t xml:space="preserve">ega </w:t>
      </w:r>
      <w:r w:rsidR="003E3742" w:rsidRPr="003E3742">
        <w:rPr>
          <w:rFonts w:eastAsia="Arial"/>
          <w:szCs w:val="20"/>
          <w:lang w:val="sl-SI"/>
        </w:rPr>
        <w:t>partnerstv</w:t>
      </w:r>
      <w:r w:rsidR="003E3742">
        <w:rPr>
          <w:rFonts w:eastAsia="Arial"/>
          <w:szCs w:val="20"/>
          <w:lang w:val="sl-SI"/>
        </w:rPr>
        <w:t>a</w:t>
      </w:r>
      <w:r w:rsidR="003E3742" w:rsidRPr="003E3742">
        <w:rPr>
          <w:rFonts w:eastAsia="Arial"/>
          <w:szCs w:val="20"/>
          <w:lang w:val="sl-SI"/>
        </w:rPr>
        <w:t xml:space="preserve"> – Mreže za prehod v krožno gospodarstvo (</w:t>
      </w:r>
      <w:r w:rsidR="00EB66D6">
        <w:rPr>
          <w:rFonts w:eastAsia="Arial"/>
          <w:szCs w:val="20"/>
          <w:lang w:val="sl-SI"/>
        </w:rPr>
        <w:t xml:space="preserve">v nadaljevanju: </w:t>
      </w:r>
      <w:r w:rsidR="003E3742" w:rsidRPr="003E3742">
        <w:rPr>
          <w:rFonts w:eastAsia="Arial"/>
          <w:szCs w:val="20"/>
          <w:lang w:val="sl-SI"/>
        </w:rPr>
        <w:t>SRIP</w:t>
      </w:r>
      <w:r w:rsidR="002B74A8">
        <w:rPr>
          <w:rFonts w:eastAsia="Arial"/>
          <w:szCs w:val="20"/>
          <w:lang w:val="sl-SI"/>
        </w:rPr>
        <w:t>) idr.</w:t>
      </w:r>
      <w:hyperlink w:history="1"/>
      <w:r w:rsidR="00CF7A9E">
        <w:rPr>
          <w:szCs w:val="20"/>
          <w:lang w:val="sl-SI"/>
        </w:rPr>
        <w:t xml:space="preserve"> </w:t>
      </w:r>
      <w:r w:rsidR="00CF7A9E">
        <w:rPr>
          <w:rFonts w:eastAsia="Arial"/>
          <w:szCs w:val="20"/>
          <w:lang w:val="sl-SI"/>
        </w:rPr>
        <w:t xml:space="preserve">Karierni centri </w:t>
      </w:r>
      <w:r w:rsidR="00CF7A9E" w:rsidRPr="002B74A8">
        <w:rPr>
          <w:rFonts w:eastAsia="Arial"/>
          <w:szCs w:val="20"/>
          <w:lang w:val="sl-SI"/>
        </w:rPr>
        <w:t xml:space="preserve">organizirajo obiske podjetij v okviru SRIP, kjer se mladi </w:t>
      </w:r>
      <w:proofErr w:type="gramStart"/>
      <w:r w:rsidR="00CF7A9E" w:rsidRPr="002B74A8">
        <w:rPr>
          <w:rFonts w:eastAsia="Arial"/>
          <w:szCs w:val="20"/>
          <w:lang w:val="sl-SI"/>
        </w:rPr>
        <w:t>spoznajo z inovacijami in priložnostmi</w:t>
      </w:r>
      <w:proofErr w:type="gramEnd"/>
      <w:r w:rsidR="00CF7A9E" w:rsidRPr="002B74A8">
        <w:rPr>
          <w:rFonts w:eastAsia="Arial"/>
          <w:szCs w:val="20"/>
          <w:lang w:val="sl-SI"/>
        </w:rPr>
        <w:t xml:space="preserve"> za delo. </w:t>
      </w:r>
    </w:p>
    <w:p w14:paraId="33A99F7D" w14:textId="77777777" w:rsidR="00847741" w:rsidRDefault="00847741" w:rsidP="00621152">
      <w:pPr>
        <w:jc w:val="both"/>
        <w:rPr>
          <w:rFonts w:eastAsia="Arial"/>
          <w:szCs w:val="20"/>
          <w:lang w:val="sl-SI"/>
        </w:rPr>
      </w:pPr>
    </w:p>
    <w:p w14:paraId="496D35CA" w14:textId="5CEE0E5B" w:rsidR="00621152" w:rsidRDefault="00741943" w:rsidP="00621152">
      <w:pPr>
        <w:jc w:val="both"/>
        <w:rPr>
          <w:rFonts w:eastAsia="Arial"/>
          <w:szCs w:val="20"/>
          <w:lang w:val="sl-SI"/>
        </w:rPr>
      </w:pPr>
      <w:r w:rsidRPr="00741943">
        <w:rPr>
          <w:rFonts w:eastAsia="Arial"/>
          <w:szCs w:val="20"/>
          <w:lang w:val="sl-SI"/>
        </w:rPr>
        <w:t xml:space="preserve">Izbrani prijavitelji oziroma projektni partnerji </w:t>
      </w:r>
      <w:r>
        <w:rPr>
          <w:rFonts w:eastAsia="Arial"/>
          <w:szCs w:val="20"/>
          <w:lang w:val="sl-SI"/>
        </w:rPr>
        <w:t xml:space="preserve">imajo </w:t>
      </w:r>
      <w:r w:rsidRPr="00741943">
        <w:rPr>
          <w:rFonts w:eastAsia="Arial"/>
          <w:szCs w:val="20"/>
          <w:lang w:val="sl-SI"/>
        </w:rPr>
        <w:t>možnost aktivnega sodelovanja z</w:t>
      </w:r>
      <w:r w:rsidR="00621152" w:rsidRPr="002972A4">
        <w:rPr>
          <w:rFonts w:eastAsia="Arial"/>
          <w:szCs w:val="20"/>
          <w:lang w:val="sl-SI"/>
        </w:rPr>
        <w:t xml:space="preserve"> NKT VKO</w:t>
      </w:r>
      <w:r w:rsidR="00C55E0C">
        <w:rPr>
          <w:rFonts w:eastAsia="Arial"/>
          <w:szCs w:val="20"/>
          <w:lang w:val="sl-SI"/>
        </w:rPr>
        <w:t xml:space="preserve"> (uporaba</w:t>
      </w:r>
      <w:r w:rsidR="002D015F">
        <w:rPr>
          <w:rFonts w:eastAsia="Arial"/>
          <w:szCs w:val="20"/>
          <w:lang w:val="sl-SI"/>
        </w:rPr>
        <w:t xml:space="preserve"> razvitih</w:t>
      </w:r>
      <w:r w:rsidR="00C55E0C">
        <w:rPr>
          <w:rFonts w:eastAsia="Arial"/>
          <w:szCs w:val="20"/>
          <w:lang w:val="sl-SI"/>
        </w:rPr>
        <w:t xml:space="preserve"> orodij v okviru NKT VKO, informiranje preko </w:t>
      </w:r>
      <w:proofErr w:type="gramStart"/>
      <w:r w:rsidR="00C55E0C">
        <w:rPr>
          <w:rFonts w:eastAsia="Arial"/>
          <w:szCs w:val="20"/>
          <w:lang w:val="sl-SI"/>
        </w:rPr>
        <w:t>NKT VKO novičnik</w:t>
      </w:r>
      <w:r w:rsidR="002D015F">
        <w:rPr>
          <w:rFonts w:eastAsia="Arial"/>
          <w:szCs w:val="20"/>
          <w:lang w:val="sl-SI"/>
        </w:rPr>
        <w:t>a</w:t>
      </w:r>
      <w:proofErr w:type="gramEnd"/>
      <w:r>
        <w:rPr>
          <w:rFonts w:eastAsia="Arial"/>
          <w:szCs w:val="20"/>
          <w:lang w:val="sl-SI"/>
        </w:rPr>
        <w:t xml:space="preserve"> </w:t>
      </w:r>
      <w:r w:rsidR="00C55E0C">
        <w:rPr>
          <w:rFonts w:eastAsia="Arial"/>
          <w:szCs w:val="20"/>
          <w:lang w:val="sl-SI"/>
        </w:rPr>
        <w:t>in druge relevantne oblike sodelovanja)</w:t>
      </w:r>
      <w:r w:rsidR="00621152" w:rsidRPr="002972A4">
        <w:rPr>
          <w:rFonts w:eastAsia="Arial"/>
          <w:szCs w:val="20"/>
          <w:lang w:val="sl-SI"/>
        </w:rPr>
        <w:t>.</w:t>
      </w:r>
      <w:r w:rsidR="002B74A8" w:rsidRPr="002B74A8">
        <w:rPr>
          <w:rFonts w:eastAsia="Arial"/>
          <w:szCs w:val="20"/>
          <w:lang w:val="sl-SI"/>
        </w:rPr>
        <w:t xml:space="preserve"> </w:t>
      </w:r>
      <w:proofErr w:type="gramStart"/>
      <w:r w:rsidR="002B74A8" w:rsidRPr="002972A4">
        <w:rPr>
          <w:rFonts w:eastAsia="Arial"/>
          <w:szCs w:val="20"/>
          <w:lang w:val="sl-SI"/>
        </w:rPr>
        <w:t>Aktivnost</w:t>
      </w:r>
      <w:r w:rsidR="002B74A8">
        <w:rPr>
          <w:rFonts w:eastAsia="Arial"/>
          <w:szCs w:val="20"/>
          <w:lang w:val="sl-SI"/>
        </w:rPr>
        <w:t>i</w:t>
      </w:r>
      <w:proofErr w:type="gramEnd"/>
      <w:r w:rsidR="002B74A8" w:rsidRPr="002972A4">
        <w:rPr>
          <w:rFonts w:eastAsia="Arial"/>
          <w:szCs w:val="20"/>
          <w:lang w:val="sl-SI"/>
        </w:rPr>
        <w:t xml:space="preserve"> vključuje</w:t>
      </w:r>
      <w:r w:rsidR="002B74A8">
        <w:rPr>
          <w:rFonts w:eastAsia="Arial"/>
          <w:szCs w:val="20"/>
          <w:lang w:val="sl-SI"/>
        </w:rPr>
        <w:t>jo</w:t>
      </w:r>
      <w:r w:rsidR="002B74A8" w:rsidRPr="002972A4">
        <w:rPr>
          <w:rFonts w:eastAsia="Arial"/>
          <w:szCs w:val="20"/>
          <w:lang w:val="sl-SI"/>
        </w:rPr>
        <w:t xml:space="preserve"> tudi izmenjavo in prenos dobrih praks na področju izvajanja storitev karierne orientacije</w:t>
      </w:r>
      <w:r w:rsidR="00C23BB7">
        <w:rPr>
          <w:rFonts w:eastAsia="Arial"/>
          <w:szCs w:val="20"/>
          <w:lang w:val="sl-SI"/>
        </w:rPr>
        <w:t>.</w:t>
      </w:r>
      <w:r w:rsidR="002B74A8" w:rsidRPr="002972A4">
        <w:rPr>
          <w:rFonts w:eastAsia="Arial"/>
          <w:szCs w:val="20"/>
          <w:lang w:val="sl-SI"/>
        </w:rPr>
        <w:t xml:space="preserve"> </w:t>
      </w:r>
      <w:r>
        <w:rPr>
          <w:rFonts w:eastAsia="Arial"/>
          <w:szCs w:val="20"/>
          <w:lang w:val="sl-SI"/>
        </w:rPr>
        <w:t xml:space="preserve">Sodelovanje z </w:t>
      </w:r>
      <w:proofErr w:type="gramStart"/>
      <w:r>
        <w:rPr>
          <w:rFonts w:eastAsia="Arial"/>
          <w:szCs w:val="20"/>
          <w:lang w:val="sl-SI"/>
        </w:rPr>
        <w:t>NKT</w:t>
      </w:r>
      <w:proofErr w:type="gramEnd"/>
      <w:r>
        <w:rPr>
          <w:rFonts w:eastAsia="Arial"/>
          <w:szCs w:val="20"/>
          <w:lang w:val="sl-SI"/>
        </w:rPr>
        <w:t xml:space="preserve"> VKO je priložnost za izobraževalne priložnosti (s</w:t>
      </w:r>
      <w:r w:rsidRPr="00741943">
        <w:rPr>
          <w:rFonts w:eastAsia="Arial"/>
          <w:szCs w:val="20"/>
          <w:lang w:val="sl-SI"/>
        </w:rPr>
        <w:t>odelovanje z NKT VKO omogoča dostop do različnih izobraževalnih vsebin in novic</w:t>
      </w:r>
      <w:r>
        <w:rPr>
          <w:rFonts w:eastAsia="Arial"/>
          <w:szCs w:val="20"/>
          <w:lang w:val="sl-SI"/>
        </w:rPr>
        <w:t xml:space="preserve">), za večjo prepoznavnost KCM+ in povezovanje s širšo mrežo. </w:t>
      </w:r>
      <w:r w:rsidR="002B74A8" w:rsidRPr="002972A4">
        <w:rPr>
          <w:rFonts w:eastAsia="Arial"/>
          <w:szCs w:val="20"/>
          <w:lang w:val="sl-SI"/>
        </w:rPr>
        <w:t xml:space="preserve">Več o </w:t>
      </w:r>
      <w:proofErr w:type="gramStart"/>
      <w:r w:rsidR="002B74A8" w:rsidRPr="002972A4">
        <w:rPr>
          <w:rFonts w:eastAsia="Arial"/>
          <w:szCs w:val="20"/>
          <w:lang w:val="sl-SI"/>
        </w:rPr>
        <w:t>NKT</w:t>
      </w:r>
      <w:proofErr w:type="gramEnd"/>
      <w:r w:rsidR="002B74A8" w:rsidRPr="002972A4">
        <w:rPr>
          <w:rFonts w:eastAsia="Arial"/>
          <w:szCs w:val="20"/>
          <w:lang w:val="sl-SI"/>
        </w:rPr>
        <w:t xml:space="preserve"> VKO</w:t>
      </w:r>
      <w:r w:rsidR="002B74A8">
        <w:rPr>
          <w:rFonts w:eastAsia="Arial"/>
          <w:szCs w:val="20"/>
          <w:lang w:val="sl-SI"/>
        </w:rPr>
        <w:t xml:space="preserve"> </w:t>
      </w:r>
      <w:r w:rsidR="00C23BB7">
        <w:rPr>
          <w:rFonts w:eastAsia="Arial"/>
          <w:szCs w:val="20"/>
          <w:lang w:val="sl-SI"/>
        </w:rPr>
        <w:t xml:space="preserve">in pripomočkih za delo svetovalcev </w:t>
      </w:r>
      <w:r w:rsidR="002B74A8">
        <w:rPr>
          <w:rFonts w:eastAsia="Arial"/>
          <w:szCs w:val="20"/>
          <w:lang w:val="sl-SI"/>
        </w:rPr>
        <w:t>je</w:t>
      </w:r>
      <w:r w:rsidR="002B74A8" w:rsidRPr="002972A4">
        <w:rPr>
          <w:rFonts w:eastAsia="Arial"/>
          <w:szCs w:val="20"/>
          <w:lang w:val="sl-SI"/>
        </w:rPr>
        <w:t xml:space="preserve"> na </w:t>
      </w:r>
      <w:r w:rsidR="002B74A8">
        <w:rPr>
          <w:rFonts w:eastAsia="Arial"/>
          <w:szCs w:val="20"/>
          <w:lang w:val="sl-SI"/>
        </w:rPr>
        <w:t xml:space="preserve">voljo na </w:t>
      </w:r>
      <w:r w:rsidR="002B74A8" w:rsidRPr="002972A4">
        <w:rPr>
          <w:rFonts w:eastAsia="Arial"/>
          <w:szCs w:val="20"/>
          <w:lang w:val="sl-SI"/>
        </w:rPr>
        <w:t>povezavi</w:t>
      </w:r>
      <w:r w:rsidR="002B74A8">
        <w:rPr>
          <w:rFonts w:eastAsia="Arial"/>
          <w:szCs w:val="20"/>
          <w:lang w:val="sl-SI"/>
        </w:rPr>
        <w:t xml:space="preserve">: </w:t>
      </w:r>
      <w:hyperlink r:id="rId30" w:history="1">
        <w:r w:rsidR="002B74A8" w:rsidRPr="00023D0C">
          <w:rPr>
            <w:rStyle w:val="Hiperpovezava"/>
            <w:rFonts w:eastAsia="Arial"/>
            <w:szCs w:val="20"/>
            <w:lang w:val="sl-SI"/>
          </w:rPr>
          <w:t>https://www.vkotocka.si</w:t>
        </w:r>
      </w:hyperlink>
      <w:r w:rsidR="00AD786A">
        <w:rPr>
          <w:rFonts w:eastAsia="Arial"/>
          <w:szCs w:val="20"/>
          <w:lang w:val="sl-SI"/>
        </w:rPr>
        <w:t xml:space="preserve">. </w:t>
      </w:r>
    </w:p>
    <w:p w14:paraId="3B3DD042" w14:textId="77777777" w:rsidR="00F810C0" w:rsidRDefault="00F810C0" w:rsidP="00621152">
      <w:pPr>
        <w:jc w:val="both"/>
        <w:rPr>
          <w:rFonts w:eastAsia="Arial"/>
          <w:szCs w:val="20"/>
          <w:lang w:val="sl-SI"/>
        </w:rPr>
      </w:pPr>
    </w:p>
    <w:p w14:paraId="7677AF6D" w14:textId="77777777" w:rsidR="002C7AA8" w:rsidRDefault="00474703" w:rsidP="00621152">
      <w:pPr>
        <w:jc w:val="both"/>
        <w:rPr>
          <w:rFonts w:eastAsia="Arial"/>
          <w:szCs w:val="20"/>
          <w:lang w:val="sl-SI"/>
        </w:rPr>
      </w:pPr>
      <w:r w:rsidRPr="00474703">
        <w:rPr>
          <w:rFonts w:eastAsia="Arial"/>
          <w:szCs w:val="20"/>
          <w:lang w:val="sl-SI"/>
        </w:rPr>
        <w:t>Izbrani prijavitelji oziroma projektni partnerji se povezujejo tudi s Platformo trga dela z namenom seznanitve s funkcionalnostmi Platforme trga dela, ki koristijo tudi osebam iz ciljne skupine</w:t>
      </w:r>
      <w:r w:rsidR="00EB66D6">
        <w:rPr>
          <w:rFonts w:eastAsia="Arial"/>
          <w:szCs w:val="20"/>
          <w:lang w:val="sl-SI"/>
        </w:rPr>
        <w:t xml:space="preserve"> tega javnega razpisa</w:t>
      </w:r>
      <w:r w:rsidRPr="00474703">
        <w:rPr>
          <w:rFonts w:eastAsia="Arial"/>
          <w:szCs w:val="20"/>
          <w:lang w:val="sl-SI"/>
        </w:rPr>
        <w:t xml:space="preserve">. Platforma </w:t>
      </w:r>
      <w:r w:rsidR="00EB66D6">
        <w:rPr>
          <w:rFonts w:eastAsia="Arial"/>
          <w:szCs w:val="20"/>
          <w:lang w:val="sl-SI"/>
        </w:rPr>
        <w:t>trga dela</w:t>
      </w:r>
      <w:r w:rsidRPr="00474703">
        <w:rPr>
          <w:rFonts w:eastAsia="Arial"/>
          <w:szCs w:val="20"/>
          <w:lang w:val="sl-SI"/>
        </w:rPr>
        <w:t xml:space="preserve"> nudi dostop do različnih informacij, kot so pregled aktualnih prostih delovnih mest, najbolj iskanih poklicev, iskanih kompetenc, področij, kjer so opazni največji primanjkljaji, lastnosti poklicev ter možnosti za pridobivanje iskanih kompetenc. To omogoča lažje usmerjanje ciljne skupine pri izbiri poklicnih poti in iskanju zaposlitvenih priložnosti. Več o Platformi trga dela je na voljo na naslednjih povezavah: </w:t>
      </w:r>
    </w:p>
    <w:p w14:paraId="52B82055" w14:textId="5EB1ECF2" w:rsidR="00BD1652" w:rsidRDefault="00536CB7" w:rsidP="002C7AA8">
      <w:pPr>
        <w:rPr>
          <w:rFonts w:eastAsia="Arial"/>
          <w:szCs w:val="20"/>
          <w:lang w:val="sl-SI"/>
        </w:rPr>
      </w:pPr>
      <w:hyperlink r:id="rId31" w:history="1">
        <w:r w:rsidR="002C7AA8" w:rsidRPr="00280565">
          <w:rPr>
            <w:rStyle w:val="Hiperpovezava"/>
            <w:rFonts w:eastAsia="Arial"/>
            <w:szCs w:val="20"/>
            <w:lang w:val="sl-SI"/>
          </w:rPr>
          <w:t>https://www.gov.si/zbirke/projekti-in-programi/platforma-trga-dela/</w:t>
        </w:r>
      </w:hyperlink>
      <w:r w:rsidR="00474703">
        <w:rPr>
          <w:rFonts w:eastAsia="Arial"/>
          <w:szCs w:val="20"/>
          <w:lang w:val="sl-SI"/>
        </w:rPr>
        <w:t xml:space="preserve"> </w:t>
      </w:r>
      <w:r w:rsidR="00474703" w:rsidRPr="00474703">
        <w:rPr>
          <w:rFonts w:eastAsia="Arial"/>
          <w:szCs w:val="20"/>
          <w:lang w:val="sl-SI"/>
        </w:rPr>
        <w:t xml:space="preserve">in </w:t>
      </w:r>
      <w:hyperlink r:id="rId32" w:history="1">
        <w:r w:rsidR="00474703" w:rsidRPr="00474703">
          <w:rPr>
            <w:rStyle w:val="Hiperpovezava"/>
            <w:rFonts w:eastAsia="Arial"/>
            <w:szCs w:val="20"/>
            <w:lang w:val="sl-SI"/>
          </w:rPr>
          <w:t>https://www.ess.gov.si/partnerji/projektno-sodelovanje/platforma-trga-dela/.</w:t>
        </w:r>
      </w:hyperlink>
      <w:r w:rsidR="00474703">
        <w:rPr>
          <w:rFonts w:eastAsia="Arial"/>
          <w:szCs w:val="20"/>
          <w:lang w:val="sl-SI"/>
        </w:rPr>
        <w:t xml:space="preserve"> </w:t>
      </w:r>
    </w:p>
    <w:p w14:paraId="43986386" w14:textId="61E366EA" w:rsidR="00004163" w:rsidRPr="002972A4" w:rsidRDefault="00E80064" w:rsidP="0043013C">
      <w:pPr>
        <w:pStyle w:val="Naslov2"/>
        <w:spacing w:line="276" w:lineRule="auto"/>
      </w:pPr>
      <w:r w:rsidRPr="002972A4">
        <w:t xml:space="preserve">8.5 </w:t>
      </w:r>
      <w:r w:rsidR="00241FC3" w:rsidRPr="002972A4">
        <w:t xml:space="preserve">Sodelovanje z delodajalci in drugimi deležniki na lokalnem/regionalnem </w:t>
      </w:r>
      <w:proofErr w:type="gramStart"/>
      <w:r w:rsidR="00241FC3" w:rsidRPr="002972A4">
        <w:t>nivoju</w:t>
      </w:r>
      <w:proofErr w:type="gramEnd"/>
      <w:r w:rsidR="00315F31" w:rsidRPr="002972A4">
        <w:t xml:space="preserve"> na področju spoznavanja poklicev</w:t>
      </w:r>
      <w:r w:rsidR="004F34B6" w:rsidRPr="002972A4">
        <w:t xml:space="preserve"> v realnem okolju</w:t>
      </w:r>
    </w:p>
    <w:p w14:paraId="47EAB16D" w14:textId="156C4AF9" w:rsidR="00241FC3" w:rsidRPr="002972A4" w:rsidRDefault="00241FC3" w:rsidP="00636E23">
      <w:pPr>
        <w:jc w:val="both"/>
        <w:rPr>
          <w:rFonts w:eastAsia="Arial"/>
          <w:szCs w:val="20"/>
          <w:lang w:val="sl-SI"/>
        </w:rPr>
      </w:pPr>
    </w:p>
    <w:p w14:paraId="7684E747" w14:textId="1CC37316" w:rsidR="00241FC3" w:rsidRDefault="00241FC3" w:rsidP="00636E23">
      <w:pPr>
        <w:jc w:val="both"/>
        <w:rPr>
          <w:lang w:val="sl-SI"/>
        </w:rPr>
      </w:pPr>
      <w:bookmarkStart w:id="22" w:name="_Hlk192511460"/>
      <w:r w:rsidRPr="002972A4">
        <w:rPr>
          <w:rFonts w:eastAsia="Arial"/>
          <w:szCs w:val="20"/>
          <w:lang w:val="sl-SI"/>
        </w:rPr>
        <w:t>Aktivnosti</w:t>
      </w:r>
      <w:proofErr w:type="gramStart"/>
      <w:r w:rsidR="003F2DD1">
        <w:rPr>
          <w:rFonts w:eastAsia="Arial"/>
          <w:szCs w:val="20"/>
          <w:lang w:val="sl-SI"/>
        </w:rPr>
        <w:t xml:space="preserve"> namenjene</w:t>
      </w:r>
      <w:proofErr w:type="gramEnd"/>
      <w:r w:rsidRPr="002972A4">
        <w:rPr>
          <w:rFonts w:eastAsia="Arial"/>
          <w:szCs w:val="20"/>
          <w:lang w:val="sl-SI"/>
        </w:rPr>
        <w:t xml:space="preserve"> povezovanju z delodajalci</w:t>
      </w:r>
      <w:r w:rsidR="009B5D9D">
        <w:rPr>
          <w:rFonts w:eastAsia="Arial"/>
          <w:szCs w:val="20"/>
          <w:lang w:val="sl-SI"/>
        </w:rPr>
        <w:t xml:space="preserve">, </w:t>
      </w:r>
      <w:r w:rsidR="00830F80" w:rsidRPr="00830F80">
        <w:rPr>
          <w:rFonts w:eastAsia="Arial"/>
          <w:szCs w:val="20"/>
          <w:lang w:val="sl-SI"/>
        </w:rPr>
        <w:t>Slovensko strategijo trajnostne pametne specializacije</w:t>
      </w:r>
      <w:r w:rsidR="00830F80">
        <w:rPr>
          <w:rFonts w:eastAsia="Arial"/>
          <w:szCs w:val="20"/>
          <w:lang w:val="sl-SI"/>
        </w:rPr>
        <w:t xml:space="preserve"> (</w:t>
      </w:r>
      <w:r w:rsidR="00295AB7">
        <w:rPr>
          <w:rFonts w:eastAsia="Arial"/>
          <w:szCs w:val="20"/>
          <w:lang w:val="sl-SI"/>
        </w:rPr>
        <w:t>S5</w:t>
      </w:r>
      <w:r w:rsidR="00830F80">
        <w:rPr>
          <w:rFonts w:eastAsia="Arial"/>
          <w:szCs w:val="20"/>
          <w:lang w:val="sl-SI"/>
        </w:rPr>
        <w:t xml:space="preserve">) </w:t>
      </w:r>
      <w:r w:rsidR="00295AB7">
        <w:rPr>
          <w:rFonts w:eastAsia="Arial"/>
          <w:szCs w:val="20"/>
          <w:lang w:val="sl-SI"/>
        </w:rPr>
        <w:t>-</w:t>
      </w:r>
      <w:r w:rsidR="00830F80">
        <w:rPr>
          <w:rFonts w:eastAsia="Arial"/>
          <w:szCs w:val="20"/>
          <w:lang w:val="sl-SI"/>
        </w:rPr>
        <w:t xml:space="preserve"> </w:t>
      </w:r>
      <w:r w:rsidR="009B5D9D">
        <w:rPr>
          <w:rFonts w:eastAsia="Arial"/>
          <w:szCs w:val="20"/>
          <w:lang w:val="sl-SI"/>
        </w:rPr>
        <w:t>SRIP deležniki</w:t>
      </w:r>
      <w:r w:rsidRPr="002972A4">
        <w:rPr>
          <w:rFonts w:eastAsia="Arial"/>
          <w:szCs w:val="20"/>
          <w:lang w:val="sl-SI"/>
        </w:rPr>
        <w:t xml:space="preserve"> in drugimi relevantnimi deležniki</w:t>
      </w:r>
      <w:r w:rsidR="004841D8">
        <w:rPr>
          <w:rFonts w:eastAsia="Arial"/>
          <w:szCs w:val="20"/>
          <w:lang w:val="sl-SI"/>
        </w:rPr>
        <w:t xml:space="preserve"> na lokalnem/regionalnem nivoju</w:t>
      </w:r>
      <w:r w:rsidRPr="002972A4">
        <w:rPr>
          <w:rFonts w:eastAsia="Arial"/>
          <w:szCs w:val="20"/>
          <w:lang w:val="sl-SI"/>
        </w:rPr>
        <w:t>, z</w:t>
      </w:r>
      <w:r w:rsidR="003F2DD1">
        <w:rPr>
          <w:rFonts w:eastAsia="Arial"/>
          <w:szCs w:val="20"/>
          <w:lang w:val="sl-SI"/>
        </w:rPr>
        <w:t>a</w:t>
      </w:r>
      <w:r w:rsidRPr="002972A4">
        <w:rPr>
          <w:rFonts w:eastAsia="Arial"/>
          <w:szCs w:val="20"/>
          <w:lang w:val="sl-SI"/>
        </w:rPr>
        <w:t xml:space="preserve"> predstavitev poklicev</w:t>
      </w:r>
      <w:r w:rsidR="004F34B6" w:rsidRPr="002972A4">
        <w:rPr>
          <w:rFonts w:eastAsia="Arial"/>
          <w:szCs w:val="20"/>
          <w:lang w:val="sl-SI"/>
        </w:rPr>
        <w:t xml:space="preserve"> v realnem okolju, obisk</w:t>
      </w:r>
      <w:r w:rsidR="004841D8">
        <w:rPr>
          <w:rFonts w:eastAsia="Arial"/>
          <w:szCs w:val="20"/>
          <w:lang w:val="sl-SI"/>
        </w:rPr>
        <w:t>ov</w:t>
      </w:r>
      <w:r w:rsidR="004F34B6" w:rsidRPr="002972A4">
        <w:rPr>
          <w:rFonts w:eastAsia="Arial"/>
          <w:szCs w:val="20"/>
          <w:lang w:val="sl-SI"/>
        </w:rPr>
        <w:t xml:space="preserve"> podjetij, delovnih mest, izobraževalnih centrov</w:t>
      </w:r>
      <w:r w:rsidR="003D11CA">
        <w:rPr>
          <w:rFonts w:eastAsia="Arial"/>
          <w:szCs w:val="20"/>
          <w:lang w:val="sl-SI"/>
        </w:rPr>
        <w:t xml:space="preserve"> </w:t>
      </w:r>
      <w:r w:rsidR="004F34B6" w:rsidRPr="002972A4">
        <w:rPr>
          <w:rFonts w:eastAsia="Arial"/>
          <w:szCs w:val="20"/>
          <w:lang w:val="sl-SI"/>
        </w:rPr>
        <w:t>ipd.</w:t>
      </w:r>
      <w:r w:rsidRPr="002972A4">
        <w:rPr>
          <w:rFonts w:eastAsia="Arial"/>
          <w:szCs w:val="20"/>
          <w:lang w:val="sl-SI"/>
        </w:rPr>
        <w:t>, s poudarkom na deficitarnih poklicih in poklicih prihodnosti,</w:t>
      </w:r>
      <w:r w:rsidR="002C14BA">
        <w:rPr>
          <w:rFonts w:eastAsia="Arial"/>
          <w:szCs w:val="20"/>
          <w:lang w:val="sl-SI"/>
        </w:rPr>
        <w:t xml:space="preserve"> </w:t>
      </w:r>
      <w:r w:rsidRPr="002972A4">
        <w:rPr>
          <w:rFonts w:eastAsia="Arial"/>
          <w:szCs w:val="20"/>
          <w:lang w:val="sl-SI"/>
        </w:rPr>
        <w:t>upoštevajoč tudi specifike posamezne regije.</w:t>
      </w:r>
      <w:r w:rsidR="00E17CBE" w:rsidRPr="00295AB7">
        <w:rPr>
          <w:lang w:val="sl-SI"/>
        </w:rPr>
        <w:t xml:space="preserve"> </w:t>
      </w:r>
      <w:r w:rsidR="002C14BA" w:rsidRPr="00295AB7">
        <w:rPr>
          <w:lang w:val="sl-SI"/>
        </w:rPr>
        <w:t>Takšno sodelovanje omogoča mladim, da bolje razumejo priložnosti na trgu dela v svojem okolju in na splošno, hkrati pa jim nudi dostop do aktualnih informacij in izobraževalnih vsebin.</w:t>
      </w:r>
    </w:p>
    <w:p w14:paraId="3728DCB7" w14:textId="77777777" w:rsidR="005B2AF2" w:rsidRDefault="005B2AF2" w:rsidP="00636E23">
      <w:pPr>
        <w:jc w:val="both"/>
        <w:rPr>
          <w:rFonts w:eastAsia="Arial"/>
          <w:szCs w:val="20"/>
          <w:lang w:val="sl-SI"/>
        </w:rPr>
      </w:pPr>
    </w:p>
    <w:p w14:paraId="241AA824" w14:textId="6E01AB4A" w:rsidR="00A17AC3" w:rsidRPr="002972A4" w:rsidRDefault="00A17AC3" w:rsidP="00A17AC3">
      <w:pPr>
        <w:jc w:val="both"/>
        <w:rPr>
          <w:rFonts w:eastAsia="Arial"/>
          <w:szCs w:val="20"/>
          <w:lang w:val="sl-SI"/>
        </w:rPr>
      </w:pPr>
      <w:r w:rsidRPr="002B74A8">
        <w:rPr>
          <w:rFonts w:eastAsia="Arial"/>
          <w:szCs w:val="20"/>
          <w:lang w:val="sl-SI"/>
        </w:rPr>
        <w:t xml:space="preserve">Povezovanje </w:t>
      </w:r>
      <w:r w:rsidR="002C14BA">
        <w:rPr>
          <w:rFonts w:eastAsia="Arial"/>
          <w:szCs w:val="20"/>
          <w:lang w:val="sl-SI"/>
        </w:rPr>
        <w:t xml:space="preserve">aktivnosti </w:t>
      </w:r>
      <w:r w:rsidRPr="002B74A8">
        <w:rPr>
          <w:rFonts w:eastAsia="Arial"/>
          <w:szCs w:val="20"/>
          <w:lang w:val="sl-SI"/>
        </w:rPr>
        <w:t xml:space="preserve">kariernih centrov za mlade s </w:t>
      </w:r>
      <w:proofErr w:type="gramStart"/>
      <w:r w:rsidR="00295AB7">
        <w:rPr>
          <w:rFonts w:eastAsia="Arial"/>
          <w:szCs w:val="20"/>
          <w:lang w:val="sl-SI"/>
        </w:rPr>
        <w:t>S</w:t>
      </w:r>
      <w:r w:rsidR="002C14BA" w:rsidRPr="002C14BA">
        <w:rPr>
          <w:rFonts w:eastAsia="Arial"/>
          <w:szCs w:val="20"/>
          <w:lang w:val="sl-SI"/>
        </w:rPr>
        <w:t>lovensk</w:t>
      </w:r>
      <w:r w:rsidR="002C14BA">
        <w:rPr>
          <w:rFonts w:eastAsia="Arial"/>
          <w:szCs w:val="20"/>
          <w:lang w:val="sl-SI"/>
        </w:rPr>
        <w:t>o</w:t>
      </w:r>
      <w:proofErr w:type="gramEnd"/>
      <w:r w:rsidR="002C14BA" w:rsidRPr="002C14BA">
        <w:rPr>
          <w:rFonts w:eastAsia="Arial"/>
          <w:szCs w:val="20"/>
          <w:lang w:val="sl-SI"/>
        </w:rPr>
        <w:t xml:space="preserve"> strategij</w:t>
      </w:r>
      <w:r w:rsidR="002C14BA">
        <w:rPr>
          <w:rFonts w:eastAsia="Arial"/>
          <w:szCs w:val="20"/>
          <w:lang w:val="sl-SI"/>
        </w:rPr>
        <w:t xml:space="preserve">o </w:t>
      </w:r>
      <w:r w:rsidR="002C14BA" w:rsidRPr="002C14BA">
        <w:rPr>
          <w:rFonts w:eastAsia="Arial"/>
          <w:szCs w:val="20"/>
          <w:lang w:val="sl-SI"/>
        </w:rPr>
        <w:t xml:space="preserve">trajnostne pametne specializacije </w:t>
      </w:r>
      <w:r w:rsidR="00830F80">
        <w:rPr>
          <w:rFonts w:eastAsia="Arial"/>
          <w:szCs w:val="20"/>
          <w:lang w:val="sl-SI"/>
        </w:rPr>
        <w:t>(</w:t>
      </w:r>
      <w:r w:rsidR="002C14BA" w:rsidRPr="002C14BA">
        <w:rPr>
          <w:rFonts w:eastAsia="Arial"/>
          <w:szCs w:val="20"/>
          <w:lang w:val="sl-SI"/>
        </w:rPr>
        <w:t>S5</w:t>
      </w:r>
      <w:r w:rsidR="00830F80">
        <w:rPr>
          <w:rFonts w:eastAsia="Arial"/>
          <w:szCs w:val="20"/>
          <w:lang w:val="sl-SI"/>
        </w:rPr>
        <w:t>)</w:t>
      </w:r>
      <w:r w:rsidR="002F2F89">
        <w:rPr>
          <w:rFonts w:eastAsia="Arial"/>
          <w:szCs w:val="20"/>
          <w:lang w:val="sl-SI"/>
        </w:rPr>
        <w:t>, sodelovanje s</w:t>
      </w:r>
      <w:r w:rsidR="0057492D">
        <w:rPr>
          <w:rFonts w:eastAsia="Arial"/>
          <w:szCs w:val="20"/>
          <w:lang w:val="sl-SI"/>
        </w:rPr>
        <w:t xml:space="preserve"> </w:t>
      </w:r>
      <w:r w:rsidRPr="002B74A8">
        <w:rPr>
          <w:rFonts w:eastAsia="Arial"/>
          <w:szCs w:val="20"/>
          <w:lang w:val="sl-SI"/>
        </w:rPr>
        <w:t>SRIP</w:t>
      </w:r>
      <w:r w:rsidR="002F2F89">
        <w:rPr>
          <w:rFonts w:eastAsia="Arial"/>
          <w:szCs w:val="20"/>
          <w:lang w:val="sl-SI"/>
        </w:rPr>
        <w:t xml:space="preserve"> in </w:t>
      </w:r>
      <w:r w:rsidRPr="002B74A8">
        <w:rPr>
          <w:rFonts w:eastAsia="Arial"/>
          <w:szCs w:val="20"/>
          <w:lang w:val="sl-SI"/>
        </w:rPr>
        <w:t xml:space="preserve"> Platformo trga dela </w:t>
      </w:r>
      <w:r w:rsidR="00F93AA7">
        <w:rPr>
          <w:rFonts w:eastAsia="Arial"/>
          <w:szCs w:val="20"/>
          <w:lang w:val="sl-SI"/>
        </w:rPr>
        <w:t xml:space="preserve">omogoča </w:t>
      </w:r>
      <w:r w:rsidRPr="002B74A8">
        <w:rPr>
          <w:rFonts w:eastAsia="Arial"/>
          <w:szCs w:val="20"/>
          <w:lang w:val="sl-SI"/>
        </w:rPr>
        <w:t xml:space="preserve"> boljšo usklajenost med izobraževanjem, usposabljanjem, zaposlovanjem in potrebami trga dela. Pametna specializacija </w:t>
      </w:r>
      <w:proofErr w:type="gramStart"/>
      <w:r w:rsidRPr="002B74A8">
        <w:rPr>
          <w:rFonts w:eastAsia="Arial"/>
          <w:szCs w:val="20"/>
          <w:lang w:val="sl-SI"/>
        </w:rPr>
        <w:t>S5</w:t>
      </w:r>
      <w:proofErr w:type="gramEnd"/>
      <w:r w:rsidRPr="002B74A8">
        <w:rPr>
          <w:rFonts w:eastAsia="Arial"/>
          <w:szCs w:val="20"/>
          <w:lang w:val="sl-SI"/>
        </w:rPr>
        <w:t xml:space="preserve"> se osredotoča na ključna področja za gospodarski razvoj, kot so digitalizacija, trajnostni razvoj, </w:t>
      </w:r>
      <w:r w:rsidRPr="002B74A8">
        <w:rPr>
          <w:rFonts w:eastAsia="Arial"/>
          <w:szCs w:val="20"/>
          <w:lang w:val="sl-SI"/>
        </w:rPr>
        <w:lastRenderedPageBreak/>
        <w:t xml:space="preserve">zdravstvo in napredne tehnologije. Karierni centri za mlade </w:t>
      </w:r>
      <w:r w:rsidR="00F93AA7">
        <w:rPr>
          <w:rFonts w:eastAsia="Arial"/>
          <w:szCs w:val="20"/>
          <w:lang w:val="sl-SI"/>
        </w:rPr>
        <w:t xml:space="preserve">razvijajo </w:t>
      </w:r>
      <w:r w:rsidRPr="002B74A8">
        <w:rPr>
          <w:rFonts w:eastAsia="Arial"/>
          <w:szCs w:val="20"/>
          <w:lang w:val="sl-SI"/>
        </w:rPr>
        <w:t xml:space="preserve">usmerjene </w:t>
      </w:r>
      <w:r w:rsidR="0057492D">
        <w:rPr>
          <w:rFonts w:eastAsia="Arial"/>
          <w:szCs w:val="20"/>
          <w:lang w:val="sl-SI"/>
        </w:rPr>
        <w:t>aktivnosti (predstavitve poklicev, delavnice</w:t>
      </w:r>
      <w:proofErr w:type="gramStart"/>
      <w:r w:rsidR="0057492D">
        <w:rPr>
          <w:rFonts w:eastAsia="Arial"/>
          <w:szCs w:val="20"/>
          <w:lang w:val="sl-SI"/>
        </w:rPr>
        <w:t>…</w:t>
      </w:r>
      <w:proofErr w:type="gramEnd"/>
      <w:r w:rsidR="0057492D">
        <w:rPr>
          <w:rFonts w:eastAsia="Arial"/>
          <w:szCs w:val="20"/>
          <w:lang w:val="sl-SI"/>
        </w:rPr>
        <w:t>)</w:t>
      </w:r>
      <w:r w:rsidRPr="002B74A8">
        <w:rPr>
          <w:rFonts w:eastAsia="Arial"/>
          <w:szCs w:val="20"/>
          <w:lang w:val="sl-SI"/>
        </w:rPr>
        <w:t>, ki</w:t>
      </w:r>
      <w:r w:rsidR="0057492D">
        <w:rPr>
          <w:rFonts w:eastAsia="Arial"/>
          <w:szCs w:val="20"/>
          <w:lang w:val="sl-SI"/>
        </w:rPr>
        <w:t xml:space="preserve"> mlade seznanijo s poklici znotraj teh </w:t>
      </w:r>
      <w:r w:rsidR="00B70574" w:rsidRPr="002B74A8">
        <w:rPr>
          <w:rFonts w:eastAsia="Arial"/>
          <w:szCs w:val="20"/>
          <w:lang w:val="sl-SI"/>
        </w:rPr>
        <w:t>področi</w:t>
      </w:r>
      <w:r w:rsidR="00B70574">
        <w:rPr>
          <w:rFonts w:eastAsia="Arial"/>
          <w:szCs w:val="20"/>
          <w:lang w:val="sl-SI"/>
        </w:rPr>
        <w:t>j</w:t>
      </w:r>
      <w:r w:rsidRPr="002B74A8">
        <w:rPr>
          <w:rFonts w:eastAsia="Arial"/>
          <w:szCs w:val="20"/>
          <w:lang w:val="sl-SI"/>
        </w:rPr>
        <w:t>.</w:t>
      </w:r>
      <w:r>
        <w:rPr>
          <w:rFonts w:eastAsia="Arial"/>
          <w:szCs w:val="20"/>
          <w:lang w:val="sl-SI"/>
        </w:rPr>
        <w:t xml:space="preserve"> Več o </w:t>
      </w:r>
      <w:proofErr w:type="gramStart"/>
      <w:r>
        <w:rPr>
          <w:rFonts w:eastAsia="Arial"/>
          <w:szCs w:val="20"/>
          <w:lang w:val="sl-SI"/>
        </w:rPr>
        <w:t>S5</w:t>
      </w:r>
      <w:proofErr w:type="gramEnd"/>
      <w:r>
        <w:rPr>
          <w:rFonts w:eastAsia="Arial"/>
          <w:szCs w:val="20"/>
          <w:lang w:val="sl-SI"/>
        </w:rPr>
        <w:t xml:space="preserve"> na: </w:t>
      </w:r>
      <w:hyperlink r:id="rId33" w:history="1">
        <w:r w:rsidRPr="002B74A8">
          <w:rPr>
            <w:rStyle w:val="Hiperpovezava"/>
            <w:rFonts w:eastAsia="Arial"/>
            <w:szCs w:val="20"/>
            <w:lang w:val="sl-SI"/>
          </w:rPr>
          <w:t>https://evropskasredstva.si/evropska-kohezijska-politika/slovenska-strategija-pametne-specializacije/</w:t>
        </w:r>
      </w:hyperlink>
      <w:r>
        <w:rPr>
          <w:rFonts w:eastAsia="Arial"/>
          <w:szCs w:val="20"/>
          <w:lang w:val="sl-SI"/>
        </w:rPr>
        <w:t>.</w:t>
      </w:r>
    </w:p>
    <w:bookmarkEnd w:id="22"/>
    <w:p w14:paraId="32A160DE" w14:textId="77777777" w:rsidR="00A17AC3" w:rsidRPr="002972A4" w:rsidRDefault="00A17AC3" w:rsidP="00636E23">
      <w:pPr>
        <w:jc w:val="both"/>
        <w:rPr>
          <w:rFonts w:eastAsia="Arial"/>
          <w:szCs w:val="20"/>
          <w:lang w:val="sl-SI"/>
        </w:rPr>
      </w:pPr>
    </w:p>
    <w:p w14:paraId="06ECE258" w14:textId="0383D57A" w:rsidR="00004163" w:rsidRPr="002972A4" w:rsidRDefault="00E80064" w:rsidP="00E14C4F">
      <w:pPr>
        <w:pStyle w:val="Naslov2"/>
      </w:pPr>
      <w:r w:rsidRPr="002972A4">
        <w:t xml:space="preserve">8.6 </w:t>
      </w:r>
      <w:r w:rsidR="00C57453" w:rsidRPr="002972A4">
        <w:t>Informiranje</w:t>
      </w:r>
      <w:r w:rsidR="002D0912" w:rsidRPr="002972A4">
        <w:t xml:space="preserve"> o storitvah</w:t>
      </w:r>
      <w:r w:rsidR="00396FFC">
        <w:t xml:space="preserve"> konzorcija</w:t>
      </w:r>
      <w:r w:rsidR="002D0912" w:rsidRPr="002972A4">
        <w:t xml:space="preserve"> KCM+</w:t>
      </w:r>
    </w:p>
    <w:p w14:paraId="2CFF8756" w14:textId="77777777" w:rsidR="00C57453" w:rsidRPr="002972A4" w:rsidRDefault="00C57453" w:rsidP="00636E23">
      <w:pPr>
        <w:jc w:val="both"/>
        <w:rPr>
          <w:rFonts w:eastAsia="Arial"/>
          <w:szCs w:val="20"/>
          <w:lang w:val="sl-SI"/>
        </w:rPr>
      </w:pPr>
    </w:p>
    <w:p w14:paraId="48B3F9EC" w14:textId="2109F348" w:rsidR="00004163" w:rsidRPr="002972A4" w:rsidRDefault="00004163" w:rsidP="00636E23">
      <w:pPr>
        <w:jc w:val="both"/>
        <w:rPr>
          <w:rFonts w:eastAsia="Arial"/>
          <w:szCs w:val="20"/>
          <w:lang w:val="sl-SI"/>
        </w:rPr>
      </w:pPr>
      <w:r w:rsidRPr="002972A4">
        <w:rPr>
          <w:rFonts w:eastAsia="Arial"/>
          <w:szCs w:val="20"/>
          <w:lang w:val="sl-SI"/>
        </w:rPr>
        <w:t>Aktivnosti namenjene zagotavljanju informacij s področja izobraževanja, poklicev in trga dela</w:t>
      </w:r>
      <w:r w:rsidR="00C57453" w:rsidRPr="002972A4">
        <w:rPr>
          <w:rFonts w:eastAsia="Arial"/>
          <w:szCs w:val="20"/>
          <w:lang w:val="sl-SI"/>
        </w:rPr>
        <w:t xml:space="preserve">, kot </w:t>
      </w:r>
      <w:r w:rsidRPr="002972A4">
        <w:rPr>
          <w:rFonts w:eastAsia="Arial"/>
          <w:szCs w:val="20"/>
          <w:lang w:val="sl-SI"/>
        </w:rPr>
        <w:t>npr. informacije o izobraževalnih programih, opisi poklicev s poudarkom na deficitarnih poklicih, možnosti za pridobitev denarnih spodbud, informacije o delovnih praksah, informacije o trgu dela in gibanjih na trgu dela, perspektivah zaposlovanja</w:t>
      </w:r>
      <w:r w:rsidR="0070518F">
        <w:rPr>
          <w:rFonts w:eastAsia="Arial"/>
          <w:szCs w:val="20"/>
          <w:lang w:val="sl-SI"/>
        </w:rPr>
        <w:t xml:space="preserve"> idr</w:t>
      </w:r>
      <w:proofErr w:type="gramStart"/>
      <w:r w:rsidRPr="002972A4">
        <w:rPr>
          <w:rFonts w:eastAsia="Arial"/>
          <w:szCs w:val="20"/>
          <w:lang w:val="sl-SI"/>
        </w:rPr>
        <w:t>.</w:t>
      </w:r>
      <w:r w:rsidR="003F2DD1">
        <w:rPr>
          <w:rFonts w:eastAsia="Arial"/>
          <w:szCs w:val="20"/>
          <w:lang w:val="sl-SI"/>
        </w:rPr>
        <w:t>.</w:t>
      </w:r>
      <w:proofErr w:type="gramEnd"/>
      <w:r w:rsidR="00277A86">
        <w:rPr>
          <w:rFonts w:eastAsia="Arial"/>
          <w:szCs w:val="20"/>
          <w:lang w:val="sl-SI"/>
        </w:rPr>
        <w:t xml:space="preserve"> </w:t>
      </w:r>
    </w:p>
    <w:p w14:paraId="49D40EB7" w14:textId="77777777" w:rsidR="00621152" w:rsidRPr="002972A4" w:rsidRDefault="00621152" w:rsidP="00636E23">
      <w:pPr>
        <w:jc w:val="both"/>
        <w:rPr>
          <w:rFonts w:eastAsia="Arial"/>
          <w:szCs w:val="20"/>
          <w:lang w:val="sl-SI"/>
        </w:rPr>
      </w:pPr>
    </w:p>
    <w:p w14:paraId="5D691251" w14:textId="197F5F63" w:rsidR="00621152" w:rsidRPr="002972A4" w:rsidRDefault="00621152" w:rsidP="00621152">
      <w:pPr>
        <w:jc w:val="both"/>
        <w:rPr>
          <w:rFonts w:eastAsia="Arial"/>
          <w:szCs w:val="20"/>
          <w:lang w:val="sl-SI"/>
        </w:rPr>
      </w:pPr>
      <w:r w:rsidRPr="002972A4">
        <w:rPr>
          <w:rFonts w:eastAsia="Arial"/>
          <w:szCs w:val="20"/>
          <w:lang w:val="sl-SI"/>
        </w:rPr>
        <w:t xml:space="preserve">Informacije se zagotavljajo osebno, telefonsko, po elektronski pošti, prek družbenih omrežij ali kot tiskano informativno gradivo. Vključuje </w:t>
      </w:r>
      <w:r w:rsidR="00CD1E71">
        <w:rPr>
          <w:rFonts w:eastAsia="Arial"/>
          <w:szCs w:val="20"/>
          <w:lang w:val="sl-SI"/>
        </w:rPr>
        <w:t>aktivnosti,</w:t>
      </w:r>
      <w:r w:rsidRPr="002972A4">
        <w:rPr>
          <w:rFonts w:eastAsia="Arial"/>
          <w:szCs w:val="20"/>
          <w:lang w:val="sl-SI"/>
        </w:rPr>
        <w:t xml:space="preserve"> kot so npr. informiranje v prostorih KCM ali na drugih lokacijah</w:t>
      </w:r>
      <w:r w:rsidR="004841D8">
        <w:rPr>
          <w:rFonts w:eastAsia="Arial"/>
          <w:szCs w:val="20"/>
          <w:lang w:val="sl-SI"/>
        </w:rPr>
        <w:t xml:space="preserve"> (npr. </w:t>
      </w:r>
      <w:r w:rsidR="00C55E0C">
        <w:rPr>
          <w:rFonts w:eastAsia="Arial"/>
          <w:szCs w:val="20"/>
          <w:lang w:val="sl-SI"/>
        </w:rPr>
        <w:t>v</w:t>
      </w:r>
      <w:r w:rsidR="0074046B">
        <w:rPr>
          <w:rFonts w:eastAsia="Arial"/>
          <w:szCs w:val="20"/>
          <w:lang w:val="sl-SI"/>
        </w:rPr>
        <w:t xml:space="preserve"> </w:t>
      </w:r>
      <w:r w:rsidR="00C55E0C" w:rsidRPr="00C55E0C">
        <w:rPr>
          <w:rFonts w:eastAsia="Arial"/>
          <w:szCs w:val="20"/>
          <w:lang w:val="sl-SI"/>
        </w:rPr>
        <w:t>osnovnih in srednjih šolah, ki imajo sedež v kohezijski regiji projekta</w:t>
      </w:r>
      <w:r w:rsidR="00E60ED0">
        <w:rPr>
          <w:rFonts w:eastAsia="Arial"/>
          <w:szCs w:val="20"/>
          <w:lang w:val="sl-SI"/>
        </w:rPr>
        <w:t>, kjer se izvaja</w:t>
      </w:r>
      <w:r w:rsidR="00C55E0C" w:rsidRPr="00C55E0C">
        <w:rPr>
          <w:rFonts w:eastAsia="Arial"/>
          <w:szCs w:val="20"/>
          <w:lang w:val="sl-SI"/>
        </w:rPr>
        <w:t xml:space="preserve"> projekt</w:t>
      </w:r>
      <w:r w:rsidR="00E60ED0">
        <w:rPr>
          <w:rFonts w:eastAsia="Arial"/>
          <w:szCs w:val="20"/>
          <w:lang w:val="sl-SI"/>
        </w:rPr>
        <w:t xml:space="preserve"> KCM+</w:t>
      </w:r>
      <w:r w:rsidR="004841D8">
        <w:rPr>
          <w:rFonts w:eastAsia="Arial"/>
          <w:szCs w:val="20"/>
          <w:lang w:val="sl-SI"/>
        </w:rPr>
        <w:t>)</w:t>
      </w:r>
      <w:r w:rsidRPr="002972A4">
        <w:rPr>
          <w:rFonts w:eastAsia="Arial"/>
          <w:szCs w:val="20"/>
          <w:lang w:val="sl-SI"/>
        </w:rPr>
        <w:t>, vzpostavitev, nadgradnj</w:t>
      </w:r>
      <w:r w:rsidR="004841D8">
        <w:rPr>
          <w:rFonts w:eastAsia="Arial"/>
          <w:szCs w:val="20"/>
          <w:lang w:val="sl-SI"/>
        </w:rPr>
        <w:t>o</w:t>
      </w:r>
      <w:r w:rsidRPr="002972A4">
        <w:rPr>
          <w:rFonts w:eastAsia="Arial"/>
          <w:szCs w:val="20"/>
          <w:lang w:val="sl-SI"/>
        </w:rPr>
        <w:t xml:space="preserve"> in osveževanje spletn</w:t>
      </w:r>
      <w:r w:rsidR="004841D8">
        <w:rPr>
          <w:rFonts w:eastAsia="Arial"/>
          <w:szCs w:val="20"/>
          <w:lang w:val="sl-SI"/>
        </w:rPr>
        <w:t>e</w:t>
      </w:r>
      <w:r w:rsidRPr="002972A4">
        <w:rPr>
          <w:rFonts w:eastAsia="Arial"/>
          <w:szCs w:val="20"/>
          <w:lang w:val="sl-SI"/>
        </w:rPr>
        <w:t xml:space="preserve"> strani</w:t>
      </w:r>
      <w:r w:rsidR="004841D8">
        <w:rPr>
          <w:rFonts w:eastAsia="Arial"/>
          <w:szCs w:val="20"/>
          <w:lang w:val="sl-SI"/>
        </w:rPr>
        <w:t xml:space="preserve"> KCM</w:t>
      </w:r>
      <w:r w:rsidR="000E1CBB">
        <w:rPr>
          <w:rFonts w:eastAsia="Arial"/>
          <w:szCs w:val="20"/>
          <w:lang w:val="sl-SI"/>
        </w:rPr>
        <w:t>+</w:t>
      </w:r>
      <w:r w:rsidRPr="002972A4">
        <w:rPr>
          <w:rFonts w:eastAsia="Arial"/>
          <w:szCs w:val="20"/>
          <w:lang w:val="sl-SI"/>
        </w:rPr>
        <w:t>, priprav</w:t>
      </w:r>
      <w:r w:rsidR="004841D8">
        <w:rPr>
          <w:rFonts w:eastAsia="Arial"/>
          <w:szCs w:val="20"/>
          <w:lang w:val="sl-SI"/>
        </w:rPr>
        <w:t>o</w:t>
      </w:r>
      <w:r w:rsidRPr="002972A4">
        <w:rPr>
          <w:rFonts w:eastAsia="Arial"/>
          <w:szCs w:val="20"/>
          <w:lang w:val="sl-SI"/>
        </w:rPr>
        <w:t xml:space="preserve"> in posredovanje e-novic, tiskan</w:t>
      </w:r>
      <w:r w:rsidR="004841D8">
        <w:rPr>
          <w:rFonts w:eastAsia="Arial"/>
          <w:szCs w:val="20"/>
          <w:lang w:val="sl-SI"/>
        </w:rPr>
        <w:t>ih</w:t>
      </w:r>
      <w:r w:rsidRPr="002972A4">
        <w:rPr>
          <w:rFonts w:eastAsia="Arial"/>
          <w:szCs w:val="20"/>
          <w:lang w:val="sl-SI"/>
        </w:rPr>
        <w:t xml:space="preserve"> gradiv/brošur/publikacij, objav</w:t>
      </w:r>
      <w:r w:rsidR="004841D8">
        <w:rPr>
          <w:rFonts w:eastAsia="Arial"/>
          <w:szCs w:val="20"/>
          <w:lang w:val="sl-SI"/>
        </w:rPr>
        <w:t>o</w:t>
      </w:r>
      <w:r w:rsidRPr="002972A4">
        <w:rPr>
          <w:rFonts w:eastAsia="Arial"/>
          <w:szCs w:val="20"/>
          <w:lang w:val="sl-SI"/>
        </w:rPr>
        <w:t xml:space="preserve"> novic na družbenih omrežjih, priprav</w:t>
      </w:r>
      <w:r w:rsidR="004841D8">
        <w:rPr>
          <w:rFonts w:eastAsia="Arial"/>
          <w:szCs w:val="20"/>
          <w:lang w:val="sl-SI"/>
        </w:rPr>
        <w:t>o</w:t>
      </w:r>
      <w:r w:rsidRPr="002972A4">
        <w:rPr>
          <w:rFonts w:eastAsia="Arial"/>
          <w:szCs w:val="20"/>
          <w:lang w:val="sl-SI"/>
        </w:rPr>
        <w:t xml:space="preserve"> in posredovanje odgovorov idr</w:t>
      </w:r>
      <w:proofErr w:type="gramStart"/>
      <w:r w:rsidR="006A39D5" w:rsidRPr="002972A4">
        <w:rPr>
          <w:rFonts w:eastAsia="Arial"/>
          <w:szCs w:val="20"/>
          <w:lang w:val="sl-SI"/>
        </w:rPr>
        <w:t>.</w:t>
      </w:r>
      <w:r w:rsidR="0070518F">
        <w:rPr>
          <w:rFonts w:eastAsia="Arial"/>
          <w:szCs w:val="20"/>
          <w:lang w:val="sl-SI"/>
        </w:rPr>
        <w:t>.</w:t>
      </w:r>
      <w:proofErr w:type="gramEnd"/>
    </w:p>
    <w:p w14:paraId="26F1D369" w14:textId="77777777" w:rsidR="00621152" w:rsidRPr="002972A4" w:rsidRDefault="00621152" w:rsidP="00636E23">
      <w:pPr>
        <w:jc w:val="both"/>
        <w:rPr>
          <w:rFonts w:eastAsia="Arial"/>
          <w:szCs w:val="20"/>
          <w:lang w:val="sl-SI"/>
        </w:rPr>
      </w:pPr>
    </w:p>
    <w:p w14:paraId="49CA2402" w14:textId="264D05CA" w:rsidR="00052EA9" w:rsidRPr="002972A4" w:rsidRDefault="00052EA9" w:rsidP="00052EA9">
      <w:pPr>
        <w:jc w:val="both"/>
        <w:rPr>
          <w:rFonts w:eastAsia="Arial"/>
          <w:szCs w:val="20"/>
          <w:lang w:val="sl-SI"/>
        </w:rPr>
      </w:pPr>
      <w:r w:rsidRPr="002972A4">
        <w:rPr>
          <w:rFonts w:eastAsia="Arial"/>
          <w:szCs w:val="20"/>
          <w:lang w:val="sl-SI"/>
        </w:rPr>
        <w:t>Informacije morajo biti prilagojene ciljni skupini, ki so ji namenjene. Pri posredovanju informacij, ki so namenjene širši javnosti</w:t>
      </w:r>
      <w:r w:rsidR="00CD1E71">
        <w:rPr>
          <w:rFonts w:eastAsia="Arial"/>
          <w:szCs w:val="20"/>
          <w:lang w:val="sl-SI"/>
        </w:rPr>
        <w:t>,</w:t>
      </w:r>
      <w:r w:rsidRPr="002972A4">
        <w:rPr>
          <w:rFonts w:eastAsia="Arial"/>
          <w:szCs w:val="20"/>
          <w:lang w:val="sl-SI"/>
        </w:rPr>
        <w:t xml:space="preserve"> npr. e-novic</w:t>
      </w:r>
      <w:r w:rsidR="0070518F">
        <w:rPr>
          <w:rFonts w:eastAsia="Arial"/>
          <w:szCs w:val="20"/>
          <w:lang w:val="sl-SI"/>
        </w:rPr>
        <w:t>,</w:t>
      </w:r>
      <w:r w:rsidRPr="002972A4">
        <w:rPr>
          <w:rFonts w:eastAsia="Arial"/>
          <w:szCs w:val="20"/>
          <w:lang w:val="sl-SI"/>
        </w:rPr>
        <w:t xml:space="preserve"> je </w:t>
      </w:r>
      <w:proofErr w:type="gramStart"/>
      <w:r w:rsidRPr="002972A4">
        <w:rPr>
          <w:rFonts w:eastAsia="Arial"/>
          <w:szCs w:val="20"/>
          <w:lang w:val="sl-SI"/>
        </w:rPr>
        <w:t>potrebno</w:t>
      </w:r>
      <w:proofErr w:type="gramEnd"/>
      <w:r w:rsidRPr="002972A4">
        <w:rPr>
          <w:rFonts w:eastAsia="Arial"/>
          <w:szCs w:val="20"/>
          <w:lang w:val="sl-SI"/>
        </w:rPr>
        <w:t xml:space="preserve"> posebej izpostaviti priložnosti, možnosti in dobre prakse </w:t>
      </w:r>
      <w:r w:rsidRPr="002972A4">
        <w:rPr>
          <w:rFonts w:eastAsia="Arial"/>
          <w:szCs w:val="20"/>
          <w:u w:val="single"/>
          <w:lang w:val="sl-SI"/>
        </w:rPr>
        <w:t>iz lokalnega/regionalnega okolja,</w:t>
      </w:r>
      <w:r w:rsidRPr="002972A4">
        <w:rPr>
          <w:rFonts w:eastAsia="Arial"/>
          <w:szCs w:val="20"/>
          <w:lang w:val="sl-SI"/>
        </w:rPr>
        <w:t xml:space="preserve"> v katerem </w:t>
      </w:r>
      <w:r w:rsidR="00CD1E71">
        <w:rPr>
          <w:rFonts w:eastAsia="Arial"/>
          <w:szCs w:val="20"/>
          <w:lang w:val="sl-SI"/>
        </w:rPr>
        <w:t>enota KCM</w:t>
      </w:r>
      <w:r w:rsidRPr="002972A4">
        <w:rPr>
          <w:rFonts w:eastAsia="Arial"/>
          <w:szCs w:val="20"/>
          <w:lang w:val="sl-SI"/>
        </w:rPr>
        <w:t xml:space="preserve"> deluje.</w:t>
      </w:r>
    </w:p>
    <w:p w14:paraId="6AD430F9" w14:textId="77777777" w:rsidR="00052EA9" w:rsidRPr="002972A4" w:rsidRDefault="00052EA9" w:rsidP="00052EA9">
      <w:pPr>
        <w:jc w:val="both"/>
        <w:rPr>
          <w:rFonts w:eastAsia="Arial"/>
          <w:szCs w:val="20"/>
          <w:lang w:val="sl-SI"/>
        </w:rPr>
      </w:pPr>
    </w:p>
    <w:p w14:paraId="70CBE025" w14:textId="023AD03B" w:rsidR="00052EA9" w:rsidRPr="002972A4" w:rsidRDefault="00052EA9" w:rsidP="00052EA9">
      <w:pPr>
        <w:jc w:val="both"/>
        <w:rPr>
          <w:rFonts w:eastAsia="Arial"/>
          <w:szCs w:val="20"/>
          <w:lang w:val="sl-SI"/>
        </w:rPr>
      </w:pPr>
      <w:r w:rsidRPr="002972A4">
        <w:rPr>
          <w:rFonts w:eastAsia="Arial"/>
          <w:szCs w:val="20"/>
          <w:lang w:val="sl-SI"/>
        </w:rPr>
        <w:t xml:space="preserve">Na vsaki vzpostavljeni enoti KCM mora biti zagotovljeno osebno informiranje najmanj v višini </w:t>
      </w:r>
      <w:r w:rsidRPr="002972A4">
        <w:rPr>
          <w:rFonts w:eastAsia="Arial"/>
          <w:b/>
          <w:szCs w:val="20"/>
          <w:u w:val="single"/>
          <w:lang w:val="sl-SI"/>
        </w:rPr>
        <w:t>15 ur na teden</w:t>
      </w:r>
      <w:r w:rsidRPr="002972A4">
        <w:rPr>
          <w:rFonts w:eastAsia="Arial"/>
          <w:b/>
          <w:szCs w:val="20"/>
          <w:lang w:val="sl-SI"/>
        </w:rPr>
        <w:t>.</w:t>
      </w:r>
      <w:r w:rsidRPr="002972A4">
        <w:rPr>
          <w:rFonts w:eastAsia="Arial"/>
          <w:szCs w:val="20"/>
          <w:lang w:val="sl-SI"/>
        </w:rPr>
        <w:t xml:space="preserve"> Najmanj 1-krat/teden morajo biti </w:t>
      </w:r>
      <w:r w:rsidRPr="002972A4">
        <w:rPr>
          <w:rFonts w:eastAsia="Arial"/>
          <w:szCs w:val="20"/>
          <w:u w:val="single"/>
          <w:lang w:val="sl-SI"/>
        </w:rPr>
        <w:t xml:space="preserve">na vsaki izmed </w:t>
      </w:r>
      <w:r w:rsidR="00D6519D">
        <w:rPr>
          <w:rFonts w:eastAsia="Arial"/>
          <w:szCs w:val="20"/>
          <w:u w:val="single"/>
          <w:lang w:val="sl-SI"/>
        </w:rPr>
        <w:t>enot</w:t>
      </w:r>
      <w:r w:rsidRPr="002972A4">
        <w:rPr>
          <w:rFonts w:eastAsia="Arial"/>
          <w:szCs w:val="20"/>
          <w:u w:val="single"/>
          <w:lang w:val="sl-SI"/>
        </w:rPr>
        <w:t xml:space="preserve"> </w:t>
      </w:r>
      <w:r w:rsidRPr="002972A4">
        <w:rPr>
          <w:rFonts w:eastAsia="Arial"/>
          <w:szCs w:val="20"/>
          <w:lang w:val="sl-SI"/>
        </w:rPr>
        <w:t xml:space="preserve">KCM zagotovljeno osebno informiranje tudi v popoldanskem času, to je po 16.00 </w:t>
      </w:r>
      <w:proofErr w:type="gramStart"/>
      <w:r w:rsidRPr="002972A4">
        <w:rPr>
          <w:rFonts w:eastAsia="Arial"/>
          <w:szCs w:val="20"/>
          <w:lang w:val="sl-SI"/>
        </w:rPr>
        <w:t>uri</w:t>
      </w:r>
      <w:proofErr w:type="gramEnd"/>
      <w:r w:rsidRPr="002972A4">
        <w:rPr>
          <w:rFonts w:eastAsia="Arial"/>
          <w:szCs w:val="20"/>
          <w:lang w:val="sl-SI"/>
        </w:rPr>
        <w:t xml:space="preserve"> (med 16.00 in 20.00 uro). </w:t>
      </w:r>
    </w:p>
    <w:p w14:paraId="284B2B8B" w14:textId="02888DBE" w:rsidR="0018270B" w:rsidRPr="002972A4" w:rsidRDefault="0018270B" w:rsidP="00636E23">
      <w:pPr>
        <w:jc w:val="both"/>
        <w:rPr>
          <w:rFonts w:eastAsia="Arial"/>
          <w:szCs w:val="20"/>
          <w:lang w:val="sl-SI"/>
        </w:rPr>
      </w:pPr>
    </w:p>
    <w:p w14:paraId="6EBEC2D9" w14:textId="5C3E3910" w:rsidR="00552CFD" w:rsidRPr="002972A4" w:rsidRDefault="00552CFD" w:rsidP="00636E23">
      <w:pPr>
        <w:jc w:val="both"/>
        <w:rPr>
          <w:rFonts w:eastAsia="Arial"/>
          <w:szCs w:val="20"/>
          <w:lang w:val="sl-SI"/>
        </w:rPr>
      </w:pPr>
      <w:r w:rsidRPr="002972A4">
        <w:rPr>
          <w:rFonts w:eastAsia="Arial"/>
          <w:szCs w:val="20"/>
          <w:lang w:val="sl-SI"/>
        </w:rPr>
        <w:t xml:space="preserve">O samem načinu informiranja in komuniciranja z javnostjo je več napisano </w:t>
      </w:r>
      <w:r w:rsidR="00062FB2">
        <w:rPr>
          <w:rFonts w:eastAsia="Arial"/>
          <w:szCs w:val="20"/>
          <w:lang w:val="sl-SI"/>
        </w:rPr>
        <w:t>v</w:t>
      </w:r>
      <w:r w:rsidRPr="002972A4">
        <w:rPr>
          <w:rFonts w:eastAsia="Arial"/>
          <w:szCs w:val="20"/>
          <w:lang w:val="sl-SI"/>
        </w:rPr>
        <w:t xml:space="preserve"> poglavj</w:t>
      </w:r>
      <w:r w:rsidR="00062FB2">
        <w:rPr>
          <w:rFonts w:eastAsia="Arial"/>
          <w:szCs w:val="20"/>
          <w:lang w:val="sl-SI"/>
        </w:rPr>
        <w:t>u</w:t>
      </w:r>
      <w:r w:rsidRPr="002972A4">
        <w:rPr>
          <w:rFonts w:eastAsia="Arial"/>
          <w:szCs w:val="20"/>
          <w:lang w:val="sl-SI"/>
        </w:rPr>
        <w:t xml:space="preserve"> 18 </w:t>
      </w:r>
      <w:r w:rsidR="00062FB2">
        <w:rPr>
          <w:rFonts w:eastAsia="Arial"/>
          <w:szCs w:val="20"/>
          <w:lang w:val="sl-SI"/>
        </w:rPr>
        <w:t xml:space="preserve">tega </w:t>
      </w:r>
      <w:r w:rsidRPr="002972A4">
        <w:rPr>
          <w:rFonts w:eastAsia="Arial"/>
          <w:szCs w:val="20"/>
          <w:lang w:val="sl-SI"/>
        </w:rPr>
        <w:t>javnega razpisa.</w:t>
      </w:r>
    </w:p>
    <w:p w14:paraId="7D15FC5E" w14:textId="77777777" w:rsidR="00552CFD" w:rsidRDefault="00552CFD" w:rsidP="00636E23">
      <w:pPr>
        <w:jc w:val="both"/>
        <w:rPr>
          <w:rFonts w:eastAsia="Arial"/>
          <w:szCs w:val="20"/>
          <w:lang w:val="sl-SI"/>
        </w:rPr>
      </w:pPr>
    </w:p>
    <w:p w14:paraId="7C3D7608" w14:textId="77777777" w:rsidR="00023D0C" w:rsidRDefault="00E80064" w:rsidP="00023D0C">
      <w:pPr>
        <w:pStyle w:val="Naslov2"/>
        <w:spacing w:before="0"/>
      </w:pPr>
      <w:r w:rsidRPr="002972A4">
        <w:t>8.7</w:t>
      </w:r>
      <w:r w:rsidR="00E070F9">
        <w:t xml:space="preserve"> </w:t>
      </w:r>
      <w:r w:rsidR="00D35E5A" w:rsidRPr="00D35E5A">
        <w:t>Spremljanje napredka in ocena uspešnosti projekta</w:t>
      </w:r>
      <w:r w:rsidR="00D35E5A">
        <w:t>; v</w:t>
      </w:r>
      <w:r w:rsidR="0043760E">
        <w:t>mesna in z</w:t>
      </w:r>
      <w:r w:rsidR="00D53573" w:rsidRPr="00676A44">
        <w:t xml:space="preserve">aključna evalvacija </w:t>
      </w:r>
    </w:p>
    <w:p w14:paraId="6341F309" w14:textId="25C393B3" w:rsidR="00D53573" w:rsidRPr="002972A4" w:rsidRDefault="00D53573" w:rsidP="00023D0C">
      <w:pPr>
        <w:pStyle w:val="Naslov2"/>
        <w:spacing w:before="0"/>
      </w:pPr>
      <w:r w:rsidRPr="00676A44">
        <w:t>projekta</w:t>
      </w:r>
    </w:p>
    <w:p w14:paraId="7EF26612" w14:textId="77777777" w:rsidR="0043760E" w:rsidRDefault="0043760E" w:rsidP="00636E23">
      <w:pPr>
        <w:jc w:val="both"/>
        <w:rPr>
          <w:rFonts w:eastAsia="Arial"/>
          <w:szCs w:val="20"/>
          <w:lang w:val="sl-SI"/>
        </w:rPr>
      </w:pPr>
    </w:p>
    <w:p w14:paraId="1C3E81B0" w14:textId="7B062C4C" w:rsidR="00DF1498" w:rsidRDefault="00DF1498" w:rsidP="00636E23">
      <w:pPr>
        <w:jc w:val="both"/>
        <w:rPr>
          <w:rFonts w:eastAsia="Arial"/>
          <w:szCs w:val="20"/>
          <w:lang w:val="sl-SI"/>
        </w:rPr>
      </w:pPr>
      <w:r w:rsidRPr="00162C7D">
        <w:rPr>
          <w:rFonts w:eastAsia="Arial"/>
          <w:szCs w:val="20"/>
          <w:lang w:val="sl-SI"/>
        </w:rPr>
        <w:t xml:space="preserve">V okviru zagotavljanja učinkovitega spremljanja napredka ter </w:t>
      </w:r>
      <w:r w:rsidR="00023D0C" w:rsidRPr="00162C7D">
        <w:rPr>
          <w:rFonts w:eastAsia="Arial"/>
          <w:szCs w:val="20"/>
          <w:lang w:val="sl-SI"/>
        </w:rPr>
        <w:t xml:space="preserve">morebitnih </w:t>
      </w:r>
      <w:r w:rsidRPr="00162C7D">
        <w:rPr>
          <w:rFonts w:eastAsia="Arial"/>
          <w:szCs w:val="20"/>
          <w:lang w:val="sl-SI"/>
        </w:rPr>
        <w:t>prilagoditev projekta med izvajanjem</w:t>
      </w:r>
      <w:r w:rsidR="00046666">
        <w:rPr>
          <w:rFonts w:eastAsia="Arial"/>
          <w:szCs w:val="20"/>
          <w:lang w:val="sl-SI"/>
        </w:rPr>
        <w:t xml:space="preserve"> </w:t>
      </w:r>
      <w:r w:rsidR="00570362">
        <w:rPr>
          <w:rFonts w:eastAsia="Arial"/>
          <w:szCs w:val="20"/>
          <w:lang w:val="sl-SI"/>
        </w:rPr>
        <w:t xml:space="preserve">(npr. </w:t>
      </w:r>
      <w:r w:rsidR="00401BBB">
        <w:rPr>
          <w:rFonts w:eastAsia="Arial"/>
          <w:szCs w:val="20"/>
          <w:lang w:val="sl-SI"/>
        </w:rPr>
        <w:t>skladno z analizami trga dela, ki bodo izvedene v okviru Platforme trga dela</w:t>
      </w:r>
      <w:r w:rsidR="00570362">
        <w:rPr>
          <w:rFonts w:eastAsia="Arial"/>
          <w:szCs w:val="20"/>
          <w:lang w:val="sl-SI"/>
        </w:rPr>
        <w:t>)</w:t>
      </w:r>
      <w:proofErr w:type="gramStart"/>
      <w:r w:rsidR="00401BBB">
        <w:rPr>
          <w:rFonts w:eastAsia="Arial"/>
          <w:szCs w:val="20"/>
          <w:lang w:val="sl-SI"/>
        </w:rPr>
        <w:t>,</w:t>
      </w:r>
      <w:proofErr w:type="gramEnd"/>
      <w:r w:rsidR="00401BBB">
        <w:rPr>
          <w:rFonts w:eastAsia="Arial"/>
          <w:szCs w:val="20"/>
          <w:lang w:val="sl-SI"/>
        </w:rPr>
        <w:t xml:space="preserve"> </w:t>
      </w:r>
      <w:r w:rsidRPr="00162C7D">
        <w:rPr>
          <w:rFonts w:eastAsia="Arial"/>
          <w:szCs w:val="20"/>
          <w:lang w:val="sl-SI"/>
        </w:rPr>
        <w:t xml:space="preserve">se po </w:t>
      </w:r>
      <w:r w:rsidR="000F382C" w:rsidRPr="00162C7D">
        <w:rPr>
          <w:rFonts w:eastAsia="Arial"/>
          <w:szCs w:val="20"/>
          <w:lang w:val="sl-SI"/>
        </w:rPr>
        <w:t>polovici obdobja izv</w:t>
      </w:r>
      <w:r w:rsidRPr="00162C7D">
        <w:rPr>
          <w:rFonts w:eastAsia="Arial"/>
          <w:szCs w:val="20"/>
          <w:lang w:val="sl-SI"/>
        </w:rPr>
        <w:t xml:space="preserve">edbe projekta izvede vmesna evalvacija s strani zunanjega izvajalca. Ta evalvacija omogoča oceno napredka, identifikacijo morebitnih odstopanj od začetnih ciljev ter priporočila za </w:t>
      </w:r>
      <w:proofErr w:type="gramStart"/>
      <w:r w:rsidRPr="00162C7D">
        <w:rPr>
          <w:rFonts w:eastAsia="Arial"/>
          <w:szCs w:val="20"/>
          <w:lang w:val="sl-SI"/>
        </w:rPr>
        <w:t>korektivne</w:t>
      </w:r>
      <w:proofErr w:type="gramEnd"/>
      <w:r w:rsidRPr="00162C7D">
        <w:rPr>
          <w:rFonts w:eastAsia="Arial"/>
          <w:szCs w:val="20"/>
          <w:lang w:val="sl-SI"/>
        </w:rPr>
        <w:t xml:space="preserve"> ukrepe.</w:t>
      </w:r>
    </w:p>
    <w:p w14:paraId="6989866B" w14:textId="77777777" w:rsidR="005B2AF2" w:rsidRDefault="005B2AF2" w:rsidP="00636E23">
      <w:pPr>
        <w:jc w:val="both"/>
        <w:rPr>
          <w:rFonts w:eastAsia="Arial"/>
          <w:szCs w:val="20"/>
          <w:lang w:val="sl-SI"/>
        </w:rPr>
      </w:pPr>
    </w:p>
    <w:p w14:paraId="7BCCD4D3" w14:textId="2925DAE9" w:rsidR="00D53573" w:rsidRPr="002972A4" w:rsidRDefault="000F382C" w:rsidP="00636E23">
      <w:pPr>
        <w:jc w:val="both"/>
        <w:rPr>
          <w:rFonts w:eastAsia="Arial"/>
          <w:szCs w:val="20"/>
          <w:lang w:val="sl-SI"/>
        </w:rPr>
      </w:pPr>
      <w:r w:rsidRPr="00162C7D">
        <w:rPr>
          <w:rFonts w:eastAsia="Arial"/>
          <w:szCs w:val="20"/>
          <w:lang w:val="sl-SI"/>
        </w:rPr>
        <w:t xml:space="preserve">Na koncu izvedbenega obdobja se s </w:t>
      </w:r>
      <w:r w:rsidR="008A569B" w:rsidRPr="008A569B">
        <w:rPr>
          <w:rFonts w:eastAsia="Arial"/>
          <w:szCs w:val="20"/>
          <w:lang w:val="sl-SI"/>
        </w:rPr>
        <w:t>strani</w:t>
      </w:r>
      <w:r w:rsidRPr="00162C7D">
        <w:rPr>
          <w:rFonts w:eastAsia="Arial"/>
          <w:szCs w:val="20"/>
          <w:lang w:val="sl-SI"/>
        </w:rPr>
        <w:t xml:space="preserve"> zunanjega izvajalca pripravi </w:t>
      </w:r>
      <w:proofErr w:type="gramStart"/>
      <w:r w:rsidRPr="00162C7D">
        <w:rPr>
          <w:rFonts w:eastAsia="Arial"/>
          <w:szCs w:val="20"/>
          <w:lang w:val="sl-SI"/>
        </w:rPr>
        <w:t>zaključno evalvacijo</w:t>
      </w:r>
      <w:proofErr w:type="gramEnd"/>
      <w:r w:rsidRPr="00162C7D">
        <w:rPr>
          <w:rFonts w:eastAsia="Arial"/>
          <w:szCs w:val="20"/>
          <w:lang w:val="sl-SI"/>
        </w:rPr>
        <w:t>, katere cilj je celovita ocena doseženih rezultatov projekta v odnosu do ciljev, opredeljenih v okviru javnega razpisa. Zaključno poročilo vsebuje tudi priporočila za nadaljnje izboljšave in izrabo izkušenj pri prihodnjih projektih.</w:t>
      </w:r>
    </w:p>
    <w:p w14:paraId="47DC9B80" w14:textId="77777777" w:rsidR="00004163" w:rsidRPr="002972A4" w:rsidRDefault="00004163" w:rsidP="00636E23">
      <w:pPr>
        <w:spacing w:line="240" w:lineRule="auto"/>
        <w:jc w:val="both"/>
        <w:rPr>
          <w:rFonts w:eastAsia="Arial"/>
          <w:i/>
          <w:szCs w:val="20"/>
          <w:u w:val="single"/>
          <w:lang w:val="sl-SI"/>
        </w:rPr>
      </w:pPr>
    </w:p>
    <w:p w14:paraId="6EC9E6A3" w14:textId="5A8E9C14" w:rsidR="00E070F9" w:rsidRPr="002972A4" w:rsidRDefault="00E070F9" w:rsidP="00E070F9">
      <w:pPr>
        <w:pStyle w:val="Naslov2"/>
      </w:pPr>
      <w:r>
        <w:t xml:space="preserve">8.8 </w:t>
      </w:r>
      <w:r w:rsidRPr="002972A4">
        <w:t>Vodenje projekta</w:t>
      </w:r>
    </w:p>
    <w:p w14:paraId="52A1E696" w14:textId="77777777" w:rsidR="00E070F9" w:rsidRPr="002972A4" w:rsidRDefault="00E070F9" w:rsidP="00E070F9">
      <w:pPr>
        <w:jc w:val="both"/>
        <w:rPr>
          <w:rFonts w:eastAsia="Arial"/>
          <w:szCs w:val="20"/>
          <w:lang w:val="sl-SI"/>
        </w:rPr>
      </w:pPr>
    </w:p>
    <w:p w14:paraId="2817ED92" w14:textId="77777777" w:rsidR="00E070F9" w:rsidRPr="002972A4" w:rsidRDefault="00E070F9" w:rsidP="00E070F9">
      <w:pPr>
        <w:jc w:val="both"/>
        <w:rPr>
          <w:rFonts w:eastAsia="Arial"/>
          <w:szCs w:val="20"/>
          <w:lang w:val="sl-SI"/>
        </w:rPr>
      </w:pPr>
      <w:r w:rsidRPr="002972A4">
        <w:rPr>
          <w:rFonts w:eastAsia="Arial"/>
          <w:szCs w:val="20"/>
          <w:lang w:val="sl-SI"/>
        </w:rPr>
        <w:t xml:space="preserve">Izvajanje </w:t>
      </w:r>
      <w:proofErr w:type="gramStart"/>
      <w:r w:rsidRPr="002972A4">
        <w:rPr>
          <w:rFonts w:eastAsia="Arial"/>
          <w:szCs w:val="20"/>
          <w:lang w:val="sl-SI"/>
        </w:rPr>
        <w:t>aktivnosti</w:t>
      </w:r>
      <w:proofErr w:type="gramEnd"/>
      <w:r w:rsidRPr="002972A4">
        <w:rPr>
          <w:rFonts w:eastAsia="Arial"/>
          <w:szCs w:val="20"/>
          <w:lang w:val="sl-SI"/>
        </w:rPr>
        <w:t xml:space="preserve">, vezanih na izvajanje administrativnih nalog na projektu (npr. priprava in posredovanje </w:t>
      </w:r>
      <w:r>
        <w:rPr>
          <w:rFonts w:eastAsia="Arial"/>
          <w:szCs w:val="20"/>
          <w:lang w:val="sl-SI"/>
        </w:rPr>
        <w:t xml:space="preserve">polletnih, letnih </w:t>
      </w:r>
      <w:r w:rsidRPr="002972A4">
        <w:rPr>
          <w:rFonts w:eastAsia="Arial"/>
          <w:szCs w:val="20"/>
          <w:lang w:val="sl-SI"/>
        </w:rPr>
        <w:t>poročil</w:t>
      </w:r>
      <w:r>
        <w:rPr>
          <w:rFonts w:eastAsia="Arial"/>
          <w:szCs w:val="20"/>
          <w:lang w:val="sl-SI"/>
        </w:rPr>
        <w:t>, zahtevkov za izplačila</w:t>
      </w:r>
      <w:r w:rsidRPr="002972A4">
        <w:rPr>
          <w:rFonts w:eastAsia="Arial"/>
          <w:szCs w:val="20"/>
          <w:lang w:val="sl-SI"/>
        </w:rPr>
        <w:t xml:space="preserve">), spremljanje napredka na projektu, koordiniranje </w:t>
      </w:r>
      <w:r>
        <w:rPr>
          <w:rFonts w:eastAsia="Arial"/>
          <w:szCs w:val="20"/>
          <w:lang w:val="sl-SI"/>
        </w:rPr>
        <w:t xml:space="preserve">vsebinske </w:t>
      </w:r>
      <w:r w:rsidRPr="002972A4">
        <w:rPr>
          <w:rFonts w:eastAsia="Arial"/>
          <w:szCs w:val="20"/>
          <w:lang w:val="sl-SI"/>
        </w:rPr>
        <w:t>izvedbe projekta in poročanje o doseženih ciljih in učinkih.</w:t>
      </w:r>
    </w:p>
    <w:p w14:paraId="3901D527" w14:textId="77777777" w:rsidR="00E070F9" w:rsidRDefault="00E070F9" w:rsidP="00E070F9">
      <w:pPr>
        <w:jc w:val="both"/>
        <w:rPr>
          <w:rFonts w:eastAsia="Arial"/>
          <w:szCs w:val="20"/>
          <w:lang w:val="sl-SI"/>
        </w:rPr>
      </w:pPr>
    </w:p>
    <w:p w14:paraId="165B0E37" w14:textId="77777777" w:rsidR="00E070F9" w:rsidRPr="002972A4" w:rsidRDefault="00E070F9" w:rsidP="00E070F9">
      <w:pPr>
        <w:jc w:val="both"/>
        <w:rPr>
          <w:rFonts w:eastAsia="Arial"/>
          <w:szCs w:val="20"/>
          <w:lang w:val="sl-SI"/>
        </w:rPr>
      </w:pPr>
      <w:proofErr w:type="gramStart"/>
      <w:r w:rsidRPr="003C2251">
        <w:rPr>
          <w:rFonts w:eastAsia="Arial"/>
          <w:szCs w:val="20"/>
          <w:lang w:val="sl-SI"/>
        </w:rPr>
        <w:lastRenderedPageBreak/>
        <w:t>Aktivnost</w:t>
      </w:r>
      <w:proofErr w:type="gramEnd"/>
      <w:r w:rsidRPr="003C2251">
        <w:rPr>
          <w:rFonts w:eastAsia="Arial"/>
          <w:szCs w:val="20"/>
          <w:lang w:val="sl-SI"/>
        </w:rPr>
        <w:t xml:space="preserve"> se izvaja celoten čas izvedbe</w:t>
      </w:r>
      <w:r>
        <w:rPr>
          <w:rFonts w:eastAsia="Arial"/>
          <w:szCs w:val="20"/>
          <w:lang w:val="sl-SI"/>
        </w:rPr>
        <w:t xml:space="preserve"> projekta. </w:t>
      </w:r>
    </w:p>
    <w:p w14:paraId="442C8937" w14:textId="77777777" w:rsidR="00860FCA" w:rsidRPr="002972A4" w:rsidRDefault="00860FCA" w:rsidP="00636E23">
      <w:pPr>
        <w:jc w:val="both"/>
        <w:rPr>
          <w:rFonts w:eastAsia="Arial"/>
          <w:szCs w:val="20"/>
          <w:lang w:val="sl-SI"/>
        </w:rPr>
      </w:pPr>
    </w:p>
    <w:p w14:paraId="2A6E4590" w14:textId="77777777" w:rsidR="00860FCA" w:rsidRPr="00676A44" w:rsidRDefault="00860FCA" w:rsidP="00C96A57">
      <w:pPr>
        <w:pStyle w:val="Odstavekseznama"/>
        <w:numPr>
          <w:ilvl w:val="1"/>
          <w:numId w:val="23"/>
        </w:numPr>
        <w:spacing w:line="240" w:lineRule="auto"/>
        <w:jc w:val="both"/>
        <w:rPr>
          <w:b/>
          <w:szCs w:val="20"/>
          <w:lang w:val="sl-SI"/>
        </w:rPr>
      </w:pPr>
      <w:r w:rsidRPr="00676A44">
        <w:rPr>
          <w:b/>
          <w:szCs w:val="20"/>
          <w:lang w:val="sl-SI"/>
        </w:rPr>
        <w:t xml:space="preserve">Posebno določilo za izvajanje </w:t>
      </w:r>
      <w:proofErr w:type="gramStart"/>
      <w:r w:rsidRPr="00676A44">
        <w:rPr>
          <w:b/>
          <w:szCs w:val="20"/>
          <w:lang w:val="sl-SI"/>
        </w:rPr>
        <w:t>aktivnosti</w:t>
      </w:r>
      <w:proofErr w:type="gramEnd"/>
    </w:p>
    <w:p w14:paraId="731DE33F" w14:textId="77777777" w:rsidR="00860FCA" w:rsidRPr="00676A44" w:rsidRDefault="00860FCA" w:rsidP="00860FCA">
      <w:pPr>
        <w:spacing w:line="240" w:lineRule="auto"/>
        <w:jc w:val="both"/>
        <w:rPr>
          <w:b/>
          <w:szCs w:val="20"/>
          <w:lang w:val="sl-SI"/>
        </w:rPr>
      </w:pPr>
    </w:p>
    <w:p w14:paraId="5854D938" w14:textId="3D45C06F" w:rsidR="00FE4A9C" w:rsidRPr="00D4741B" w:rsidRDefault="00860FCA" w:rsidP="00D4741B">
      <w:pPr>
        <w:tabs>
          <w:tab w:val="num" w:pos="360"/>
        </w:tabs>
        <w:spacing w:line="276" w:lineRule="auto"/>
        <w:jc w:val="both"/>
        <w:rPr>
          <w:lang w:val="sl-SI"/>
        </w:rPr>
      </w:pPr>
      <w:r w:rsidRPr="00676A44">
        <w:rPr>
          <w:bCs/>
          <w:szCs w:val="20"/>
          <w:lang w:val="sl-SI"/>
        </w:rPr>
        <w:t>Znotraj posameznega koledarskega leta se izvajanje vsebin v okviru tega javnega razpisa lahko</w:t>
      </w:r>
      <w:r w:rsidR="00067585">
        <w:rPr>
          <w:bCs/>
          <w:szCs w:val="20"/>
          <w:lang w:val="sl-SI"/>
        </w:rPr>
        <w:t xml:space="preserve"> </w:t>
      </w:r>
      <w:r w:rsidR="00D6519D">
        <w:rPr>
          <w:bCs/>
          <w:szCs w:val="20"/>
          <w:lang w:val="sl-SI"/>
        </w:rPr>
        <w:t>v</w:t>
      </w:r>
      <w:r w:rsidR="00067585">
        <w:rPr>
          <w:bCs/>
          <w:szCs w:val="20"/>
          <w:lang w:val="sl-SI"/>
        </w:rPr>
        <w:t xml:space="preserve"> posamezni enoti KCM</w:t>
      </w:r>
      <w:r w:rsidRPr="00676A44">
        <w:rPr>
          <w:bCs/>
          <w:szCs w:val="20"/>
          <w:lang w:val="sl-SI"/>
        </w:rPr>
        <w:t xml:space="preserve"> prekine za neprekinjeno obdobje do največ 10 delovnih dni (2 tedna)</w:t>
      </w:r>
      <w:r w:rsidR="00062FB2" w:rsidRPr="00676A44">
        <w:rPr>
          <w:bCs/>
          <w:szCs w:val="20"/>
          <w:lang w:val="sl-SI"/>
        </w:rPr>
        <w:t>,</w:t>
      </w:r>
      <w:r w:rsidRPr="00676A44">
        <w:rPr>
          <w:bCs/>
          <w:szCs w:val="20"/>
          <w:lang w:val="sl-SI"/>
        </w:rPr>
        <w:t xml:space="preserve"> in sicer v času utemeljenega zmanjšanega povpraševanja po vsebinah (</w:t>
      </w:r>
      <w:r w:rsidR="00062FB2" w:rsidRPr="00676A44">
        <w:rPr>
          <w:bCs/>
          <w:szCs w:val="20"/>
          <w:lang w:val="sl-SI"/>
        </w:rPr>
        <w:t xml:space="preserve">npr. </w:t>
      </w:r>
      <w:r w:rsidRPr="00676A44">
        <w:rPr>
          <w:bCs/>
          <w:szCs w:val="20"/>
          <w:lang w:val="sl-SI"/>
        </w:rPr>
        <w:t>šolske počitnice).</w:t>
      </w:r>
    </w:p>
    <w:p w14:paraId="242BCDDD" w14:textId="77777777" w:rsidR="00E60ED0" w:rsidRPr="00676A44" w:rsidRDefault="00E60ED0" w:rsidP="00636E23">
      <w:pPr>
        <w:tabs>
          <w:tab w:val="num" w:pos="360"/>
        </w:tabs>
        <w:spacing w:line="240" w:lineRule="auto"/>
        <w:jc w:val="both"/>
        <w:rPr>
          <w:b/>
          <w:szCs w:val="20"/>
          <w:lang w:val="sl-SI"/>
        </w:rPr>
      </w:pPr>
    </w:p>
    <w:p w14:paraId="2AAEEB31" w14:textId="315E55CA" w:rsidR="00860FCA" w:rsidRPr="00860FCA" w:rsidRDefault="00860FCA" w:rsidP="00D4741B">
      <w:pPr>
        <w:spacing w:line="276" w:lineRule="auto"/>
        <w:jc w:val="both"/>
        <w:rPr>
          <w:lang w:val="sl-SI"/>
        </w:rPr>
      </w:pPr>
      <w:r w:rsidRPr="00676A44">
        <w:rPr>
          <w:lang w:val="sl-SI"/>
        </w:rPr>
        <w:t xml:space="preserve">Prekinitev izvajanja vsebin se mora obvezno predhodno najaviti uporabnikom (tj. osebam iz ciljne skupine) in skrbniku pogodbe na ministrstvu, in sicer najmanj 30 dni pred zaprtjem </w:t>
      </w:r>
      <w:r w:rsidR="0018235F" w:rsidRPr="00676A44">
        <w:rPr>
          <w:lang w:val="sl-SI"/>
        </w:rPr>
        <w:t xml:space="preserve">enote </w:t>
      </w:r>
      <w:r w:rsidRPr="00676A44">
        <w:rPr>
          <w:lang w:val="sl-SI"/>
        </w:rPr>
        <w:t>KCM.</w:t>
      </w:r>
    </w:p>
    <w:p w14:paraId="5EE67492" w14:textId="77777777" w:rsidR="00860FCA" w:rsidRDefault="00860FCA" w:rsidP="00636E23">
      <w:pPr>
        <w:tabs>
          <w:tab w:val="num" w:pos="360"/>
        </w:tabs>
        <w:spacing w:line="240" w:lineRule="auto"/>
        <w:jc w:val="both"/>
        <w:rPr>
          <w:b/>
          <w:szCs w:val="20"/>
          <w:lang w:val="sl-SI"/>
        </w:rPr>
      </w:pPr>
    </w:p>
    <w:p w14:paraId="02D215B6" w14:textId="77777777" w:rsidR="00FE4A9C" w:rsidRPr="002972A4" w:rsidRDefault="00FE4A9C" w:rsidP="00636E23">
      <w:pPr>
        <w:tabs>
          <w:tab w:val="num" w:pos="360"/>
        </w:tabs>
        <w:spacing w:line="240" w:lineRule="auto"/>
        <w:jc w:val="both"/>
        <w:rPr>
          <w:b/>
          <w:szCs w:val="20"/>
          <w:lang w:val="sl-SI"/>
        </w:rPr>
      </w:pPr>
    </w:p>
    <w:p w14:paraId="40F73622" w14:textId="77777777" w:rsidR="00563E37" w:rsidRPr="002972A4" w:rsidRDefault="00563E37" w:rsidP="00F57533">
      <w:pPr>
        <w:pStyle w:val="Naslov1"/>
      </w:pPr>
      <w:r w:rsidRPr="002972A4">
        <w:t>POGOJI ZA KANDIDIRANJE NA JAVNEM RAZPISU</w:t>
      </w:r>
    </w:p>
    <w:p w14:paraId="66E485D9" w14:textId="77777777" w:rsidR="00563E37" w:rsidRPr="002972A4" w:rsidRDefault="00563E37" w:rsidP="00636E23">
      <w:pPr>
        <w:spacing w:line="240" w:lineRule="auto"/>
        <w:jc w:val="both"/>
        <w:rPr>
          <w:szCs w:val="20"/>
          <w:lang w:val="sl-SI"/>
        </w:rPr>
      </w:pPr>
    </w:p>
    <w:p w14:paraId="621432D9" w14:textId="76DB0801" w:rsidR="00A46CF5" w:rsidRDefault="00A46CF5" w:rsidP="00916DEF">
      <w:pPr>
        <w:spacing w:line="276" w:lineRule="auto"/>
        <w:jc w:val="both"/>
        <w:rPr>
          <w:szCs w:val="20"/>
          <w:lang w:val="sl-SI"/>
        </w:rPr>
      </w:pPr>
      <w:r w:rsidRPr="002972A4">
        <w:rPr>
          <w:szCs w:val="20"/>
          <w:lang w:val="sl-SI"/>
        </w:rPr>
        <w:t>Javni razpis je razdeljen na dva sklopa</w:t>
      </w:r>
      <w:r w:rsidR="009A5BE0" w:rsidRPr="002972A4">
        <w:rPr>
          <w:szCs w:val="20"/>
          <w:lang w:val="sl-SI"/>
        </w:rPr>
        <w:t xml:space="preserve">, in sicer glede na </w:t>
      </w:r>
      <w:r w:rsidR="00F15BE6" w:rsidRPr="002972A4">
        <w:rPr>
          <w:szCs w:val="20"/>
          <w:lang w:val="sl-SI"/>
        </w:rPr>
        <w:t>nosilca projekta</w:t>
      </w:r>
      <w:r w:rsidR="004F729A">
        <w:rPr>
          <w:szCs w:val="20"/>
          <w:lang w:val="sl-SI"/>
        </w:rPr>
        <w:t>/vodilnega partnerja</w:t>
      </w:r>
      <w:r w:rsidR="00F15BE6" w:rsidRPr="002972A4">
        <w:rPr>
          <w:szCs w:val="20"/>
          <w:lang w:val="sl-SI"/>
        </w:rPr>
        <w:t xml:space="preserve"> in </w:t>
      </w:r>
      <w:r w:rsidR="00D6519D">
        <w:rPr>
          <w:szCs w:val="20"/>
          <w:lang w:val="sl-SI"/>
        </w:rPr>
        <w:t xml:space="preserve">kohezijsko </w:t>
      </w:r>
      <w:proofErr w:type="gramStart"/>
      <w:r w:rsidR="009A5BE0" w:rsidRPr="002972A4">
        <w:rPr>
          <w:szCs w:val="20"/>
          <w:lang w:val="sl-SI"/>
        </w:rPr>
        <w:t>regijo</w:t>
      </w:r>
      <w:proofErr w:type="gramEnd"/>
      <w:r w:rsidR="00F15BE6" w:rsidRPr="002972A4">
        <w:rPr>
          <w:szCs w:val="20"/>
          <w:lang w:val="sl-SI"/>
        </w:rPr>
        <w:t xml:space="preserve"> izvajanja, in sicer</w:t>
      </w:r>
      <w:r w:rsidRPr="002972A4">
        <w:rPr>
          <w:szCs w:val="20"/>
          <w:lang w:val="sl-SI"/>
        </w:rPr>
        <w:t>:</w:t>
      </w:r>
    </w:p>
    <w:p w14:paraId="4FDDCE2B" w14:textId="77777777" w:rsidR="00C55E0C" w:rsidRPr="002972A4" w:rsidRDefault="00C55E0C" w:rsidP="00636E23">
      <w:pPr>
        <w:spacing w:line="240" w:lineRule="auto"/>
        <w:jc w:val="both"/>
        <w:rPr>
          <w:szCs w:val="20"/>
          <w:lang w:val="sl-SI"/>
        </w:rPr>
      </w:pPr>
    </w:p>
    <w:p w14:paraId="37FBDEE3" w14:textId="2D6F252B" w:rsidR="00A46CF5" w:rsidRDefault="00A46CF5" w:rsidP="00636E23">
      <w:pPr>
        <w:spacing w:line="240" w:lineRule="auto"/>
        <w:jc w:val="both"/>
        <w:rPr>
          <w:b/>
          <w:bCs/>
          <w:szCs w:val="20"/>
          <w:lang w:val="sl-SI"/>
        </w:rPr>
      </w:pPr>
      <w:r w:rsidRPr="002972A4">
        <w:rPr>
          <w:szCs w:val="20"/>
          <w:lang w:val="sl-SI"/>
        </w:rPr>
        <w:t xml:space="preserve">- </w:t>
      </w:r>
      <w:r w:rsidRPr="002972A4">
        <w:rPr>
          <w:b/>
          <w:bCs/>
          <w:szCs w:val="20"/>
          <w:lang w:val="sl-SI"/>
        </w:rPr>
        <w:t>SKLOP A</w:t>
      </w:r>
      <w:r w:rsidR="00AF6D3C">
        <w:rPr>
          <w:b/>
          <w:bCs/>
          <w:szCs w:val="20"/>
          <w:lang w:val="sl-SI"/>
        </w:rPr>
        <w:t xml:space="preserve"> - </w:t>
      </w:r>
      <w:r w:rsidR="00AF6D3C" w:rsidRPr="00AF6D3C">
        <w:rPr>
          <w:b/>
          <w:bCs/>
          <w:szCs w:val="20"/>
          <w:lang w:val="sl-SI"/>
        </w:rPr>
        <w:t>Vzpostavljen konzorcij KCM+ v KRZS</w:t>
      </w:r>
    </w:p>
    <w:p w14:paraId="2DC221C8" w14:textId="77777777" w:rsidR="00BD1652" w:rsidRPr="002972A4" w:rsidRDefault="00BD1652" w:rsidP="00636E23">
      <w:pPr>
        <w:spacing w:line="240" w:lineRule="auto"/>
        <w:jc w:val="both"/>
        <w:rPr>
          <w:b/>
          <w:bCs/>
          <w:szCs w:val="20"/>
          <w:lang w:val="sl-SI"/>
        </w:rPr>
      </w:pPr>
    </w:p>
    <w:p w14:paraId="55382B61" w14:textId="77777777" w:rsidR="00FC2F75" w:rsidRDefault="00A46CF5" w:rsidP="00A3533D">
      <w:pPr>
        <w:spacing w:line="276" w:lineRule="auto"/>
        <w:jc w:val="both"/>
        <w:rPr>
          <w:rFonts w:eastAsia="Arial"/>
          <w:b/>
          <w:bCs/>
          <w:szCs w:val="20"/>
          <w:lang w:val="sl-SI"/>
        </w:rPr>
      </w:pPr>
      <w:r w:rsidRPr="002972A4">
        <w:rPr>
          <w:szCs w:val="20"/>
          <w:lang w:val="sl-SI"/>
        </w:rPr>
        <w:t>V okviru sklopa A</w:t>
      </w:r>
      <w:r w:rsidR="00C9715D" w:rsidRPr="002972A4">
        <w:rPr>
          <w:szCs w:val="20"/>
          <w:lang w:val="sl-SI"/>
        </w:rPr>
        <w:t xml:space="preserve"> </w:t>
      </w:r>
      <w:r w:rsidRPr="002972A4">
        <w:rPr>
          <w:szCs w:val="20"/>
          <w:lang w:val="sl-SI"/>
        </w:rPr>
        <w:t xml:space="preserve">kandidira </w:t>
      </w:r>
      <w:r w:rsidR="00C9715D" w:rsidRPr="002972A4">
        <w:rPr>
          <w:szCs w:val="20"/>
          <w:lang w:val="sl-SI"/>
        </w:rPr>
        <w:t xml:space="preserve">prijavitelj </w:t>
      </w:r>
      <w:r w:rsidR="00E174B9" w:rsidRPr="002972A4">
        <w:rPr>
          <w:szCs w:val="20"/>
          <w:lang w:val="sl-SI"/>
        </w:rPr>
        <w:t>za izvedbo projekta</w:t>
      </w:r>
      <w:r w:rsidR="00D6519D">
        <w:rPr>
          <w:szCs w:val="20"/>
          <w:lang w:val="sl-SI"/>
        </w:rPr>
        <w:t>/konzorcija</w:t>
      </w:r>
      <w:r w:rsidR="00E174B9" w:rsidRPr="002972A4">
        <w:rPr>
          <w:szCs w:val="20"/>
          <w:lang w:val="sl-SI"/>
        </w:rPr>
        <w:t xml:space="preserve"> KCM+ </w:t>
      </w:r>
      <w:r w:rsidRPr="002972A4">
        <w:rPr>
          <w:szCs w:val="20"/>
          <w:lang w:val="sl-SI"/>
        </w:rPr>
        <w:t xml:space="preserve">v </w:t>
      </w:r>
      <w:r w:rsidR="00CA6907" w:rsidRPr="002972A4">
        <w:rPr>
          <w:szCs w:val="20"/>
          <w:lang w:val="sl-SI"/>
        </w:rPr>
        <w:t>KR</w:t>
      </w:r>
      <w:r w:rsidR="00552CFD" w:rsidRPr="002972A4">
        <w:rPr>
          <w:szCs w:val="20"/>
          <w:lang w:val="sl-SI"/>
        </w:rPr>
        <w:t>Z</w:t>
      </w:r>
      <w:r w:rsidR="00CA6907" w:rsidRPr="002972A4">
        <w:rPr>
          <w:szCs w:val="20"/>
          <w:lang w:val="sl-SI"/>
        </w:rPr>
        <w:t>S</w:t>
      </w:r>
      <w:r w:rsidRPr="002972A4">
        <w:rPr>
          <w:szCs w:val="20"/>
          <w:lang w:val="sl-SI"/>
        </w:rPr>
        <w:t xml:space="preserve">. To pomeni, da </w:t>
      </w:r>
      <w:r w:rsidR="004B5E6D" w:rsidRPr="002972A4">
        <w:rPr>
          <w:szCs w:val="20"/>
          <w:lang w:val="sl-SI"/>
        </w:rPr>
        <w:t xml:space="preserve">na javni razpis </w:t>
      </w:r>
      <w:r w:rsidRPr="002972A4">
        <w:rPr>
          <w:szCs w:val="20"/>
          <w:lang w:val="sl-SI"/>
        </w:rPr>
        <w:t xml:space="preserve">kandidira prijavitelj, v partnerstvu </w:t>
      </w:r>
      <w:r w:rsidR="004B5E6D" w:rsidRPr="002972A4">
        <w:rPr>
          <w:szCs w:val="20"/>
          <w:lang w:val="sl-SI"/>
        </w:rPr>
        <w:t xml:space="preserve">z najmanj </w:t>
      </w:r>
      <w:r w:rsidR="00D4741B">
        <w:rPr>
          <w:szCs w:val="20"/>
          <w:lang w:val="sl-SI"/>
        </w:rPr>
        <w:t>tremi</w:t>
      </w:r>
      <w:r w:rsidR="00D4741B" w:rsidRPr="002972A4">
        <w:rPr>
          <w:szCs w:val="20"/>
          <w:lang w:val="sl-SI"/>
        </w:rPr>
        <w:t xml:space="preserve"> </w:t>
      </w:r>
      <w:r w:rsidR="004B5E6D" w:rsidRPr="002972A4">
        <w:rPr>
          <w:szCs w:val="20"/>
          <w:lang w:val="sl-SI"/>
        </w:rPr>
        <w:t>(</w:t>
      </w:r>
      <w:r w:rsidR="00717C8B">
        <w:rPr>
          <w:szCs w:val="20"/>
          <w:lang w:val="sl-SI"/>
        </w:rPr>
        <w:t>3</w:t>
      </w:r>
      <w:r w:rsidR="004B5E6D" w:rsidRPr="002972A4">
        <w:rPr>
          <w:szCs w:val="20"/>
          <w:lang w:val="sl-SI"/>
        </w:rPr>
        <w:t>)</w:t>
      </w:r>
      <w:r w:rsidR="009D28B2" w:rsidRPr="002972A4">
        <w:rPr>
          <w:szCs w:val="20"/>
          <w:lang w:val="sl-SI"/>
        </w:rPr>
        <w:t xml:space="preserve"> </w:t>
      </w:r>
      <w:r w:rsidR="007F72C6">
        <w:rPr>
          <w:szCs w:val="20"/>
          <w:lang w:val="sl-SI"/>
        </w:rPr>
        <w:t>projektnimi partnerji</w:t>
      </w:r>
      <w:r w:rsidR="009D28B2" w:rsidRPr="002972A4">
        <w:rPr>
          <w:szCs w:val="20"/>
          <w:lang w:val="sl-SI"/>
        </w:rPr>
        <w:t xml:space="preserve">, s katerimi zagotavlja pokritost zahodne kohezijske </w:t>
      </w:r>
      <w:proofErr w:type="gramStart"/>
      <w:r w:rsidR="009D28B2" w:rsidRPr="00B803BF">
        <w:rPr>
          <w:szCs w:val="20"/>
          <w:lang w:val="sl-SI"/>
        </w:rPr>
        <w:t>regije</w:t>
      </w:r>
      <w:proofErr w:type="gramEnd"/>
      <w:r w:rsidR="00B803BF" w:rsidRPr="00D4741B">
        <w:rPr>
          <w:rFonts w:eastAsia="Arial"/>
          <w:szCs w:val="20"/>
          <w:lang w:val="sl-SI"/>
        </w:rPr>
        <w:t xml:space="preserve"> (1 vodilni </w:t>
      </w:r>
      <w:r w:rsidR="00D6519D">
        <w:rPr>
          <w:rFonts w:eastAsia="Arial"/>
          <w:szCs w:val="20"/>
          <w:lang w:val="sl-SI"/>
        </w:rPr>
        <w:t xml:space="preserve">partner </w:t>
      </w:r>
      <w:r w:rsidR="00B803BF" w:rsidRPr="00D4741B">
        <w:rPr>
          <w:rFonts w:eastAsia="Arial"/>
          <w:szCs w:val="20"/>
          <w:lang w:val="sl-SI"/>
        </w:rPr>
        <w:t xml:space="preserve">KCM+ in najmanj 3 projektni partnerji KCM+ = </w:t>
      </w:r>
      <w:r w:rsidR="00B803BF" w:rsidRPr="00D4741B">
        <w:rPr>
          <w:rFonts w:eastAsia="Arial"/>
          <w:b/>
          <w:bCs/>
          <w:szCs w:val="20"/>
          <w:lang w:val="sl-SI"/>
        </w:rPr>
        <w:t xml:space="preserve">najmanj </w:t>
      </w:r>
      <w:r w:rsidR="00B86698">
        <w:rPr>
          <w:rFonts w:eastAsia="Arial"/>
          <w:b/>
          <w:bCs/>
          <w:szCs w:val="20"/>
          <w:lang w:val="sl-SI"/>
        </w:rPr>
        <w:t>štiri (</w:t>
      </w:r>
      <w:r w:rsidR="00B803BF" w:rsidRPr="00D4741B">
        <w:rPr>
          <w:rFonts w:eastAsia="Arial"/>
          <w:b/>
          <w:bCs/>
          <w:szCs w:val="20"/>
          <w:lang w:val="sl-SI"/>
        </w:rPr>
        <w:t>4</w:t>
      </w:r>
      <w:r w:rsidR="00B86698">
        <w:rPr>
          <w:rFonts w:eastAsia="Arial"/>
          <w:b/>
          <w:bCs/>
          <w:szCs w:val="20"/>
          <w:lang w:val="sl-SI"/>
        </w:rPr>
        <w:t>)</w:t>
      </w:r>
      <w:r w:rsidR="00B803BF" w:rsidRPr="00D4741B">
        <w:rPr>
          <w:rFonts w:eastAsia="Arial"/>
          <w:b/>
          <w:bCs/>
          <w:szCs w:val="20"/>
          <w:lang w:val="sl-SI"/>
        </w:rPr>
        <w:t xml:space="preserve"> enote KCM v KRZS). </w:t>
      </w:r>
    </w:p>
    <w:p w14:paraId="47F75C49" w14:textId="77777777" w:rsidR="00FC2F75" w:rsidRDefault="00FC2F75" w:rsidP="00A3533D">
      <w:pPr>
        <w:spacing w:line="276" w:lineRule="auto"/>
        <w:jc w:val="both"/>
        <w:rPr>
          <w:rFonts w:eastAsia="Arial"/>
          <w:b/>
          <w:bCs/>
          <w:szCs w:val="20"/>
          <w:lang w:val="sl-SI"/>
        </w:rPr>
      </w:pPr>
    </w:p>
    <w:p w14:paraId="4267F6B0" w14:textId="46139BA9" w:rsidR="00B803BF" w:rsidRDefault="007F72C6" w:rsidP="00A3533D">
      <w:pPr>
        <w:spacing w:line="276" w:lineRule="auto"/>
        <w:jc w:val="both"/>
        <w:rPr>
          <w:rFonts w:eastAsia="Arial"/>
          <w:szCs w:val="20"/>
          <w:lang w:val="sl-SI"/>
        </w:rPr>
      </w:pPr>
      <w:r w:rsidRPr="00F7071A">
        <w:rPr>
          <w:rFonts w:eastAsia="Arial"/>
          <w:szCs w:val="20"/>
          <w:lang w:val="sl-SI"/>
        </w:rPr>
        <w:t>Vodilni partner bo odgovoren za vzpostavitev vodilnega KCM, projektni partnerji pa bodo odgovorni za vzpostavitev enot KCM.</w:t>
      </w:r>
      <w:r w:rsidR="00F977D1">
        <w:rPr>
          <w:rFonts w:eastAsia="Arial"/>
          <w:szCs w:val="20"/>
          <w:lang w:val="sl-SI"/>
        </w:rPr>
        <w:t xml:space="preserve"> Vodilni partner mora skupaj s projektnimi partnerji </w:t>
      </w:r>
      <w:r w:rsidRPr="00F7071A">
        <w:rPr>
          <w:rFonts w:eastAsia="Arial"/>
          <w:szCs w:val="20"/>
          <w:lang w:val="sl-SI"/>
        </w:rPr>
        <w:t xml:space="preserve">pokriti vse statistične </w:t>
      </w:r>
      <w:proofErr w:type="gramStart"/>
      <w:r w:rsidRPr="00F7071A">
        <w:rPr>
          <w:rFonts w:eastAsia="Arial"/>
          <w:szCs w:val="20"/>
          <w:lang w:val="sl-SI"/>
        </w:rPr>
        <w:t>regije</w:t>
      </w:r>
      <w:proofErr w:type="gramEnd"/>
      <w:r w:rsidRPr="00F7071A">
        <w:rPr>
          <w:rFonts w:eastAsia="Arial"/>
          <w:szCs w:val="20"/>
          <w:lang w:val="sl-SI"/>
        </w:rPr>
        <w:t xml:space="preserve"> v KRZS</w:t>
      </w:r>
      <w:r w:rsidR="00F977D1">
        <w:rPr>
          <w:rFonts w:eastAsia="Arial"/>
          <w:szCs w:val="20"/>
          <w:lang w:val="sl-SI"/>
        </w:rPr>
        <w:t>, kar pomeni, da morajo imeti p</w:t>
      </w:r>
      <w:r w:rsidRPr="00F7071A">
        <w:rPr>
          <w:rFonts w:eastAsia="Arial"/>
          <w:szCs w:val="20"/>
          <w:lang w:val="sl-SI"/>
        </w:rPr>
        <w:t>oslovn</w:t>
      </w:r>
      <w:r w:rsidR="00F977D1">
        <w:rPr>
          <w:rFonts w:eastAsia="Arial"/>
          <w:szCs w:val="20"/>
          <w:lang w:val="sl-SI"/>
        </w:rPr>
        <w:t>i</w:t>
      </w:r>
      <w:r w:rsidRPr="00F7071A">
        <w:rPr>
          <w:rFonts w:eastAsia="Arial"/>
          <w:szCs w:val="20"/>
          <w:lang w:val="sl-SI"/>
        </w:rPr>
        <w:t xml:space="preserve"> sedež</w:t>
      </w:r>
      <w:r w:rsidR="00F977D1">
        <w:rPr>
          <w:rFonts w:eastAsia="Arial"/>
          <w:szCs w:val="20"/>
          <w:lang w:val="sl-SI"/>
        </w:rPr>
        <w:t xml:space="preserve"> (</w:t>
      </w:r>
      <w:r w:rsidR="005D300C">
        <w:rPr>
          <w:rFonts w:eastAsia="Arial"/>
          <w:szCs w:val="20"/>
          <w:lang w:val="sl-SI"/>
        </w:rPr>
        <w:t xml:space="preserve">sedež </w:t>
      </w:r>
      <w:r w:rsidR="00F977D1">
        <w:rPr>
          <w:rFonts w:eastAsia="Arial"/>
          <w:szCs w:val="20"/>
          <w:lang w:val="sl-SI"/>
        </w:rPr>
        <w:t>matičn</w:t>
      </w:r>
      <w:r w:rsidR="005D300C">
        <w:rPr>
          <w:rFonts w:eastAsia="Arial"/>
          <w:szCs w:val="20"/>
          <w:lang w:val="sl-SI"/>
        </w:rPr>
        <w:t>e</w:t>
      </w:r>
      <w:r w:rsidR="00F977D1">
        <w:rPr>
          <w:rFonts w:eastAsia="Arial"/>
          <w:szCs w:val="20"/>
          <w:lang w:val="sl-SI"/>
        </w:rPr>
        <w:t xml:space="preserve"> enot</w:t>
      </w:r>
      <w:r w:rsidR="005D300C">
        <w:rPr>
          <w:rFonts w:eastAsia="Arial"/>
          <w:szCs w:val="20"/>
          <w:lang w:val="sl-SI"/>
        </w:rPr>
        <w:t>e</w:t>
      </w:r>
      <w:r w:rsidR="00F977D1">
        <w:rPr>
          <w:rFonts w:eastAsia="Arial"/>
          <w:szCs w:val="20"/>
          <w:lang w:val="sl-SI"/>
        </w:rPr>
        <w:t xml:space="preserve"> ali registriran</w:t>
      </w:r>
      <w:r w:rsidR="005D300C">
        <w:rPr>
          <w:rFonts w:eastAsia="Arial"/>
          <w:szCs w:val="20"/>
          <w:lang w:val="sl-SI"/>
        </w:rPr>
        <w:t>e</w:t>
      </w:r>
      <w:r w:rsidR="00F977D1">
        <w:rPr>
          <w:rFonts w:eastAsia="Arial"/>
          <w:szCs w:val="20"/>
          <w:lang w:val="sl-SI"/>
        </w:rPr>
        <w:t xml:space="preserve"> poslovn</w:t>
      </w:r>
      <w:r w:rsidR="005D300C">
        <w:rPr>
          <w:rFonts w:eastAsia="Arial"/>
          <w:szCs w:val="20"/>
          <w:lang w:val="sl-SI"/>
        </w:rPr>
        <w:t>e</w:t>
      </w:r>
      <w:r w:rsidR="00F977D1">
        <w:rPr>
          <w:rFonts w:eastAsia="Arial"/>
          <w:szCs w:val="20"/>
          <w:lang w:val="sl-SI"/>
        </w:rPr>
        <w:t xml:space="preserve"> enot</w:t>
      </w:r>
      <w:r w:rsidR="005D300C">
        <w:rPr>
          <w:rFonts w:eastAsia="Arial"/>
          <w:szCs w:val="20"/>
          <w:lang w:val="sl-SI"/>
        </w:rPr>
        <w:t>e</w:t>
      </w:r>
      <w:r w:rsidR="00F977D1">
        <w:rPr>
          <w:rFonts w:eastAsia="Arial"/>
          <w:szCs w:val="20"/>
          <w:lang w:val="sl-SI"/>
        </w:rPr>
        <w:t>)</w:t>
      </w:r>
      <w:r w:rsidRPr="00F7071A">
        <w:rPr>
          <w:rFonts w:eastAsia="Arial"/>
          <w:szCs w:val="20"/>
          <w:lang w:val="sl-SI"/>
        </w:rPr>
        <w:t xml:space="preserve">, </w:t>
      </w:r>
      <w:r w:rsidR="00F977D1">
        <w:rPr>
          <w:rFonts w:eastAsia="Arial"/>
          <w:szCs w:val="20"/>
          <w:lang w:val="sl-SI"/>
        </w:rPr>
        <w:t xml:space="preserve">v vseh </w:t>
      </w:r>
      <w:r w:rsidRPr="00F7071A">
        <w:rPr>
          <w:rFonts w:eastAsia="Arial"/>
          <w:szCs w:val="20"/>
          <w:lang w:val="sl-SI"/>
        </w:rPr>
        <w:t>statistični</w:t>
      </w:r>
      <w:r w:rsidR="00F977D1">
        <w:rPr>
          <w:rFonts w:eastAsia="Arial"/>
          <w:szCs w:val="20"/>
          <w:lang w:val="sl-SI"/>
        </w:rPr>
        <w:t>h</w:t>
      </w:r>
      <w:r w:rsidRPr="00F7071A">
        <w:rPr>
          <w:rFonts w:eastAsia="Arial"/>
          <w:szCs w:val="20"/>
          <w:lang w:val="sl-SI"/>
        </w:rPr>
        <w:t xml:space="preserve"> regij</w:t>
      </w:r>
      <w:r w:rsidR="00F977D1">
        <w:rPr>
          <w:rFonts w:eastAsia="Arial"/>
          <w:szCs w:val="20"/>
          <w:lang w:val="sl-SI"/>
        </w:rPr>
        <w:t>ah</w:t>
      </w:r>
      <w:r w:rsidRPr="00F7071A">
        <w:rPr>
          <w:rFonts w:eastAsia="Arial"/>
          <w:szCs w:val="20"/>
          <w:lang w:val="sl-SI"/>
        </w:rPr>
        <w:t xml:space="preserve"> znotraj KRZS.</w:t>
      </w:r>
      <w:r w:rsidR="003E5DD0">
        <w:rPr>
          <w:rFonts w:eastAsia="Arial"/>
          <w:szCs w:val="20"/>
          <w:lang w:val="sl-SI"/>
        </w:rPr>
        <w:t xml:space="preserve"> </w:t>
      </w:r>
      <w:r w:rsidR="00B803BF" w:rsidRPr="00D4741B">
        <w:rPr>
          <w:rFonts w:eastAsia="Arial"/>
          <w:szCs w:val="20"/>
          <w:lang w:val="sl-SI"/>
        </w:rPr>
        <w:t xml:space="preserve">V primeru, da bo enot KCM več kot </w:t>
      </w:r>
      <w:r w:rsidR="00B86698">
        <w:rPr>
          <w:rFonts w:eastAsia="Arial"/>
          <w:szCs w:val="20"/>
          <w:lang w:val="sl-SI"/>
        </w:rPr>
        <w:t>štiri (</w:t>
      </w:r>
      <w:r w:rsidR="00B803BF" w:rsidRPr="00D4741B">
        <w:rPr>
          <w:rFonts w:eastAsia="Arial"/>
          <w:szCs w:val="20"/>
          <w:lang w:val="sl-SI"/>
        </w:rPr>
        <w:t>4</w:t>
      </w:r>
      <w:r w:rsidR="00B86698">
        <w:rPr>
          <w:rFonts w:eastAsia="Arial"/>
          <w:szCs w:val="20"/>
          <w:lang w:val="sl-SI"/>
        </w:rPr>
        <w:t>)</w:t>
      </w:r>
      <w:r w:rsidR="00B803BF" w:rsidRPr="00D4741B">
        <w:rPr>
          <w:rFonts w:eastAsia="Arial"/>
          <w:szCs w:val="20"/>
          <w:lang w:val="sl-SI"/>
        </w:rPr>
        <w:t xml:space="preserve">, je izjemoma dovoljeno, da je sedež več partnerjev </w:t>
      </w:r>
      <w:r w:rsidR="000F73E9">
        <w:rPr>
          <w:rFonts w:eastAsia="Arial"/>
          <w:szCs w:val="20"/>
          <w:lang w:val="sl-SI"/>
        </w:rPr>
        <w:t>v</w:t>
      </w:r>
      <w:r w:rsidR="000F73E9" w:rsidRPr="00D4741B">
        <w:rPr>
          <w:rFonts w:eastAsia="Arial"/>
          <w:szCs w:val="20"/>
          <w:lang w:val="sl-SI"/>
        </w:rPr>
        <w:t xml:space="preserve"> ist</w:t>
      </w:r>
      <w:r w:rsidR="000F73E9">
        <w:rPr>
          <w:rFonts w:eastAsia="Arial"/>
          <w:szCs w:val="20"/>
          <w:lang w:val="sl-SI"/>
        </w:rPr>
        <w:t>i</w:t>
      </w:r>
      <w:r w:rsidR="000F73E9" w:rsidRPr="00D4741B">
        <w:rPr>
          <w:rFonts w:eastAsia="Arial"/>
          <w:szCs w:val="20"/>
          <w:lang w:val="sl-SI"/>
        </w:rPr>
        <w:t xml:space="preserve"> statističn</w:t>
      </w:r>
      <w:r w:rsidR="000F73E9">
        <w:rPr>
          <w:rFonts w:eastAsia="Arial"/>
          <w:szCs w:val="20"/>
          <w:lang w:val="sl-SI"/>
        </w:rPr>
        <w:t>i</w:t>
      </w:r>
      <w:r w:rsidR="000F73E9" w:rsidRPr="00D4741B">
        <w:rPr>
          <w:rFonts w:eastAsia="Arial"/>
          <w:szCs w:val="20"/>
          <w:lang w:val="sl-SI"/>
        </w:rPr>
        <w:t xml:space="preserve"> </w:t>
      </w:r>
      <w:proofErr w:type="gramStart"/>
      <w:r w:rsidR="000F73E9" w:rsidRPr="00D4741B">
        <w:rPr>
          <w:rFonts w:eastAsia="Arial"/>
          <w:szCs w:val="20"/>
          <w:lang w:val="sl-SI"/>
        </w:rPr>
        <w:t>regij</w:t>
      </w:r>
      <w:r w:rsidR="000F73E9">
        <w:rPr>
          <w:rFonts w:eastAsia="Arial"/>
          <w:szCs w:val="20"/>
          <w:lang w:val="sl-SI"/>
        </w:rPr>
        <w:t>i</w:t>
      </w:r>
      <w:proofErr w:type="gramEnd"/>
      <w:r w:rsidR="00B803BF" w:rsidRPr="00D4741B">
        <w:rPr>
          <w:rFonts w:eastAsia="Arial"/>
          <w:szCs w:val="20"/>
          <w:lang w:val="sl-SI"/>
        </w:rPr>
        <w:t xml:space="preserve">. Statistične </w:t>
      </w:r>
      <w:proofErr w:type="gramStart"/>
      <w:r w:rsidR="00B803BF" w:rsidRPr="00D4741B">
        <w:rPr>
          <w:rFonts w:eastAsia="Arial"/>
          <w:szCs w:val="20"/>
          <w:lang w:val="sl-SI"/>
        </w:rPr>
        <w:t>regije</w:t>
      </w:r>
      <w:proofErr w:type="gramEnd"/>
      <w:r w:rsidR="00B803BF" w:rsidRPr="00D4741B">
        <w:rPr>
          <w:rFonts w:eastAsia="Arial"/>
          <w:szCs w:val="20"/>
          <w:lang w:val="sl-SI"/>
        </w:rPr>
        <w:t>, ki sodijo v KRZS</w:t>
      </w:r>
      <w:r w:rsidR="002E16DC">
        <w:rPr>
          <w:rFonts w:eastAsia="Arial"/>
          <w:szCs w:val="20"/>
          <w:lang w:val="sl-SI"/>
        </w:rPr>
        <w:t>,</w:t>
      </w:r>
      <w:r w:rsidR="00FC2F75">
        <w:rPr>
          <w:rFonts w:eastAsia="Arial"/>
          <w:szCs w:val="20"/>
          <w:lang w:val="sl-SI"/>
        </w:rPr>
        <w:t xml:space="preserve"> so naslednje</w:t>
      </w:r>
      <w:r w:rsidR="00B803BF" w:rsidRPr="00D4741B">
        <w:rPr>
          <w:rFonts w:eastAsia="Arial"/>
          <w:szCs w:val="20"/>
          <w:lang w:val="sl-SI"/>
        </w:rPr>
        <w:t>: Osrednjeslovenska, Gorenjska, Goriška in Obalno-kraška.</w:t>
      </w:r>
    </w:p>
    <w:p w14:paraId="281020A0" w14:textId="77777777" w:rsidR="00D9480C" w:rsidRPr="008E46A8" w:rsidRDefault="00D9480C" w:rsidP="008E46A8">
      <w:pPr>
        <w:spacing w:line="240" w:lineRule="auto"/>
        <w:jc w:val="both"/>
        <w:rPr>
          <w:rFonts w:eastAsia="Arial"/>
          <w:lang w:val="sl-SI"/>
        </w:rPr>
      </w:pPr>
    </w:p>
    <w:p w14:paraId="49314606" w14:textId="33D21ACC" w:rsidR="00D9480C" w:rsidRDefault="00D9480C" w:rsidP="00D9480C">
      <w:pPr>
        <w:spacing w:line="240" w:lineRule="auto"/>
        <w:jc w:val="both"/>
        <w:rPr>
          <w:b/>
          <w:bCs/>
          <w:szCs w:val="20"/>
          <w:lang w:val="sl-SI"/>
        </w:rPr>
      </w:pPr>
      <w:r w:rsidRPr="002972A4">
        <w:rPr>
          <w:szCs w:val="20"/>
          <w:lang w:val="sl-SI"/>
        </w:rPr>
        <w:t xml:space="preserve">- </w:t>
      </w:r>
      <w:r w:rsidRPr="002972A4">
        <w:rPr>
          <w:b/>
          <w:bCs/>
          <w:szCs w:val="20"/>
          <w:lang w:val="sl-SI"/>
        </w:rPr>
        <w:t>SKLOP B</w:t>
      </w:r>
      <w:r>
        <w:rPr>
          <w:b/>
          <w:bCs/>
          <w:szCs w:val="20"/>
          <w:lang w:val="sl-SI"/>
        </w:rPr>
        <w:t xml:space="preserve"> - </w:t>
      </w:r>
      <w:r w:rsidRPr="00AF6D3C">
        <w:rPr>
          <w:b/>
          <w:bCs/>
          <w:szCs w:val="20"/>
          <w:lang w:val="sl-SI"/>
        </w:rPr>
        <w:t>Vzpostavljen konzorcij KCM+ v KRVS</w:t>
      </w:r>
    </w:p>
    <w:p w14:paraId="69165AD8" w14:textId="77777777" w:rsidR="00B803BF" w:rsidRDefault="00B803BF" w:rsidP="00636E23">
      <w:pPr>
        <w:spacing w:line="240" w:lineRule="auto"/>
        <w:jc w:val="both"/>
        <w:rPr>
          <w:szCs w:val="20"/>
          <w:lang w:val="sl-SI"/>
        </w:rPr>
      </w:pPr>
    </w:p>
    <w:p w14:paraId="46A30172" w14:textId="77777777" w:rsidR="00FC2F75" w:rsidRDefault="00D4741B" w:rsidP="00A043B8">
      <w:pPr>
        <w:spacing w:line="276" w:lineRule="auto"/>
        <w:jc w:val="both"/>
        <w:rPr>
          <w:rFonts w:eastAsia="Arial"/>
          <w:szCs w:val="20"/>
          <w:lang w:val="sl-SI"/>
        </w:rPr>
      </w:pPr>
      <w:r w:rsidRPr="002972A4">
        <w:rPr>
          <w:szCs w:val="20"/>
          <w:lang w:val="sl-SI"/>
        </w:rPr>
        <w:t>V okviru sklopa B kandidira prijavitelj za izvedbo projekta</w:t>
      </w:r>
      <w:r>
        <w:rPr>
          <w:szCs w:val="20"/>
          <w:lang w:val="sl-SI"/>
        </w:rPr>
        <w:t>/konzorcija</w:t>
      </w:r>
      <w:r w:rsidRPr="002972A4">
        <w:rPr>
          <w:szCs w:val="20"/>
          <w:lang w:val="sl-SI"/>
        </w:rPr>
        <w:t xml:space="preserve"> KCM+ v KRVS. To pomeni, da na javni razpis kandidira prijavitelj v partnerstvu z najmanj štirimi (4) </w:t>
      </w:r>
      <w:r w:rsidR="003E5DD0">
        <w:rPr>
          <w:szCs w:val="20"/>
          <w:lang w:val="sl-SI"/>
        </w:rPr>
        <w:t>projektnimi partnerji</w:t>
      </w:r>
      <w:r w:rsidRPr="002972A4">
        <w:rPr>
          <w:szCs w:val="20"/>
          <w:lang w:val="sl-SI"/>
        </w:rPr>
        <w:t xml:space="preserve">, s katerimi zagotavlja čim širšo pokritost vzhodne kohezijske </w:t>
      </w:r>
      <w:proofErr w:type="gramStart"/>
      <w:r w:rsidRPr="002972A4">
        <w:rPr>
          <w:szCs w:val="20"/>
          <w:lang w:val="sl-SI"/>
        </w:rPr>
        <w:t>regije</w:t>
      </w:r>
      <w:proofErr w:type="gramEnd"/>
      <w:r w:rsidRPr="00B803BF">
        <w:rPr>
          <w:szCs w:val="20"/>
          <w:lang w:val="sl-SI"/>
        </w:rPr>
        <w:t xml:space="preserve"> (</w:t>
      </w:r>
      <w:r w:rsidRPr="00AE612D">
        <w:rPr>
          <w:rFonts w:eastAsia="Arial"/>
          <w:szCs w:val="20"/>
          <w:lang w:val="sl-SI"/>
        </w:rPr>
        <w:t xml:space="preserve">1 vodilni </w:t>
      </w:r>
      <w:r>
        <w:rPr>
          <w:rFonts w:eastAsia="Arial"/>
          <w:szCs w:val="20"/>
          <w:lang w:val="sl-SI"/>
        </w:rPr>
        <w:t xml:space="preserve">partner </w:t>
      </w:r>
      <w:r w:rsidRPr="00AE612D">
        <w:rPr>
          <w:rFonts w:eastAsia="Arial"/>
          <w:szCs w:val="20"/>
          <w:lang w:val="sl-SI"/>
        </w:rPr>
        <w:t xml:space="preserve">KCM+ in najmanj 4 projektni partnerji KCM+ = </w:t>
      </w:r>
      <w:r w:rsidRPr="00AE612D">
        <w:rPr>
          <w:rFonts w:eastAsia="Arial"/>
          <w:b/>
          <w:bCs/>
          <w:szCs w:val="20"/>
          <w:lang w:val="sl-SI"/>
        </w:rPr>
        <w:t xml:space="preserve">najmanj </w:t>
      </w:r>
      <w:r w:rsidR="00B86698">
        <w:rPr>
          <w:rFonts w:eastAsia="Arial"/>
          <w:b/>
          <w:bCs/>
          <w:szCs w:val="20"/>
          <w:lang w:val="sl-SI"/>
        </w:rPr>
        <w:t>pet (</w:t>
      </w:r>
      <w:r w:rsidRPr="00AE612D">
        <w:rPr>
          <w:rFonts w:eastAsia="Arial"/>
          <w:b/>
          <w:bCs/>
          <w:szCs w:val="20"/>
          <w:lang w:val="sl-SI"/>
        </w:rPr>
        <w:t>5</w:t>
      </w:r>
      <w:r w:rsidR="00B86698">
        <w:rPr>
          <w:rFonts w:eastAsia="Arial"/>
          <w:b/>
          <w:bCs/>
          <w:szCs w:val="20"/>
          <w:lang w:val="sl-SI"/>
        </w:rPr>
        <w:t>)</w:t>
      </w:r>
      <w:r w:rsidRPr="00AE612D">
        <w:rPr>
          <w:rFonts w:eastAsia="Arial"/>
          <w:b/>
          <w:bCs/>
          <w:szCs w:val="20"/>
          <w:lang w:val="sl-SI"/>
        </w:rPr>
        <w:t xml:space="preserve"> enot KCM v KRVS</w:t>
      </w:r>
      <w:r w:rsidRPr="00AE612D">
        <w:rPr>
          <w:rFonts w:eastAsia="Arial"/>
          <w:szCs w:val="20"/>
          <w:lang w:val="sl-SI"/>
        </w:rPr>
        <w:t xml:space="preserve">). </w:t>
      </w:r>
    </w:p>
    <w:p w14:paraId="2BD8D9C9" w14:textId="77777777" w:rsidR="00FC2F75" w:rsidRDefault="00FC2F75" w:rsidP="00A043B8">
      <w:pPr>
        <w:spacing w:line="276" w:lineRule="auto"/>
        <w:jc w:val="both"/>
        <w:rPr>
          <w:rFonts w:eastAsia="Arial"/>
          <w:szCs w:val="20"/>
          <w:lang w:val="sl-SI"/>
        </w:rPr>
      </w:pPr>
    </w:p>
    <w:p w14:paraId="41AA4F7C" w14:textId="618B00D7" w:rsidR="00BD1652" w:rsidRPr="002972A4" w:rsidRDefault="003E5DD0" w:rsidP="00A043B8">
      <w:pPr>
        <w:spacing w:line="276" w:lineRule="auto"/>
        <w:jc w:val="both"/>
        <w:rPr>
          <w:szCs w:val="20"/>
          <w:lang w:val="sl-SI"/>
        </w:rPr>
      </w:pPr>
      <w:r w:rsidRPr="003E5DD0">
        <w:rPr>
          <w:rFonts w:eastAsia="Arial"/>
          <w:szCs w:val="20"/>
          <w:lang w:val="sl-SI"/>
        </w:rPr>
        <w:t xml:space="preserve">Vodilni partner bo odgovoren za vzpostavitev vodilnega KCM, projektni partnerji pa bodo odgovorni za vzpostavitev enot KCM. </w:t>
      </w:r>
      <w:r>
        <w:rPr>
          <w:rFonts w:eastAsia="Arial"/>
          <w:szCs w:val="20"/>
          <w:lang w:val="sl-SI"/>
        </w:rPr>
        <w:t>Vodilni partner</w:t>
      </w:r>
      <w:r w:rsidR="00D4741B" w:rsidRPr="00AE612D">
        <w:rPr>
          <w:rFonts w:eastAsia="Arial"/>
          <w:szCs w:val="20"/>
          <w:lang w:val="sl-SI"/>
        </w:rPr>
        <w:t xml:space="preserve"> in projektni partnerji ne smejo imeti </w:t>
      </w:r>
      <w:r w:rsidR="00B86698">
        <w:rPr>
          <w:rFonts w:eastAsia="Arial"/>
          <w:szCs w:val="20"/>
          <w:lang w:val="sl-SI"/>
        </w:rPr>
        <w:t xml:space="preserve">poslovnega </w:t>
      </w:r>
      <w:r w:rsidR="00D4741B" w:rsidRPr="00AE612D">
        <w:rPr>
          <w:rFonts w:eastAsia="Arial"/>
          <w:szCs w:val="20"/>
          <w:lang w:val="sl-SI"/>
        </w:rPr>
        <w:t>sedež</w:t>
      </w:r>
      <w:r w:rsidR="00D4741B">
        <w:rPr>
          <w:rFonts w:eastAsia="Arial"/>
          <w:szCs w:val="20"/>
          <w:lang w:val="sl-SI"/>
        </w:rPr>
        <w:t>a</w:t>
      </w:r>
      <w:r w:rsidR="004C762D">
        <w:rPr>
          <w:rFonts w:eastAsia="Arial"/>
          <w:szCs w:val="20"/>
          <w:lang w:val="sl-SI"/>
        </w:rPr>
        <w:t xml:space="preserve"> (</w:t>
      </w:r>
      <w:r w:rsidR="005D300C">
        <w:rPr>
          <w:rFonts w:eastAsia="Arial"/>
          <w:szCs w:val="20"/>
          <w:lang w:val="sl-SI"/>
        </w:rPr>
        <w:t xml:space="preserve">sedež </w:t>
      </w:r>
      <w:r w:rsidR="004C762D">
        <w:rPr>
          <w:rFonts w:eastAsia="Arial"/>
          <w:szCs w:val="20"/>
          <w:lang w:val="sl-SI"/>
        </w:rPr>
        <w:t>matičn</w:t>
      </w:r>
      <w:r w:rsidR="006F1B74">
        <w:rPr>
          <w:rFonts w:eastAsia="Arial"/>
          <w:szCs w:val="20"/>
          <w:lang w:val="sl-SI"/>
        </w:rPr>
        <w:t>e</w:t>
      </w:r>
      <w:r w:rsidR="004C762D">
        <w:rPr>
          <w:rFonts w:eastAsia="Arial"/>
          <w:szCs w:val="20"/>
          <w:lang w:val="sl-SI"/>
        </w:rPr>
        <w:t xml:space="preserve"> enot</w:t>
      </w:r>
      <w:r w:rsidR="006F1B74">
        <w:rPr>
          <w:rFonts w:eastAsia="Arial"/>
          <w:szCs w:val="20"/>
          <w:lang w:val="sl-SI"/>
        </w:rPr>
        <w:t>e</w:t>
      </w:r>
      <w:r w:rsidR="004C762D">
        <w:rPr>
          <w:rFonts w:eastAsia="Arial"/>
          <w:szCs w:val="20"/>
          <w:lang w:val="sl-SI"/>
        </w:rPr>
        <w:t xml:space="preserve"> ali registriran</w:t>
      </w:r>
      <w:r w:rsidR="006F1B74">
        <w:rPr>
          <w:rFonts w:eastAsia="Arial"/>
          <w:szCs w:val="20"/>
          <w:lang w:val="sl-SI"/>
        </w:rPr>
        <w:t>e</w:t>
      </w:r>
      <w:r w:rsidR="004C762D">
        <w:rPr>
          <w:rFonts w:eastAsia="Arial"/>
          <w:szCs w:val="20"/>
          <w:lang w:val="sl-SI"/>
        </w:rPr>
        <w:t xml:space="preserve"> poslovn</w:t>
      </w:r>
      <w:r w:rsidR="006F1B74">
        <w:rPr>
          <w:rFonts w:eastAsia="Arial"/>
          <w:szCs w:val="20"/>
          <w:lang w:val="sl-SI"/>
        </w:rPr>
        <w:t>e</w:t>
      </w:r>
      <w:r w:rsidR="004C762D">
        <w:rPr>
          <w:rFonts w:eastAsia="Arial"/>
          <w:szCs w:val="20"/>
          <w:lang w:val="sl-SI"/>
        </w:rPr>
        <w:t xml:space="preserve"> enot</w:t>
      </w:r>
      <w:r w:rsidR="006F1B74">
        <w:rPr>
          <w:rFonts w:eastAsia="Arial"/>
          <w:szCs w:val="20"/>
          <w:lang w:val="sl-SI"/>
        </w:rPr>
        <w:t>e</w:t>
      </w:r>
      <w:r w:rsidR="004C762D">
        <w:rPr>
          <w:rFonts w:eastAsia="Arial"/>
          <w:szCs w:val="20"/>
          <w:lang w:val="sl-SI"/>
        </w:rPr>
        <w:t>)</w:t>
      </w:r>
      <w:r w:rsidR="00D4741B" w:rsidRPr="00AE612D">
        <w:rPr>
          <w:rFonts w:eastAsia="Arial"/>
          <w:szCs w:val="20"/>
          <w:lang w:val="sl-SI"/>
        </w:rPr>
        <w:t xml:space="preserve">, </w:t>
      </w:r>
      <w:r w:rsidR="00FA3A1B" w:rsidRPr="00AE612D">
        <w:rPr>
          <w:rFonts w:eastAsia="Arial"/>
          <w:szCs w:val="20"/>
          <w:lang w:val="sl-SI"/>
        </w:rPr>
        <w:t xml:space="preserve">v isti statistični </w:t>
      </w:r>
      <w:proofErr w:type="gramStart"/>
      <w:r w:rsidR="00FA3A1B" w:rsidRPr="00AE612D">
        <w:rPr>
          <w:rFonts w:eastAsia="Arial"/>
          <w:szCs w:val="20"/>
          <w:lang w:val="sl-SI"/>
        </w:rPr>
        <w:t>regiji</w:t>
      </w:r>
      <w:proofErr w:type="gramEnd"/>
      <w:r w:rsidR="00FA3A1B">
        <w:rPr>
          <w:rFonts w:eastAsia="Arial"/>
          <w:szCs w:val="20"/>
          <w:lang w:val="sl-SI"/>
        </w:rPr>
        <w:t>, v kateri</w:t>
      </w:r>
      <w:r w:rsidR="00D4741B" w:rsidRPr="00AE612D">
        <w:rPr>
          <w:rFonts w:eastAsia="Arial"/>
          <w:szCs w:val="20"/>
          <w:lang w:val="sl-SI"/>
        </w:rPr>
        <w:t xml:space="preserve"> bodo sodelovali v projektu</w:t>
      </w:r>
      <w:r w:rsidR="00CE1DAE">
        <w:rPr>
          <w:rFonts w:eastAsia="Arial"/>
          <w:szCs w:val="20"/>
          <w:lang w:val="sl-SI"/>
        </w:rPr>
        <w:t xml:space="preserve">. </w:t>
      </w:r>
      <w:r w:rsidR="00E0734D" w:rsidRPr="00E0734D">
        <w:rPr>
          <w:szCs w:val="20"/>
          <w:lang w:val="sl-SI"/>
        </w:rPr>
        <w:t xml:space="preserve">Statistične </w:t>
      </w:r>
      <w:proofErr w:type="gramStart"/>
      <w:r w:rsidR="00E0734D" w:rsidRPr="00E0734D">
        <w:rPr>
          <w:szCs w:val="20"/>
          <w:lang w:val="sl-SI"/>
        </w:rPr>
        <w:t>regije</w:t>
      </w:r>
      <w:proofErr w:type="gramEnd"/>
      <w:r w:rsidR="00E0734D" w:rsidRPr="00E0734D">
        <w:rPr>
          <w:szCs w:val="20"/>
          <w:lang w:val="sl-SI"/>
        </w:rPr>
        <w:t>, ki sodijo v KRVS</w:t>
      </w:r>
      <w:r w:rsidR="002E16DC">
        <w:rPr>
          <w:szCs w:val="20"/>
          <w:lang w:val="sl-SI"/>
        </w:rPr>
        <w:t>,</w:t>
      </w:r>
      <w:r w:rsidR="00FC2F75">
        <w:rPr>
          <w:szCs w:val="20"/>
          <w:lang w:val="sl-SI"/>
        </w:rPr>
        <w:t xml:space="preserve"> so naslednje</w:t>
      </w:r>
      <w:r w:rsidR="00E0734D" w:rsidRPr="00E0734D">
        <w:rPr>
          <w:szCs w:val="20"/>
          <w:lang w:val="sl-SI"/>
        </w:rPr>
        <w:t>: Podravska, Pomurska, Koroška, Savinjska, Zasavska, Posavska, Jugovzhodna in Primorsko-notranjska.</w:t>
      </w:r>
    </w:p>
    <w:p w14:paraId="00B59997" w14:textId="4E595036" w:rsidR="00F71CF0" w:rsidRDefault="00F71CF0" w:rsidP="00B803BF">
      <w:pPr>
        <w:spacing w:line="240" w:lineRule="auto"/>
        <w:jc w:val="both"/>
        <w:rPr>
          <w:szCs w:val="20"/>
          <w:lang w:val="sl-SI"/>
        </w:rPr>
      </w:pPr>
    </w:p>
    <w:p w14:paraId="640D1D05" w14:textId="3DAD2FB0" w:rsidR="00563E37" w:rsidRPr="002972A4" w:rsidRDefault="002D168D" w:rsidP="00E14C4F">
      <w:pPr>
        <w:pStyle w:val="Naslov2"/>
      </w:pPr>
      <w:r w:rsidRPr="002972A4">
        <w:t xml:space="preserve">9.1 </w:t>
      </w:r>
      <w:r w:rsidR="00563E37" w:rsidRPr="002972A4">
        <w:t>Upravičen prijavitelj in projektni partnerji</w:t>
      </w:r>
    </w:p>
    <w:p w14:paraId="661F2B7F" w14:textId="77777777" w:rsidR="00563E37" w:rsidRPr="002972A4" w:rsidRDefault="00563E37" w:rsidP="00636E23">
      <w:pPr>
        <w:spacing w:line="240" w:lineRule="auto"/>
        <w:jc w:val="both"/>
        <w:rPr>
          <w:szCs w:val="20"/>
          <w:lang w:val="sl-SI"/>
        </w:rPr>
      </w:pPr>
    </w:p>
    <w:p w14:paraId="54D48971" w14:textId="7985EF98" w:rsidR="00563E37" w:rsidRPr="002972A4" w:rsidRDefault="00563E37" w:rsidP="00636E23">
      <w:pPr>
        <w:jc w:val="both"/>
        <w:rPr>
          <w:rFonts w:eastAsia="Arial"/>
          <w:szCs w:val="20"/>
          <w:lang w:val="sl-SI"/>
        </w:rPr>
      </w:pPr>
      <w:r w:rsidRPr="002972A4">
        <w:rPr>
          <w:rFonts w:eastAsia="Arial"/>
          <w:bCs/>
          <w:szCs w:val="20"/>
          <w:lang w:val="sl-SI"/>
        </w:rPr>
        <w:t>Prijavitelj</w:t>
      </w:r>
      <w:r w:rsidR="00D6519D">
        <w:rPr>
          <w:rFonts w:eastAsia="Arial"/>
          <w:bCs/>
          <w:szCs w:val="20"/>
          <w:lang w:val="sl-SI"/>
        </w:rPr>
        <w:t>/vodilni partner KCM+</w:t>
      </w:r>
      <w:r w:rsidRPr="002972A4">
        <w:rPr>
          <w:rFonts w:eastAsia="Arial"/>
          <w:bCs/>
          <w:szCs w:val="20"/>
          <w:lang w:val="sl-SI"/>
        </w:rPr>
        <w:t xml:space="preserve"> in vsak projektni partner, ki</w:t>
      </w:r>
      <w:r w:rsidRPr="002972A4">
        <w:rPr>
          <w:rFonts w:eastAsia="Arial"/>
          <w:szCs w:val="20"/>
          <w:lang w:val="sl-SI"/>
        </w:rPr>
        <w:t xml:space="preserve"> kandidira na javnem razpisu, mora izpolnjevati </w:t>
      </w:r>
      <w:r w:rsidR="00FB5B9A" w:rsidRPr="002972A4">
        <w:rPr>
          <w:rFonts w:eastAsia="Arial"/>
          <w:szCs w:val="20"/>
          <w:lang w:val="sl-SI"/>
        </w:rPr>
        <w:t xml:space="preserve">vse </w:t>
      </w:r>
      <w:r w:rsidRPr="002972A4">
        <w:rPr>
          <w:rFonts w:eastAsia="Arial"/>
          <w:szCs w:val="20"/>
          <w:lang w:val="sl-SI"/>
        </w:rPr>
        <w:t>spodaj navedene pogoje</w:t>
      </w:r>
      <w:r w:rsidR="00F73AAE" w:rsidRPr="002972A4">
        <w:rPr>
          <w:rFonts w:eastAsia="Arial"/>
          <w:szCs w:val="20"/>
          <w:lang w:val="sl-SI"/>
        </w:rPr>
        <w:t xml:space="preserve"> (velja za oba sklopa javnega razpisa)</w:t>
      </w:r>
      <w:r w:rsidRPr="002972A4">
        <w:rPr>
          <w:rFonts w:eastAsia="Arial"/>
          <w:szCs w:val="20"/>
          <w:lang w:val="sl-SI"/>
        </w:rPr>
        <w:t>:</w:t>
      </w:r>
    </w:p>
    <w:p w14:paraId="78A999E0" w14:textId="77777777" w:rsidR="00563E37" w:rsidRPr="002972A4" w:rsidRDefault="00563E37" w:rsidP="00636E23">
      <w:pPr>
        <w:jc w:val="both"/>
        <w:rPr>
          <w:rFonts w:eastAsia="Arial"/>
          <w:szCs w:val="20"/>
          <w:lang w:val="sl-SI"/>
        </w:rPr>
      </w:pPr>
    </w:p>
    <w:p w14:paraId="1D8120CF" w14:textId="559DB6D4" w:rsidR="00563E37" w:rsidRPr="00E20446" w:rsidRDefault="00C603A1" w:rsidP="00A043B8">
      <w:pPr>
        <w:pStyle w:val="Odstavekseznama"/>
        <w:numPr>
          <w:ilvl w:val="0"/>
          <w:numId w:val="6"/>
        </w:numPr>
        <w:tabs>
          <w:tab w:val="left" w:pos="851"/>
        </w:tabs>
        <w:spacing w:line="276" w:lineRule="auto"/>
        <w:ind w:left="851" w:hanging="567"/>
        <w:jc w:val="both"/>
        <w:rPr>
          <w:rFonts w:eastAsia="Arial"/>
          <w:szCs w:val="20"/>
          <w:lang w:val="sl-SI"/>
        </w:rPr>
      </w:pPr>
      <w:bookmarkStart w:id="23" w:name="_Hlk188534780"/>
      <w:r w:rsidRPr="00E20446">
        <w:rPr>
          <w:rFonts w:eastAsia="Arial"/>
          <w:szCs w:val="20"/>
          <w:lang w:val="sl-SI"/>
        </w:rPr>
        <w:t xml:space="preserve">se </w:t>
      </w:r>
      <w:r w:rsidR="00563E37" w:rsidRPr="00E20446">
        <w:rPr>
          <w:rFonts w:eastAsia="Arial"/>
          <w:szCs w:val="20"/>
          <w:lang w:val="sl-SI"/>
        </w:rPr>
        <w:t>je na</w:t>
      </w:r>
      <w:r w:rsidRPr="00E20446">
        <w:rPr>
          <w:rFonts w:eastAsia="Arial"/>
          <w:szCs w:val="20"/>
          <w:lang w:val="sl-SI"/>
        </w:rPr>
        <w:t xml:space="preserve"> javni</w:t>
      </w:r>
      <w:r w:rsidR="00563E37" w:rsidRPr="00E20446">
        <w:rPr>
          <w:rFonts w:eastAsia="Arial"/>
          <w:szCs w:val="20"/>
          <w:lang w:val="sl-SI"/>
        </w:rPr>
        <w:t xml:space="preserve"> razpis prijavil oziroma sodeluje le pri enem (1) </w:t>
      </w:r>
      <w:proofErr w:type="gramStart"/>
      <w:r w:rsidR="00563E37" w:rsidRPr="00E20446">
        <w:rPr>
          <w:rFonts w:eastAsia="Arial"/>
          <w:szCs w:val="20"/>
          <w:lang w:val="sl-SI"/>
        </w:rPr>
        <w:t>prijavljenem projektu</w:t>
      </w:r>
      <w:proofErr w:type="gramEnd"/>
      <w:r w:rsidR="00563E37" w:rsidRPr="00E20446">
        <w:rPr>
          <w:rFonts w:eastAsia="Arial"/>
          <w:szCs w:val="20"/>
          <w:lang w:val="sl-SI"/>
        </w:rPr>
        <w:t>, ne glede na svojo vlogo v projektu</w:t>
      </w:r>
      <w:r w:rsidR="00D9480C" w:rsidRPr="00E20446">
        <w:rPr>
          <w:rFonts w:eastAsia="Arial"/>
          <w:szCs w:val="20"/>
          <w:lang w:val="sl-SI"/>
        </w:rPr>
        <w:t>, tj.</w:t>
      </w:r>
      <w:r w:rsidR="00563E37" w:rsidRPr="00E20446">
        <w:rPr>
          <w:rFonts w:eastAsia="Arial"/>
          <w:szCs w:val="20"/>
          <w:lang w:val="sl-SI"/>
        </w:rPr>
        <w:t xml:space="preserve"> prijavitelj ali projektni partner;</w:t>
      </w:r>
    </w:p>
    <w:bookmarkEnd w:id="23"/>
    <w:p w14:paraId="7DD4778B" w14:textId="36CE5A2E" w:rsidR="00563E37" w:rsidRPr="00E20446" w:rsidRDefault="00563E37" w:rsidP="00A043B8">
      <w:pPr>
        <w:pStyle w:val="Odstavekseznama"/>
        <w:numPr>
          <w:ilvl w:val="0"/>
          <w:numId w:val="6"/>
        </w:numPr>
        <w:tabs>
          <w:tab w:val="left" w:pos="851"/>
        </w:tabs>
        <w:spacing w:line="276" w:lineRule="auto"/>
        <w:ind w:left="851" w:hanging="567"/>
        <w:jc w:val="both"/>
        <w:rPr>
          <w:rFonts w:eastAsia="Arial"/>
          <w:b/>
          <w:szCs w:val="20"/>
          <w:lang w:val="sl-SI"/>
        </w:rPr>
      </w:pPr>
      <w:r w:rsidRPr="00E20446">
        <w:rPr>
          <w:rFonts w:eastAsia="Arial"/>
          <w:szCs w:val="20"/>
          <w:lang w:val="sl-SI"/>
        </w:rPr>
        <w:lastRenderedPageBreak/>
        <w:t xml:space="preserve">je </w:t>
      </w:r>
      <w:bookmarkStart w:id="24" w:name="_Hlk188533985"/>
      <w:r w:rsidRPr="00E20446">
        <w:rPr>
          <w:rFonts w:eastAsia="Arial"/>
          <w:szCs w:val="20"/>
          <w:lang w:val="sl-SI"/>
        </w:rPr>
        <w:t xml:space="preserve">pravna oseba </w:t>
      </w:r>
      <w:r w:rsidR="006203D9" w:rsidRPr="00E20446">
        <w:rPr>
          <w:rFonts w:eastAsia="Arial"/>
          <w:szCs w:val="20"/>
          <w:lang w:val="sl-SI"/>
        </w:rPr>
        <w:t xml:space="preserve">javnega ali zasebnega prava </w:t>
      </w:r>
      <w:r w:rsidRPr="00E20446">
        <w:rPr>
          <w:rFonts w:eastAsia="Arial"/>
          <w:szCs w:val="20"/>
          <w:lang w:val="sl-SI"/>
        </w:rPr>
        <w:t xml:space="preserve">s </w:t>
      </w:r>
      <w:r w:rsidR="00041C65" w:rsidRPr="00E20446">
        <w:rPr>
          <w:rFonts w:eastAsia="Arial"/>
          <w:szCs w:val="20"/>
          <w:lang w:val="sl-SI"/>
        </w:rPr>
        <w:t xml:space="preserve">poslovnim </w:t>
      </w:r>
      <w:r w:rsidRPr="00E20446">
        <w:rPr>
          <w:rFonts w:eastAsia="Arial"/>
          <w:szCs w:val="20"/>
          <w:lang w:val="sl-SI"/>
        </w:rPr>
        <w:t>sedežem</w:t>
      </w:r>
      <w:r w:rsidR="005D409B" w:rsidRPr="00E20446">
        <w:rPr>
          <w:rFonts w:eastAsia="Arial"/>
          <w:szCs w:val="20"/>
          <w:lang w:val="sl-SI"/>
        </w:rPr>
        <w:t xml:space="preserve"> </w:t>
      </w:r>
      <w:r w:rsidRPr="00E20446">
        <w:rPr>
          <w:rFonts w:eastAsia="Arial"/>
          <w:szCs w:val="20"/>
          <w:lang w:val="sl-SI"/>
        </w:rPr>
        <w:t>v Republiki Sloveniji</w:t>
      </w:r>
      <w:r w:rsidR="00E174B9" w:rsidRPr="00E20446">
        <w:rPr>
          <w:rFonts w:eastAsia="Arial"/>
          <w:szCs w:val="20"/>
          <w:lang w:val="sl-SI"/>
        </w:rPr>
        <w:t>,</w:t>
      </w:r>
      <w:r w:rsidRPr="00E20446">
        <w:rPr>
          <w:rFonts w:eastAsia="Arial"/>
          <w:szCs w:val="20"/>
          <w:lang w:val="sl-SI"/>
        </w:rPr>
        <w:t xml:space="preserve"> in sicer v tisti </w:t>
      </w:r>
      <w:r w:rsidR="00C9715D" w:rsidRPr="00E20446">
        <w:rPr>
          <w:rFonts w:eastAsia="Arial"/>
          <w:szCs w:val="20"/>
          <w:lang w:val="sl-SI"/>
        </w:rPr>
        <w:t>statistični</w:t>
      </w:r>
      <w:r w:rsidRPr="00E20446">
        <w:rPr>
          <w:rFonts w:eastAsia="Arial"/>
          <w:szCs w:val="20"/>
          <w:lang w:val="sl-SI"/>
        </w:rPr>
        <w:t xml:space="preserve"> </w:t>
      </w:r>
      <w:proofErr w:type="gramStart"/>
      <w:r w:rsidRPr="00E20446">
        <w:rPr>
          <w:rFonts w:eastAsia="Arial"/>
          <w:szCs w:val="20"/>
          <w:lang w:val="sl-SI"/>
        </w:rPr>
        <w:t>regiji</w:t>
      </w:r>
      <w:proofErr w:type="gramEnd"/>
      <w:r w:rsidR="00911EA4" w:rsidRPr="00E20446">
        <w:rPr>
          <w:rFonts w:eastAsia="Arial"/>
          <w:szCs w:val="20"/>
          <w:lang w:val="sl-SI"/>
        </w:rPr>
        <w:t xml:space="preserve">, </w:t>
      </w:r>
      <w:r w:rsidR="00067585" w:rsidRPr="00E20446">
        <w:rPr>
          <w:rFonts w:eastAsia="Arial"/>
          <w:szCs w:val="20"/>
          <w:lang w:val="sl-SI"/>
        </w:rPr>
        <w:t xml:space="preserve">v </w:t>
      </w:r>
      <w:r w:rsidRPr="00E20446">
        <w:rPr>
          <w:rFonts w:eastAsia="Arial"/>
          <w:szCs w:val="20"/>
          <w:lang w:val="sl-SI"/>
        </w:rPr>
        <w:t>kateri bo izvajala projektne aktivnosti</w:t>
      </w:r>
      <w:r w:rsidR="00911EA4" w:rsidRPr="00E20446">
        <w:rPr>
          <w:rFonts w:eastAsia="Arial"/>
          <w:szCs w:val="20"/>
          <w:lang w:val="sl-SI"/>
        </w:rPr>
        <w:t xml:space="preserve"> (z matično ali poslovno enoto)</w:t>
      </w:r>
      <w:r w:rsidR="00067585" w:rsidRPr="00E20446">
        <w:rPr>
          <w:rFonts w:eastAsia="Arial"/>
          <w:szCs w:val="20"/>
          <w:lang w:val="sl-SI"/>
        </w:rPr>
        <w:t>,</w:t>
      </w:r>
      <w:r w:rsidRPr="00E20446">
        <w:rPr>
          <w:rFonts w:eastAsia="Arial"/>
          <w:szCs w:val="20"/>
          <w:lang w:val="sl-SI"/>
        </w:rPr>
        <w:t xml:space="preserve"> in je </w:t>
      </w:r>
      <w:r w:rsidRPr="00E20446">
        <w:rPr>
          <w:rFonts w:eastAsia="Arial"/>
          <w:szCs w:val="20"/>
          <w:u w:val="single"/>
          <w:lang w:val="sl-SI"/>
        </w:rPr>
        <w:t xml:space="preserve">ustanovljena vsaj leto (1) dni </w:t>
      </w:r>
      <w:r w:rsidRPr="00E20446">
        <w:rPr>
          <w:rFonts w:eastAsia="Arial"/>
          <w:szCs w:val="20"/>
          <w:lang w:val="sl-SI"/>
        </w:rPr>
        <w:t xml:space="preserve">pred datumom, določenim za oddajo vlog na </w:t>
      </w:r>
      <w:r w:rsidR="0093352A" w:rsidRPr="00E20446">
        <w:rPr>
          <w:rFonts w:eastAsia="Arial"/>
          <w:szCs w:val="20"/>
          <w:lang w:val="sl-SI"/>
        </w:rPr>
        <w:t xml:space="preserve">ta </w:t>
      </w:r>
      <w:r w:rsidRPr="00E20446">
        <w:rPr>
          <w:rFonts w:eastAsia="Arial"/>
          <w:szCs w:val="20"/>
          <w:lang w:val="sl-SI"/>
        </w:rPr>
        <w:t>javni razpis;</w:t>
      </w:r>
      <w:bookmarkEnd w:id="24"/>
    </w:p>
    <w:p w14:paraId="5AFB013C" w14:textId="1BE79BB4" w:rsidR="00563E37" w:rsidRPr="002972A4" w:rsidRDefault="00563E37" w:rsidP="00A043B8">
      <w:pPr>
        <w:pStyle w:val="Odstavekseznama"/>
        <w:numPr>
          <w:ilvl w:val="0"/>
          <w:numId w:val="6"/>
        </w:numPr>
        <w:tabs>
          <w:tab w:val="left" w:pos="851"/>
        </w:tabs>
        <w:spacing w:line="276" w:lineRule="auto"/>
        <w:ind w:left="851" w:hanging="567"/>
        <w:jc w:val="both"/>
        <w:rPr>
          <w:rFonts w:eastAsia="Arial"/>
          <w:szCs w:val="20"/>
          <w:lang w:val="sl-SI"/>
        </w:rPr>
      </w:pPr>
      <w:r w:rsidRPr="002972A4">
        <w:rPr>
          <w:rFonts w:eastAsia="Arial"/>
          <w:szCs w:val="20"/>
          <w:lang w:val="sl-SI"/>
        </w:rPr>
        <w:t>je pravna oseba, ki je</w:t>
      </w:r>
      <w:r w:rsidR="009A2976" w:rsidRPr="002972A4">
        <w:rPr>
          <w:rFonts w:eastAsia="Arial"/>
          <w:szCs w:val="20"/>
          <w:lang w:val="sl-SI"/>
        </w:rPr>
        <w:t xml:space="preserve"> vsaj eno (1) leto pred </w:t>
      </w:r>
      <w:r w:rsidR="00C53284" w:rsidRPr="002972A4">
        <w:rPr>
          <w:rFonts w:eastAsia="Arial"/>
          <w:szCs w:val="20"/>
          <w:lang w:val="sl-SI"/>
        </w:rPr>
        <w:t xml:space="preserve">datumom, določenim za </w:t>
      </w:r>
      <w:r w:rsidR="009A2976" w:rsidRPr="002972A4">
        <w:rPr>
          <w:rFonts w:eastAsia="Arial"/>
          <w:szCs w:val="20"/>
          <w:lang w:val="sl-SI"/>
        </w:rPr>
        <w:t>oddajo vlog</w:t>
      </w:r>
      <w:r w:rsidR="00C53284" w:rsidRPr="002972A4">
        <w:rPr>
          <w:rFonts w:eastAsia="Arial"/>
          <w:szCs w:val="20"/>
          <w:lang w:val="sl-SI"/>
        </w:rPr>
        <w:t xml:space="preserve"> na </w:t>
      </w:r>
      <w:r w:rsidR="00041C65">
        <w:rPr>
          <w:rFonts w:eastAsia="Arial"/>
          <w:szCs w:val="20"/>
          <w:lang w:val="sl-SI"/>
        </w:rPr>
        <w:t xml:space="preserve">ta </w:t>
      </w:r>
      <w:r w:rsidR="00C53284" w:rsidRPr="002972A4">
        <w:rPr>
          <w:rFonts w:eastAsia="Arial"/>
          <w:szCs w:val="20"/>
          <w:lang w:val="sl-SI"/>
        </w:rPr>
        <w:t>javni razpis,</w:t>
      </w:r>
      <w:r w:rsidRPr="002972A4">
        <w:rPr>
          <w:rFonts w:eastAsia="Arial"/>
          <w:szCs w:val="20"/>
          <w:lang w:val="sl-SI"/>
        </w:rPr>
        <w:t xml:space="preserve"> </w:t>
      </w:r>
      <w:r w:rsidRPr="002972A4">
        <w:rPr>
          <w:rFonts w:eastAsia="Arial"/>
          <w:szCs w:val="20"/>
          <w:u w:val="single"/>
          <w:lang w:val="sl-SI"/>
        </w:rPr>
        <w:t>registrirana v Republiki Sloveniji za opravljanje naslednjih dejavnosti</w:t>
      </w:r>
      <w:r w:rsidRPr="002972A4">
        <w:rPr>
          <w:rFonts w:eastAsia="Arial"/>
          <w:szCs w:val="20"/>
          <w:lang w:val="sl-SI"/>
        </w:rPr>
        <w:t>: SKD 85.600 – Pomožne dejavnosti za izobraževanje</w:t>
      </w:r>
      <w:r w:rsidR="002A5F0D">
        <w:rPr>
          <w:rFonts w:eastAsia="Arial"/>
          <w:szCs w:val="20"/>
          <w:lang w:val="sl-SI"/>
        </w:rPr>
        <w:t xml:space="preserve"> ali </w:t>
      </w:r>
      <w:r w:rsidRPr="002972A4">
        <w:rPr>
          <w:rFonts w:eastAsia="Arial"/>
          <w:szCs w:val="20"/>
          <w:lang w:val="sl-SI"/>
        </w:rPr>
        <w:t xml:space="preserve">SKD 85.590 – Drugje nerazvrščeno izobraževanje, izpopolnjevanje in usposabljanje </w:t>
      </w:r>
      <w:r w:rsidRPr="002972A4">
        <w:rPr>
          <w:rFonts w:eastAsia="Arial"/>
          <w:szCs w:val="20"/>
          <w:u w:val="single"/>
          <w:lang w:val="sl-SI"/>
        </w:rPr>
        <w:t>oziroma</w:t>
      </w:r>
      <w:r w:rsidRPr="002972A4">
        <w:rPr>
          <w:rFonts w:eastAsia="Arial"/>
          <w:szCs w:val="20"/>
          <w:lang w:val="sl-SI"/>
        </w:rPr>
        <w:t xml:space="preserve"> je </w:t>
      </w:r>
      <w:r w:rsidR="0039298D" w:rsidRPr="002972A4">
        <w:rPr>
          <w:rFonts w:eastAsia="Arial"/>
          <w:szCs w:val="20"/>
          <w:lang w:val="sl-SI"/>
        </w:rPr>
        <w:t xml:space="preserve">njeno </w:t>
      </w:r>
      <w:r w:rsidRPr="002972A4">
        <w:rPr>
          <w:rFonts w:eastAsia="Arial"/>
          <w:szCs w:val="20"/>
          <w:lang w:val="sl-SI"/>
        </w:rPr>
        <w:t xml:space="preserve">delovanje na področju nudenja storitev vseživljenjske karierne orientacije (npr. informiranje s področja izobraževanja in trga dela, storitve za spoznavanje poklicev in trga dela, karierno svetovanje, storitve učenja veščin vodenja kariere) </w:t>
      </w:r>
      <w:r w:rsidRPr="002972A4">
        <w:rPr>
          <w:rFonts w:eastAsia="Arial"/>
          <w:szCs w:val="20"/>
          <w:u w:val="single"/>
          <w:lang w:val="sl-SI"/>
        </w:rPr>
        <w:t xml:space="preserve">določeno v okviru ustanovitvenega </w:t>
      </w:r>
      <w:r w:rsidR="00B33F70">
        <w:rPr>
          <w:rFonts w:eastAsia="Arial"/>
          <w:szCs w:val="20"/>
          <w:u w:val="single"/>
          <w:lang w:val="sl-SI"/>
        </w:rPr>
        <w:t xml:space="preserve">akta </w:t>
      </w:r>
      <w:r w:rsidRPr="002972A4">
        <w:rPr>
          <w:rFonts w:eastAsia="Arial"/>
          <w:szCs w:val="20"/>
          <w:u w:val="single"/>
          <w:lang w:val="sl-SI"/>
        </w:rPr>
        <w:t>organizacije</w:t>
      </w:r>
      <w:r w:rsidRPr="002972A4">
        <w:rPr>
          <w:rFonts w:eastAsia="Arial"/>
          <w:szCs w:val="20"/>
          <w:lang w:val="sl-SI"/>
        </w:rPr>
        <w:t>;</w:t>
      </w:r>
    </w:p>
    <w:p w14:paraId="6A6B50CF" w14:textId="1629EE04" w:rsidR="00563E37" w:rsidRPr="002972A4" w:rsidRDefault="00563E37" w:rsidP="00A043B8">
      <w:pPr>
        <w:pStyle w:val="Odstavekseznama"/>
        <w:numPr>
          <w:ilvl w:val="0"/>
          <w:numId w:val="6"/>
        </w:numPr>
        <w:tabs>
          <w:tab w:val="left" w:pos="851"/>
        </w:tabs>
        <w:spacing w:line="276" w:lineRule="auto"/>
        <w:ind w:left="851" w:hanging="567"/>
        <w:jc w:val="both"/>
        <w:rPr>
          <w:rFonts w:eastAsia="Arial"/>
          <w:szCs w:val="20"/>
          <w:lang w:val="sl-SI"/>
        </w:rPr>
      </w:pPr>
      <w:bookmarkStart w:id="25" w:name="_Hlk175223325"/>
      <w:r w:rsidRPr="002972A4">
        <w:rPr>
          <w:rFonts w:eastAsia="Arial"/>
          <w:szCs w:val="20"/>
          <w:lang w:val="sl-SI"/>
        </w:rPr>
        <w:t>ima poravnane vse davke in druge obvezne dajatve</w:t>
      </w:r>
      <w:r w:rsidR="006203D9" w:rsidRPr="002972A4">
        <w:rPr>
          <w:rFonts w:eastAsia="Arial"/>
          <w:szCs w:val="20"/>
          <w:lang w:val="sl-SI"/>
        </w:rPr>
        <w:t xml:space="preserve"> v Republiki Sloveniji</w:t>
      </w:r>
      <w:r w:rsidRPr="002972A4">
        <w:rPr>
          <w:rFonts w:eastAsia="Arial"/>
          <w:szCs w:val="20"/>
          <w:lang w:val="sl-SI"/>
        </w:rPr>
        <w:t xml:space="preserve">, zapadle </w:t>
      </w:r>
      <w:r w:rsidRPr="002A5F0D">
        <w:rPr>
          <w:rFonts w:eastAsia="Arial"/>
          <w:lang w:val="sl-SI"/>
        </w:rPr>
        <w:t>do</w:t>
      </w:r>
      <w:r w:rsidRPr="002972A4">
        <w:rPr>
          <w:rFonts w:eastAsia="Arial"/>
          <w:i/>
          <w:szCs w:val="20"/>
          <w:u w:val="single"/>
          <w:lang w:val="sl-SI"/>
        </w:rPr>
        <w:t xml:space="preserve"> </w:t>
      </w:r>
      <w:r w:rsidRPr="002972A4">
        <w:rPr>
          <w:rFonts w:eastAsia="Arial"/>
          <w:iCs/>
          <w:szCs w:val="20"/>
          <w:lang w:val="sl-SI"/>
        </w:rPr>
        <w:t>vključno zadnjega dne v mesecu pred</w:t>
      </w:r>
      <w:r w:rsidRPr="002972A4">
        <w:rPr>
          <w:rFonts w:eastAsia="Arial"/>
          <w:szCs w:val="20"/>
          <w:lang w:val="sl-SI"/>
        </w:rPr>
        <w:t xml:space="preserve"> rokom</w:t>
      </w:r>
      <w:r w:rsidR="001428F9" w:rsidRPr="002972A4">
        <w:rPr>
          <w:rFonts w:eastAsia="Arial"/>
          <w:szCs w:val="20"/>
          <w:lang w:val="sl-SI"/>
        </w:rPr>
        <w:t>, določenim za</w:t>
      </w:r>
      <w:r w:rsidRPr="002972A4">
        <w:rPr>
          <w:rFonts w:eastAsia="Arial"/>
          <w:szCs w:val="20"/>
          <w:lang w:val="sl-SI"/>
        </w:rPr>
        <w:t xml:space="preserve"> oddaj</w:t>
      </w:r>
      <w:r w:rsidR="001428F9" w:rsidRPr="002972A4">
        <w:rPr>
          <w:rFonts w:eastAsia="Arial"/>
          <w:szCs w:val="20"/>
          <w:lang w:val="sl-SI"/>
        </w:rPr>
        <w:t>o</w:t>
      </w:r>
      <w:r w:rsidRPr="002972A4">
        <w:rPr>
          <w:rFonts w:eastAsia="Arial"/>
          <w:szCs w:val="20"/>
          <w:lang w:val="sl-SI"/>
        </w:rPr>
        <w:t xml:space="preserve"> vloge na javni razpis</w:t>
      </w:r>
      <w:r w:rsidR="0039298D" w:rsidRPr="002972A4">
        <w:rPr>
          <w:rFonts w:eastAsia="Arial"/>
          <w:szCs w:val="20"/>
          <w:lang w:val="sl-SI"/>
        </w:rPr>
        <w:t>,</w:t>
      </w:r>
      <w:r w:rsidRPr="002972A4">
        <w:rPr>
          <w:rFonts w:eastAsia="Arial"/>
          <w:szCs w:val="20"/>
          <w:lang w:val="sl-SI"/>
        </w:rPr>
        <w:t xml:space="preserve"> </w:t>
      </w:r>
      <w:bookmarkStart w:id="26" w:name="_Hlk187672545"/>
      <w:r w:rsidR="001428F9" w:rsidRPr="002972A4">
        <w:rPr>
          <w:rFonts w:eastAsia="Arial"/>
          <w:szCs w:val="20"/>
          <w:lang w:val="sl-SI"/>
        </w:rPr>
        <w:t>oziroma nima neporavnanih obveznosti v višini 50</w:t>
      </w:r>
      <w:r w:rsidR="00D07940">
        <w:rPr>
          <w:rFonts w:eastAsia="Arial"/>
          <w:szCs w:val="20"/>
          <w:lang w:val="sl-SI"/>
        </w:rPr>
        <w:t>,00</w:t>
      </w:r>
      <w:proofErr w:type="gramStart"/>
      <w:r w:rsidR="001428F9" w:rsidRPr="002972A4">
        <w:rPr>
          <w:rFonts w:eastAsia="Arial"/>
          <w:szCs w:val="20"/>
          <w:lang w:val="sl-SI"/>
        </w:rPr>
        <w:t xml:space="preserve"> EUR</w:t>
      </w:r>
      <w:proofErr w:type="gramEnd"/>
      <w:r w:rsidR="001428F9" w:rsidRPr="002972A4">
        <w:rPr>
          <w:rFonts w:eastAsia="Arial"/>
          <w:szCs w:val="20"/>
          <w:lang w:val="sl-SI"/>
        </w:rPr>
        <w:t xml:space="preserve"> ali več in je predložil vse obračune davčnih odtegljajev za dohodke iz delovnega razmerja za zadnjih pet let do dneva oddaje prijave</w:t>
      </w:r>
      <w:bookmarkEnd w:id="26"/>
      <w:r w:rsidR="001428F9" w:rsidRPr="002972A4">
        <w:rPr>
          <w:rFonts w:eastAsia="Arial"/>
          <w:szCs w:val="20"/>
          <w:lang w:val="sl-SI"/>
        </w:rPr>
        <w:t xml:space="preserve">; </w:t>
      </w:r>
    </w:p>
    <w:bookmarkEnd w:id="25"/>
    <w:p w14:paraId="3207F243" w14:textId="337A7502" w:rsidR="00563E37" w:rsidRPr="002972A4" w:rsidRDefault="00563E37" w:rsidP="00A043B8">
      <w:pPr>
        <w:pStyle w:val="Odstavekseznama"/>
        <w:numPr>
          <w:ilvl w:val="0"/>
          <w:numId w:val="6"/>
        </w:numPr>
        <w:tabs>
          <w:tab w:val="left" w:pos="851"/>
        </w:tabs>
        <w:spacing w:line="276" w:lineRule="auto"/>
        <w:ind w:left="851" w:hanging="567"/>
        <w:jc w:val="both"/>
        <w:rPr>
          <w:rFonts w:eastAsia="Arial"/>
          <w:szCs w:val="20"/>
          <w:lang w:val="sl-SI"/>
        </w:rPr>
      </w:pPr>
      <w:r w:rsidRPr="002972A4">
        <w:rPr>
          <w:rFonts w:eastAsia="Arial"/>
          <w:szCs w:val="20"/>
          <w:lang w:val="sl-SI"/>
        </w:rPr>
        <w:t xml:space="preserve">ni v stečajnem postopku, postopku prenehanja delovanja, postopku prisilne poravnave ali postopku </w:t>
      </w:r>
      <w:proofErr w:type="gramStart"/>
      <w:r w:rsidRPr="002972A4">
        <w:rPr>
          <w:rFonts w:eastAsia="Arial"/>
          <w:szCs w:val="20"/>
          <w:lang w:val="sl-SI"/>
        </w:rPr>
        <w:t>likvidacije</w:t>
      </w:r>
      <w:proofErr w:type="gramEnd"/>
      <w:r w:rsidRPr="002972A4">
        <w:rPr>
          <w:rFonts w:eastAsia="Arial"/>
          <w:szCs w:val="20"/>
          <w:lang w:val="sl-SI"/>
        </w:rPr>
        <w:t>;</w:t>
      </w:r>
    </w:p>
    <w:p w14:paraId="20F5401A" w14:textId="30E039F7" w:rsidR="001655FB" w:rsidRPr="002972A4" w:rsidRDefault="001655FB" w:rsidP="00A043B8">
      <w:pPr>
        <w:pStyle w:val="Odstavekseznama"/>
        <w:numPr>
          <w:ilvl w:val="0"/>
          <w:numId w:val="6"/>
        </w:numPr>
        <w:tabs>
          <w:tab w:val="left" w:pos="851"/>
        </w:tabs>
        <w:spacing w:line="276" w:lineRule="auto"/>
        <w:ind w:left="851" w:hanging="567"/>
        <w:jc w:val="both"/>
        <w:rPr>
          <w:rFonts w:eastAsia="Arial"/>
          <w:szCs w:val="20"/>
          <w:lang w:val="sl-SI"/>
        </w:rPr>
      </w:pPr>
      <w:bookmarkStart w:id="27" w:name="_Hlk188534867"/>
      <w:r w:rsidRPr="002972A4">
        <w:rPr>
          <w:rFonts w:eastAsia="Arial"/>
          <w:szCs w:val="20"/>
          <w:lang w:val="sl-SI"/>
        </w:rPr>
        <w:t>ima odprt transakcijski račun, ki je vpisan v register transakcijskih računov pri Agenciji Republike Slovenije za javnopravne evidence in storitve (AJPES)</w:t>
      </w:r>
      <w:bookmarkEnd w:id="27"/>
      <w:r w:rsidR="00D52C6A">
        <w:rPr>
          <w:rFonts w:eastAsia="Arial"/>
          <w:szCs w:val="20"/>
          <w:lang w:val="sl-SI"/>
        </w:rPr>
        <w:t>;</w:t>
      </w:r>
    </w:p>
    <w:p w14:paraId="75E5BEBE" w14:textId="335E83BD" w:rsidR="00563E37" w:rsidRPr="002972A4" w:rsidRDefault="00150ADD" w:rsidP="00A043B8">
      <w:pPr>
        <w:pStyle w:val="Odstavekseznama"/>
        <w:numPr>
          <w:ilvl w:val="0"/>
          <w:numId w:val="6"/>
        </w:numPr>
        <w:tabs>
          <w:tab w:val="left" w:pos="851"/>
        </w:tabs>
        <w:spacing w:line="276" w:lineRule="auto"/>
        <w:ind w:left="851" w:hanging="567"/>
        <w:jc w:val="both"/>
        <w:rPr>
          <w:rFonts w:eastAsia="Arial"/>
          <w:szCs w:val="20"/>
          <w:lang w:val="sl-SI"/>
        </w:rPr>
      </w:pPr>
      <w:r w:rsidRPr="002972A4">
        <w:rPr>
          <w:rFonts w:eastAsia="Arial"/>
          <w:szCs w:val="20"/>
          <w:lang w:val="sl-SI"/>
        </w:rPr>
        <w:t>n</w:t>
      </w:r>
      <w:r w:rsidR="00563E37" w:rsidRPr="002972A4">
        <w:rPr>
          <w:rFonts w:eastAsia="Arial"/>
          <w:szCs w:val="20"/>
          <w:lang w:val="sl-SI"/>
        </w:rPr>
        <w:t>ima neporavnanih obveznosti (iz naslova integralnih sredstev in namenskih sredstev kohezijske politike) do ministrstva, pri čemer za ugotavljanje obstoja obveznosti do ministrstva ni pogoj, da bi bila le-ta že ugotovljena s pravnomočnim izvršilnim naslovom;</w:t>
      </w:r>
    </w:p>
    <w:p w14:paraId="09D36707" w14:textId="4E51B991" w:rsidR="00563E37" w:rsidRPr="002972A4" w:rsidRDefault="00563E37" w:rsidP="00A043B8">
      <w:pPr>
        <w:pStyle w:val="Odstavekseznama"/>
        <w:numPr>
          <w:ilvl w:val="0"/>
          <w:numId w:val="6"/>
        </w:numPr>
        <w:tabs>
          <w:tab w:val="left" w:pos="851"/>
        </w:tabs>
        <w:spacing w:line="276" w:lineRule="auto"/>
        <w:ind w:left="851" w:hanging="567"/>
        <w:jc w:val="both"/>
        <w:rPr>
          <w:rFonts w:eastAsia="Arial"/>
          <w:szCs w:val="20"/>
          <w:lang w:val="sl-SI"/>
        </w:rPr>
      </w:pPr>
      <w:r w:rsidRPr="002972A4">
        <w:rPr>
          <w:rFonts w:eastAsia="Arial"/>
          <w:szCs w:val="20"/>
          <w:lang w:val="sl-SI"/>
        </w:rPr>
        <w:t xml:space="preserve">za </w:t>
      </w:r>
      <w:r w:rsidR="001428F9" w:rsidRPr="002972A4">
        <w:rPr>
          <w:rFonts w:eastAsia="Arial"/>
          <w:szCs w:val="20"/>
          <w:lang w:val="sl-SI"/>
        </w:rPr>
        <w:t xml:space="preserve">iste upravičene </w:t>
      </w:r>
      <w:r w:rsidRPr="002972A4">
        <w:rPr>
          <w:rFonts w:eastAsia="Arial"/>
          <w:szCs w:val="20"/>
          <w:lang w:val="sl-SI"/>
        </w:rPr>
        <w:t xml:space="preserve">stroške, ki </w:t>
      </w:r>
      <w:r w:rsidR="001428F9" w:rsidRPr="002972A4">
        <w:rPr>
          <w:rFonts w:eastAsia="Arial"/>
          <w:szCs w:val="20"/>
          <w:lang w:val="sl-SI"/>
        </w:rPr>
        <w:t>bodo</w:t>
      </w:r>
      <w:r w:rsidRPr="002972A4">
        <w:rPr>
          <w:rFonts w:eastAsia="Arial"/>
          <w:szCs w:val="20"/>
          <w:lang w:val="sl-SI"/>
        </w:rPr>
        <w:t xml:space="preserve"> predmet tega javnega razpisa</w:t>
      </w:r>
      <w:r w:rsidR="00B96503">
        <w:rPr>
          <w:rFonts w:eastAsia="Arial"/>
          <w:szCs w:val="20"/>
          <w:lang w:val="sl-SI"/>
        </w:rPr>
        <w:t>,</w:t>
      </w:r>
      <w:r w:rsidRPr="002972A4">
        <w:rPr>
          <w:rFonts w:eastAsia="Arial"/>
          <w:szCs w:val="20"/>
          <w:lang w:val="sl-SI"/>
        </w:rPr>
        <w:t xml:space="preserve"> ni </w:t>
      </w:r>
      <w:r w:rsidR="001428F9" w:rsidRPr="002972A4">
        <w:rPr>
          <w:rFonts w:eastAsia="Arial"/>
          <w:szCs w:val="20"/>
          <w:lang w:val="sl-SI"/>
        </w:rPr>
        <w:t xml:space="preserve">in ne bo </w:t>
      </w:r>
      <w:r w:rsidRPr="002972A4">
        <w:rPr>
          <w:rFonts w:eastAsia="Arial"/>
          <w:szCs w:val="20"/>
          <w:lang w:val="sl-SI"/>
        </w:rPr>
        <w:t>prejel drugih javnih sredstev;</w:t>
      </w:r>
    </w:p>
    <w:p w14:paraId="0E242F85" w14:textId="5A01E9D6" w:rsidR="00563E37" w:rsidRPr="002972A4" w:rsidRDefault="00563E37" w:rsidP="00A043B8">
      <w:pPr>
        <w:pStyle w:val="Odstavekseznama"/>
        <w:numPr>
          <w:ilvl w:val="0"/>
          <w:numId w:val="6"/>
        </w:numPr>
        <w:tabs>
          <w:tab w:val="left" w:pos="851"/>
        </w:tabs>
        <w:spacing w:line="276" w:lineRule="auto"/>
        <w:ind w:left="851" w:hanging="567"/>
        <w:jc w:val="both"/>
        <w:rPr>
          <w:rFonts w:eastAsia="Arial"/>
          <w:szCs w:val="20"/>
          <w:lang w:val="sl-SI"/>
        </w:rPr>
      </w:pPr>
      <w:r w:rsidRPr="002972A4">
        <w:rPr>
          <w:rFonts w:eastAsia="Arial"/>
          <w:szCs w:val="20"/>
          <w:lang w:val="sl-SI"/>
        </w:rPr>
        <w:t>ima sposobnost vnaprejšnjega financiranja projekta</w:t>
      </w:r>
      <w:r w:rsidR="00EE3B57" w:rsidRPr="002972A4">
        <w:rPr>
          <w:rFonts w:eastAsia="Arial"/>
          <w:szCs w:val="20"/>
          <w:lang w:val="sl-SI"/>
        </w:rPr>
        <w:t xml:space="preserve"> ter sposobnost zagotavljanja tehničnih zmogljivosti za izvedbo projekta</w:t>
      </w:r>
      <w:r w:rsidRPr="002972A4">
        <w:rPr>
          <w:rFonts w:eastAsia="Arial"/>
          <w:szCs w:val="20"/>
          <w:lang w:val="sl-SI"/>
        </w:rPr>
        <w:t>;</w:t>
      </w:r>
    </w:p>
    <w:p w14:paraId="70D71B90" w14:textId="2032A5EB" w:rsidR="000E28F0" w:rsidRDefault="00563E37" w:rsidP="00A043B8">
      <w:pPr>
        <w:pStyle w:val="Odstavekseznama"/>
        <w:numPr>
          <w:ilvl w:val="0"/>
          <w:numId w:val="6"/>
        </w:numPr>
        <w:tabs>
          <w:tab w:val="left" w:pos="851"/>
        </w:tabs>
        <w:spacing w:line="276" w:lineRule="auto"/>
        <w:ind w:left="851" w:hanging="567"/>
        <w:jc w:val="both"/>
        <w:rPr>
          <w:rFonts w:eastAsia="Arial"/>
          <w:szCs w:val="20"/>
          <w:lang w:val="sl-SI"/>
        </w:rPr>
      </w:pPr>
      <w:r w:rsidRPr="002972A4">
        <w:rPr>
          <w:rFonts w:eastAsia="Arial"/>
          <w:szCs w:val="20"/>
          <w:lang w:val="sl-SI"/>
        </w:rPr>
        <w:t>ne izvaja projekta kot del javne službe</w:t>
      </w:r>
      <w:r w:rsidR="00061BEF">
        <w:rPr>
          <w:rFonts w:eastAsia="Arial"/>
          <w:szCs w:val="20"/>
          <w:lang w:val="sl-SI"/>
        </w:rPr>
        <w:t>.</w:t>
      </w:r>
    </w:p>
    <w:p w14:paraId="6286245C" w14:textId="23CA86B1" w:rsidR="008170F4" w:rsidRPr="002972A4" w:rsidRDefault="008170F4" w:rsidP="00636E23">
      <w:pPr>
        <w:tabs>
          <w:tab w:val="left" w:pos="851"/>
        </w:tabs>
        <w:spacing w:line="240" w:lineRule="auto"/>
        <w:jc w:val="both"/>
        <w:rPr>
          <w:rFonts w:eastAsia="Arial"/>
          <w:szCs w:val="20"/>
          <w:lang w:val="sl-SI"/>
        </w:rPr>
      </w:pPr>
    </w:p>
    <w:p w14:paraId="5A80DF34" w14:textId="50EA4D35" w:rsidR="00CF7CE1" w:rsidRPr="002972A4" w:rsidRDefault="00CF7CE1" w:rsidP="00B73CBA">
      <w:pPr>
        <w:tabs>
          <w:tab w:val="left" w:pos="851"/>
        </w:tabs>
        <w:spacing w:line="276" w:lineRule="auto"/>
        <w:jc w:val="both"/>
        <w:rPr>
          <w:rFonts w:eastAsia="Arial"/>
          <w:szCs w:val="20"/>
          <w:lang w:val="sl-SI"/>
        </w:rPr>
      </w:pPr>
      <w:bookmarkStart w:id="28" w:name="_Hlk175223345"/>
      <w:r w:rsidRPr="002972A4">
        <w:rPr>
          <w:rFonts w:eastAsia="Arial"/>
          <w:szCs w:val="20"/>
          <w:lang w:val="sl-SI"/>
        </w:rPr>
        <w:t xml:space="preserve">Za dokazovanje izpolnjevanja </w:t>
      </w:r>
      <w:r w:rsidR="005A69DD">
        <w:rPr>
          <w:rFonts w:eastAsia="Arial"/>
          <w:szCs w:val="20"/>
          <w:lang w:val="sl-SI"/>
        </w:rPr>
        <w:t xml:space="preserve">zgoraj navedenih </w:t>
      </w:r>
      <w:r w:rsidRPr="002972A4">
        <w:rPr>
          <w:rFonts w:eastAsia="Arial"/>
          <w:szCs w:val="20"/>
          <w:lang w:val="sl-SI"/>
        </w:rPr>
        <w:t>razpisnih pogojev</w:t>
      </w:r>
      <w:r w:rsidR="005A69DD">
        <w:rPr>
          <w:rFonts w:eastAsia="Arial"/>
          <w:szCs w:val="20"/>
          <w:lang w:val="sl-SI"/>
        </w:rPr>
        <w:t xml:space="preserve"> </w:t>
      </w:r>
      <w:r w:rsidRPr="002972A4">
        <w:rPr>
          <w:rFonts w:eastAsia="Arial"/>
          <w:szCs w:val="20"/>
          <w:lang w:val="sl-SI"/>
        </w:rPr>
        <w:t xml:space="preserve">prijavitelj in vsak projektni partner podpiše Obrazec št. </w:t>
      </w:r>
      <w:r w:rsidR="0038280C" w:rsidRPr="002972A4">
        <w:rPr>
          <w:rFonts w:eastAsia="Arial"/>
          <w:szCs w:val="20"/>
          <w:lang w:val="sl-SI"/>
        </w:rPr>
        <w:t>3</w:t>
      </w:r>
      <w:r w:rsidRPr="002972A4">
        <w:rPr>
          <w:rFonts w:eastAsia="Arial"/>
          <w:szCs w:val="20"/>
          <w:lang w:val="sl-SI"/>
        </w:rPr>
        <w:t>: Izjava prijavitelja</w:t>
      </w:r>
      <w:r w:rsidR="00440565">
        <w:rPr>
          <w:rFonts w:eastAsia="Arial"/>
          <w:szCs w:val="20"/>
          <w:lang w:val="sl-SI"/>
        </w:rPr>
        <w:t xml:space="preserve"> </w:t>
      </w:r>
      <w:r w:rsidRPr="002972A4">
        <w:rPr>
          <w:rFonts w:eastAsia="Arial"/>
          <w:szCs w:val="20"/>
          <w:lang w:val="sl-SI"/>
        </w:rPr>
        <w:t>/</w:t>
      </w:r>
      <w:r w:rsidR="00440565">
        <w:rPr>
          <w:rFonts w:eastAsia="Arial"/>
          <w:szCs w:val="20"/>
          <w:lang w:val="sl-SI"/>
        </w:rPr>
        <w:t xml:space="preserve"> </w:t>
      </w:r>
      <w:r w:rsidRPr="002972A4">
        <w:rPr>
          <w:rFonts w:eastAsia="Arial"/>
          <w:szCs w:val="20"/>
          <w:lang w:val="sl-SI"/>
        </w:rPr>
        <w:t xml:space="preserve">projektnega partnerja o izpolnjevanju in sprejemanju razpisnih pogojev, s katerim pod kazensko in materialno odgovornostjo potrdi izpolnjevanje in sprejemanje razpisnih pogojev za kandidiranje na tem javnem razpisu. Ministrstvo bo izpolnjevanje pogojev presojalo glede na stanje na </w:t>
      </w:r>
      <w:r w:rsidR="003E6AE6">
        <w:rPr>
          <w:rFonts w:eastAsia="Arial"/>
          <w:szCs w:val="20"/>
          <w:lang w:val="sl-SI"/>
        </w:rPr>
        <w:t xml:space="preserve">zadnji </w:t>
      </w:r>
      <w:r w:rsidRPr="002972A4">
        <w:rPr>
          <w:rFonts w:eastAsia="Arial"/>
          <w:szCs w:val="20"/>
          <w:lang w:val="sl-SI"/>
        </w:rPr>
        <w:t xml:space="preserve">dan </w:t>
      </w:r>
      <w:r w:rsidR="00391051">
        <w:rPr>
          <w:rFonts w:eastAsia="Arial"/>
          <w:szCs w:val="20"/>
          <w:lang w:val="sl-SI"/>
        </w:rPr>
        <w:t xml:space="preserve">oddaje vlog na ta javni razpis, tj. na dan </w:t>
      </w:r>
      <w:r w:rsidR="00934C41" w:rsidRPr="00FF0B66">
        <w:rPr>
          <w:rFonts w:eastAsia="Arial"/>
          <w:lang w:val="sl-SI"/>
        </w:rPr>
        <w:t>19. 5. 2025</w:t>
      </w:r>
      <w:r w:rsidR="00391051" w:rsidRPr="00FF0B66">
        <w:rPr>
          <w:rFonts w:eastAsia="Arial"/>
          <w:szCs w:val="20"/>
          <w:lang w:val="sl-SI"/>
        </w:rPr>
        <w:t>.</w:t>
      </w:r>
    </w:p>
    <w:bookmarkEnd w:id="28"/>
    <w:p w14:paraId="1CFFB7C4" w14:textId="77777777" w:rsidR="00CF7CE1" w:rsidRPr="002972A4" w:rsidRDefault="00CF7CE1" w:rsidP="00CF7CE1">
      <w:pPr>
        <w:tabs>
          <w:tab w:val="left" w:pos="851"/>
        </w:tabs>
        <w:spacing w:line="240" w:lineRule="auto"/>
        <w:jc w:val="both"/>
        <w:rPr>
          <w:rFonts w:eastAsia="Arial"/>
          <w:szCs w:val="20"/>
          <w:lang w:val="sl-SI"/>
        </w:rPr>
      </w:pPr>
    </w:p>
    <w:p w14:paraId="1939A6EF" w14:textId="3766385B" w:rsidR="00CF7CE1" w:rsidRPr="002972A4" w:rsidRDefault="00CF7CE1" w:rsidP="00CF7CE1">
      <w:pPr>
        <w:tabs>
          <w:tab w:val="left" w:pos="851"/>
        </w:tabs>
        <w:spacing w:line="240" w:lineRule="auto"/>
        <w:jc w:val="both"/>
        <w:rPr>
          <w:rFonts w:eastAsia="Arial"/>
          <w:szCs w:val="20"/>
          <w:lang w:val="sl-SI"/>
        </w:rPr>
      </w:pPr>
      <w:r w:rsidRPr="002972A4">
        <w:rPr>
          <w:rFonts w:eastAsia="Arial"/>
          <w:szCs w:val="20"/>
          <w:lang w:val="sl-SI"/>
        </w:rPr>
        <w:t>Ministrstvo bo za potrebe tega javnega razpisa pridobilo potrdila</w:t>
      </w:r>
      <w:r w:rsidR="000F5C17">
        <w:rPr>
          <w:rFonts w:eastAsia="Arial"/>
          <w:szCs w:val="20"/>
          <w:lang w:val="sl-SI"/>
        </w:rPr>
        <w:t xml:space="preserve"> </w:t>
      </w:r>
      <w:r w:rsidR="00666A57">
        <w:rPr>
          <w:rFonts w:eastAsia="Arial"/>
          <w:szCs w:val="20"/>
          <w:lang w:val="sl-SI"/>
        </w:rPr>
        <w:t>/</w:t>
      </w:r>
      <w:r w:rsidR="000F5C17">
        <w:rPr>
          <w:rFonts w:eastAsia="Arial"/>
          <w:szCs w:val="20"/>
          <w:lang w:val="sl-SI"/>
        </w:rPr>
        <w:t xml:space="preserve"> </w:t>
      </w:r>
      <w:r w:rsidR="00666A57">
        <w:rPr>
          <w:rFonts w:eastAsia="Arial"/>
          <w:szCs w:val="20"/>
          <w:lang w:val="sl-SI"/>
        </w:rPr>
        <w:t>preverilo stanje</w:t>
      </w:r>
      <w:r w:rsidRPr="002972A4">
        <w:rPr>
          <w:rFonts w:eastAsia="Arial"/>
          <w:szCs w:val="20"/>
          <w:lang w:val="sl-SI"/>
        </w:rPr>
        <w:t xml:space="preserve"> glede izpolnjevanja pogojev iz uradnih evidenc</w:t>
      </w:r>
      <w:r w:rsidR="00666A57">
        <w:rPr>
          <w:rFonts w:eastAsia="Arial"/>
          <w:szCs w:val="20"/>
          <w:lang w:val="sl-SI"/>
        </w:rPr>
        <w:t xml:space="preserve"> oziroma bo preverilo stanje v lastnih evidencah</w:t>
      </w:r>
      <w:r w:rsidRPr="002972A4">
        <w:rPr>
          <w:rFonts w:eastAsia="Arial"/>
          <w:szCs w:val="20"/>
          <w:lang w:val="sl-SI"/>
        </w:rPr>
        <w:t xml:space="preserve">. </w:t>
      </w:r>
      <w:bookmarkStart w:id="29" w:name="_Hlk188352862"/>
    </w:p>
    <w:bookmarkEnd w:id="29"/>
    <w:p w14:paraId="53C5D24D" w14:textId="77777777" w:rsidR="00CF7CE1" w:rsidRPr="002972A4" w:rsidRDefault="00CF7CE1" w:rsidP="00CF7CE1">
      <w:pPr>
        <w:tabs>
          <w:tab w:val="left" w:pos="851"/>
        </w:tabs>
        <w:spacing w:line="240" w:lineRule="auto"/>
        <w:jc w:val="both"/>
        <w:rPr>
          <w:rFonts w:eastAsia="Arial"/>
          <w:szCs w:val="20"/>
          <w:lang w:val="sl-SI"/>
        </w:rPr>
      </w:pPr>
    </w:p>
    <w:p w14:paraId="2B9DEDEC" w14:textId="6721A5A4" w:rsidR="00CF7CE1" w:rsidRPr="002972A4" w:rsidRDefault="00CF7CE1" w:rsidP="00CF7CE1">
      <w:pPr>
        <w:tabs>
          <w:tab w:val="left" w:pos="851"/>
        </w:tabs>
        <w:spacing w:line="240" w:lineRule="auto"/>
        <w:jc w:val="both"/>
        <w:rPr>
          <w:rFonts w:eastAsia="Arial"/>
          <w:szCs w:val="20"/>
          <w:lang w:val="sl-SI"/>
        </w:rPr>
      </w:pPr>
      <w:r w:rsidRPr="002972A4">
        <w:rPr>
          <w:rFonts w:eastAsia="Arial"/>
          <w:szCs w:val="20"/>
          <w:lang w:val="sl-SI"/>
        </w:rPr>
        <w:t>V primeru dvoma glede izpolnjevanja pogojev za prijavitelja oziroma projektne partnerje bo ministrstvo zahtevalo dodatna pojasnila ali dokazila.</w:t>
      </w:r>
    </w:p>
    <w:p w14:paraId="2CF94C05" w14:textId="77777777" w:rsidR="00BD1652" w:rsidRPr="002972A4" w:rsidRDefault="00BD1652" w:rsidP="00CF7CE1">
      <w:pPr>
        <w:tabs>
          <w:tab w:val="left" w:pos="851"/>
        </w:tabs>
        <w:spacing w:line="240" w:lineRule="auto"/>
        <w:jc w:val="both"/>
        <w:rPr>
          <w:rFonts w:eastAsia="Arial"/>
          <w:szCs w:val="20"/>
          <w:lang w:val="sl-SI"/>
        </w:rPr>
      </w:pPr>
    </w:p>
    <w:p w14:paraId="557FC6DD" w14:textId="6E1F8598" w:rsidR="00563E37" w:rsidRPr="002972A4" w:rsidRDefault="002D168D" w:rsidP="00E14C4F">
      <w:pPr>
        <w:pStyle w:val="Naslov2"/>
      </w:pPr>
      <w:r w:rsidRPr="002972A4">
        <w:t xml:space="preserve">9.2 </w:t>
      </w:r>
      <w:r w:rsidR="008170F4" w:rsidRPr="002972A4">
        <w:t>Specifični p</w:t>
      </w:r>
      <w:r w:rsidR="00563E37" w:rsidRPr="002972A4">
        <w:t>ogoji za prijavljene projekte</w:t>
      </w:r>
    </w:p>
    <w:p w14:paraId="21FCEAEC" w14:textId="77777777" w:rsidR="00563E37" w:rsidRPr="002972A4" w:rsidRDefault="00563E37" w:rsidP="00636E23">
      <w:pPr>
        <w:spacing w:line="240" w:lineRule="auto"/>
        <w:jc w:val="both"/>
        <w:rPr>
          <w:szCs w:val="20"/>
          <w:lang w:val="sl-SI"/>
        </w:rPr>
      </w:pPr>
    </w:p>
    <w:p w14:paraId="4D59D0B3" w14:textId="67070F08" w:rsidR="00041832" w:rsidRPr="002972A4" w:rsidRDefault="00041832" w:rsidP="00636E23">
      <w:pPr>
        <w:jc w:val="both"/>
        <w:rPr>
          <w:rFonts w:eastAsia="Arial"/>
          <w:b/>
          <w:i/>
          <w:iCs/>
          <w:szCs w:val="20"/>
          <w:lang w:val="sl-SI"/>
        </w:rPr>
      </w:pPr>
      <w:r w:rsidRPr="002972A4">
        <w:rPr>
          <w:rFonts w:eastAsia="Arial"/>
          <w:b/>
          <w:i/>
          <w:iCs/>
          <w:szCs w:val="20"/>
          <w:lang w:val="sl-SI"/>
        </w:rPr>
        <w:t>9.2.1 Prostorski pogoji in pogoji glede tehnične opremljenosti</w:t>
      </w:r>
    </w:p>
    <w:p w14:paraId="692D87E4" w14:textId="77777777" w:rsidR="00041832" w:rsidRPr="002972A4" w:rsidRDefault="00041832" w:rsidP="00636E23">
      <w:pPr>
        <w:jc w:val="both"/>
        <w:rPr>
          <w:rFonts w:eastAsia="Arial"/>
          <w:b/>
          <w:szCs w:val="20"/>
          <w:lang w:val="sl-SI"/>
        </w:rPr>
      </w:pPr>
    </w:p>
    <w:p w14:paraId="586072AA" w14:textId="14EF7029" w:rsidR="00041832" w:rsidRPr="002972A4" w:rsidRDefault="00563E37" w:rsidP="00041832">
      <w:pPr>
        <w:spacing w:line="240" w:lineRule="auto"/>
        <w:jc w:val="both"/>
        <w:rPr>
          <w:rFonts w:eastAsia="Arial"/>
          <w:szCs w:val="20"/>
          <w:lang w:val="sl-SI"/>
        </w:rPr>
      </w:pPr>
      <w:bookmarkStart w:id="30" w:name="_Hlk174098451"/>
      <w:r w:rsidRPr="002972A4">
        <w:rPr>
          <w:rFonts w:eastAsia="Arial"/>
          <w:b/>
          <w:szCs w:val="20"/>
          <w:lang w:val="sl-SI"/>
        </w:rPr>
        <w:t>Prijavljeni projekt</w:t>
      </w:r>
      <w:r w:rsidRPr="002972A4">
        <w:rPr>
          <w:rFonts w:eastAsia="Arial"/>
          <w:szCs w:val="20"/>
          <w:lang w:val="sl-SI"/>
        </w:rPr>
        <w:t xml:space="preserve"> mora za uvrstitev v izbor za dodelitev sredstev izkazovati izpolnjevanje naslednjih pogojev,</w:t>
      </w:r>
      <w:r w:rsidR="00516410" w:rsidRPr="002972A4">
        <w:rPr>
          <w:rFonts w:eastAsia="Arial"/>
          <w:szCs w:val="20"/>
          <w:lang w:val="sl-SI"/>
        </w:rPr>
        <w:t xml:space="preserve"> ki veljajo tako za prijavitelja kot tudi za vsakega projektnega partnerja</w:t>
      </w:r>
      <w:r w:rsidR="00041832" w:rsidRPr="002972A4">
        <w:rPr>
          <w:rFonts w:eastAsia="Arial"/>
          <w:szCs w:val="20"/>
          <w:lang w:val="sl-SI"/>
        </w:rPr>
        <w:t>:</w:t>
      </w:r>
    </w:p>
    <w:bookmarkEnd w:id="30"/>
    <w:p w14:paraId="3009EB58" w14:textId="77777777" w:rsidR="00041832" w:rsidRPr="002972A4" w:rsidRDefault="00041832" w:rsidP="00041832">
      <w:pPr>
        <w:spacing w:line="240" w:lineRule="auto"/>
        <w:jc w:val="both"/>
        <w:rPr>
          <w:rFonts w:eastAsia="Arial"/>
          <w:szCs w:val="20"/>
          <w:lang w:val="sl-SI"/>
        </w:rPr>
      </w:pPr>
    </w:p>
    <w:p w14:paraId="360F24F7" w14:textId="1D1ADC12" w:rsidR="00DE3C21" w:rsidRPr="002972A4" w:rsidRDefault="0082565F" w:rsidP="00C96A57">
      <w:pPr>
        <w:pStyle w:val="Odstavekseznama"/>
        <w:numPr>
          <w:ilvl w:val="0"/>
          <w:numId w:val="22"/>
        </w:numPr>
        <w:spacing w:line="240" w:lineRule="auto"/>
        <w:jc w:val="both"/>
        <w:rPr>
          <w:rFonts w:eastAsia="Arial"/>
          <w:szCs w:val="20"/>
          <w:lang w:val="sl-SI"/>
        </w:rPr>
      </w:pPr>
      <w:r>
        <w:rPr>
          <w:rFonts w:eastAsia="Arial"/>
          <w:szCs w:val="20"/>
          <w:lang w:val="sl-SI"/>
        </w:rPr>
        <w:t>z</w:t>
      </w:r>
      <w:r w:rsidR="00DE3C21" w:rsidRPr="002972A4">
        <w:rPr>
          <w:rFonts w:eastAsia="Arial"/>
          <w:szCs w:val="20"/>
          <w:lang w:val="sl-SI"/>
        </w:rPr>
        <w:t xml:space="preserve">a izvajanje </w:t>
      </w:r>
      <w:r w:rsidR="00B33F70">
        <w:rPr>
          <w:rFonts w:eastAsia="Arial"/>
          <w:szCs w:val="20"/>
          <w:lang w:val="sl-SI"/>
        </w:rPr>
        <w:t xml:space="preserve">projektnih </w:t>
      </w:r>
      <w:proofErr w:type="gramStart"/>
      <w:r>
        <w:rPr>
          <w:rFonts w:eastAsia="Arial"/>
          <w:szCs w:val="20"/>
          <w:lang w:val="sl-SI"/>
        </w:rPr>
        <w:t>aktivnosti</w:t>
      </w:r>
      <w:proofErr w:type="gramEnd"/>
      <w:r w:rsidR="00DE3C21" w:rsidRPr="002972A4">
        <w:rPr>
          <w:rFonts w:eastAsia="Arial"/>
          <w:szCs w:val="20"/>
          <w:lang w:val="sl-SI"/>
        </w:rPr>
        <w:t xml:space="preserve"> (delavnice, predavanja, teoretična predstavitev poklicev itd.), morajo biti upoštevani naslednji prostorski normativi glede velikosti prostorov:</w:t>
      </w:r>
    </w:p>
    <w:p w14:paraId="0DF2BD23" w14:textId="77777777" w:rsidR="00DE3C21" w:rsidRPr="002972A4" w:rsidRDefault="00DE3C21" w:rsidP="00DE3C21">
      <w:pPr>
        <w:spacing w:line="240" w:lineRule="auto"/>
        <w:jc w:val="both"/>
        <w:rPr>
          <w:rFonts w:eastAsia="Arial"/>
          <w:szCs w:val="20"/>
          <w:lang w:val="sl-SI"/>
        </w:rPr>
      </w:pPr>
    </w:p>
    <w:tbl>
      <w:tblPr>
        <w:tblW w:w="8370" w:type="dxa"/>
        <w:tblLook w:val="0000" w:firstRow="0" w:lastRow="0" w:firstColumn="0" w:lastColumn="0" w:noHBand="0" w:noVBand="0"/>
      </w:tblPr>
      <w:tblGrid>
        <w:gridCol w:w="4185"/>
        <w:gridCol w:w="4185"/>
      </w:tblGrid>
      <w:tr w:rsidR="00DE3C21" w:rsidRPr="002972A4" w14:paraId="00101BE2" w14:textId="77777777" w:rsidTr="00454457">
        <w:tc>
          <w:tcPr>
            <w:tcW w:w="2500" w:type="pct"/>
            <w:tcBorders>
              <w:top w:val="single" w:sz="4" w:space="0" w:color="000000"/>
              <w:left w:val="single" w:sz="4" w:space="0" w:color="000000"/>
              <w:bottom w:val="single" w:sz="4" w:space="0" w:color="000000"/>
              <w:right w:val="single" w:sz="4" w:space="0" w:color="000000"/>
            </w:tcBorders>
            <w:shd w:val="clear" w:color="auto" w:fill="D9D9D9"/>
          </w:tcPr>
          <w:p w14:paraId="78688520" w14:textId="77777777" w:rsidR="00DE3C21" w:rsidRPr="002972A4" w:rsidRDefault="00DE3C21" w:rsidP="00283482">
            <w:pPr>
              <w:jc w:val="both"/>
              <w:rPr>
                <w:rFonts w:eastAsia="Arial"/>
                <w:b/>
                <w:szCs w:val="20"/>
                <w:lang w:val="sl-SI" w:eastAsia="x-none"/>
              </w:rPr>
            </w:pPr>
            <w:r w:rsidRPr="002972A4">
              <w:rPr>
                <w:rFonts w:eastAsia="Arial"/>
                <w:b/>
                <w:szCs w:val="20"/>
                <w:lang w:val="sl-SI" w:eastAsia="x-none"/>
              </w:rPr>
              <w:t>Število udeležencev</w:t>
            </w:r>
          </w:p>
        </w:tc>
        <w:tc>
          <w:tcPr>
            <w:tcW w:w="2500" w:type="pct"/>
            <w:tcBorders>
              <w:top w:val="single" w:sz="4" w:space="0" w:color="000000"/>
              <w:left w:val="single" w:sz="4" w:space="0" w:color="000000"/>
              <w:bottom w:val="single" w:sz="4" w:space="0" w:color="000000"/>
              <w:right w:val="single" w:sz="4" w:space="0" w:color="000000"/>
            </w:tcBorders>
            <w:shd w:val="clear" w:color="auto" w:fill="D9D9D9"/>
          </w:tcPr>
          <w:p w14:paraId="5CC80261" w14:textId="77777777" w:rsidR="00DE3C21" w:rsidRPr="002972A4" w:rsidRDefault="00DE3C21" w:rsidP="00283482">
            <w:pPr>
              <w:jc w:val="both"/>
              <w:rPr>
                <w:rFonts w:eastAsia="Arial"/>
                <w:b/>
                <w:szCs w:val="20"/>
                <w:lang w:val="sl-SI" w:eastAsia="x-none"/>
              </w:rPr>
            </w:pPr>
            <w:r w:rsidRPr="002972A4">
              <w:rPr>
                <w:rFonts w:eastAsia="Arial"/>
                <w:b/>
                <w:szCs w:val="20"/>
                <w:lang w:val="sl-SI" w:eastAsia="x-none"/>
              </w:rPr>
              <w:t>Ustrezen prostor - minimalna velikost v m2</w:t>
            </w:r>
          </w:p>
        </w:tc>
      </w:tr>
      <w:tr w:rsidR="00454457" w:rsidRPr="002972A4" w14:paraId="612490F2" w14:textId="77777777" w:rsidTr="00454457">
        <w:tc>
          <w:tcPr>
            <w:tcW w:w="2500" w:type="pct"/>
            <w:tcBorders>
              <w:top w:val="single" w:sz="4" w:space="0" w:color="000000"/>
              <w:left w:val="single" w:sz="4" w:space="0" w:color="000000"/>
              <w:bottom w:val="single" w:sz="4" w:space="0" w:color="000000"/>
              <w:right w:val="single" w:sz="4" w:space="0" w:color="000000"/>
            </w:tcBorders>
          </w:tcPr>
          <w:p w14:paraId="5CAC86DB" w14:textId="29373789" w:rsidR="00454457" w:rsidRPr="002972A4" w:rsidRDefault="00454457" w:rsidP="00454457">
            <w:pPr>
              <w:jc w:val="both"/>
              <w:rPr>
                <w:rFonts w:eastAsia="Arial"/>
                <w:szCs w:val="20"/>
                <w:lang w:val="sl-SI" w:eastAsia="x-none"/>
              </w:rPr>
            </w:pPr>
            <w:r w:rsidRPr="002972A4">
              <w:rPr>
                <w:rFonts w:eastAsia="Arial"/>
                <w:szCs w:val="20"/>
                <w:lang w:val="sl-SI" w:eastAsia="x-none"/>
              </w:rPr>
              <w:t>5 udeležencev</w:t>
            </w:r>
          </w:p>
        </w:tc>
        <w:tc>
          <w:tcPr>
            <w:tcW w:w="2500" w:type="pct"/>
            <w:tcBorders>
              <w:top w:val="single" w:sz="4" w:space="0" w:color="000000"/>
              <w:left w:val="single" w:sz="4" w:space="0" w:color="000000"/>
              <w:bottom w:val="single" w:sz="4" w:space="0" w:color="000000"/>
              <w:right w:val="single" w:sz="4" w:space="0" w:color="000000"/>
            </w:tcBorders>
          </w:tcPr>
          <w:p w14:paraId="61BE6B3B" w14:textId="13C87B32" w:rsidR="00454457" w:rsidRPr="002972A4" w:rsidRDefault="00454457" w:rsidP="00454457">
            <w:pPr>
              <w:jc w:val="both"/>
              <w:rPr>
                <w:rFonts w:eastAsia="Arial"/>
                <w:szCs w:val="20"/>
                <w:lang w:val="sl-SI" w:eastAsia="x-none"/>
              </w:rPr>
            </w:pPr>
            <w:r w:rsidRPr="002972A4">
              <w:rPr>
                <w:rFonts w:eastAsia="Arial"/>
                <w:szCs w:val="20"/>
                <w:lang w:val="sl-SI" w:eastAsia="x-none"/>
              </w:rPr>
              <w:t>najmanj 10</w:t>
            </w:r>
            <w:proofErr w:type="gramStart"/>
            <w:r w:rsidRPr="002972A4">
              <w:rPr>
                <w:rFonts w:eastAsia="Arial"/>
                <w:szCs w:val="20"/>
                <w:lang w:val="sl-SI" w:eastAsia="x-none"/>
              </w:rPr>
              <w:t xml:space="preserve"> m</w:t>
            </w:r>
            <w:r w:rsidRPr="002972A4">
              <w:rPr>
                <w:rFonts w:eastAsia="Arial"/>
                <w:szCs w:val="20"/>
                <w:vertAlign w:val="superscript"/>
                <w:lang w:val="sl-SI" w:eastAsia="x-none"/>
              </w:rPr>
              <w:t>2</w:t>
            </w:r>
            <w:proofErr w:type="gramEnd"/>
          </w:p>
        </w:tc>
      </w:tr>
      <w:tr w:rsidR="00454457" w:rsidRPr="002972A4" w14:paraId="6AE70519" w14:textId="77777777" w:rsidTr="00454457">
        <w:tc>
          <w:tcPr>
            <w:tcW w:w="2500" w:type="pct"/>
            <w:tcBorders>
              <w:top w:val="single" w:sz="4" w:space="0" w:color="000000"/>
              <w:left w:val="single" w:sz="4" w:space="0" w:color="000000"/>
              <w:bottom w:val="single" w:sz="4" w:space="0" w:color="000000"/>
              <w:right w:val="single" w:sz="4" w:space="0" w:color="000000"/>
            </w:tcBorders>
          </w:tcPr>
          <w:p w14:paraId="4DAD829C" w14:textId="77777777" w:rsidR="00454457" w:rsidRPr="002972A4" w:rsidRDefault="00454457" w:rsidP="00454457">
            <w:pPr>
              <w:jc w:val="both"/>
              <w:rPr>
                <w:rFonts w:eastAsia="Arial"/>
                <w:szCs w:val="20"/>
                <w:lang w:val="sl-SI" w:eastAsia="x-none"/>
              </w:rPr>
            </w:pPr>
            <w:r w:rsidRPr="002972A4">
              <w:rPr>
                <w:rFonts w:eastAsia="Arial"/>
                <w:szCs w:val="20"/>
                <w:lang w:val="sl-SI" w:eastAsia="x-none"/>
              </w:rPr>
              <w:t>6 do 15 udeležencev</w:t>
            </w:r>
          </w:p>
        </w:tc>
        <w:tc>
          <w:tcPr>
            <w:tcW w:w="2500" w:type="pct"/>
            <w:tcBorders>
              <w:top w:val="single" w:sz="4" w:space="0" w:color="000000"/>
              <w:left w:val="single" w:sz="4" w:space="0" w:color="000000"/>
              <w:bottom w:val="single" w:sz="4" w:space="0" w:color="000000"/>
              <w:right w:val="single" w:sz="4" w:space="0" w:color="000000"/>
            </w:tcBorders>
          </w:tcPr>
          <w:p w14:paraId="14786C7F" w14:textId="77777777" w:rsidR="00454457" w:rsidRPr="002972A4" w:rsidRDefault="00454457" w:rsidP="00454457">
            <w:pPr>
              <w:jc w:val="both"/>
              <w:rPr>
                <w:rFonts w:eastAsia="Arial"/>
                <w:szCs w:val="20"/>
                <w:lang w:val="sl-SI" w:eastAsia="x-none"/>
              </w:rPr>
            </w:pPr>
            <w:r w:rsidRPr="002972A4">
              <w:rPr>
                <w:rFonts w:eastAsia="Arial"/>
                <w:szCs w:val="20"/>
                <w:lang w:val="sl-SI" w:eastAsia="x-none"/>
              </w:rPr>
              <w:t>najmanj 16</w:t>
            </w:r>
            <w:proofErr w:type="gramStart"/>
            <w:r w:rsidRPr="002972A4">
              <w:rPr>
                <w:rFonts w:eastAsia="Arial"/>
                <w:szCs w:val="20"/>
                <w:lang w:val="sl-SI" w:eastAsia="x-none"/>
              </w:rPr>
              <w:t xml:space="preserve"> m</w:t>
            </w:r>
            <w:r w:rsidRPr="002972A4">
              <w:rPr>
                <w:rFonts w:eastAsia="Arial"/>
                <w:szCs w:val="20"/>
                <w:vertAlign w:val="superscript"/>
                <w:lang w:val="sl-SI" w:eastAsia="x-none"/>
              </w:rPr>
              <w:t>2</w:t>
            </w:r>
            <w:proofErr w:type="gramEnd"/>
          </w:p>
        </w:tc>
      </w:tr>
      <w:tr w:rsidR="00454457" w:rsidRPr="002972A4" w14:paraId="2237DDE8" w14:textId="77777777" w:rsidTr="00454457">
        <w:tc>
          <w:tcPr>
            <w:tcW w:w="2500" w:type="pct"/>
            <w:tcBorders>
              <w:top w:val="single" w:sz="4" w:space="0" w:color="000000"/>
              <w:left w:val="single" w:sz="4" w:space="0" w:color="000000"/>
              <w:bottom w:val="single" w:sz="4" w:space="0" w:color="000000"/>
              <w:right w:val="single" w:sz="4" w:space="0" w:color="000000"/>
            </w:tcBorders>
          </w:tcPr>
          <w:p w14:paraId="3BBB7C6E" w14:textId="77777777" w:rsidR="00454457" w:rsidRPr="002972A4" w:rsidRDefault="00454457" w:rsidP="00454457">
            <w:pPr>
              <w:jc w:val="both"/>
              <w:rPr>
                <w:rFonts w:eastAsia="Arial"/>
                <w:szCs w:val="20"/>
                <w:lang w:val="sl-SI" w:eastAsia="x-none"/>
              </w:rPr>
            </w:pPr>
            <w:r w:rsidRPr="002972A4">
              <w:rPr>
                <w:rFonts w:eastAsia="Arial"/>
                <w:szCs w:val="20"/>
                <w:lang w:val="sl-SI" w:eastAsia="x-none"/>
              </w:rPr>
              <w:t>16 do 20 udeležencev</w:t>
            </w:r>
          </w:p>
        </w:tc>
        <w:tc>
          <w:tcPr>
            <w:tcW w:w="2500" w:type="pct"/>
            <w:tcBorders>
              <w:top w:val="single" w:sz="4" w:space="0" w:color="000000"/>
              <w:left w:val="single" w:sz="4" w:space="0" w:color="000000"/>
              <w:bottom w:val="single" w:sz="4" w:space="0" w:color="000000"/>
              <w:right w:val="single" w:sz="4" w:space="0" w:color="000000"/>
            </w:tcBorders>
          </w:tcPr>
          <w:p w14:paraId="22A1549D" w14:textId="77777777" w:rsidR="00454457" w:rsidRPr="002972A4" w:rsidRDefault="00454457" w:rsidP="00454457">
            <w:pPr>
              <w:jc w:val="both"/>
              <w:rPr>
                <w:rFonts w:eastAsia="Arial"/>
                <w:szCs w:val="20"/>
                <w:lang w:val="sl-SI" w:eastAsia="x-none"/>
              </w:rPr>
            </w:pPr>
            <w:r w:rsidRPr="002972A4">
              <w:rPr>
                <w:rFonts w:eastAsia="Arial"/>
                <w:szCs w:val="20"/>
                <w:lang w:val="sl-SI" w:eastAsia="x-none"/>
              </w:rPr>
              <w:t>najmanj 30</w:t>
            </w:r>
            <w:proofErr w:type="gramStart"/>
            <w:r w:rsidRPr="002972A4">
              <w:rPr>
                <w:rFonts w:eastAsia="Arial"/>
                <w:szCs w:val="20"/>
                <w:lang w:val="sl-SI" w:eastAsia="x-none"/>
              </w:rPr>
              <w:t xml:space="preserve"> m</w:t>
            </w:r>
            <w:r w:rsidRPr="002972A4">
              <w:rPr>
                <w:rFonts w:eastAsia="Arial"/>
                <w:szCs w:val="20"/>
                <w:vertAlign w:val="superscript"/>
                <w:lang w:val="sl-SI" w:eastAsia="x-none"/>
              </w:rPr>
              <w:t>2</w:t>
            </w:r>
            <w:proofErr w:type="gramEnd"/>
          </w:p>
        </w:tc>
      </w:tr>
      <w:tr w:rsidR="00454457" w:rsidRPr="005F304E" w14:paraId="309E0C42" w14:textId="77777777" w:rsidTr="00454457">
        <w:tc>
          <w:tcPr>
            <w:tcW w:w="2500" w:type="pct"/>
            <w:tcBorders>
              <w:top w:val="single" w:sz="4" w:space="0" w:color="000000"/>
              <w:left w:val="single" w:sz="4" w:space="0" w:color="000000"/>
              <w:bottom w:val="single" w:sz="4" w:space="0" w:color="000000"/>
              <w:right w:val="single" w:sz="4" w:space="0" w:color="000000"/>
            </w:tcBorders>
          </w:tcPr>
          <w:p w14:paraId="5448E313" w14:textId="77777777" w:rsidR="00454457" w:rsidRPr="002972A4" w:rsidRDefault="00454457" w:rsidP="00454457">
            <w:pPr>
              <w:jc w:val="both"/>
              <w:rPr>
                <w:rFonts w:eastAsia="Arial"/>
                <w:szCs w:val="20"/>
                <w:lang w:val="sl-SI" w:eastAsia="x-none"/>
              </w:rPr>
            </w:pPr>
            <w:r w:rsidRPr="002972A4">
              <w:rPr>
                <w:rFonts w:eastAsia="Arial"/>
                <w:szCs w:val="20"/>
                <w:lang w:val="sl-SI" w:eastAsia="x-none"/>
              </w:rPr>
              <w:t>nad 20 udeležencev</w:t>
            </w:r>
          </w:p>
        </w:tc>
        <w:tc>
          <w:tcPr>
            <w:tcW w:w="2500" w:type="pct"/>
            <w:tcBorders>
              <w:top w:val="single" w:sz="4" w:space="0" w:color="000000"/>
              <w:left w:val="single" w:sz="4" w:space="0" w:color="000000"/>
              <w:bottom w:val="single" w:sz="4" w:space="0" w:color="000000"/>
              <w:right w:val="single" w:sz="4" w:space="0" w:color="000000"/>
            </w:tcBorders>
          </w:tcPr>
          <w:p w14:paraId="0B3C28EC" w14:textId="77777777" w:rsidR="00454457" w:rsidRPr="002972A4" w:rsidRDefault="00454457" w:rsidP="00454457">
            <w:pPr>
              <w:jc w:val="both"/>
              <w:rPr>
                <w:rFonts w:eastAsia="Arial"/>
                <w:szCs w:val="20"/>
                <w:u w:val="single"/>
                <w:lang w:val="sl-SI" w:eastAsia="x-none"/>
              </w:rPr>
            </w:pPr>
            <w:r w:rsidRPr="002972A4">
              <w:rPr>
                <w:rFonts w:eastAsia="Arial"/>
                <w:szCs w:val="20"/>
                <w:u w:val="single"/>
                <w:lang w:val="sl-SI" w:eastAsia="x-none"/>
              </w:rPr>
              <w:t>Po formuli:</w:t>
            </w:r>
          </w:p>
          <w:p w14:paraId="1DFA911F" w14:textId="77777777" w:rsidR="00454457" w:rsidRPr="002972A4" w:rsidRDefault="00454457" w:rsidP="00454457">
            <w:pPr>
              <w:jc w:val="both"/>
              <w:rPr>
                <w:rFonts w:eastAsia="Arial"/>
                <w:szCs w:val="20"/>
                <w:lang w:val="sl-SI" w:eastAsia="x-none"/>
              </w:rPr>
            </w:pPr>
            <w:r w:rsidRPr="002972A4">
              <w:rPr>
                <w:rFonts w:eastAsia="Arial"/>
                <w:szCs w:val="20"/>
                <w:lang w:val="sl-SI" w:eastAsia="x-none"/>
              </w:rPr>
              <w:t>Ustrezna kvadratura prostora v m</w:t>
            </w:r>
            <w:r w:rsidRPr="002972A4">
              <w:rPr>
                <w:rFonts w:eastAsia="Arial"/>
                <w:szCs w:val="20"/>
                <w:vertAlign w:val="superscript"/>
                <w:lang w:val="sl-SI" w:eastAsia="x-none"/>
              </w:rPr>
              <w:t>2</w:t>
            </w:r>
            <w:r w:rsidRPr="002972A4">
              <w:rPr>
                <w:rFonts w:eastAsia="Arial"/>
                <w:szCs w:val="20"/>
                <w:lang w:val="sl-SI" w:eastAsia="x-none"/>
              </w:rPr>
              <w:t xml:space="preserve"> = 10 m</w:t>
            </w:r>
            <w:r w:rsidRPr="002972A4">
              <w:rPr>
                <w:rFonts w:eastAsia="Arial"/>
                <w:szCs w:val="20"/>
                <w:vertAlign w:val="superscript"/>
                <w:lang w:val="sl-SI" w:eastAsia="x-none"/>
              </w:rPr>
              <w:t>2</w:t>
            </w:r>
            <w:r w:rsidRPr="002972A4">
              <w:rPr>
                <w:rFonts w:eastAsia="Arial"/>
                <w:szCs w:val="20"/>
                <w:lang w:val="sl-SI" w:eastAsia="x-none"/>
              </w:rPr>
              <w:t xml:space="preserve"> + (</w:t>
            </w:r>
            <w:proofErr w:type="gramStart"/>
            <w:r w:rsidRPr="002972A4">
              <w:rPr>
                <w:rFonts w:eastAsia="Arial"/>
                <w:szCs w:val="20"/>
                <w:lang w:val="sl-SI" w:eastAsia="x-none"/>
              </w:rPr>
              <w:t>1</w:t>
            </w:r>
            <w:proofErr w:type="gramEnd"/>
            <w:r w:rsidRPr="002972A4">
              <w:rPr>
                <w:rFonts w:eastAsia="Arial"/>
                <w:szCs w:val="20"/>
                <w:lang w:val="sl-SI" w:eastAsia="x-none"/>
              </w:rPr>
              <w:t>m</w:t>
            </w:r>
            <w:r w:rsidRPr="002972A4">
              <w:rPr>
                <w:rFonts w:eastAsia="Arial"/>
                <w:szCs w:val="20"/>
                <w:vertAlign w:val="superscript"/>
                <w:lang w:val="sl-SI" w:eastAsia="x-none"/>
              </w:rPr>
              <w:t>2</w:t>
            </w:r>
            <w:r w:rsidRPr="002972A4">
              <w:rPr>
                <w:rFonts w:eastAsia="Arial"/>
                <w:szCs w:val="20"/>
                <w:lang w:val="sl-SI" w:eastAsia="x-none"/>
              </w:rPr>
              <w:t>*število udeležencev)</w:t>
            </w:r>
          </w:p>
        </w:tc>
      </w:tr>
    </w:tbl>
    <w:p w14:paraId="49CD1A23" w14:textId="77777777" w:rsidR="00DE3C21" w:rsidRPr="002972A4" w:rsidRDefault="00DE3C21" w:rsidP="00DE3C21">
      <w:pPr>
        <w:spacing w:line="240" w:lineRule="auto"/>
        <w:jc w:val="both"/>
        <w:rPr>
          <w:rFonts w:eastAsia="Arial"/>
          <w:szCs w:val="20"/>
          <w:lang w:val="sl-SI"/>
        </w:rPr>
      </w:pPr>
    </w:p>
    <w:p w14:paraId="5C9C4AD2" w14:textId="1E5BC6BF" w:rsidR="00DE3C21" w:rsidRPr="002972A4" w:rsidRDefault="00DE3C21" w:rsidP="00DE3C21">
      <w:pPr>
        <w:jc w:val="both"/>
        <w:rPr>
          <w:rFonts w:eastAsia="Arial"/>
          <w:szCs w:val="20"/>
          <w:lang w:val="sl-SI"/>
        </w:rPr>
      </w:pPr>
      <w:r w:rsidRPr="002972A4">
        <w:rPr>
          <w:rFonts w:eastAsia="Arial"/>
          <w:szCs w:val="20"/>
          <w:lang w:val="sl-SI"/>
        </w:rPr>
        <w:t xml:space="preserve">Opredeljenih prostorskih normativov ni </w:t>
      </w:r>
      <w:proofErr w:type="gramStart"/>
      <w:r w:rsidRPr="002972A4">
        <w:rPr>
          <w:rFonts w:eastAsia="Arial"/>
          <w:szCs w:val="20"/>
          <w:lang w:val="sl-SI"/>
        </w:rPr>
        <w:t>potrebno</w:t>
      </w:r>
      <w:proofErr w:type="gramEnd"/>
      <w:r w:rsidRPr="002972A4">
        <w:rPr>
          <w:rFonts w:eastAsia="Arial"/>
          <w:szCs w:val="20"/>
          <w:lang w:val="sl-SI"/>
        </w:rPr>
        <w:t xml:space="preserve"> upoštevati, kadar se </w:t>
      </w:r>
      <w:r w:rsidR="00B33F70">
        <w:rPr>
          <w:rFonts w:eastAsia="Arial"/>
          <w:szCs w:val="20"/>
          <w:lang w:val="sl-SI"/>
        </w:rPr>
        <w:t>aktivnosti</w:t>
      </w:r>
      <w:r w:rsidRPr="002972A4">
        <w:rPr>
          <w:rFonts w:eastAsia="Arial"/>
          <w:szCs w:val="20"/>
          <w:lang w:val="sl-SI"/>
        </w:rPr>
        <w:t xml:space="preserve"> izvajajo kot </w:t>
      </w:r>
      <w:r w:rsidRPr="002972A4">
        <w:rPr>
          <w:rFonts w:eastAsia="Arial"/>
          <w:szCs w:val="20"/>
          <w:u w:val="single"/>
          <w:lang w:val="sl-SI"/>
        </w:rPr>
        <w:t xml:space="preserve">dopolnitev šolskih dejavnosti </w:t>
      </w:r>
      <w:r w:rsidR="00B33F70">
        <w:rPr>
          <w:rFonts w:eastAsia="Arial"/>
          <w:szCs w:val="20"/>
          <w:u w:val="single"/>
          <w:lang w:val="sl-SI"/>
        </w:rPr>
        <w:t xml:space="preserve">oz. v šolskih prostorih </w:t>
      </w:r>
      <w:r w:rsidRPr="002972A4">
        <w:rPr>
          <w:rFonts w:eastAsia="Arial"/>
          <w:szCs w:val="20"/>
          <w:u w:val="single"/>
          <w:lang w:val="sl-SI"/>
        </w:rPr>
        <w:t>(</w:t>
      </w:r>
      <w:r w:rsidR="00041C65">
        <w:rPr>
          <w:rFonts w:eastAsia="Arial"/>
          <w:szCs w:val="20"/>
          <w:u w:val="single"/>
          <w:lang w:val="sl-SI"/>
        </w:rPr>
        <w:t xml:space="preserve">npr. </w:t>
      </w:r>
      <w:r w:rsidRPr="002972A4">
        <w:rPr>
          <w:rFonts w:eastAsia="Arial"/>
          <w:szCs w:val="20"/>
          <w:u w:val="single"/>
          <w:lang w:val="sl-SI"/>
        </w:rPr>
        <w:t>sodelovanje na dnevih dejavnosti)</w:t>
      </w:r>
      <w:r w:rsidRPr="002972A4">
        <w:rPr>
          <w:rFonts w:eastAsia="Arial"/>
          <w:szCs w:val="20"/>
          <w:lang w:val="sl-SI"/>
        </w:rPr>
        <w:t xml:space="preserve">. </w:t>
      </w:r>
    </w:p>
    <w:p w14:paraId="72EF4ECD" w14:textId="77777777" w:rsidR="00DE3C21" w:rsidRPr="002972A4" w:rsidRDefault="00DE3C21" w:rsidP="00DE3C21">
      <w:pPr>
        <w:jc w:val="both"/>
        <w:rPr>
          <w:rFonts w:eastAsia="Arial"/>
          <w:szCs w:val="20"/>
          <w:lang w:val="sl-SI"/>
        </w:rPr>
      </w:pPr>
    </w:p>
    <w:p w14:paraId="118C8216" w14:textId="3ACD9133" w:rsidR="00DE3C21" w:rsidRPr="002972A4" w:rsidRDefault="0042034C" w:rsidP="00C96A57">
      <w:pPr>
        <w:pStyle w:val="Odstavekseznama"/>
        <w:numPr>
          <w:ilvl w:val="0"/>
          <w:numId w:val="22"/>
        </w:numPr>
        <w:jc w:val="both"/>
        <w:rPr>
          <w:rFonts w:eastAsia="Arial"/>
          <w:szCs w:val="20"/>
          <w:lang w:val="sl-SI"/>
        </w:rPr>
      </w:pPr>
      <w:r>
        <w:rPr>
          <w:rFonts w:eastAsia="Arial"/>
          <w:szCs w:val="20"/>
          <w:lang w:val="sl-SI"/>
        </w:rPr>
        <w:t xml:space="preserve">ustreznost prostorskih pogojev, kot je navedeno v prejšnji točki, kar </w:t>
      </w:r>
      <w:r w:rsidR="00DE3C21" w:rsidRPr="002972A4">
        <w:rPr>
          <w:rFonts w:eastAsia="Arial"/>
          <w:szCs w:val="20"/>
          <w:lang w:val="sl-SI"/>
        </w:rPr>
        <w:t>pomeni: vsak</w:t>
      </w:r>
      <w:r w:rsidR="0082565F">
        <w:rPr>
          <w:rFonts w:eastAsia="Arial"/>
          <w:szCs w:val="20"/>
          <w:lang w:val="sl-SI"/>
        </w:rPr>
        <w:t>a enota</w:t>
      </w:r>
      <w:r w:rsidR="00DE3C21" w:rsidRPr="002972A4">
        <w:rPr>
          <w:rFonts w:eastAsia="Arial"/>
          <w:szCs w:val="20"/>
          <w:lang w:val="sl-SI"/>
        </w:rPr>
        <w:t xml:space="preserve"> KCM mora imeti skupno kvadraturo notranjih prostorov najmanj 50 m</w:t>
      </w:r>
      <w:r w:rsidR="00DE3C21" w:rsidRPr="002972A4">
        <w:rPr>
          <w:rFonts w:eastAsia="Arial"/>
          <w:szCs w:val="20"/>
          <w:vertAlign w:val="superscript"/>
          <w:lang w:val="sl-SI"/>
        </w:rPr>
        <w:t>2</w:t>
      </w:r>
      <w:r w:rsidR="00DE3C21" w:rsidRPr="002972A4">
        <w:rPr>
          <w:rFonts w:eastAsia="Arial"/>
          <w:szCs w:val="20"/>
          <w:lang w:val="sl-SI"/>
        </w:rPr>
        <w:t>, pri čemer mora biti en prostor (samostojna soba)</w:t>
      </w:r>
      <w:proofErr w:type="gramStart"/>
      <w:r w:rsidR="00DE3C21" w:rsidRPr="002972A4">
        <w:rPr>
          <w:rFonts w:eastAsia="Arial"/>
          <w:szCs w:val="20"/>
          <w:lang w:val="sl-SI"/>
        </w:rPr>
        <w:t xml:space="preserve"> namenjen</w:t>
      </w:r>
      <w:proofErr w:type="gramEnd"/>
      <w:r w:rsidR="00DE3C21" w:rsidRPr="002972A4">
        <w:rPr>
          <w:rFonts w:eastAsia="Arial"/>
          <w:szCs w:val="20"/>
          <w:lang w:val="sl-SI"/>
        </w:rPr>
        <w:t xml:space="preserve"> izvedbi informiranja in/ali skupinskim oblikam dela za skupine (do 20 udeležencev), v velikosti najmanj 30 m</w:t>
      </w:r>
      <w:r w:rsidR="00DE3C21" w:rsidRPr="002972A4">
        <w:rPr>
          <w:rFonts w:eastAsia="Arial"/>
          <w:szCs w:val="20"/>
          <w:vertAlign w:val="superscript"/>
          <w:lang w:val="sl-SI"/>
        </w:rPr>
        <w:t>2</w:t>
      </w:r>
      <w:r w:rsidR="00DE3C21" w:rsidRPr="002972A4">
        <w:rPr>
          <w:rFonts w:eastAsia="Arial"/>
          <w:szCs w:val="20"/>
          <w:lang w:val="sl-SI"/>
        </w:rPr>
        <w:t xml:space="preserve"> in en manjši ločen prostor (samostojna soba) namenjen individualnemu svetovanju </w:t>
      </w:r>
      <w:r w:rsidR="0082565F">
        <w:rPr>
          <w:rFonts w:eastAsia="Arial"/>
          <w:szCs w:val="20"/>
          <w:lang w:val="sl-SI"/>
        </w:rPr>
        <w:t xml:space="preserve">v </w:t>
      </w:r>
      <w:r w:rsidR="00DE3C21" w:rsidRPr="002972A4">
        <w:rPr>
          <w:rFonts w:eastAsia="Arial"/>
          <w:szCs w:val="20"/>
          <w:lang w:val="sl-SI"/>
        </w:rPr>
        <w:t>velikosti najmanj 10 m</w:t>
      </w:r>
      <w:r w:rsidR="00DE3C21" w:rsidRPr="002972A4">
        <w:rPr>
          <w:rFonts w:eastAsia="Arial"/>
          <w:szCs w:val="20"/>
          <w:vertAlign w:val="superscript"/>
          <w:lang w:val="sl-SI"/>
        </w:rPr>
        <w:t>2</w:t>
      </w:r>
      <w:r w:rsidR="00DE3C21" w:rsidRPr="002972A4">
        <w:rPr>
          <w:rFonts w:eastAsia="Arial"/>
          <w:szCs w:val="20"/>
          <w:lang w:val="sl-SI"/>
        </w:rPr>
        <w:t>. Prostori morajo imeti zagotovljeno dnevno svetlobo ter temperaturo v skladu s predpisi, ki urejajo varstvo pri delu. Uporabnikom morajo biti na voljo sanitarije. Prostori morajo biti dostopni gibalno oviranim osebam. V primeru, da prijavitelj oziroma projektni partner ni lastnik prostora/</w:t>
      </w:r>
      <w:r w:rsidR="002E4728">
        <w:rPr>
          <w:rFonts w:eastAsia="Arial"/>
          <w:szCs w:val="20"/>
          <w:lang w:val="sl-SI"/>
        </w:rPr>
        <w:t>-</w:t>
      </w:r>
      <w:r w:rsidR="00DE3C21" w:rsidRPr="002972A4">
        <w:rPr>
          <w:rFonts w:eastAsia="Arial"/>
          <w:szCs w:val="20"/>
          <w:lang w:val="sl-SI"/>
        </w:rPr>
        <w:t xml:space="preserve">ov, mora priložiti najemno pogodbo, iz katere je razvidno, da je prijavitelj oziroma projektni partner za celotni čas izvajanja projekta najemnik prostorov, v katerih se bodo izvajale </w:t>
      </w:r>
      <w:proofErr w:type="gramStart"/>
      <w:r w:rsidR="00DE3C21" w:rsidRPr="002972A4">
        <w:rPr>
          <w:rFonts w:eastAsia="Arial"/>
          <w:szCs w:val="20"/>
          <w:lang w:val="sl-SI"/>
        </w:rPr>
        <w:t>aktivnosti</w:t>
      </w:r>
      <w:proofErr w:type="gramEnd"/>
      <w:r w:rsidR="00DE3C21" w:rsidRPr="002972A4">
        <w:rPr>
          <w:rFonts w:eastAsia="Arial"/>
          <w:szCs w:val="20"/>
          <w:lang w:val="sl-SI"/>
        </w:rPr>
        <w:t xml:space="preserve"> KCM.</w:t>
      </w:r>
    </w:p>
    <w:p w14:paraId="61AEF99E" w14:textId="6F77D76E" w:rsidR="00DE3C21" w:rsidRPr="002972A4" w:rsidRDefault="0025030E" w:rsidP="00C96A57">
      <w:pPr>
        <w:pStyle w:val="Odstavekseznama"/>
        <w:numPr>
          <w:ilvl w:val="0"/>
          <w:numId w:val="22"/>
        </w:numPr>
        <w:jc w:val="both"/>
        <w:rPr>
          <w:rFonts w:eastAsia="Arial"/>
          <w:szCs w:val="20"/>
          <w:lang w:val="sl-SI"/>
        </w:rPr>
      </w:pPr>
      <w:proofErr w:type="gramStart"/>
      <w:r>
        <w:rPr>
          <w:rFonts w:eastAsia="Arial"/>
          <w:szCs w:val="20"/>
          <w:lang w:val="sl-SI"/>
        </w:rPr>
        <w:t>v</w:t>
      </w:r>
      <w:r w:rsidR="00DE3C21" w:rsidRPr="002972A4">
        <w:rPr>
          <w:rFonts w:eastAsia="Arial"/>
          <w:szCs w:val="20"/>
          <w:lang w:val="sl-SI"/>
        </w:rPr>
        <w:t xml:space="preserve"> kolikor</w:t>
      </w:r>
      <w:proofErr w:type="gramEnd"/>
      <w:r w:rsidR="00DE3C21" w:rsidRPr="002972A4">
        <w:rPr>
          <w:rFonts w:eastAsia="Arial"/>
          <w:szCs w:val="20"/>
          <w:lang w:val="sl-SI"/>
        </w:rPr>
        <w:t xml:space="preserve"> se pri skupinskih oblikah dela uporablja </w:t>
      </w:r>
      <w:r w:rsidR="00DE3C21" w:rsidRPr="002972A4">
        <w:rPr>
          <w:rFonts w:eastAsia="Arial"/>
          <w:b/>
          <w:szCs w:val="20"/>
          <w:u w:val="single"/>
          <w:lang w:val="sl-SI"/>
        </w:rPr>
        <w:t>računalnik</w:t>
      </w:r>
      <w:r w:rsidR="00DE3C21" w:rsidRPr="002972A4">
        <w:rPr>
          <w:rFonts w:eastAsia="Arial"/>
          <w:szCs w:val="20"/>
          <w:lang w:val="sl-SI"/>
        </w:rPr>
        <w:t>, mora prijavitelj ali projektni partner v prostorih, v katerih potekajo skupinske oblike dela, zagotoviti toliko računalnikov z internetno povezavo, da bosta na istem (enem) računalniku</w:t>
      </w:r>
      <w:r w:rsidR="00DE3C21" w:rsidRPr="002972A4">
        <w:rPr>
          <w:rFonts w:eastAsia="Arial"/>
          <w:b/>
          <w:szCs w:val="20"/>
          <w:lang w:val="sl-SI"/>
        </w:rPr>
        <w:t xml:space="preserve"> </w:t>
      </w:r>
      <w:r w:rsidR="00DE3C21" w:rsidRPr="002972A4">
        <w:rPr>
          <w:rFonts w:eastAsia="Arial"/>
          <w:b/>
          <w:szCs w:val="20"/>
          <w:u w:val="single"/>
          <w:lang w:val="sl-SI"/>
        </w:rPr>
        <w:t>sočasno delala največ dva udeleženca</w:t>
      </w:r>
      <w:r w:rsidR="00DE3C21" w:rsidRPr="002972A4">
        <w:rPr>
          <w:rFonts w:eastAsia="Arial"/>
          <w:szCs w:val="20"/>
          <w:lang w:val="sl-SI"/>
        </w:rPr>
        <w:t xml:space="preserve">. </w:t>
      </w:r>
    </w:p>
    <w:p w14:paraId="309FC3D9" w14:textId="0D5CB12D" w:rsidR="008A6223" w:rsidRPr="002972A4" w:rsidRDefault="0025030E" w:rsidP="00C96A57">
      <w:pPr>
        <w:pStyle w:val="Odstavekseznama"/>
        <w:numPr>
          <w:ilvl w:val="0"/>
          <w:numId w:val="22"/>
        </w:numPr>
        <w:jc w:val="both"/>
        <w:rPr>
          <w:rFonts w:eastAsia="Arial"/>
          <w:szCs w:val="20"/>
          <w:lang w:val="sl-SI"/>
        </w:rPr>
      </w:pPr>
      <w:r>
        <w:rPr>
          <w:rFonts w:eastAsia="Arial"/>
          <w:szCs w:val="20"/>
          <w:lang w:val="sl-SI"/>
        </w:rPr>
        <w:t>p</w:t>
      </w:r>
      <w:r w:rsidR="008A6223" w:rsidRPr="002972A4">
        <w:rPr>
          <w:rFonts w:eastAsia="Arial"/>
          <w:szCs w:val="20"/>
          <w:lang w:val="sl-SI"/>
        </w:rPr>
        <w:t xml:space="preserve">ri izvedbi individualnega svetovalnega dela s šolajočo mladino mora prijavitelj oziroma projektni partner zagotoviti </w:t>
      </w:r>
      <w:r w:rsidR="008A6223" w:rsidRPr="002972A4">
        <w:rPr>
          <w:rFonts w:eastAsia="Arial"/>
          <w:szCs w:val="20"/>
          <w:u w:val="single"/>
          <w:lang w:val="sl-SI"/>
        </w:rPr>
        <w:t>ustrezen prostor</w:t>
      </w:r>
      <w:r w:rsidR="008A6223" w:rsidRPr="002972A4">
        <w:rPr>
          <w:rFonts w:eastAsia="Arial"/>
          <w:szCs w:val="20"/>
          <w:lang w:val="sl-SI"/>
        </w:rPr>
        <w:t xml:space="preserve"> za svetovanje</w:t>
      </w:r>
      <w:r w:rsidR="0082565F">
        <w:rPr>
          <w:rFonts w:eastAsia="Arial"/>
          <w:szCs w:val="20"/>
          <w:lang w:val="sl-SI"/>
        </w:rPr>
        <w:t>,</w:t>
      </w:r>
      <w:r w:rsidR="008A6223" w:rsidRPr="002972A4">
        <w:rPr>
          <w:rFonts w:eastAsia="Arial"/>
          <w:szCs w:val="20"/>
          <w:lang w:val="sl-SI"/>
        </w:rPr>
        <w:t xml:space="preserve"> tj. prostor </w:t>
      </w:r>
      <w:r w:rsidR="008A6223" w:rsidRPr="002972A4">
        <w:rPr>
          <w:rFonts w:eastAsia="Arial"/>
          <w:szCs w:val="20"/>
          <w:u w:val="single"/>
          <w:lang w:val="sl-SI"/>
        </w:rPr>
        <w:t>najmanj velikosti 10</w:t>
      </w:r>
      <w:proofErr w:type="gramStart"/>
      <w:r w:rsidR="008A6223" w:rsidRPr="002972A4">
        <w:rPr>
          <w:rFonts w:eastAsia="Arial"/>
          <w:szCs w:val="20"/>
          <w:u w:val="single"/>
          <w:lang w:val="sl-SI"/>
        </w:rPr>
        <w:t xml:space="preserve"> m</w:t>
      </w:r>
      <w:r w:rsidR="008A6223" w:rsidRPr="002972A4">
        <w:rPr>
          <w:rFonts w:eastAsia="Arial"/>
          <w:szCs w:val="20"/>
          <w:u w:val="single"/>
          <w:vertAlign w:val="superscript"/>
          <w:lang w:val="sl-SI"/>
        </w:rPr>
        <w:t>2</w:t>
      </w:r>
      <w:proofErr w:type="gramEnd"/>
      <w:r w:rsidR="008A6223" w:rsidRPr="002972A4">
        <w:rPr>
          <w:rFonts w:eastAsia="Arial"/>
          <w:szCs w:val="20"/>
          <w:lang w:val="sl-SI"/>
        </w:rPr>
        <w:t>, ki je ločen od ostalih prostorov in zagotavlja zaupnost svetovalnega procesa, varstvo integritete svetovanca ter varstvo njegovih osebnih podatkov. V dogovoru s šolami se lahko individualno svetovanje izvaja tudi v prostorih šol.</w:t>
      </w:r>
    </w:p>
    <w:p w14:paraId="04181EDA" w14:textId="122A88F7" w:rsidR="00052EA9" w:rsidRPr="002972A4" w:rsidRDefault="0025030E" w:rsidP="00C96A57">
      <w:pPr>
        <w:pStyle w:val="Odstavekseznama"/>
        <w:numPr>
          <w:ilvl w:val="0"/>
          <w:numId w:val="22"/>
        </w:numPr>
        <w:jc w:val="both"/>
        <w:rPr>
          <w:rFonts w:eastAsia="Arial"/>
          <w:szCs w:val="20"/>
          <w:lang w:val="sl-SI"/>
        </w:rPr>
      </w:pPr>
      <w:r>
        <w:rPr>
          <w:rFonts w:eastAsia="Arial"/>
          <w:szCs w:val="20"/>
          <w:lang w:val="sl-SI"/>
        </w:rPr>
        <w:t>v</w:t>
      </w:r>
      <w:r w:rsidR="00052EA9" w:rsidRPr="002972A4">
        <w:rPr>
          <w:rFonts w:eastAsia="Arial"/>
          <w:szCs w:val="20"/>
          <w:lang w:val="sl-SI"/>
        </w:rPr>
        <w:t xml:space="preserve"> prostoru vsake enote KCM,</w:t>
      </w:r>
      <w:r w:rsidR="00F902CA">
        <w:rPr>
          <w:rFonts w:eastAsia="Arial"/>
          <w:szCs w:val="20"/>
          <w:lang w:val="sl-SI"/>
        </w:rPr>
        <w:t xml:space="preserve"> </w:t>
      </w:r>
      <w:r w:rsidR="00052EA9" w:rsidRPr="002972A4">
        <w:rPr>
          <w:rFonts w:eastAsia="Arial"/>
          <w:szCs w:val="20"/>
          <w:lang w:val="sl-SI"/>
        </w:rPr>
        <w:t xml:space="preserve">ki je namenjen osebnemu informiranju, mora biti uporabnikom na voljo </w:t>
      </w:r>
      <w:r w:rsidR="00052EA9" w:rsidRPr="002972A4">
        <w:rPr>
          <w:rFonts w:eastAsia="Arial"/>
          <w:b/>
          <w:szCs w:val="20"/>
          <w:u w:val="single"/>
          <w:lang w:val="sl-SI"/>
        </w:rPr>
        <w:t>najmanj 1 računalnik z internetno povezavo</w:t>
      </w:r>
      <w:r w:rsidR="00052EA9" w:rsidRPr="002972A4">
        <w:rPr>
          <w:rFonts w:eastAsia="Arial"/>
          <w:szCs w:val="20"/>
          <w:u w:val="single"/>
          <w:lang w:val="sl-SI"/>
        </w:rPr>
        <w:t>.</w:t>
      </w:r>
      <w:r w:rsidR="00052EA9" w:rsidRPr="002972A4">
        <w:rPr>
          <w:rFonts w:eastAsia="Arial"/>
          <w:szCs w:val="20"/>
          <w:lang w:val="sl-SI"/>
        </w:rPr>
        <w:t xml:space="preserve"> Računalnik mora biti zunanjim uporabnikom na voljo celoten čas izvajanja </w:t>
      </w:r>
      <w:proofErr w:type="gramStart"/>
      <w:r w:rsidR="00052EA9" w:rsidRPr="002972A4">
        <w:rPr>
          <w:rFonts w:eastAsia="Arial"/>
          <w:szCs w:val="20"/>
          <w:lang w:val="sl-SI"/>
        </w:rPr>
        <w:t>aktivnosti</w:t>
      </w:r>
      <w:proofErr w:type="gramEnd"/>
      <w:r w:rsidR="00052EA9" w:rsidRPr="002972A4">
        <w:rPr>
          <w:rFonts w:eastAsia="Arial"/>
          <w:szCs w:val="20"/>
          <w:lang w:val="sl-SI"/>
        </w:rPr>
        <w:t xml:space="preserve"> (osebnega) informiranja. </w:t>
      </w:r>
    </w:p>
    <w:p w14:paraId="26FDAF0C" w14:textId="78F843BE" w:rsidR="008A6223" w:rsidRPr="002972A4" w:rsidRDefault="00D3517C" w:rsidP="00C96A57">
      <w:pPr>
        <w:pStyle w:val="Odstavekseznama"/>
        <w:numPr>
          <w:ilvl w:val="0"/>
          <w:numId w:val="22"/>
        </w:numPr>
        <w:jc w:val="both"/>
        <w:rPr>
          <w:rFonts w:eastAsia="Arial"/>
          <w:szCs w:val="20"/>
          <w:lang w:val="sl-SI"/>
        </w:rPr>
      </w:pPr>
      <w:r>
        <w:rPr>
          <w:rFonts w:eastAsia="Arial"/>
          <w:szCs w:val="20"/>
          <w:lang w:val="sl-SI"/>
        </w:rPr>
        <w:t xml:space="preserve">razpolagati mora z </w:t>
      </w:r>
      <w:r w:rsidR="00052EA9" w:rsidRPr="002972A4">
        <w:rPr>
          <w:rFonts w:eastAsia="Arial"/>
          <w:szCs w:val="20"/>
          <w:lang w:val="sl-SI"/>
        </w:rPr>
        <w:t xml:space="preserve">ustrezno pisarniško opremo, ki zagotavlja izvajanje </w:t>
      </w:r>
      <w:proofErr w:type="gramStart"/>
      <w:r w:rsidR="00052EA9" w:rsidRPr="002972A4">
        <w:rPr>
          <w:rFonts w:eastAsia="Arial"/>
          <w:szCs w:val="20"/>
          <w:lang w:val="sl-SI"/>
        </w:rPr>
        <w:t>aktivnosti</w:t>
      </w:r>
      <w:proofErr w:type="gramEnd"/>
      <w:r w:rsidR="00052EA9" w:rsidRPr="002972A4">
        <w:rPr>
          <w:rFonts w:eastAsia="Arial"/>
          <w:szCs w:val="20"/>
          <w:lang w:val="sl-SI"/>
        </w:rPr>
        <w:t xml:space="preserve"> in omogoča varno in pregledno hrambo dokumentacije, v skladu s predpisi o varstvu osebnih podatkov.</w:t>
      </w:r>
    </w:p>
    <w:p w14:paraId="55E917C1" w14:textId="77777777" w:rsidR="00A074AB" w:rsidRDefault="00A074AB" w:rsidP="00DE3C21">
      <w:pPr>
        <w:jc w:val="both"/>
        <w:rPr>
          <w:rFonts w:eastAsia="Arial"/>
          <w:szCs w:val="20"/>
          <w:lang w:val="sl-SI"/>
        </w:rPr>
      </w:pPr>
    </w:p>
    <w:p w14:paraId="10AB1903" w14:textId="4115F823" w:rsidR="00DE3C21" w:rsidRDefault="00A074AB" w:rsidP="00DE3C21">
      <w:pPr>
        <w:jc w:val="both"/>
        <w:rPr>
          <w:rFonts w:eastAsia="Arial"/>
          <w:szCs w:val="20"/>
          <w:lang w:val="sl-SI"/>
        </w:rPr>
      </w:pPr>
      <w:r w:rsidRPr="00A074AB">
        <w:rPr>
          <w:rFonts w:eastAsia="Arial"/>
          <w:szCs w:val="20"/>
          <w:lang w:val="sl-SI"/>
        </w:rPr>
        <w:t xml:space="preserve">Dodatna pojasnila glede </w:t>
      </w:r>
      <w:r>
        <w:rPr>
          <w:rFonts w:eastAsia="Arial"/>
          <w:szCs w:val="20"/>
          <w:lang w:val="sl-SI"/>
        </w:rPr>
        <w:t>p</w:t>
      </w:r>
      <w:r w:rsidRPr="00A074AB">
        <w:rPr>
          <w:rFonts w:eastAsia="Arial"/>
          <w:szCs w:val="20"/>
          <w:lang w:val="sl-SI"/>
        </w:rPr>
        <w:t>rostorski</w:t>
      </w:r>
      <w:r>
        <w:rPr>
          <w:rFonts w:eastAsia="Arial"/>
          <w:szCs w:val="20"/>
          <w:lang w:val="sl-SI"/>
        </w:rPr>
        <w:t>h</w:t>
      </w:r>
      <w:r w:rsidRPr="00A074AB">
        <w:rPr>
          <w:rFonts w:eastAsia="Arial"/>
          <w:szCs w:val="20"/>
          <w:lang w:val="sl-SI"/>
        </w:rPr>
        <w:t xml:space="preserve"> pogoj</w:t>
      </w:r>
      <w:r>
        <w:rPr>
          <w:rFonts w:eastAsia="Arial"/>
          <w:szCs w:val="20"/>
          <w:lang w:val="sl-SI"/>
        </w:rPr>
        <w:t>ev</w:t>
      </w:r>
      <w:r w:rsidRPr="00A074AB">
        <w:rPr>
          <w:rFonts w:eastAsia="Arial"/>
          <w:szCs w:val="20"/>
          <w:lang w:val="sl-SI"/>
        </w:rPr>
        <w:t xml:space="preserve"> in pogoj</w:t>
      </w:r>
      <w:r>
        <w:rPr>
          <w:rFonts w:eastAsia="Arial"/>
          <w:szCs w:val="20"/>
          <w:lang w:val="sl-SI"/>
        </w:rPr>
        <w:t>ev</w:t>
      </w:r>
      <w:r w:rsidRPr="00A074AB">
        <w:rPr>
          <w:rFonts w:eastAsia="Arial"/>
          <w:szCs w:val="20"/>
          <w:lang w:val="sl-SI"/>
        </w:rPr>
        <w:t xml:space="preserve"> glede tehnične opremljenosti in dokazil za izpolnitev zgoraj navedenih pogojev so podana v besedilu razpisne dokumentacije, poglavje 2: Pogoji za kandidiranje na javnem razpisu in preverjanje izpolnjevanja pogojev.</w:t>
      </w:r>
    </w:p>
    <w:p w14:paraId="0FFAE7B8" w14:textId="77777777" w:rsidR="00F93AA7" w:rsidRPr="002972A4" w:rsidRDefault="00F93AA7" w:rsidP="00DE3C21">
      <w:pPr>
        <w:jc w:val="both"/>
        <w:rPr>
          <w:rFonts w:eastAsia="Arial"/>
          <w:szCs w:val="20"/>
          <w:lang w:val="sl-SI"/>
        </w:rPr>
      </w:pPr>
    </w:p>
    <w:p w14:paraId="70620A2E" w14:textId="2FD5D980" w:rsidR="00041832" w:rsidRPr="002972A4" w:rsidRDefault="00041832" w:rsidP="00041832">
      <w:pPr>
        <w:spacing w:line="240" w:lineRule="auto"/>
        <w:jc w:val="both"/>
        <w:rPr>
          <w:rFonts w:eastAsia="Arial"/>
          <w:b/>
          <w:bCs/>
          <w:i/>
          <w:iCs/>
          <w:szCs w:val="20"/>
          <w:lang w:val="sl-SI"/>
        </w:rPr>
      </w:pPr>
      <w:r w:rsidRPr="00255058">
        <w:rPr>
          <w:rFonts w:eastAsia="Arial"/>
          <w:b/>
          <w:bCs/>
          <w:i/>
          <w:iCs/>
          <w:szCs w:val="20"/>
          <w:lang w:val="sl-SI"/>
        </w:rPr>
        <w:t>9.2.2 Kadrovski pogoji</w:t>
      </w:r>
    </w:p>
    <w:p w14:paraId="2EC291E2" w14:textId="77777777" w:rsidR="0082565F" w:rsidRDefault="0082565F" w:rsidP="00041832">
      <w:pPr>
        <w:spacing w:line="240" w:lineRule="auto"/>
        <w:jc w:val="both"/>
        <w:rPr>
          <w:rFonts w:eastAsia="Arial"/>
          <w:b/>
          <w:bCs/>
          <w:i/>
          <w:iCs/>
          <w:szCs w:val="20"/>
          <w:lang w:val="sl-SI"/>
        </w:rPr>
      </w:pPr>
    </w:p>
    <w:p w14:paraId="006F11A5" w14:textId="6C6BEEAA" w:rsidR="0082565F" w:rsidRPr="00A51D70" w:rsidRDefault="0082565F" w:rsidP="0080689E">
      <w:pPr>
        <w:spacing w:line="276" w:lineRule="auto"/>
        <w:jc w:val="both"/>
        <w:rPr>
          <w:rFonts w:eastAsia="Arial"/>
          <w:szCs w:val="20"/>
          <w:lang w:val="sl-SI"/>
        </w:rPr>
      </w:pPr>
      <w:r w:rsidRPr="00A51D70">
        <w:rPr>
          <w:rFonts w:eastAsia="Arial"/>
          <w:b/>
          <w:bCs/>
          <w:szCs w:val="20"/>
          <w:lang w:val="sl-SI"/>
        </w:rPr>
        <w:t xml:space="preserve">Prijavljeni projekt </w:t>
      </w:r>
      <w:r w:rsidRPr="00A51D70">
        <w:rPr>
          <w:rFonts w:eastAsia="Arial"/>
          <w:szCs w:val="20"/>
          <w:lang w:val="sl-SI"/>
        </w:rPr>
        <w:t>mora za uvrstitev v izbor za dodelitev sredstev izkazovati izpolnjevanje naslednjih pogojev, ki veljajo tako za prijavitelja kot tudi za vsakega projektnega partnerja:</w:t>
      </w:r>
    </w:p>
    <w:p w14:paraId="501F85EA" w14:textId="77777777" w:rsidR="00041832" w:rsidRPr="002972A4" w:rsidRDefault="00041832" w:rsidP="0080689E">
      <w:pPr>
        <w:spacing w:line="276" w:lineRule="auto"/>
        <w:jc w:val="both"/>
        <w:rPr>
          <w:rFonts w:eastAsia="Arial"/>
          <w:b/>
          <w:bCs/>
          <w:i/>
          <w:iCs/>
          <w:szCs w:val="20"/>
          <w:lang w:val="sl-SI"/>
        </w:rPr>
      </w:pPr>
      <w:bookmarkStart w:id="31" w:name="_Hlk174104889"/>
    </w:p>
    <w:p w14:paraId="789ACBD4" w14:textId="154253C0" w:rsidR="0025030E" w:rsidRDefault="00E06E57" w:rsidP="0080689E">
      <w:pPr>
        <w:pStyle w:val="Odstavekseznama"/>
        <w:numPr>
          <w:ilvl w:val="0"/>
          <w:numId w:val="16"/>
        </w:numPr>
        <w:spacing w:line="276" w:lineRule="auto"/>
        <w:jc w:val="both"/>
        <w:rPr>
          <w:rFonts w:eastAsia="Arial"/>
          <w:szCs w:val="20"/>
          <w:lang w:val="sl-SI"/>
        </w:rPr>
      </w:pPr>
      <w:r>
        <w:rPr>
          <w:rFonts w:eastAsia="Arial"/>
          <w:szCs w:val="20"/>
          <w:lang w:val="sl-SI"/>
        </w:rPr>
        <w:t>zagotovit</w:t>
      </w:r>
      <w:r w:rsidR="0074046B">
        <w:rPr>
          <w:rFonts w:eastAsia="Arial"/>
          <w:szCs w:val="20"/>
          <w:lang w:val="sl-SI"/>
        </w:rPr>
        <w:t>i</w:t>
      </w:r>
      <w:r w:rsidR="004E59A3">
        <w:rPr>
          <w:rFonts w:eastAsia="Arial"/>
          <w:szCs w:val="20"/>
          <w:lang w:val="sl-SI"/>
        </w:rPr>
        <w:t xml:space="preserve">, </w:t>
      </w:r>
      <w:r w:rsidR="00563E37" w:rsidRPr="002972A4">
        <w:rPr>
          <w:rFonts w:eastAsia="Arial"/>
          <w:szCs w:val="20"/>
          <w:lang w:val="sl-SI"/>
        </w:rPr>
        <w:t xml:space="preserve">da bodo </w:t>
      </w:r>
      <w:proofErr w:type="gramStart"/>
      <w:r w:rsidR="00563E37" w:rsidRPr="002972A4">
        <w:rPr>
          <w:rFonts w:eastAsia="Arial"/>
          <w:szCs w:val="20"/>
          <w:lang w:val="sl-SI"/>
        </w:rPr>
        <w:t>aktivnosti</w:t>
      </w:r>
      <w:proofErr w:type="gramEnd"/>
      <w:r w:rsidR="00563E37" w:rsidRPr="002972A4">
        <w:rPr>
          <w:rFonts w:eastAsia="Arial"/>
          <w:szCs w:val="20"/>
          <w:lang w:val="sl-SI"/>
        </w:rPr>
        <w:t xml:space="preserve"> izvajale ustrezno usposobljene osebe</w:t>
      </w:r>
      <w:r w:rsidR="007C1AE3" w:rsidRPr="002972A4">
        <w:rPr>
          <w:rFonts w:eastAsia="Arial"/>
          <w:szCs w:val="20"/>
          <w:lang w:val="sl-SI"/>
        </w:rPr>
        <w:t xml:space="preserve">, ki bodo s strani prijavitelja in vsakega </w:t>
      </w:r>
      <w:r w:rsidR="00250DF6">
        <w:rPr>
          <w:rFonts w:eastAsia="Arial"/>
          <w:szCs w:val="20"/>
          <w:lang w:val="sl-SI"/>
        </w:rPr>
        <w:t xml:space="preserve">projektnega </w:t>
      </w:r>
      <w:r w:rsidR="007C1AE3" w:rsidRPr="002972A4">
        <w:rPr>
          <w:rFonts w:eastAsia="Arial"/>
          <w:szCs w:val="20"/>
          <w:lang w:val="sl-SI"/>
        </w:rPr>
        <w:t xml:space="preserve">partnerja skupaj sestavljale strokovno skupino. Člani </w:t>
      </w:r>
      <w:r w:rsidR="007C1AE3" w:rsidRPr="002972A4">
        <w:rPr>
          <w:rFonts w:eastAsia="Arial"/>
          <w:szCs w:val="20"/>
          <w:lang w:val="sl-SI"/>
        </w:rPr>
        <w:lastRenderedPageBreak/>
        <w:t xml:space="preserve">in članice strokovne skupine morajo biti </w:t>
      </w:r>
      <w:proofErr w:type="gramStart"/>
      <w:r w:rsidR="007C1AE3" w:rsidRPr="002972A4">
        <w:rPr>
          <w:rFonts w:eastAsia="Arial"/>
          <w:szCs w:val="20"/>
          <w:lang w:val="sl-SI"/>
        </w:rPr>
        <w:t xml:space="preserve">tekom </w:t>
      </w:r>
      <w:r w:rsidR="00F91138">
        <w:rPr>
          <w:rFonts w:eastAsia="Arial"/>
          <w:szCs w:val="20"/>
          <w:lang w:val="sl-SI"/>
        </w:rPr>
        <w:t xml:space="preserve">izvajanja </w:t>
      </w:r>
      <w:r w:rsidR="007C1AE3" w:rsidRPr="002972A4">
        <w:rPr>
          <w:rFonts w:eastAsia="Arial"/>
          <w:szCs w:val="20"/>
          <w:lang w:val="sl-SI"/>
        </w:rPr>
        <w:t>projekta zaposlene</w:t>
      </w:r>
      <w:proofErr w:type="gramEnd"/>
      <w:r w:rsidR="007C1AE3" w:rsidRPr="002972A4">
        <w:rPr>
          <w:rFonts w:eastAsia="Arial"/>
          <w:szCs w:val="20"/>
          <w:lang w:val="sl-SI"/>
        </w:rPr>
        <w:t xml:space="preserve"> </w:t>
      </w:r>
      <w:r w:rsidR="009D6427">
        <w:rPr>
          <w:rFonts w:eastAsia="Arial"/>
          <w:szCs w:val="20"/>
          <w:lang w:val="sl-SI"/>
        </w:rPr>
        <w:t xml:space="preserve">za polni delovni čas </w:t>
      </w:r>
      <w:r w:rsidR="007C1AE3" w:rsidRPr="002972A4">
        <w:rPr>
          <w:rFonts w:eastAsia="Arial"/>
          <w:szCs w:val="20"/>
          <w:lang w:val="sl-SI"/>
        </w:rPr>
        <w:t>pri prijavitelju oz</w:t>
      </w:r>
      <w:r w:rsidR="0025030E">
        <w:rPr>
          <w:rFonts w:eastAsia="Arial"/>
          <w:szCs w:val="20"/>
          <w:lang w:val="sl-SI"/>
        </w:rPr>
        <w:t>iroma</w:t>
      </w:r>
      <w:r w:rsidR="007C1AE3" w:rsidRPr="002972A4">
        <w:rPr>
          <w:rFonts w:eastAsia="Arial"/>
          <w:szCs w:val="20"/>
          <w:lang w:val="sl-SI"/>
        </w:rPr>
        <w:t xml:space="preserve"> projektnem partnerju. </w:t>
      </w:r>
    </w:p>
    <w:p w14:paraId="09C3CC5B" w14:textId="77777777" w:rsidR="00F91138" w:rsidRDefault="00F91138" w:rsidP="0080689E">
      <w:pPr>
        <w:pStyle w:val="Odstavekseznama"/>
        <w:spacing w:line="276" w:lineRule="auto"/>
        <w:jc w:val="both"/>
        <w:rPr>
          <w:rFonts w:eastAsia="Arial"/>
          <w:szCs w:val="20"/>
          <w:lang w:val="sl-SI"/>
        </w:rPr>
      </w:pPr>
    </w:p>
    <w:p w14:paraId="4F9BDB75" w14:textId="340351EA" w:rsidR="00563E37" w:rsidRPr="002972A4" w:rsidRDefault="007C1AE3" w:rsidP="0080689E">
      <w:pPr>
        <w:pStyle w:val="Odstavekseznama"/>
        <w:spacing w:line="276" w:lineRule="auto"/>
        <w:jc w:val="both"/>
        <w:rPr>
          <w:rFonts w:eastAsia="Arial"/>
          <w:szCs w:val="20"/>
          <w:lang w:val="sl-SI"/>
        </w:rPr>
      </w:pPr>
      <w:r w:rsidRPr="002972A4">
        <w:rPr>
          <w:rFonts w:eastAsia="Arial"/>
          <w:szCs w:val="20"/>
          <w:lang w:val="sl-SI"/>
        </w:rPr>
        <w:t>Strokovno skupino sestavljajo</w:t>
      </w:r>
      <w:r w:rsidR="00563E37" w:rsidRPr="002972A4">
        <w:rPr>
          <w:rFonts w:eastAsia="Arial"/>
          <w:szCs w:val="20"/>
          <w:lang w:val="sl-SI"/>
        </w:rPr>
        <w:t>:</w:t>
      </w:r>
    </w:p>
    <w:p w14:paraId="293F007B" w14:textId="77777777" w:rsidR="00563E37" w:rsidRPr="002972A4" w:rsidRDefault="00563E37" w:rsidP="0080689E">
      <w:pPr>
        <w:pStyle w:val="Odstavekseznama"/>
        <w:numPr>
          <w:ilvl w:val="1"/>
          <w:numId w:val="6"/>
        </w:numPr>
        <w:spacing w:line="276" w:lineRule="auto"/>
        <w:ind w:left="1440" w:hanging="360"/>
        <w:jc w:val="both"/>
        <w:rPr>
          <w:rFonts w:eastAsia="Arial"/>
          <w:szCs w:val="20"/>
          <w:lang w:val="sl-SI"/>
        </w:rPr>
      </w:pPr>
      <w:r w:rsidRPr="002972A4">
        <w:rPr>
          <w:rFonts w:eastAsia="Arial"/>
          <w:b/>
          <w:bCs/>
          <w:szCs w:val="20"/>
          <w:lang w:val="sl-SI"/>
        </w:rPr>
        <w:t xml:space="preserve">1 vodja projekta, </w:t>
      </w:r>
      <w:r w:rsidRPr="002972A4">
        <w:rPr>
          <w:rFonts w:eastAsia="Arial"/>
          <w:szCs w:val="20"/>
          <w:lang w:val="sl-SI"/>
        </w:rPr>
        <w:t>ki ima:</w:t>
      </w:r>
    </w:p>
    <w:p w14:paraId="71023484" w14:textId="247C45A5" w:rsidR="00563E37" w:rsidRPr="002972A4" w:rsidRDefault="00563E37" w:rsidP="0080689E">
      <w:pPr>
        <w:pStyle w:val="Odstavekseznama"/>
        <w:numPr>
          <w:ilvl w:val="0"/>
          <w:numId w:val="7"/>
        </w:numPr>
        <w:spacing w:line="276" w:lineRule="auto"/>
        <w:ind w:left="2154" w:hanging="390"/>
        <w:jc w:val="both"/>
        <w:rPr>
          <w:rFonts w:eastAsia="Arial"/>
          <w:szCs w:val="20"/>
          <w:lang w:val="sl-SI"/>
        </w:rPr>
      </w:pPr>
      <w:r w:rsidRPr="002972A4">
        <w:rPr>
          <w:rFonts w:eastAsia="Arial"/>
          <w:szCs w:val="20"/>
          <w:lang w:val="sl-SI"/>
        </w:rPr>
        <w:t xml:space="preserve">zaključeno vsaj </w:t>
      </w:r>
      <w:r w:rsidR="00BA019F">
        <w:rPr>
          <w:rFonts w:eastAsia="Arial"/>
          <w:szCs w:val="20"/>
          <w:u w:val="single"/>
          <w:lang w:val="sl-SI"/>
        </w:rPr>
        <w:t>VII</w:t>
      </w:r>
      <w:r w:rsidRPr="002972A4">
        <w:rPr>
          <w:rFonts w:eastAsia="Arial"/>
          <w:szCs w:val="20"/>
          <w:u w:val="single"/>
          <w:lang w:val="sl-SI"/>
        </w:rPr>
        <w:t>. stopnjo izobrazbe</w:t>
      </w:r>
      <w:r w:rsidRPr="002972A4">
        <w:rPr>
          <w:rFonts w:eastAsia="Arial"/>
          <w:szCs w:val="20"/>
          <w:lang w:val="sl-SI"/>
        </w:rPr>
        <w:t xml:space="preserve"> (univerzitetni program oz. 2. bolonjska stopnja) skladno z Uredbo o uvedbi in uporabi klasifikacijskega sistema izobraževanja in usposabljanja (Ur</w:t>
      </w:r>
      <w:r w:rsidR="00F73AAE" w:rsidRPr="002972A4">
        <w:rPr>
          <w:rFonts w:eastAsia="Arial"/>
          <w:szCs w:val="20"/>
          <w:lang w:val="sl-SI"/>
        </w:rPr>
        <w:t>adni</w:t>
      </w:r>
      <w:r w:rsidRPr="002972A4">
        <w:rPr>
          <w:rFonts w:eastAsia="Arial"/>
          <w:szCs w:val="20"/>
          <w:lang w:val="sl-SI"/>
        </w:rPr>
        <w:t xml:space="preserve"> list RS, št. 46/06 in 8/17)</w:t>
      </w:r>
      <w:r w:rsidR="00516410" w:rsidRPr="002972A4">
        <w:rPr>
          <w:rFonts w:eastAsia="Arial"/>
          <w:szCs w:val="20"/>
          <w:lang w:val="sl-SI"/>
        </w:rPr>
        <w:t>;</w:t>
      </w:r>
    </w:p>
    <w:p w14:paraId="76B3FB5A" w14:textId="4589EAC5" w:rsidR="00563E37" w:rsidRPr="002972A4" w:rsidRDefault="00563E37" w:rsidP="0080689E">
      <w:pPr>
        <w:pStyle w:val="Odstavekseznama"/>
        <w:numPr>
          <w:ilvl w:val="0"/>
          <w:numId w:val="7"/>
        </w:numPr>
        <w:spacing w:line="276" w:lineRule="auto"/>
        <w:ind w:left="2154" w:hanging="390"/>
        <w:jc w:val="both"/>
        <w:rPr>
          <w:rFonts w:eastAsia="Arial"/>
          <w:szCs w:val="20"/>
          <w:lang w:val="sl-SI"/>
        </w:rPr>
      </w:pPr>
      <w:r w:rsidRPr="002972A4">
        <w:rPr>
          <w:rFonts w:eastAsia="Arial"/>
          <w:szCs w:val="20"/>
          <w:lang w:val="sl-SI"/>
        </w:rPr>
        <w:t xml:space="preserve">izkušnje z vodenjem ali izvajanjem </w:t>
      </w:r>
      <w:r w:rsidRPr="002972A4">
        <w:rPr>
          <w:rFonts w:eastAsia="Arial"/>
          <w:szCs w:val="20"/>
          <w:u w:val="single"/>
          <w:lang w:val="sl-SI"/>
        </w:rPr>
        <w:t>enega projekta/programa</w:t>
      </w:r>
      <w:r w:rsidRPr="002972A4">
        <w:rPr>
          <w:rFonts w:eastAsia="Arial"/>
          <w:szCs w:val="20"/>
          <w:lang w:val="sl-SI"/>
        </w:rPr>
        <w:t xml:space="preserve"> na področju predmeta javnega razpisa</w:t>
      </w:r>
      <w:r w:rsidR="00F73AAE" w:rsidRPr="002972A4">
        <w:rPr>
          <w:rFonts w:eastAsia="Arial"/>
          <w:szCs w:val="20"/>
          <w:lang w:val="sl-SI"/>
        </w:rPr>
        <w:t>,</w:t>
      </w:r>
      <w:r w:rsidRPr="002972A4">
        <w:rPr>
          <w:rFonts w:eastAsia="Arial"/>
          <w:szCs w:val="20"/>
          <w:lang w:val="sl-SI"/>
        </w:rPr>
        <w:t xml:space="preserve"> tj. karierna orientacija, ki je bil v obdobju od 1. 1. </w:t>
      </w:r>
      <w:r w:rsidR="00DB228A" w:rsidRPr="002972A4">
        <w:rPr>
          <w:rFonts w:eastAsia="Arial"/>
          <w:szCs w:val="20"/>
          <w:lang w:val="sl-SI"/>
        </w:rPr>
        <w:t>20</w:t>
      </w:r>
      <w:r w:rsidR="00DB228A">
        <w:rPr>
          <w:rFonts w:eastAsia="Arial"/>
          <w:szCs w:val="20"/>
          <w:lang w:val="sl-SI"/>
        </w:rPr>
        <w:t>14</w:t>
      </w:r>
      <w:r w:rsidR="00DB228A" w:rsidRPr="002972A4">
        <w:rPr>
          <w:rFonts w:eastAsia="Arial"/>
          <w:szCs w:val="20"/>
          <w:lang w:val="sl-SI"/>
        </w:rPr>
        <w:t xml:space="preserve"> </w:t>
      </w:r>
      <w:r w:rsidRPr="002972A4">
        <w:rPr>
          <w:rFonts w:eastAsia="Arial"/>
          <w:szCs w:val="20"/>
          <w:lang w:val="sl-SI"/>
        </w:rPr>
        <w:t xml:space="preserve">do </w:t>
      </w:r>
      <w:bookmarkStart w:id="32" w:name="_Hlk181880887"/>
      <w:r w:rsidRPr="002972A4">
        <w:rPr>
          <w:rFonts w:eastAsia="Arial"/>
          <w:szCs w:val="20"/>
          <w:lang w:val="sl-SI"/>
        </w:rPr>
        <w:t xml:space="preserve">31. 12. </w:t>
      </w:r>
      <w:bookmarkEnd w:id="32"/>
      <w:r w:rsidR="00DB228A" w:rsidRPr="002972A4">
        <w:rPr>
          <w:rFonts w:eastAsia="Arial"/>
          <w:szCs w:val="20"/>
          <w:lang w:val="sl-SI"/>
        </w:rPr>
        <w:t>20</w:t>
      </w:r>
      <w:r w:rsidR="00DB228A">
        <w:rPr>
          <w:rFonts w:eastAsia="Arial"/>
          <w:szCs w:val="20"/>
          <w:lang w:val="sl-SI"/>
        </w:rPr>
        <w:t>24</w:t>
      </w:r>
      <w:r w:rsidR="00DB228A" w:rsidRPr="002972A4">
        <w:rPr>
          <w:rFonts w:eastAsia="Arial"/>
          <w:szCs w:val="20"/>
          <w:lang w:val="sl-SI"/>
        </w:rPr>
        <w:t xml:space="preserve"> </w:t>
      </w:r>
      <w:r w:rsidRPr="002972A4">
        <w:rPr>
          <w:rFonts w:eastAsia="Arial"/>
          <w:szCs w:val="20"/>
          <w:lang w:val="sl-SI"/>
        </w:rPr>
        <w:t>sofinanciran z javnimi finančnimi viri RS</w:t>
      </w:r>
      <w:r w:rsidR="00BA019F">
        <w:rPr>
          <w:rFonts w:eastAsia="Arial"/>
          <w:szCs w:val="20"/>
          <w:lang w:val="sl-SI"/>
        </w:rPr>
        <w:t>,</w:t>
      </w:r>
      <w:r w:rsidRPr="002972A4">
        <w:rPr>
          <w:rFonts w:eastAsia="Arial"/>
          <w:szCs w:val="20"/>
          <w:lang w:val="sl-SI"/>
        </w:rPr>
        <w:t xml:space="preserve"> </w:t>
      </w:r>
      <w:proofErr w:type="gramStart"/>
      <w:r w:rsidRPr="002972A4">
        <w:rPr>
          <w:rFonts w:eastAsia="Arial"/>
          <w:szCs w:val="20"/>
          <w:lang w:val="sl-SI"/>
        </w:rPr>
        <w:t>EU sredstvi</w:t>
      </w:r>
      <w:proofErr w:type="gramEnd"/>
      <w:r w:rsidRPr="002972A4">
        <w:rPr>
          <w:rFonts w:eastAsia="Arial"/>
          <w:szCs w:val="20"/>
          <w:lang w:val="sl-SI"/>
        </w:rPr>
        <w:t xml:space="preserve"> ali drugimi mednarodnimi viri;</w:t>
      </w:r>
    </w:p>
    <w:p w14:paraId="71BE9006" w14:textId="4553D5D9" w:rsidR="00563E37" w:rsidRPr="002972A4" w:rsidRDefault="00563E37" w:rsidP="0080689E">
      <w:pPr>
        <w:pStyle w:val="Odstavekseznama"/>
        <w:numPr>
          <w:ilvl w:val="1"/>
          <w:numId w:val="6"/>
        </w:numPr>
        <w:spacing w:line="276" w:lineRule="auto"/>
        <w:ind w:left="1440" w:hanging="360"/>
        <w:jc w:val="both"/>
        <w:rPr>
          <w:rFonts w:eastAsia="Arial"/>
          <w:szCs w:val="20"/>
          <w:lang w:val="sl-SI"/>
        </w:rPr>
      </w:pPr>
      <w:r w:rsidRPr="002972A4">
        <w:rPr>
          <w:rFonts w:eastAsia="Arial"/>
          <w:b/>
          <w:bCs/>
          <w:szCs w:val="20"/>
          <w:lang w:val="sl-SI"/>
        </w:rPr>
        <w:t xml:space="preserve">najmanj </w:t>
      </w:r>
      <w:r w:rsidR="008D1132" w:rsidRPr="002972A4">
        <w:rPr>
          <w:rFonts w:eastAsia="Arial"/>
          <w:b/>
          <w:bCs/>
          <w:szCs w:val="20"/>
          <w:lang w:val="sl-SI"/>
        </w:rPr>
        <w:t>1</w:t>
      </w:r>
      <w:r w:rsidRPr="002972A4">
        <w:rPr>
          <w:rFonts w:eastAsia="Arial"/>
          <w:b/>
          <w:bCs/>
          <w:szCs w:val="20"/>
          <w:lang w:val="sl-SI"/>
        </w:rPr>
        <w:t xml:space="preserve"> strokovn</w:t>
      </w:r>
      <w:r w:rsidR="008D1132" w:rsidRPr="002972A4">
        <w:rPr>
          <w:rFonts w:eastAsia="Arial"/>
          <w:b/>
          <w:bCs/>
          <w:szCs w:val="20"/>
          <w:lang w:val="sl-SI"/>
        </w:rPr>
        <w:t>i</w:t>
      </w:r>
      <w:r w:rsidRPr="002972A4">
        <w:rPr>
          <w:rFonts w:eastAsia="Arial"/>
          <w:b/>
          <w:bCs/>
          <w:szCs w:val="20"/>
          <w:lang w:val="sl-SI"/>
        </w:rPr>
        <w:t xml:space="preserve"> sodelav</w:t>
      </w:r>
      <w:r w:rsidR="008D1132" w:rsidRPr="002972A4">
        <w:rPr>
          <w:rFonts w:eastAsia="Arial"/>
          <w:b/>
          <w:bCs/>
          <w:szCs w:val="20"/>
          <w:lang w:val="sl-SI"/>
        </w:rPr>
        <w:t>e</w:t>
      </w:r>
      <w:r w:rsidRPr="002972A4">
        <w:rPr>
          <w:rFonts w:eastAsia="Arial"/>
          <w:b/>
          <w:bCs/>
          <w:szCs w:val="20"/>
          <w:lang w:val="sl-SI"/>
        </w:rPr>
        <w:t>c</w:t>
      </w:r>
      <w:r w:rsidR="008D1132" w:rsidRPr="002972A4">
        <w:rPr>
          <w:rFonts w:eastAsia="Arial"/>
          <w:b/>
          <w:bCs/>
          <w:szCs w:val="20"/>
          <w:lang w:val="sl-SI"/>
        </w:rPr>
        <w:t xml:space="preserve"> v </w:t>
      </w:r>
      <w:r w:rsidR="00463E48" w:rsidRPr="002972A4">
        <w:rPr>
          <w:rFonts w:eastAsia="Arial"/>
          <w:b/>
          <w:bCs/>
          <w:szCs w:val="20"/>
          <w:lang w:val="sl-SI"/>
        </w:rPr>
        <w:t>vsak</w:t>
      </w:r>
      <w:r w:rsidR="0025030E">
        <w:rPr>
          <w:rFonts w:eastAsia="Arial"/>
          <w:b/>
          <w:bCs/>
          <w:szCs w:val="20"/>
          <w:lang w:val="sl-SI"/>
        </w:rPr>
        <w:t>i enoti</w:t>
      </w:r>
      <w:r w:rsidR="00463E48" w:rsidRPr="002972A4">
        <w:rPr>
          <w:rFonts w:eastAsia="Arial"/>
          <w:b/>
          <w:bCs/>
          <w:szCs w:val="20"/>
          <w:lang w:val="sl-SI"/>
        </w:rPr>
        <w:t xml:space="preserve"> KCM</w:t>
      </w:r>
      <w:r w:rsidRPr="002972A4">
        <w:rPr>
          <w:rFonts w:eastAsia="Arial"/>
          <w:szCs w:val="20"/>
          <w:lang w:val="sl-SI"/>
        </w:rPr>
        <w:t>, ki ima:</w:t>
      </w:r>
    </w:p>
    <w:p w14:paraId="36A81869" w14:textId="05541C57" w:rsidR="00563E37" w:rsidRPr="002972A4" w:rsidRDefault="00563E37" w:rsidP="0080689E">
      <w:pPr>
        <w:pStyle w:val="Odstavekseznama"/>
        <w:numPr>
          <w:ilvl w:val="0"/>
          <w:numId w:val="8"/>
        </w:numPr>
        <w:spacing w:line="276" w:lineRule="auto"/>
        <w:ind w:left="2154" w:hanging="390"/>
        <w:jc w:val="both"/>
        <w:rPr>
          <w:rFonts w:eastAsia="Arial"/>
          <w:szCs w:val="20"/>
          <w:lang w:val="sl-SI"/>
        </w:rPr>
      </w:pPr>
      <w:r w:rsidRPr="002972A4">
        <w:rPr>
          <w:rFonts w:eastAsia="Arial"/>
          <w:szCs w:val="20"/>
          <w:lang w:val="sl-SI"/>
        </w:rPr>
        <w:t xml:space="preserve">zaključeno vsaj </w:t>
      </w:r>
      <w:r w:rsidR="00BA019F">
        <w:rPr>
          <w:rFonts w:eastAsia="Arial"/>
          <w:szCs w:val="20"/>
          <w:u w:val="single"/>
          <w:lang w:val="sl-SI"/>
        </w:rPr>
        <w:t>VII</w:t>
      </w:r>
      <w:r w:rsidRPr="002972A4">
        <w:rPr>
          <w:rFonts w:eastAsia="Arial"/>
          <w:szCs w:val="20"/>
          <w:u w:val="single"/>
          <w:lang w:val="sl-SI"/>
        </w:rPr>
        <w:t>. stopnjo izobrazbe</w:t>
      </w:r>
      <w:r w:rsidRPr="002972A4">
        <w:rPr>
          <w:rFonts w:eastAsia="Arial"/>
          <w:szCs w:val="20"/>
          <w:lang w:val="sl-SI"/>
        </w:rPr>
        <w:t xml:space="preserve"> </w:t>
      </w:r>
      <w:r w:rsidR="00BA019F" w:rsidRPr="002972A4">
        <w:rPr>
          <w:rFonts w:eastAsia="Arial"/>
          <w:szCs w:val="20"/>
          <w:lang w:val="sl-SI"/>
        </w:rPr>
        <w:t>(univerzitetni program oz. 2. bolonjska stopnja</w:t>
      </w:r>
      <w:r w:rsidR="00BA019F">
        <w:rPr>
          <w:rFonts w:eastAsia="Arial"/>
          <w:szCs w:val="20"/>
          <w:lang w:val="sl-SI"/>
        </w:rPr>
        <w:t>)</w:t>
      </w:r>
      <w:r w:rsidR="00BA019F" w:rsidRPr="002972A4">
        <w:rPr>
          <w:rFonts w:eastAsia="Arial"/>
          <w:szCs w:val="20"/>
          <w:lang w:val="sl-SI"/>
        </w:rPr>
        <w:t xml:space="preserve"> </w:t>
      </w:r>
      <w:r w:rsidRPr="002972A4">
        <w:rPr>
          <w:rFonts w:eastAsia="Arial"/>
          <w:szCs w:val="20"/>
          <w:lang w:val="sl-SI"/>
        </w:rPr>
        <w:t>skladno z Uredbo o uvedbi in uporabi klasifikacijskega sistema izobraževanja in usposabljanja (Ur</w:t>
      </w:r>
      <w:r w:rsidR="00F73AAE" w:rsidRPr="002972A4">
        <w:rPr>
          <w:rFonts w:eastAsia="Arial"/>
          <w:szCs w:val="20"/>
          <w:lang w:val="sl-SI"/>
        </w:rPr>
        <w:t>adni</w:t>
      </w:r>
      <w:r w:rsidRPr="002972A4">
        <w:rPr>
          <w:rFonts w:eastAsia="Arial"/>
          <w:szCs w:val="20"/>
          <w:lang w:val="sl-SI"/>
        </w:rPr>
        <w:t xml:space="preserve"> list RS, št. 46/06 in 8/17)</w:t>
      </w:r>
      <w:r w:rsidR="00516410" w:rsidRPr="002972A4">
        <w:rPr>
          <w:rFonts w:eastAsia="Arial"/>
          <w:szCs w:val="20"/>
          <w:lang w:val="sl-SI"/>
        </w:rPr>
        <w:t>;</w:t>
      </w:r>
    </w:p>
    <w:p w14:paraId="69BD5314" w14:textId="08CE92F4" w:rsidR="00563E37" w:rsidRPr="002972A4" w:rsidRDefault="00563E37" w:rsidP="0080689E">
      <w:pPr>
        <w:pStyle w:val="Odstavekseznama"/>
        <w:numPr>
          <w:ilvl w:val="0"/>
          <w:numId w:val="8"/>
        </w:numPr>
        <w:spacing w:line="276" w:lineRule="auto"/>
        <w:ind w:left="2154" w:hanging="390"/>
        <w:jc w:val="both"/>
        <w:rPr>
          <w:rFonts w:eastAsia="Arial"/>
          <w:szCs w:val="20"/>
          <w:lang w:val="sl-SI"/>
        </w:rPr>
      </w:pPr>
      <w:r w:rsidRPr="002972A4">
        <w:rPr>
          <w:rFonts w:eastAsia="Arial"/>
          <w:szCs w:val="20"/>
          <w:lang w:val="sl-SI"/>
        </w:rPr>
        <w:t xml:space="preserve">najmanj </w:t>
      </w:r>
      <w:r w:rsidR="00695107">
        <w:rPr>
          <w:rFonts w:eastAsia="Arial"/>
          <w:szCs w:val="20"/>
          <w:lang w:val="sl-SI"/>
        </w:rPr>
        <w:t xml:space="preserve">dve (2) </w:t>
      </w:r>
      <w:proofErr w:type="gramStart"/>
      <w:r w:rsidRPr="002972A4">
        <w:rPr>
          <w:rFonts w:eastAsia="Arial"/>
          <w:szCs w:val="20"/>
          <w:lang w:val="sl-SI"/>
        </w:rPr>
        <w:t>let</w:t>
      </w:r>
      <w:r w:rsidR="00695107">
        <w:rPr>
          <w:rFonts w:eastAsia="Arial"/>
          <w:szCs w:val="20"/>
          <w:lang w:val="sl-SI"/>
        </w:rPr>
        <w:t xml:space="preserve">i </w:t>
      </w:r>
      <w:r w:rsidRPr="002972A4">
        <w:rPr>
          <w:rFonts w:eastAsia="Arial"/>
          <w:szCs w:val="20"/>
          <w:lang w:val="sl-SI"/>
        </w:rPr>
        <w:t xml:space="preserve"> </w:t>
      </w:r>
      <w:proofErr w:type="gramEnd"/>
      <w:r w:rsidRPr="002972A4">
        <w:rPr>
          <w:rFonts w:eastAsia="Arial"/>
          <w:szCs w:val="20"/>
          <w:lang w:val="sl-SI"/>
        </w:rPr>
        <w:t>delovnih izkušenj na področju karierne orientacije</w:t>
      </w:r>
      <w:r w:rsidR="00695107">
        <w:rPr>
          <w:rFonts w:eastAsia="Arial"/>
          <w:szCs w:val="20"/>
          <w:lang w:val="sl-SI"/>
        </w:rPr>
        <w:t xml:space="preserve">.  </w:t>
      </w:r>
      <w:r w:rsidR="00695107" w:rsidRPr="00695107">
        <w:rPr>
          <w:rFonts w:eastAsia="Arial"/>
          <w:szCs w:val="20"/>
          <w:lang w:val="sl-SI"/>
        </w:rPr>
        <w:t>Upošteva se obdobje zadnjih 5 (petih) let do vključno zadnjega dne v mesecu pred rokom, določenim za oddajo vloge na javni razpis</w:t>
      </w:r>
      <w:r w:rsidR="00695107">
        <w:rPr>
          <w:rFonts w:eastAsia="Arial"/>
          <w:szCs w:val="20"/>
          <w:lang w:val="sl-SI"/>
        </w:rPr>
        <w:t>.</w:t>
      </w:r>
      <w:r w:rsidRPr="002972A4">
        <w:rPr>
          <w:rFonts w:eastAsia="Arial"/>
          <w:szCs w:val="20"/>
          <w:lang w:val="sl-SI"/>
        </w:rPr>
        <w:t xml:space="preserve"> </w:t>
      </w:r>
    </w:p>
    <w:p w14:paraId="1F29056D" w14:textId="5A0E2412" w:rsidR="00563E37" w:rsidRPr="002972A4" w:rsidRDefault="00563E37" w:rsidP="0080689E">
      <w:pPr>
        <w:spacing w:line="276" w:lineRule="auto"/>
        <w:ind w:left="709"/>
        <w:jc w:val="both"/>
        <w:rPr>
          <w:rFonts w:eastAsia="Arial"/>
          <w:szCs w:val="20"/>
          <w:lang w:val="sl-SI"/>
        </w:rPr>
      </w:pPr>
    </w:p>
    <w:p w14:paraId="77481517" w14:textId="27D8BD13" w:rsidR="0038280C" w:rsidRPr="00712D6F" w:rsidRDefault="00563E37" w:rsidP="0080689E">
      <w:pPr>
        <w:tabs>
          <w:tab w:val="left" w:pos="851"/>
        </w:tabs>
        <w:spacing w:line="276" w:lineRule="auto"/>
        <w:jc w:val="both"/>
        <w:rPr>
          <w:rFonts w:eastAsia="Arial"/>
          <w:szCs w:val="20"/>
          <w:lang w:val="sl-SI"/>
        </w:rPr>
      </w:pPr>
      <w:r w:rsidRPr="00712D6F">
        <w:rPr>
          <w:rFonts w:eastAsia="Arial"/>
          <w:szCs w:val="20"/>
          <w:lang w:val="sl-SI"/>
        </w:rPr>
        <w:t xml:space="preserve">Dodatna pojasnila glede kadrovskih zahtev </w:t>
      </w:r>
      <w:r w:rsidR="0044546A" w:rsidRPr="00712D6F">
        <w:rPr>
          <w:rFonts w:eastAsia="Arial"/>
          <w:szCs w:val="20"/>
          <w:lang w:val="sl-SI"/>
        </w:rPr>
        <w:t xml:space="preserve">in dokazil za izpolnitev zgoraj navedenih pogojev </w:t>
      </w:r>
      <w:r w:rsidRPr="00712D6F">
        <w:rPr>
          <w:rFonts w:eastAsia="Arial"/>
          <w:szCs w:val="20"/>
          <w:lang w:val="sl-SI"/>
        </w:rPr>
        <w:t xml:space="preserve">so podana v besedilu razpisne dokumentacije, poglavje </w:t>
      </w:r>
      <w:r w:rsidR="00550B07" w:rsidRPr="00712D6F">
        <w:rPr>
          <w:rFonts w:eastAsia="Arial"/>
          <w:szCs w:val="20"/>
          <w:lang w:val="sl-SI"/>
        </w:rPr>
        <w:t>2</w:t>
      </w:r>
      <w:r w:rsidRPr="00712D6F">
        <w:rPr>
          <w:rFonts w:eastAsia="Arial"/>
          <w:szCs w:val="20"/>
          <w:lang w:val="sl-SI"/>
        </w:rPr>
        <w:t>: Pogoji za kandidiranje</w:t>
      </w:r>
      <w:r w:rsidR="00550B07" w:rsidRPr="00712D6F">
        <w:rPr>
          <w:rFonts w:eastAsia="Arial"/>
          <w:szCs w:val="20"/>
          <w:lang w:val="sl-SI"/>
        </w:rPr>
        <w:t xml:space="preserve"> na javnem razpisu</w:t>
      </w:r>
      <w:r w:rsidRPr="00712D6F">
        <w:rPr>
          <w:rFonts w:eastAsia="Arial"/>
          <w:szCs w:val="20"/>
          <w:lang w:val="sl-SI"/>
        </w:rPr>
        <w:t xml:space="preserve"> in preverjanje izpolnjevanja pogojev</w:t>
      </w:r>
      <w:r w:rsidR="004E789E" w:rsidRPr="00712D6F">
        <w:rPr>
          <w:rFonts w:eastAsia="Arial"/>
          <w:szCs w:val="20"/>
          <w:lang w:val="sl-SI"/>
        </w:rPr>
        <w:t>.</w:t>
      </w:r>
    </w:p>
    <w:bookmarkEnd w:id="31"/>
    <w:p w14:paraId="1FC208C5" w14:textId="77777777" w:rsidR="00C45597" w:rsidRPr="002972A4" w:rsidRDefault="00C45597" w:rsidP="00B26736">
      <w:pPr>
        <w:pStyle w:val="Odstavekseznama"/>
        <w:tabs>
          <w:tab w:val="left" w:pos="2127"/>
        </w:tabs>
        <w:spacing w:line="240" w:lineRule="auto"/>
        <w:jc w:val="both"/>
        <w:rPr>
          <w:rFonts w:eastAsia="Arial"/>
          <w:szCs w:val="20"/>
          <w:lang w:val="sl-SI"/>
        </w:rPr>
      </w:pPr>
    </w:p>
    <w:p w14:paraId="7544FE4B" w14:textId="77777777" w:rsidR="00563E37" w:rsidRPr="002972A4" w:rsidRDefault="00563E37" w:rsidP="00636E23">
      <w:pPr>
        <w:spacing w:line="240" w:lineRule="auto"/>
        <w:jc w:val="both"/>
        <w:rPr>
          <w:szCs w:val="20"/>
          <w:lang w:val="sl-SI"/>
        </w:rPr>
      </w:pPr>
    </w:p>
    <w:p w14:paraId="61552492" w14:textId="50344692" w:rsidR="004E789E" w:rsidRDefault="00490C61" w:rsidP="00636E23">
      <w:pPr>
        <w:jc w:val="both"/>
        <w:rPr>
          <w:rFonts w:eastAsia="Arial"/>
          <w:b/>
          <w:bCs/>
          <w:i/>
          <w:iCs/>
          <w:szCs w:val="20"/>
          <w:lang w:val="sl-SI"/>
        </w:rPr>
      </w:pPr>
      <w:r w:rsidRPr="00490C61">
        <w:rPr>
          <w:rFonts w:eastAsia="Arial"/>
          <w:b/>
          <w:bCs/>
          <w:i/>
          <w:iCs/>
          <w:szCs w:val="20"/>
          <w:lang w:val="sl-SI"/>
        </w:rPr>
        <w:t>9.2.3 Drugi pogoji</w:t>
      </w:r>
    </w:p>
    <w:p w14:paraId="5A877C75" w14:textId="77777777" w:rsidR="005F1EE9" w:rsidRDefault="005F1EE9" w:rsidP="00636E23">
      <w:pPr>
        <w:jc w:val="both"/>
        <w:rPr>
          <w:rFonts w:eastAsia="Arial"/>
          <w:b/>
          <w:bCs/>
          <w:i/>
          <w:iCs/>
          <w:szCs w:val="20"/>
          <w:lang w:val="sl-SI"/>
        </w:rPr>
      </w:pPr>
    </w:p>
    <w:p w14:paraId="01C79F18" w14:textId="0A95664A" w:rsidR="005F1EE9" w:rsidRPr="00B26736" w:rsidRDefault="005F1EE9" w:rsidP="00636E23">
      <w:pPr>
        <w:jc w:val="both"/>
        <w:rPr>
          <w:rFonts w:eastAsia="Arial"/>
          <w:szCs w:val="20"/>
          <w:lang w:val="sl-SI"/>
        </w:rPr>
      </w:pPr>
      <w:r w:rsidRPr="00B26736">
        <w:rPr>
          <w:rFonts w:eastAsia="Arial"/>
          <w:szCs w:val="20"/>
          <w:lang w:val="sl-SI"/>
        </w:rPr>
        <w:t>Prijavljeni projekt mora za uvrstitev v izbor za dodelitev sredstev izkazovati izpolnjevanje naslednjih pogojev:</w:t>
      </w:r>
    </w:p>
    <w:p w14:paraId="64FDA10E" w14:textId="77777777" w:rsidR="00490C61" w:rsidRDefault="00490C61" w:rsidP="00636E23">
      <w:pPr>
        <w:jc w:val="both"/>
        <w:rPr>
          <w:rFonts w:eastAsia="Arial"/>
          <w:szCs w:val="20"/>
          <w:lang w:val="sl-SI"/>
        </w:rPr>
      </w:pPr>
    </w:p>
    <w:p w14:paraId="4E7A3E8C" w14:textId="222EA576" w:rsidR="00490C61" w:rsidRPr="00255058" w:rsidRDefault="00490C61" w:rsidP="0066630C">
      <w:pPr>
        <w:pStyle w:val="Odstavekseznama"/>
        <w:numPr>
          <w:ilvl w:val="0"/>
          <w:numId w:val="26"/>
        </w:numPr>
        <w:tabs>
          <w:tab w:val="left" w:pos="2127"/>
        </w:tabs>
        <w:spacing w:line="276" w:lineRule="auto"/>
        <w:jc w:val="both"/>
        <w:rPr>
          <w:rFonts w:eastAsia="Arial"/>
          <w:szCs w:val="20"/>
          <w:lang w:val="sl-SI"/>
        </w:rPr>
      </w:pPr>
      <w:r w:rsidRPr="00255058">
        <w:rPr>
          <w:rFonts w:eastAsia="Arial"/>
          <w:szCs w:val="20"/>
          <w:lang w:val="sl-SI"/>
        </w:rPr>
        <w:t xml:space="preserve">zagotoviti, da bo izvajal </w:t>
      </w:r>
      <w:proofErr w:type="gramStart"/>
      <w:r w:rsidR="00994889">
        <w:rPr>
          <w:rFonts w:eastAsia="Arial"/>
          <w:szCs w:val="20"/>
          <w:lang w:val="sl-SI"/>
        </w:rPr>
        <w:t>aktivnosti</w:t>
      </w:r>
      <w:proofErr w:type="gramEnd"/>
      <w:r w:rsidR="00994889" w:rsidRPr="00255058">
        <w:rPr>
          <w:rFonts w:eastAsia="Arial"/>
          <w:szCs w:val="20"/>
          <w:lang w:val="sl-SI"/>
        </w:rPr>
        <w:t xml:space="preserve"> </w:t>
      </w:r>
      <w:r w:rsidR="00A074AB" w:rsidRPr="00A074AB">
        <w:rPr>
          <w:rFonts w:eastAsia="Arial"/>
          <w:szCs w:val="20"/>
          <w:lang w:val="sl-SI"/>
        </w:rPr>
        <w:t xml:space="preserve">za osebe iz ciljne skupine javnega razpisa </w:t>
      </w:r>
      <w:r w:rsidRPr="00255058">
        <w:rPr>
          <w:rFonts w:eastAsia="Arial"/>
          <w:szCs w:val="20"/>
          <w:lang w:val="sl-SI"/>
        </w:rPr>
        <w:t xml:space="preserve">v okviru </w:t>
      </w:r>
      <w:r w:rsidRPr="00255058">
        <w:rPr>
          <w:rFonts w:eastAsia="Arial"/>
          <w:b/>
          <w:szCs w:val="20"/>
          <w:lang w:val="sl-SI"/>
        </w:rPr>
        <w:t>vseh upravičenih aktivnosti</w:t>
      </w:r>
      <w:r w:rsidR="00E13ABD">
        <w:rPr>
          <w:rFonts w:eastAsia="Arial"/>
          <w:b/>
          <w:szCs w:val="20"/>
          <w:lang w:val="sl-SI"/>
        </w:rPr>
        <w:t xml:space="preserve"> in izpolnjeval zahteve</w:t>
      </w:r>
      <w:r w:rsidRPr="00255058">
        <w:rPr>
          <w:rFonts w:eastAsia="Arial"/>
          <w:b/>
          <w:szCs w:val="20"/>
          <w:lang w:val="sl-SI"/>
        </w:rPr>
        <w:t xml:space="preserve">, kot so navedene v poglavju 8 tega javnega razpisa </w:t>
      </w:r>
    </w:p>
    <w:p w14:paraId="1A1AC8AE" w14:textId="79139B41" w:rsidR="00490C61" w:rsidRPr="00490C61" w:rsidRDefault="00490C61" w:rsidP="0066630C">
      <w:pPr>
        <w:pStyle w:val="Odstavekseznama"/>
        <w:numPr>
          <w:ilvl w:val="0"/>
          <w:numId w:val="26"/>
        </w:numPr>
        <w:spacing w:line="276" w:lineRule="auto"/>
        <w:jc w:val="both"/>
        <w:rPr>
          <w:rFonts w:eastAsia="Arial"/>
          <w:szCs w:val="20"/>
          <w:lang w:val="sl-SI"/>
        </w:rPr>
      </w:pPr>
      <w:r w:rsidRPr="00490C61">
        <w:rPr>
          <w:rFonts w:eastAsia="Arial"/>
          <w:szCs w:val="20"/>
          <w:lang w:val="sl-SI"/>
        </w:rPr>
        <w:t xml:space="preserve">zagotavljati vse </w:t>
      </w:r>
      <w:proofErr w:type="gramStart"/>
      <w:r w:rsidRPr="00490C61">
        <w:rPr>
          <w:rFonts w:eastAsia="Arial"/>
          <w:szCs w:val="20"/>
          <w:lang w:val="sl-SI"/>
        </w:rPr>
        <w:t>aktivnosti</w:t>
      </w:r>
      <w:proofErr w:type="gramEnd"/>
      <w:r w:rsidRPr="00490C61">
        <w:rPr>
          <w:rFonts w:eastAsia="Arial"/>
          <w:szCs w:val="20"/>
          <w:lang w:val="sl-SI"/>
        </w:rPr>
        <w:t xml:space="preserve"> brezplačno za </w:t>
      </w:r>
      <w:r w:rsidR="00A074AB">
        <w:rPr>
          <w:rFonts w:eastAsia="Arial"/>
          <w:szCs w:val="20"/>
          <w:lang w:val="sl-SI"/>
        </w:rPr>
        <w:t xml:space="preserve">osebe iz </w:t>
      </w:r>
      <w:r w:rsidRPr="00490C61">
        <w:rPr>
          <w:rFonts w:eastAsia="Arial"/>
          <w:szCs w:val="20"/>
          <w:lang w:val="sl-SI"/>
        </w:rPr>
        <w:t>ciljn</w:t>
      </w:r>
      <w:r w:rsidR="00EC77BC">
        <w:rPr>
          <w:rFonts w:eastAsia="Arial"/>
          <w:szCs w:val="20"/>
          <w:lang w:val="sl-SI"/>
        </w:rPr>
        <w:t>e</w:t>
      </w:r>
      <w:r w:rsidRPr="00490C61">
        <w:rPr>
          <w:rFonts w:eastAsia="Arial"/>
          <w:szCs w:val="20"/>
          <w:lang w:val="sl-SI"/>
        </w:rPr>
        <w:t xml:space="preserve"> skupin</w:t>
      </w:r>
      <w:r w:rsidR="00EC77BC">
        <w:rPr>
          <w:rFonts w:eastAsia="Arial"/>
          <w:szCs w:val="20"/>
          <w:lang w:val="sl-SI"/>
        </w:rPr>
        <w:t>e</w:t>
      </w:r>
      <w:r w:rsidRPr="00490C61">
        <w:rPr>
          <w:rFonts w:eastAsia="Arial"/>
          <w:szCs w:val="20"/>
          <w:lang w:val="sl-SI"/>
        </w:rPr>
        <w:t>;</w:t>
      </w:r>
    </w:p>
    <w:p w14:paraId="20DBD7CC" w14:textId="4B4E9454" w:rsidR="008C5DC2" w:rsidRPr="00FA119C" w:rsidRDefault="00490C61" w:rsidP="0066630C">
      <w:pPr>
        <w:pStyle w:val="pf0"/>
        <w:numPr>
          <w:ilvl w:val="0"/>
          <w:numId w:val="26"/>
        </w:numPr>
        <w:spacing w:line="276" w:lineRule="auto"/>
        <w:jc w:val="both"/>
        <w:rPr>
          <w:rFonts w:ascii="Arial" w:hAnsi="Arial" w:cs="Arial"/>
          <w:sz w:val="20"/>
          <w:szCs w:val="20"/>
        </w:rPr>
      </w:pPr>
      <w:r w:rsidRPr="00490C61">
        <w:rPr>
          <w:rStyle w:val="cf01"/>
          <w:rFonts w:ascii="Arial" w:hAnsi="Arial" w:cs="Arial"/>
          <w:sz w:val="20"/>
          <w:szCs w:val="20"/>
        </w:rPr>
        <w:t>predvid</w:t>
      </w:r>
      <w:r w:rsidR="004043FE">
        <w:rPr>
          <w:rStyle w:val="cf01"/>
          <w:rFonts w:ascii="Arial" w:hAnsi="Arial" w:cs="Arial"/>
          <w:sz w:val="20"/>
          <w:szCs w:val="20"/>
        </w:rPr>
        <w:t xml:space="preserve">eti </w:t>
      </w:r>
      <w:r w:rsidRPr="00490C61">
        <w:rPr>
          <w:rStyle w:val="cf01"/>
          <w:rFonts w:ascii="Arial" w:hAnsi="Arial" w:cs="Arial"/>
          <w:sz w:val="20"/>
          <w:szCs w:val="20"/>
        </w:rPr>
        <w:t xml:space="preserve">izvedbo </w:t>
      </w:r>
      <w:proofErr w:type="gramStart"/>
      <w:r w:rsidRPr="00490C61">
        <w:rPr>
          <w:rStyle w:val="cf01"/>
          <w:rFonts w:ascii="Arial" w:hAnsi="Arial" w:cs="Arial"/>
          <w:sz w:val="20"/>
          <w:szCs w:val="20"/>
        </w:rPr>
        <w:t>aktivnosti</w:t>
      </w:r>
      <w:proofErr w:type="gramEnd"/>
      <w:r w:rsidRPr="00490C61">
        <w:rPr>
          <w:rStyle w:val="cf01"/>
          <w:rFonts w:ascii="Arial" w:hAnsi="Arial" w:cs="Arial"/>
          <w:sz w:val="20"/>
          <w:szCs w:val="20"/>
        </w:rPr>
        <w:t xml:space="preserve"> v najmanj takšnem obsegu, ki bo zagotavljala doseganje navedenih vrednosti</w:t>
      </w:r>
      <w:r w:rsidR="00EA768C">
        <w:rPr>
          <w:rStyle w:val="cf01"/>
          <w:rFonts w:ascii="Arial" w:hAnsi="Arial" w:cs="Arial"/>
          <w:sz w:val="20"/>
          <w:szCs w:val="20"/>
        </w:rPr>
        <w:t xml:space="preserve"> v tabelah iz 4</w:t>
      </w:r>
      <w:r w:rsidR="00712D6F">
        <w:rPr>
          <w:rStyle w:val="cf01"/>
          <w:rFonts w:ascii="Arial" w:hAnsi="Arial" w:cs="Arial"/>
          <w:sz w:val="20"/>
          <w:szCs w:val="20"/>
        </w:rPr>
        <w:t>.</w:t>
      </w:r>
      <w:r w:rsidR="00EA768C">
        <w:rPr>
          <w:rStyle w:val="cf01"/>
          <w:rFonts w:ascii="Arial" w:hAnsi="Arial" w:cs="Arial"/>
          <w:sz w:val="20"/>
          <w:szCs w:val="20"/>
        </w:rPr>
        <w:t xml:space="preserve"> poglavja tega javnega razpisa (kvantificirani cilji oz. kazalniki učinka in rezultata)</w:t>
      </w:r>
      <w:r w:rsidR="00001603">
        <w:rPr>
          <w:rStyle w:val="cf01"/>
          <w:rFonts w:ascii="Arial" w:hAnsi="Arial" w:cs="Arial"/>
          <w:sz w:val="20"/>
          <w:szCs w:val="20"/>
        </w:rPr>
        <w:t>;</w:t>
      </w:r>
    </w:p>
    <w:p w14:paraId="10916B9E" w14:textId="77777777" w:rsidR="00490C61" w:rsidRPr="00490C61" w:rsidRDefault="00490C61" w:rsidP="0066630C">
      <w:pPr>
        <w:pStyle w:val="Odstavekseznama"/>
        <w:numPr>
          <w:ilvl w:val="0"/>
          <w:numId w:val="26"/>
        </w:numPr>
        <w:spacing w:line="276" w:lineRule="auto"/>
        <w:jc w:val="both"/>
        <w:rPr>
          <w:rFonts w:eastAsia="Arial"/>
          <w:szCs w:val="20"/>
          <w:lang w:val="sl-SI"/>
        </w:rPr>
      </w:pPr>
      <w:r w:rsidRPr="00490C61">
        <w:rPr>
          <w:rFonts w:eastAsia="Arial"/>
          <w:szCs w:val="20"/>
          <w:lang w:val="sl-SI"/>
        </w:rPr>
        <w:t xml:space="preserve">predvideti izvedbo </w:t>
      </w:r>
      <w:proofErr w:type="gramStart"/>
      <w:r w:rsidRPr="00490C61">
        <w:rPr>
          <w:rFonts w:eastAsia="Arial"/>
          <w:szCs w:val="20"/>
          <w:lang w:val="sl-SI"/>
        </w:rPr>
        <w:t>aktivnosti</w:t>
      </w:r>
      <w:proofErr w:type="gramEnd"/>
      <w:r w:rsidRPr="00490C61">
        <w:rPr>
          <w:rFonts w:eastAsia="Arial"/>
          <w:szCs w:val="20"/>
          <w:lang w:val="sl-SI"/>
        </w:rPr>
        <w:t xml:space="preserve"> v časovnem in finančnem okviru, določen s tem javnim razpisom;</w:t>
      </w:r>
    </w:p>
    <w:p w14:paraId="35DA4CEA" w14:textId="77777777" w:rsidR="00490C61" w:rsidRPr="00490C61" w:rsidRDefault="00490C61" w:rsidP="0066630C">
      <w:pPr>
        <w:pStyle w:val="Odstavekseznama"/>
        <w:numPr>
          <w:ilvl w:val="0"/>
          <w:numId w:val="26"/>
        </w:numPr>
        <w:spacing w:line="276" w:lineRule="auto"/>
        <w:jc w:val="both"/>
        <w:rPr>
          <w:rFonts w:eastAsia="Arial"/>
          <w:szCs w:val="20"/>
          <w:lang w:val="sl-SI"/>
        </w:rPr>
      </w:pPr>
      <w:r w:rsidRPr="00490C61">
        <w:rPr>
          <w:rFonts w:eastAsia="Arial"/>
          <w:szCs w:val="20"/>
          <w:lang w:val="sl-SI"/>
        </w:rPr>
        <w:t>zagotoviti, da bo vodil dokumentacijo o delu z osebami iz ciljne skupine skladno s predpisi o hrambi in varovanju osebnih podatkov.</w:t>
      </w:r>
    </w:p>
    <w:p w14:paraId="4F0F1C0A" w14:textId="77777777" w:rsidR="00490C61" w:rsidRDefault="00490C61" w:rsidP="00636E23">
      <w:pPr>
        <w:jc w:val="both"/>
        <w:rPr>
          <w:rFonts w:eastAsia="Arial"/>
          <w:szCs w:val="20"/>
          <w:lang w:val="sl-SI"/>
        </w:rPr>
      </w:pPr>
    </w:p>
    <w:p w14:paraId="72DC7296" w14:textId="5667F179" w:rsidR="00563E37" w:rsidRPr="002972A4" w:rsidRDefault="00563E37" w:rsidP="00636E23">
      <w:pPr>
        <w:jc w:val="both"/>
        <w:rPr>
          <w:rFonts w:eastAsia="Arial"/>
          <w:szCs w:val="20"/>
          <w:lang w:val="sl-SI"/>
        </w:rPr>
      </w:pPr>
      <w:r w:rsidRPr="00712D6F">
        <w:rPr>
          <w:rFonts w:eastAsia="Arial"/>
          <w:szCs w:val="20"/>
          <w:lang w:val="sl-SI"/>
        </w:rPr>
        <w:t xml:space="preserve">Način dokazovanja oziroma preverjanja izpolnjevanja pogojev je opredeljen v besedilu razpisne dokumentacije, poglavje </w:t>
      </w:r>
      <w:r w:rsidR="00550B07" w:rsidRPr="00712D6F">
        <w:rPr>
          <w:rFonts w:eastAsia="Arial"/>
          <w:szCs w:val="20"/>
          <w:lang w:val="sl-SI"/>
        </w:rPr>
        <w:t>2</w:t>
      </w:r>
      <w:r w:rsidRPr="00712D6F">
        <w:rPr>
          <w:rFonts w:eastAsia="Arial"/>
          <w:szCs w:val="20"/>
          <w:lang w:val="sl-SI"/>
        </w:rPr>
        <w:t xml:space="preserve"> Pogoji za kandidiranje</w:t>
      </w:r>
      <w:r w:rsidR="00550B07" w:rsidRPr="00712D6F">
        <w:rPr>
          <w:rFonts w:eastAsia="Arial"/>
          <w:szCs w:val="20"/>
          <w:lang w:val="sl-SI"/>
        </w:rPr>
        <w:t xml:space="preserve"> na javnem razpisu</w:t>
      </w:r>
      <w:r w:rsidRPr="00712D6F">
        <w:rPr>
          <w:rFonts w:eastAsia="Arial"/>
          <w:szCs w:val="20"/>
          <w:lang w:val="sl-SI"/>
        </w:rPr>
        <w:t xml:space="preserve"> in preverjanje izpolnjevanja pogojev.</w:t>
      </w:r>
      <w:r w:rsidRPr="002972A4">
        <w:rPr>
          <w:rFonts w:eastAsia="Arial"/>
          <w:szCs w:val="20"/>
          <w:lang w:val="sl-SI"/>
        </w:rPr>
        <w:t xml:space="preserve"> </w:t>
      </w:r>
    </w:p>
    <w:p w14:paraId="0E24E1B3" w14:textId="77777777" w:rsidR="00563E37" w:rsidRPr="002972A4" w:rsidRDefault="00563E37" w:rsidP="00636E23">
      <w:pPr>
        <w:jc w:val="both"/>
        <w:rPr>
          <w:rFonts w:eastAsia="Arial"/>
          <w:szCs w:val="20"/>
          <w:lang w:val="sl-SI"/>
        </w:rPr>
      </w:pPr>
    </w:p>
    <w:p w14:paraId="7053C1F7" w14:textId="04310534" w:rsidR="008170F4" w:rsidRPr="002972A4" w:rsidRDefault="002D168D" w:rsidP="00E14C4F">
      <w:pPr>
        <w:pStyle w:val="Naslov2"/>
      </w:pPr>
      <w:r w:rsidRPr="002972A4">
        <w:t xml:space="preserve">9.3 </w:t>
      </w:r>
      <w:r w:rsidR="00B21E0D" w:rsidRPr="002972A4">
        <w:t>Splošn</w:t>
      </w:r>
      <w:r w:rsidR="00B21E0D">
        <w:t>i</w:t>
      </w:r>
      <w:r w:rsidR="00B21E0D" w:rsidRPr="002972A4">
        <w:t xml:space="preserve"> </w:t>
      </w:r>
      <w:r w:rsidR="00F457D6">
        <w:t xml:space="preserve">pogoji za vse </w:t>
      </w:r>
      <w:r w:rsidR="008170F4" w:rsidRPr="002972A4">
        <w:t>prijavljene projekte</w:t>
      </w:r>
    </w:p>
    <w:p w14:paraId="325BD1E7" w14:textId="77777777" w:rsidR="008170F4" w:rsidRPr="002972A4" w:rsidRDefault="008170F4" w:rsidP="00636E23">
      <w:pPr>
        <w:widowControl w:val="0"/>
        <w:autoSpaceDE w:val="0"/>
        <w:autoSpaceDN w:val="0"/>
        <w:adjustRightInd w:val="0"/>
        <w:spacing w:line="240" w:lineRule="auto"/>
        <w:jc w:val="both"/>
        <w:rPr>
          <w:b/>
          <w:bCs/>
          <w:szCs w:val="20"/>
          <w:lang w:val="sl-SI"/>
        </w:rPr>
      </w:pPr>
    </w:p>
    <w:p w14:paraId="7B1B7F2D" w14:textId="36F668DA" w:rsidR="008170F4" w:rsidRPr="002972A4" w:rsidRDefault="008170F4" w:rsidP="00636E23">
      <w:pPr>
        <w:jc w:val="both"/>
        <w:rPr>
          <w:szCs w:val="20"/>
          <w:lang w:val="sl-SI"/>
        </w:rPr>
      </w:pPr>
      <w:r w:rsidRPr="002972A4">
        <w:rPr>
          <w:szCs w:val="20"/>
          <w:lang w:val="sl-SI"/>
        </w:rPr>
        <w:t>Prijavljeni projekt mora za uvrstitev v izbor za dodelitev sredstev izkazovati izpolnjevanje naslednjih</w:t>
      </w:r>
      <w:r w:rsidR="0093165C" w:rsidRPr="002972A4">
        <w:rPr>
          <w:szCs w:val="20"/>
          <w:lang w:val="sl-SI"/>
        </w:rPr>
        <w:t xml:space="preserve"> splošnih</w:t>
      </w:r>
      <w:r w:rsidRPr="002972A4">
        <w:rPr>
          <w:szCs w:val="20"/>
          <w:lang w:val="sl-SI"/>
        </w:rPr>
        <w:t xml:space="preserve"> pogojev</w:t>
      </w:r>
      <w:r w:rsidR="00CF7CE1" w:rsidRPr="002972A4">
        <w:rPr>
          <w:szCs w:val="20"/>
          <w:lang w:val="sl-SI"/>
        </w:rPr>
        <w:t xml:space="preserve"> (velja za oba sklopa javnega razpisa)</w:t>
      </w:r>
      <w:r w:rsidRPr="002972A4">
        <w:rPr>
          <w:szCs w:val="20"/>
          <w:lang w:val="sl-SI"/>
        </w:rPr>
        <w:t>:</w:t>
      </w:r>
    </w:p>
    <w:p w14:paraId="68EADC74" w14:textId="77777777" w:rsidR="008170F4" w:rsidRPr="002972A4" w:rsidRDefault="008170F4" w:rsidP="00636E23">
      <w:pPr>
        <w:jc w:val="both"/>
        <w:rPr>
          <w:szCs w:val="20"/>
          <w:lang w:val="sl-SI"/>
        </w:rPr>
      </w:pPr>
    </w:p>
    <w:p w14:paraId="151838C4" w14:textId="59933506" w:rsidR="008170F4" w:rsidRPr="002972A4" w:rsidRDefault="008170F4" w:rsidP="00C96A57">
      <w:pPr>
        <w:pStyle w:val="Odstavekseznama"/>
        <w:numPr>
          <w:ilvl w:val="0"/>
          <w:numId w:val="15"/>
        </w:numPr>
        <w:jc w:val="both"/>
        <w:rPr>
          <w:szCs w:val="20"/>
          <w:lang w:val="sl-SI"/>
        </w:rPr>
      </w:pPr>
      <w:r w:rsidRPr="002972A4">
        <w:rPr>
          <w:bCs/>
          <w:szCs w:val="20"/>
          <w:lang w:val="sl-SI"/>
        </w:rPr>
        <w:t>Skladnost in prispevek projekta s ciljem politike, prednostne naloge in specifičnim ciljem v okviru</w:t>
      </w:r>
      <w:r w:rsidRPr="002972A4">
        <w:rPr>
          <w:szCs w:val="20"/>
          <w:lang w:val="sl-SI"/>
        </w:rPr>
        <w:t xml:space="preserve"> PEKP 2021–</w:t>
      </w:r>
      <w:r w:rsidR="00F926D7">
        <w:rPr>
          <w:szCs w:val="20"/>
          <w:lang w:val="sl-SI"/>
        </w:rPr>
        <w:t>20</w:t>
      </w:r>
      <w:r w:rsidRPr="002972A4">
        <w:rPr>
          <w:szCs w:val="20"/>
          <w:lang w:val="sl-SI"/>
        </w:rPr>
        <w:t xml:space="preserve">27 </w:t>
      </w:r>
      <w:bookmarkStart w:id="33" w:name="_Hlk153797230"/>
      <w:r w:rsidRPr="002972A4">
        <w:rPr>
          <w:szCs w:val="20"/>
          <w:lang w:val="sl-SI"/>
        </w:rPr>
        <w:t xml:space="preserve">kot navedeno v </w:t>
      </w:r>
      <w:r w:rsidR="0093165C" w:rsidRPr="002972A4">
        <w:rPr>
          <w:szCs w:val="20"/>
          <w:lang w:val="sl-SI"/>
        </w:rPr>
        <w:t xml:space="preserve">4. </w:t>
      </w:r>
      <w:r w:rsidRPr="002972A4">
        <w:rPr>
          <w:szCs w:val="20"/>
          <w:lang w:val="sl-SI"/>
        </w:rPr>
        <w:t>poglavju tega javnega razpisa</w:t>
      </w:r>
      <w:bookmarkEnd w:id="33"/>
      <w:r w:rsidRPr="002972A4">
        <w:rPr>
          <w:szCs w:val="20"/>
          <w:lang w:val="sl-SI"/>
        </w:rPr>
        <w:t>.</w:t>
      </w:r>
    </w:p>
    <w:p w14:paraId="5D467CE3" w14:textId="77777777" w:rsidR="008170F4" w:rsidRPr="002972A4" w:rsidRDefault="008170F4" w:rsidP="00636E23">
      <w:pPr>
        <w:jc w:val="both"/>
        <w:rPr>
          <w:szCs w:val="20"/>
          <w:lang w:val="sl-SI"/>
        </w:rPr>
      </w:pPr>
    </w:p>
    <w:p w14:paraId="7431E774" w14:textId="1C2F75AE" w:rsidR="008170F4" w:rsidRPr="002972A4" w:rsidRDefault="008170F4" w:rsidP="00C96A57">
      <w:pPr>
        <w:pStyle w:val="Odstavekseznama"/>
        <w:numPr>
          <w:ilvl w:val="0"/>
          <w:numId w:val="15"/>
        </w:numPr>
        <w:jc w:val="both"/>
        <w:rPr>
          <w:szCs w:val="20"/>
          <w:lang w:val="sl-SI"/>
        </w:rPr>
      </w:pPr>
      <w:r w:rsidRPr="002972A4">
        <w:rPr>
          <w:szCs w:val="20"/>
          <w:lang w:val="sl-SI"/>
        </w:rPr>
        <w:t xml:space="preserve">Opredeljenost projekta v okviru obdobja upravičenosti ter njegova realna izvedljivost v obdobju, na katero se nanaša podpora (projekt upošteva </w:t>
      </w:r>
      <w:proofErr w:type="gramStart"/>
      <w:r w:rsidRPr="002972A4">
        <w:rPr>
          <w:szCs w:val="20"/>
          <w:lang w:val="sl-SI"/>
        </w:rPr>
        <w:t>aktivnosti</w:t>
      </w:r>
      <w:proofErr w:type="gramEnd"/>
      <w:r w:rsidRPr="002972A4">
        <w:rPr>
          <w:szCs w:val="20"/>
          <w:lang w:val="sl-SI"/>
        </w:rPr>
        <w:t xml:space="preserve"> ter časovni in finančni okvir, določen s tem javnim razpisom).</w:t>
      </w:r>
    </w:p>
    <w:p w14:paraId="6329D76B" w14:textId="3C48BA6D" w:rsidR="008170F4" w:rsidRPr="002972A4" w:rsidRDefault="008170F4" w:rsidP="00636E23">
      <w:pPr>
        <w:jc w:val="both"/>
        <w:rPr>
          <w:szCs w:val="20"/>
          <w:lang w:val="sl-SI"/>
        </w:rPr>
      </w:pPr>
    </w:p>
    <w:p w14:paraId="573A025B" w14:textId="58B29A5A" w:rsidR="008170F4" w:rsidRPr="002972A4" w:rsidRDefault="008170F4" w:rsidP="00C96A57">
      <w:pPr>
        <w:pStyle w:val="Odstavekseznama"/>
        <w:numPr>
          <w:ilvl w:val="0"/>
          <w:numId w:val="15"/>
        </w:numPr>
        <w:jc w:val="both"/>
        <w:rPr>
          <w:iCs/>
          <w:szCs w:val="20"/>
          <w:lang w:val="sl-SI"/>
        </w:rPr>
      </w:pPr>
      <w:r w:rsidRPr="002972A4">
        <w:rPr>
          <w:szCs w:val="20"/>
          <w:lang w:val="sl-SI"/>
        </w:rPr>
        <w:t>Skladnost ciljnih skupin, predlaganih v projektu</w:t>
      </w:r>
      <w:bookmarkStart w:id="34" w:name="_Hlk153797273"/>
      <w:proofErr w:type="gramStart"/>
      <w:r w:rsidR="004770C5" w:rsidRPr="002972A4">
        <w:rPr>
          <w:szCs w:val="20"/>
          <w:lang w:val="sl-SI"/>
        </w:rPr>
        <w:t>,</w:t>
      </w:r>
      <w:proofErr w:type="gramEnd"/>
      <w:r w:rsidR="004770C5" w:rsidRPr="002972A4">
        <w:rPr>
          <w:szCs w:val="20"/>
          <w:lang w:val="sl-SI"/>
        </w:rPr>
        <w:t xml:space="preserve"> kot</w:t>
      </w:r>
      <w:r w:rsidRPr="002972A4">
        <w:rPr>
          <w:szCs w:val="20"/>
          <w:lang w:val="sl-SI"/>
        </w:rPr>
        <w:t xml:space="preserve"> določeno v 5</w:t>
      </w:r>
      <w:r w:rsidR="0093165C" w:rsidRPr="002972A4">
        <w:rPr>
          <w:szCs w:val="20"/>
          <w:lang w:val="sl-SI"/>
        </w:rPr>
        <w:t>.</w:t>
      </w:r>
      <w:r w:rsidRPr="002972A4">
        <w:rPr>
          <w:szCs w:val="20"/>
          <w:lang w:val="sl-SI"/>
        </w:rPr>
        <w:t xml:space="preserve"> poglavju </w:t>
      </w:r>
      <w:bookmarkEnd w:id="34"/>
      <w:r w:rsidRPr="002972A4">
        <w:rPr>
          <w:szCs w:val="20"/>
          <w:lang w:val="sl-SI"/>
        </w:rPr>
        <w:t>tega javnega razpisa.</w:t>
      </w:r>
    </w:p>
    <w:p w14:paraId="677938C5" w14:textId="77777777" w:rsidR="008170F4" w:rsidRPr="002972A4" w:rsidRDefault="008170F4" w:rsidP="00636E23">
      <w:pPr>
        <w:jc w:val="both"/>
        <w:rPr>
          <w:szCs w:val="20"/>
          <w:lang w:val="sl-SI"/>
        </w:rPr>
      </w:pPr>
    </w:p>
    <w:p w14:paraId="3083C3FF" w14:textId="07AECD58" w:rsidR="008170F4" w:rsidRPr="001A3C00" w:rsidRDefault="008170F4" w:rsidP="00C96A57">
      <w:pPr>
        <w:pStyle w:val="Odstavekseznama"/>
        <w:numPr>
          <w:ilvl w:val="0"/>
          <w:numId w:val="15"/>
        </w:numPr>
        <w:jc w:val="both"/>
        <w:rPr>
          <w:szCs w:val="20"/>
          <w:lang w:val="sl-SI"/>
        </w:rPr>
      </w:pPr>
      <w:r w:rsidRPr="002972A4">
        <w:rPr>
          <w:szCs w:val="20"/>
          <w:lang w:val="sl-SI"/>
        </w:rPr>
        <w:t>Skladnost projekta s horizontalnimi načeli iz 9. člena Uredbe 2021/1060/EU – skladnost z načeli spoštovanja temeljnih pravic, spodbujanja enakosti moških in žensk, preprečevanja diskriminacije in spodbujanja trajnostnega razvoja ob upoštevanju načela, da se ne škoduje bistveno</w:t>
      </w:r>
      <w:r w:rsidRPr="002972A4">
        <w:rPr>
          <w:i/>
          <w:szCs w:val="20"/>
          <w:lang w:val="sl-SI"/>
        </w:rPr>
        <w:t>.</w:t>
      </w:r>
      <w:r w:rsidR="001040B1" w:rsidRPr="002972A4">
        <w:rPr>
          <w:lang w:val="sl-SI"/>
        </w:rPr>
        <w:t xml:space="preserve"> </w:t>
      </w:r>
    </w:p>
    <w:p w14:paraId="707B3AAA" w14:textId="77777777" w:rsidR="001A3C00" w:rsidRPr="001A3C00" w:rsidRDefault="001A3C00" w:rsidP="001A3C00">
      <w:pPr>
        <w:jc w:val="both"/>
        <w:rPr>
          <w:szCs w:val="20"/>
          <w:lang w:val="sl-SI"/>
        </w:rPr>
      </w:pPr>
    </w:p>
    <w:p w14:paraId="5B3AE35A" w14:textId="77777777" w:rsidR="00C45597" w:rsidRPr="002972A4" w:rsidRDefault="00C45597" w:rsidP="00636E23">
      <w:pPr>
        <w:widowControl w:val="0"/>
        <w:autoSpaceDE w:val="0"/>
        <w:autoSpaceDN w:val="0"/>
        <w:adjustRightInd w:val="0"/>
        <w:spacing w:line="240" w:lineRule="auto"/>
        <w:jc w:val="both"/>
        <w:rPr>
          <w:b/>
          <w:bCs/>
          <w:szCs w:val="20"/>
          <w:lang w:val="sl-SI"/>
        </w:rPr>
      </w:pPr>
    </w:p>
    <w:p w14:paraId="2E77C2F2" w14:textId="71A7F481" w:rsidR="00B62DA8" w:rsidRPr="002972A4" w:rsidRDefault="00B62DA8" w:rsidP="00F57533">
      <w:pPr>
        <w:pStyle w:val="Naslov1"/>
      </w:pPr>
      <w:r w:rsidRPr="002972A4">
        <w:t xml:space="preserve">SODELOVANJE Z DELEŽNIKI V </w:t>
      </w:r>
      <w:proofErr w:type="gramStart"/>
      <w:r w:rsidRPr="002972A4">
        <w:t>REGIJI</w:t>
      </w:r>
      <w:proofErr w:type="gramEnd"/>
      <w:r w:rsidRPr="002972A4">
        <w:t xml:space="preserve"> IZVAJANJA PROJEKTA</w:t>
      </w:r>
    </w:p>
    <w:p w14:paraId="437E7D9A" w14:textId="77777777" w:rsidR="00B62DA8" w:rsidRPr="002972A4" w:rsidRDefault="00B62DA8" w:rsidP="00636E23">
      <w:pPr>
        <w:keepNext/>
        <w:jc w:val="both"/>
        <w:rPr>
          <w:szCs w:val="20"/>
          <w:lang w:val="sl-SI"/>
        </w:rPr>
      </w:pPr>
    </w:p>
    <w:p w14:paraId="66A565EB" w14:textId="69EFD9C9" w:rsidR="00CA08C4" w:rsidRPr="002972A4" w:rsidRDefault="00CA08C4" w:rsidP="0066630C">
      <w:pPr>
        <w:pStyle w:val="Bodytext21"/>
        <w:shd w:val="clear" w:color="auto" w:fill="auto"/>
        <w:spacing w:after="0" w:line="276" w:lineRule="auto"/>
        <w:ind w:firstLine="0"/>
        <w:rPr>
          <w:rFonts w:eastAsia="Arial"/>
        </w:rPr>
      </w:pPr>
      <w:r w:rsidRPr="002972A4">
        <w:rPr>
          <w:rFonts w:eastAsia="Arial"/>
        </w:rPr>
        <w:t xml:space="preserve">Pri izvedbi projekta je </w:t>
      </w:r>
      <w:r w:rsidR="00532495">
        <w:rPr>
          <w:rFonts w:eastAsia="Arial"/>
        </w:rPr>
        <w:t>od ključnega pomena</w:t>
      </w:r>
      <w:r w:rsidR="00532495" w:rsidRPr="002972A4">
        <w:rPr>
          <w:rFonts w:eastAsia="Arial"/>
        </w:rPr>
        <w:t xml:space="preserve"> </w:t>
      </w:r>
      <w:r w:rsidRPr="002972A4">
        <w:rPr>
          <w:rFonts w:eastAsia="Arial"/>
        </w:rPr>
        <w:t>vzpostaviti sode</w:t>
      </w:r>
      <w:r w:rsidR="00020205" w:rsidRPr="002972A4">
        <w:rPr>
          <w:rFonts w:eastAsia="Arial"/>
        </w:rPr>
        <w:t xml:space="preserve">lovanje </w:t>
      </w:r>
      <w:r w:rsidR="00532495">
        <w:rPr>
          <w:rFonts w:eastAsia="Arial"/>
        </w:rPr>
        <w:t>z vsemi</w:t>
      </w:r>
      <w:r w:rsidR="00020205" w:rsidRPr="002972A4">
        <w:rPr>
          <w:rFonts w:eastAsia="Arial"/>
        </w:rPr>
        <w:t xml:space="preserve"> deležniki</w:t>
      </w:r>
      <w:r w:rsidRPr="002972A4">
        <w:rPr>
          <w:rFonts w:eastAsia="Arial"/>
        </w:rPr>
        <w:t>, ki lahko pripomorejo k uspešnejši izvedbi prijavljenega projekta.</w:t>
      </w:r>
      <w:r w:rsidR="00192DC9" w:rsidRPr="002972A4">
        <w:rPr>
          <w:rFonts w:eastAsia="Arial"/>
        </w:rPr>
        <w:t xml:space="preserve"> </w:t>
      </w:r>
      <w:r w:rsidRPr="002972A4">
        <w:rPr>
          <w:rFonts w:eastAsia="Arial"/>
        </w:rPr>
        <w:t xml:space="preserve">Glede na namene in cilje </w:t>
      </w:r>
      <w:r w:rsidR="00510132">
        <w:rPr>
          <w:rFonts w:eastAsia="Arial"/>
        </w:rPr>
        <w:t>javnega razpisa</w:t>
      </w:r>
      <w:r w:rsidRPr="002972A4">
        <w:rPr>
          <w:rFonts w:eastAsia="Arial"/>
        </w:rPr>
        <w:t xml:space="preserve"> se še posebej spodbuja sodelovanje z območnimi službami </w:t>
      </w:r>
      <w:r w:rsidR="00020205" w:rsidRPr="002972A4">
        <w:rPr>
          <w:rFonts w:eastAsia="Arial"/>
        </w:rPr>
        <w:t>in kariernimi središči ZRSZ</w:t>
      </w:r>
      <w:r w:rsidRPr="002972A4">
        <w:rPr>
          <w:rFonts w:eastAsia="Arial"/>
        </w:rPr>
        <w:t xml:space="preserve">, </w:t>
      </w:r>
      <w:r w:rsidR="00CA3CAE" w:rsidRPr="002972A4">
        <w:rPr>
          <w:rFonts w:eastAsia="Arial"/>
        </w:rPr>
        <w:t xml:space="preserve">osnovnimi </w:t>
      </w:r>
      <w:r w:rsidR="00192DC9" w:rsidRPr="002972A4">
        <w:rPr>
          <w:rFonts w:eastAsia="Arial"/>
        </w:rPr>
        <w:t xml:space="preserve">in </w:t>
      </w:r>
      <w:r w:rsidR="00CA3CAE" w:rsidRPr="002972A4">
        <w:rPr>
          <w:rFonts w:eastAsia="Arial"/>
        </w:rPr>
        <w:t>srednjimi šolami</w:t>
      </w:r>
      <w:r w:rsidR="0093165C" w:rsidRPr="002972A4">
        <w:rPr>
          <w:rFonts w:eastAsia="Arial"/>
        </w:rPr>
        <w:t>, izvajalci programa PUM-O</w:t>
      </w:r>
      <w:r w:rsidR="00FC7FE9">
        <w:rPr>
          <w:rFonts w:eastAsia="Arial"/>
        </w:rPr>
        <w:t>+</w:t>
      </w:r>
      <w:r w:rsidR="00E46881">
        <w:rPr>
          <w:rFonts w:eastAsia="Arial"/>
        </w:rPr>
        <w:t xml:space="preserve">, </w:t>
      </w:r>
      <w:r w:rsidR="008D1132" w:rsidRPr="002972A4">
        <w:rPr>
          <w:rFonts w:eastAsia="Arial"/>
        </w:rPr>
        <w:t>delodajalci</w:t>
      </w:r>
      <w:r w:rsidR="00532495">
        <w:rPr>
          <w:rFonts w:eastAsia="Arial"/>
        </w:rPr>
        <w:t>,</w:t>
      </w:r>
      <w:r w:rsidR="008A569B">
        <w:rPr>
          <w:rFonts w:eastAsia="Arial"/>
        </w:rPr>
        <w:t xml:space="preserve"> </w:t>
      </w:r>
      <w:r w:rsidR="00D93001">
        <w:rPr>
          <w:rFonts w:eastAsia="Arial"/>
        </w:rPr>
        <w:t xml:space="preserve">Platformo trga dela, </w:t>
      </w:r>
      <w:bookmarkStart w:id="35" w:name="_Hlk192598752"/>
      <w:r w:rsidR="00982FB3">
        <w:rPr>
          <w:rFonts w:eastAsia="Arial"/>
        </w:rPr>
        <w:t xml:space="preserve">deležniško strukturo </w:t>
      </w:r>
      <w:proofErr w:type="gramStart"/>
      <w:r w:rsidR="00982FB3">
        <w:rPr>
          <w:rFonts w:eastAsia="Arial"/>
        </w:rPr>
        <w:t>S5</w:t>
      </w:r>
      <w:proofErr w:type="gramEnd"/>
      <w:r w:rsidR="00982FB3">
        <w:rPr>
          <w:rFonts w:eastAsia="Arial"/>
        </w:rPr>
        <w:t xml:space="preserve"> -</w:t>
      </w:r>
      <w:r w:rsidR="00532495">
        <w:rPr>
          <w:rFonts w:eastAsia="Arial"/>
        </w:rPr>
        <w:t xml:space="preserve"> SRIP</w:t>
      </w:r>
      <w:r w:rsidR="00E46881">
        <w:rPr>
          <w:rFonts w:eastAsia="Arial"/>
        </w:rPr>
        <w:t xml:space="preserve"> </w:t>
      </w:r>
      <w:bookmarkEnd w:id="35"/>
      <w:r w:rsidR="00E46881">
        <w:rPr>
          <w:rFonts w:eastAsia="Arial"/>
        </w:rPr>
        <w:t>in drugimi relevantnimi deležniki</w:t>
      </w:r>
      <w:r w:rsidR="00192DC9" w:rsidRPr="002972A4">
        <w:rPr>
          <w:rFonts w:eastAsia="Arial"/>
        </w:rPr>
        <w:t>.</w:t>
      </w:r>
      <w:r w:rsidR="006F04DC" w:rsidRPr="002972A4">
        <w:rPr>
          <w:rFonts w:eastAsia="Arial"/>
        </w:rPr>
        <w:t xml:space="preserve"> </w:t>
      </w:r>
    </w:p>
    <w:p w14:paraId="7243D491" w14:textId="77777777" w:rsidR="00CA08C4" w:rsidRPr="002972A4" w:rsidRDefault="00CA08C4" w:rsidP="0066630C">
      <w:pPr>
        <w:pStyle w:val="Bodytext21"/>
        <w:shd w:val="clear" w:color="auto" w:fill="auto"/>
        <w:spacing w:after="0" w:line="276" w:lineRule="auto"/>
        <w:ind w:firstLine="0"/>
        <w:rPr>
          <w:rFonts w:eastAsia="Arial"/>
        </w:rPr>
      </w:pPr>
    </w:p>
    <w:p w14:paraId="2F3EA39B" w14:textId="3F62EE8E" w:rsidR="00CA08C4" w:rsidRDefault="006F04DC" w:rsidP="0066630C">
      <w:pPr>
        <w:pStyle w:val="Bodytext21"/>
        <w:shd w:val="clear" w:color="auto" w:fill="auto"/>
        <w:spacing w:after="0" w:line="276" w:lineRule="auto"/>
        <w:ind w:firstLine="0"/>
        <w:rPr>
          <w:rFonts w:eastAsia="Arial"/>
        </w:rPr>
      </w:pPr>
      <w:r w:rsidRPr="005A21F3">
        <w:rPr>
          <w:rFonts w:eastAsia="Arial"/>
        </w:rPr>
        <w:t xml:space="preserve">Sodelovanje z različnimi </w:t>
      </w:r>
      <w:r w:rsidR="00E02E6E" w:rsidRPr="005A21F3">
        <w:rPr>
          <w:rFonts w:eastAsia="Arial"/>
        </w:rPr>
        <w:t xml:space="preserve">deležniki </w:t>
      </w:r>
      <w:r w:rsidR="00CA08C4" w:rsidRPr="005A21F3">
        <w:rPr>
          <w:rFonts w:eastAsia="Arial"/>
        </w:rPr>
        <w:t>bo posebej upoštevano pri ocenjevanju prijavljenih projektov</w:t>
      </w:r>
      <w:r w:rsidR="00FC3041" w:rsidRPr="005A21F3">
        <w:rPr>
          <w:rFonts w:eastAsia="Arial"/>
        </w:rPr>
        <w:t>.</w:t>
      </w:r>
      <w:r w:rsidR="00035FB8" w:rsidRPr="005A21F3">
        <w:rPr>
          <w:rFonts w:eastAsia="Arial"/>
        </w:rPr>
        <w:t xml:space="preserve"> </w:t>
      </w:r>
      <w:r w:rsidR="00E02E6E" w:rsidRPr="005A21F3">
        <w:rPr>
          <w:rFonts w:eastAsia="Arial"/>
        </w:rPr>
        <w:t xml:space="preserve">Upoštevajo se organizacije oziroma organizacijske enote, ki delujejo </w:t>
      </w:r>
      <w:r w:rsidR="002909DD" w:rsidRPr="005A21F3">
        <w:rPr>
          <w:rFonts w:eastAsia="Arial"/>
        </w:rPr>
        <w:t xml:space="preserve">v </w:t>
      </w:r>
      <w:r w:rsidR="00F756CC" w:rsidRPr="005A21F3">
        <w:rPr>
          <w:rFonts w:eastAsia="Arial"/>
        </w:rPr>
        <w:t xml:space="preserve">(za ZRSZ) oziroma imajo </w:t>
      </w:r>
      <w:r w:rsidR="00CD1BE9">
        <w:rPr>
          <w:rFonts w:eastAsia="Arial"/>
        </w:rPr>
        <w:t xml:space="preserve">poslovni </w:t>
      </w:r>
      <w:r w:rsidR="00F756CC" w:rsidRPr="005A21F3">
        <w:rPr>
          <w:rFonts w:eastAsia="Arial"/>
        </w:rPr>
        <w:t xml:space="preserve">sedež (za druge deležnike) </w:t>
      </w:r>
      <w:r w:rsidR="00E02E6E" w:rsidRPr="005A21F3">
        <w:rPr>
          <w:rFonts w:eastAsia="Arial"/>
        </w:rPr>
        <w:t>na območju</w:t>
      </w:r>
      <w:r w:rsidR="001243E7" w:rsidRPr="005A21F3">
        <w:rPr>
          <w:rFonts w:eastAsia="Arial"/>
        </w:rPr>
        <w:t xml:space="preserve"> </w:t>
      </w:r>
      <w:r w:rsidR="00FC7FE9" w:rsidRPr="005A21F3">
        <w:rPr>
          <w:rFonts w:eastAsia="Arial"/>
        </w:rPr>
        <w:t xml:space="preserve">kohezijske </w:t>
      </w:r>
      <w:proofErr w:type="gramStart"/>
      <w:r w:rsidR="00E02E6E" w:rsidRPr="005A21F3">
        <w:rPr>
          <w:rFonts w:eastAsia="Arial"/>
        </w:rPr>
        <w:t>regije</w:t>
      </w:r>
      <w:proofErr w:type="gramEnd"/>
      <w:r w:rsidR="00A84134">
        <w:rPr>
          <w:rFonts w:eastAsia="Arial"/>
        </w:rPr>
        <w:t>,</w:t>
      </w:r>
      <w:r w:rsidR="00510132">
        <w:rPr>
          <w:rFonts w:eastAsia="Arial"/>
        </w:rPr>
        <w:t xml:space="preserve"> </w:t>
      </w:r>
      <w:r w:rsidR="00722837" w:rsidRPr="005A21F3">
        <w:rPr>
          <w:rFonts w:eastAsia="Arial"/>
        </w:rPr>
        <w:t xml:space="preserve">v kateri </w:t>
      </w:r>
      <w:r w:rsidR="00510132">
        <w:rPr>
          <w:rFonts w:eastAsia="Arial"/>
        </w:rPr>
        <w:t>bo delovala</w:t>
      </w:r>
      <w:r w:rsidR="00E02E6E" w:rsidRPr="005A21F3">
        <w:rPr>
          <w:rFonts w:eastAsia="Arial"/>
        </w:rPr>
        <w:t xml:space="preserve"> </w:t>
      </w:r>
      <w:r w:rsidR="00FC7FE9" w:rsidRPr="005A21F3">
        <w:rPr>
          <w:rFonts w:eastAsia="Arial"/>
        </w:rPr>
        <w:t xml:space="preserve">enota </w:t>
      </w:r>
      <w:r w:rsidR="00E02E6E" w:rsidRPr="005A21F3">
        <w:rPr>
          <w:rFonts w:eastAsia="Arial"/>
        </w:rPr>
        <w:t>KCM</w:t>
      </w:r>
      <w:r w:rsidR="00D2556A" w:rsidRPr="005A21F3">
        <w:rPr>
          <w:rFonts w:eastAsia="Arial"/>
        </w:rPr>
        <w:t xml:space="preserve"> (dokazilo</w:t>
      </w:r>
      <w:r w:rsidR="006A11E5">
        <w:rPr>
          <w:rFonts w:eastAsia="Arial"/>
        </w:rPr>
        <w:t>:</w:t>
      </w:r>
      <w:r w:rsidR="00D2556A" w:rsidRPr="005A21F3">
        <w:rPr>
          <w:rFonts w:eastAsia="Arial"/>
        </w:rPr>
        <w:t xml:space="preserve"> </w:t>
      </w:r>
      <w:r w:rsidR="00B85FEA" w:rsidRPr="005A21F3">
        <w:rPr>
          <w:rFonts w:eastAsia="Arial"/>
        </w:rPr>
        <w:t>Priloga 1 razpisne dokumentacije: Pismo podpore projektu KCM+)</w:t>
      </w:r>
      <w:r w:rsidR="00E02E6E" w:rsidRPr="005A21F3">
        <w:rPr>
          <w:rFonts w:eastAsia="Arial"/>
        </w:rPr>
        <w:t>.</w:t>
      </w:r>
      <w:r w:rsidR="00E02E6E" w:rsidRPr="002972A4">
        <w:rPr>
          <w:rFonts w:eastAsia="Arial"/>
        </w:rPr>
        <w:t xml:space="preserve"> </w:t>
      </w:r>
    </w:p>
    <w:p w14:paraId="04B00708" w14:textId="77777777" w:rsidR="00CE1DAE" w:rsidRDefault="00CE1DAE" w:rsidP="00636E23">
      <w:pPr>
        <w:pStyle w:val="Bodytext21"/>
        <w:shd w:val="clear" w:color="auto" w:fill="auto"/>
        <w:spacing w:after="0" w:line="230" w:lineRule="exact"/>
        <w:ind w:firstLine="0"/>
        <w:rPr>
          <w:rFonts w:eastAsia="Arial"/>
        </w:rPr>
      </w:pPr>
    </w:p>
    <w:p w14:paraId="52AEBFED" w14:textId="77777777" w:rsidR="00F93AA7" w:rsidRPr="002972A4" w:rsidRDefault="00F93AA7" w:rsidP="00636E23">
      <w:pPr>
        <w:pStyle w:val="Bodytext21"/>
        <w:shd w:val="clear" w:color="auto" w:fill="auto"/>
        <w:spacing w:after="0" w:line="230" w:lineRule="exact"/>
        <w:ind w:firstLine="0"/>
        <w:rPr>
          <w:rFonts w:eastAsia="Arial"/>
        </w:rPr>
      </w:pPr>
    </w:p>
    <w:p w14:paraId="43C7D834" w14:textId="77777777" w:rsidR="0018261C" w:rsidRPr="002972A4" w:rsidRDefault="00ED2A2C" w:rsidP="00F57533">
      <w:pPr>
        <w:pStyle w:val="Naslov1"/>
      </w:pPr>
      <w:r w:rsidRPr="002972A4">
        <w:t xml:space="preserve">Merila za izbor </w:t>
      </w:r>
      <w:r w:rsidR="006C5040" w:rsidRPr="002972A4">
        <w:t>sofinanciranih projektov</w:t>
      </w:r>
    </w:p>
    <w:p w14:paraId="155B84D5" w14:textId="77777777" w:rsidR="00F93AA7" w:rsidRPr="002972A4" w:rsidRDefault="00F93AA7" w:rsidP="00636E23">
      <w:pPr>
        <w:spacing w:line="240" w:lineRule="auto"/>
        <w:jc w:val="both"/>
        <w:rPr>
          <w:szCs w:val="20"/>
          <w:lang w:val="sl-SI"/>
        </w:rPr>
      </w:pPr>
    </w:p>
    <w:p w14:paraId="35F39F86" w14:textId="77777777" w:rsidR="00861FBD" w:rsidRPr="002972A4" w:rsidRDefault="00861FBD" w:rsidP="00636E23">
      <w:pPr>
        <w:jc w:val="both"/>
        <w:rPr>
          <w:szCs w:val="20"/>
          <w:lang w:val="sl-SI"/>
        </w:rPr>
      </w:pPr>
      <w:r w:rsidRPr="002972A4">
        <w:rPr>
          <w:szCs w:val="20"/>
          <w:lang w:val="sl-SI"/>
        </w:rPr>
        <w:t>Strokovna komisija bo pravočasno prispele in formalno popolne vloge, ki bodo izpolnjevale vse pogoje, določene v javnem razpisu, ocenila po spodaj navedenih merilih za ocenjevanje vlog.</w:t>
      </w:r>
    </w:p>
    <w:p w14:paraId="304A9FA2" w14:textId="77777777" w:rsidR="00E87F80" w:rsidRPr="002972A4" w:rsidRDefault="00E87F80" w:rsidP="00636E23">
      <w:pPr>
        <w:jc w:val="both"/>
        <w:rPr>
          <w:szCs w:val="20"/>
          <w:lang w:val="sl-SI"/>
        </w:rPr>
      </w:pPr>
    </w:p>
    <w:p w14:paraId="485ED3A2" w14:textId="77777777" w:rsidR="00861FBD" w:rsidRPr="002972A4" w:rsidRDefault="00861FBD" w:rsidP="00636E23">
      <w:pPr>
        <w:jc w:val="both"/>
        <w:rPr>
          <w:b/>
          <w:szCs w:val="20"/>
          <w:lang w:val="sl-SI"/>
        </w:rPr>
      </w:pPr>
      <w:r w:rsidRPr="002972A4">
        <w:rPr>
          <w:b/>
          <w:szCs w:val="20"/>
          <w:lang w:val="sl-SI"/>
        </w:rPr>
        <w:t>Ocenjevalna lestvica</w:t>
      </w:r>
    </w:p>
    <w:p w14:paraId="2259935C" w14:textId="77777777" w:rsidR="005630B9" w:rsidRDefault="005630B9" w:rsidP="005630B9">
      <w:pPr>
        <w:rPr>
          <w:lang w:val="sl-SI"/>
        </w:rPr>
      </w:pPr>
    </w:p>
    <w:p w14:paraId="36AEFCF3" w14:textId="3772E2FA" w:rsidR="005630B9" w:rsidRPr="00A51D70" w:rsidRDefault="005630B9" w:rsidP="00204E83">
      <w:pPr>
        <w:jc w:val="both"/>
        <w:rPr>
          <w:lang w:val="sl-SI"/>
        </w:rPr>
      </w:pPr>
      <w:r w:rsidRPr="00A51D70">
        <w:rPr>
          <w:lang w:val="sl-SI"/>
        </w:rPr>
        <w:t xml:space="preserve">Ocenjevalci in ocenjevalke bodo pri podeljevanju točk upoštevali naslednjo ocenjevalno lestvico, razen če je pri posameznem </w:t>
      </w:r>
      <w:r w:rsidR="007A1017">
        <w:rPr>
          <w:lang w:val="sl-SI"/>
        </w:rPr>
        <w:t>pod</w:t>
      </w:r>
      <w:r w:rsidRPr="00A51D70">
        <w:rPr>
          <w:lang w:val="sl-SI"/>
        </w:rPr>
        <w:t>merilu navedeno drugače:</w:t>
      </w:r>
    </w:p>
    <w:p w14:paraId="6DEF528B" w14:textId="77777777" w:rsidR="005630B9" w:rsidRPr="00A51D70" w:rsidRDefault="005630B9" w:rsidP="00536CB7">
      <w:pPr>
        <w:rPr>
          <w:color w:val="FF0000"/>
          <w:lang w:val="sl-SI"/>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7"/>
        <w:gridCol w:w="3554"/>
      </w:tblGrid>
      <w:tr w:rsidR="005630B9" w:rsidRPr="006A0544" w14:paraId="46B8A2A9" w14:textId="77777777" w:rsidTr="006A39E0">
        <w:trPr>
          <w:trHeight w:val="113"/>
        </w:trPr>
        <w:tc>
          <w:tcPr>
            <w:tcW w:w="1237" w:type="dxa"/>
            <w:shd w:val="clear" w:color="auto" w:fill="D9D9D9"/>
          </w:tcPr>
          <w:p w14:paraId="113E9BB4" w14:textId="77777777" w:rsidR="005630B9" w:rsidRPr="00A668C3" w:rsidRDefault="005630B9" w:rsidP="00EC77BC">
            <w:pPr>
              <w:ind w:left="284"/>
              <w:rPr>
                <w:b/>
              </w:rPr>
            </w:pPr>
            <w:bookmarkStart w:id="36" w:name="_Hlk183176317"/>
            <w:proofErr w:type="spellStart"/>
            <w:r w:rsidRPr="00A668C3">
              <w:rPr>
                <w:b/>
              </w:rPr>
              <w:t>št</w:t>
            </w:r>
            <w:proofErr w:type="spellEnd"/>
            <w:r w:rsidRPr="00A668C3">
              <w:rPr>
                <w:b/>
              </w:rPr>
              <w:t xml:space="preserve">. </w:t>
            </w:r>
            <w:proofErr w:type="spellStart"/>
            <w:r w:rsidRPr="00A668C3">
              <w:rPr>
                <w:b/>
              </w:rPr>
              <w:t>točk</w:t>
            </w:r>
            <w:proofErr w:type="spellEnd"/>
          </w:p>
        </w:tc>
        <w:tc>
          <w:tcPr>
            <w:tcW w:w="3554" w:type="dxa"/>
            <w:shd w:val="clear" w:color="auto" w:fill="D9D9D9"/>
          </w:tcPr>
          <w:p w14:paraId="29E80FF3" w14:textId="77777777" w:rsidR="005630B9" w:rsidRPr="00A668C3" w:rsidRDefault="005630B9" w:rsidP="00EC77BC">
            <w:pPr>
              <w:ind w:left="284"/>
              <w:rPr>
                <w:b/>
              </w:rPr>
            </w:pPr>
            <w:proofErr w:type="spellStart"/>
            <w:r w:rsidRPr="00A668C3">
              <w:rPr>
                <w:b/>
              </w:rPr>
              <w:t>ocena</w:t>
            </w:r>
            <w:proofErr w:type="spellEnd"/>
          </w:p>
        </w:tc>
      </w:tr>
      <w:tr w:rsidR="005630B9" w:rsidRPr="006A0544" w14:paraId="5830B7D4" w14:textId="77777777" w:rsidTr="006A39E0">
        <w:trPr>
          <w:trHeight w:val="113"/>
        </w:trPr>
        <w:tc>
          <w:tcPr>
            <w:tcW w:w="1237" w:type="dxa"/>
            <w:vAlign w:val="center"/>
          </w:tcPr>
          <w:p w14:paraId="34450EE1" w14:textId="6463CE26" w:rsidR="005630B9" w:rsidRPr="00A668C3" w:rsidRDefault="005B72ED" w:rsidP="00EC77BC">
            <w:pPr>
              <w:ind w:left="284"/>
            </w:pPr>
            <w:r>
              <w:t>2</w:t>
            </w:r>
          </w:p>
        </w:tc>
        <w:tc>
          <w:tcPr>
            <w:tcW w:w="3554" w:type="dxa"/>
          </w:tcPr>
          <w:p w14:paraId="58588D47" w14:textId="685DC16D" w:rsidR="005630B9" w:rsidRPr="00A668C3" w:rsidRDefault="005B72ED" w:rsidP="00EC77BC">
            <w:pPr>
              <w:ind w:left="284"/>
            </w:pPr>
            <w:proofErr w:type="spellStart"/>
            <w:r>
              <w:t>povsem</w:t>
            </w:r>
            <w:proofErr w:type="spellEnd"/>
            <w:r>
              <w:t xml:space="preserve"> </w:t>
            </w:r>
            <w:proofErr w:type="spellStart"/>
            <w:r w:rsidR="005630B9" w:rsidRPr="00A668C3" w:rsidDel="004D6CEA">
              <w:t>ustrezno</w:t>
            </w:r>
            <w:proofErr w:type="spellEnd"/>
            <w:r w:rsidR="005630B9" w:rsidRPr="00A668C3" w:rsidDel="004D6CEA">
              <w:t xml:space="preserve"> </w:t>
            </w:r>
          </w:p>
        </w:tc>
      </w:tr>
      <w:tr w:rsidR="005630B9" w:rsidRPr="006A0544" w14:paraId="721A6001" w14:textId="77777777" w:rsidTr="00204E83">
        <w:trPr>
          <w:trHeight w:val="50"/>
        </w:trPr>
        <w:tc>
          <w:tcPr>
            <w:tcW w:w="1237" w:type="dxa"/>
            <w:vAlign w:val="center"/>
          </w:tcPr>
          <w:p w14:paraId="60093474" w14:textId="6FD25D4B" w:rsidR="005630B9" w:rsidRPr="00A668C3" w:rsidRDefault="005B72ED" w:rsidP="00EC77BC">
            <w:pPr>
              <w:ind w:left="284"/>
            </w:pPr>
            <w:r>
              <w:t>1</w:t>
            </w:r>
          </w:p>
        </w:tc>
        <w:tc>
          <w:tcPr>
            <w:tcW w:w="3554" w:type="dxa"/>
          </w:tcPr>
          <w:p w14:paraId="5C2E2A51" w14:textId="032DE137" w:rsidR="005630B9" w:rsidRPr="00A668C3" w:rsidRDefault="00A84134" w:rsidP="00EC77BC">
            <w:pPr>
              <w:ind w:left="284"/>
            </w:pPr>
            <w:proofErr w:type="spellStart"/>
            <w:r>
              <w:t>delno</w:t>
            </w:r>
            <w:proofErr w:type="spellEnd"/>
            <w:r>
              <w:t xml:space="preserve"> </w:t>
            </w:r>
            <w:proofErr w:type="spellStart"/>
            <w:r w:rsidRPr="00A668C3">
              <w:t>ustrezno</w:t>
            </w:r>
            <w:proofErr w:type="spellEnd"/>
          </w:p>
        </w:tc>
      </w:tr>
      <w:tr w:rsidR="005630B9" w:rsidRPr="004C52F3" w14:paraId="5677A0F5" w14:textId="77777777" w:rsidTr="006A39E0">
        <w:trPr>
          <w:trHeight w:val="113"/>
        </w:trPr>
        <w:tc>
          <w:tcPr>
            <w:tcW w:w="1237" w:type="dxa"/>
            <w:vAlign w:val="center"/>
          </w:tcPr>
          <w:p w14:paraId="008F3F3B" w14:textId="77777777" w:rsidR="005630B9" w:rsidRPr="00A668C3" w:rsidRDefault="005630B9" w:rsidP="00EC77BC">
            <w:pPr>
              <w:ind w:left="284"/>
            </w:pPr>
            <w:r w:rsidRPr="00A668C3">
              <w:t>0</w:t>
            </w:r>
          </w:p>
        </w:tc>
        <w:tc>
          <w:tcPr>
            <w:tcW w:w="3554" w:type="dxa"/>
          </w:tcPr>
          <w:p w14:paraId="1279672B" w14:textId="7765975A" w:rsidR="005630B9" w:rsidRPr="00E342C6" w:rsidRDefault="005B72ED" w:rsidP="00EC77BC">
            <w:pPr>
              <w:ind w:left="284"/>
            </w:pPr>
            <w:proofErr w:type="spellStart"/>
            <w:r w:rsidRPr="005B72ED">
              <w:t>neustrezno</w:t>
            </w:r>
            <w:proofErr w:type="spellEnd"/>
            <w:r w:rsidRPr="005B72ED">
              <w:t>/</w:t>
            </w:r>
            <w:proofErr w:type="spellStart"/>
            <w:r w:rsidRPr="005B72ED">
              <w:t>nesprejemljivo</w:t>
            </w:r>
            <w:proofErr w:type="spellEnd"/>
          </w:p>
        </w:tc>
      </w:tr>
      <w:bookmarkEnd w:id="36"/>
    </w:tbl>
    <w:p w14:paraId="4666AF28" w14:textId="77777777" w:rsidR="005630B9" w:rsidRPr="005617E1" w:rsidRDefault="005630B9" w:rsidP="005630B9">
      <w:pPr>
        <w:ind w:left="284"/>
        <w:rPr>
          <w:color w:val="FF0000"/>
        </w:rPr>
      </w:pPr>
    </w:p>
    <w:p w14:paraId="4FE8FCAF" w14:textId="77777777" w:rsidR="0019687D" w:rsidRDefault="005630B9" w:rsidP="00636E23">
      <w:pPr>
        <w:jc w:val="both"/>
        <w:rPr>
          <w:szCs w:val="20"/>
          <w:lang w:val="sl-SI"/>
        </w:rPr>
      </w:pPr>
      <w:r w:rsidRPr="00A84134">
        <w:rPr>
          <w:color w:val="FF0000"/>
          <w:lang w:val="it-IT"/>
        </w:rPr>
        <w:br w:type="textWrapping" w:clear="all"/>
      </w:r>
    </w:p>
    <w:p w14:paraId="016F4905" w14:textId="4B4FCFF0" w:rsidR="00180882" w:rsidRPr="002972A4" w:rsidRDefault="00861FBD" w:rsidP="00636E23">
      <w:pPr>
        <w:jc w:val="both"/>
        <w:rPr>
          <w:szCs w:val="20"/>
          <w:lang w:val="sl-SI"/>
        </w:rPr>
      </w:pPr>
      <w:r w:rsidRPr="002972A4">
        <w:rPr>
          <w:szCs w:val="20"/>
          <w:lang w:val="sl-SI"/>
        </w:rPr>
        <w:t xml:space="preserve">Ocenjevalci in ocenjevalke bodo pri podeljevanju točk upoštevali </w:t>
      </w:r>
      <w:r w:rsidR="006B4CDD">
        <w:rPr>
          <w:szCs w:val="20"/>
          <w:lang w:val="sl-SI"/>
        </w:rPr>
        <w:t xml:space="preserve">spodaj </w:t>
      </w:r>
      <w:r w:rsidR="00C25A9D" w:rsidRPr="002972A4">
        <w:rPr>
          <w:szCs w:val="20"/>
          <w:lang w:val="sl-SI"/>
        </w:rPr>
        <w:t>opredeljena merila. Največ možno število točk je opredeljeno pri posameznem merilu.</w:t>
      </w:r>
    </w:p>
    <w:p w14:paraId="70F431E8" w14:textId="77777777" w:rsidR="00C25A9D" w:rsidRPr="002972A4" w:rsidRDefault="00C25A9D" w:rsidP="00636E23">
      <w:pPr>
        <w:jc w:val="both"/>
        <w:rPr>
          <w:szCs w:val="20"/>
          <w:lang w:val="sl-SI"/>
        </w:rPr>
      </w:pPr>
    </w:p>
    <w:p w14:paraId="105FFF18" w14:textId="77777777" w:rsidR="00A34FB9" w:rsidRPr="002972A4" w:rsidRDefault="00A34FB9" w:rsidP="00636E23">
      <w:pPr>
        <w:jc w:val="both"/>
        <w:rPr>
          <w:szCs w:val="20"/>
          <w:lang w:val="sl-SI"/>
        </w:rPr>
      </w:pPr>
      <w:r w:rsidRPr="002972A4">
        <w:rPr>
          <w:szCs w:val="20"/>
          <w:lang w:val="sl-SI"/>
        </w:rPr>
        <w:t>Porazdelitev točk glede na posamezna merila:</w:t>
      </w:r>
    </w:p>
    <w:p w14:paraId="214F8144" w14:textId="77777777" w:rsidR="00A34FB9" w:rsidRPr="002972A4" w:rsidRDefault="00A34FB9" w:rsidP="00636E23">
      <w:pPr>
        <w:spacing w:line="240" w:lineRule="auto"/>
        <w:jc w:val="both"/>
        <w:rPr>
          <w:szCs w:val="2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2137"/>
      </w:tblGrid>
      <w:tr w:rsidR="00196388" w:rsidRPr="002972A4" w14:paraId="02FE2FFA" w14:textId="77777777" w:rsidTr="006A39E0">
        <w:trPr>
          <w:trHeight w:val="20"/>
        </w:trPr>
        <w:tc>
          <w:tcPr>
            <w:tcW w:w="3741" w:type="pct"/>
            <w:shd w:val="clear" w:color="auto" w:fill="B8CCE4" w:themeFill="accent1" w:themeFillTint="66"/>
            <w:vAlign w:val="center"/>
          </w:tcPr>
          <w:p w14:paraId="10D9E4C8" w14:textId="77777777" w:rsidR="0010284C" w:rsidRPr="002972A4" w:rsidRDefault="0010284C" w:rsidP="00636E23">
            <w:pPr>
              <w:spacing w:line="276" w:lineRule="auto"/>
              <w:jc w:val="both"/>
              <w:rPr>
                <w:b/>
                <w:szCs w:val="20"/>
                <w:lang w:val="sl-SI"/>
              </w:rPr>
            </w:pPr>
            <w:r w:rsidRPr="002972A4">
              <w:rPr>
                <w:b/>
                <w:szCs w:val="20"/>
                <w:lang w:val="sl-SI"/>
              </w:rPr>
              <w:lastRenderedPageBreak/>
              <w:t>MERILO</w:t>
            </w:r>
          </w:p>
        </w:tc>
        <w:tc>
          <w:tcPr>
            <w:tcW w:w="1259" w:type="pct"/>
            <w:shd w:val="clear" w:color="auto" w:fill="B8CCE4" w:themeFill="accent1" w:themeFillTint="66"/>
            <w:vAlign w:val="center"/>
          </w:tcPr>
          <w:p w14:paraId="122A7CB0" w14:textId="77777777" w:rsidR="0010284C" w:rsidRPr="002972A4" w:rsidRDefault="0010284C" w:rsidP="00636E23">
            <w:pPr>
              <w:spacing w:line="276" w:lineRule="auto"/>
              <w:jc w:val="both"/>
              <w:rPr>
                <w:b/>
                <w:szCs w:val="20"/>
                <w:lang w:val="sl-SI"/>
              </w:rPr>
            </w:pPr>
            <w:r w:rsidRPr="002972A4">
              <w:rPr>
                <w:b/>
                <w:szCs w:val="20"/>
                <w:lang w:val="sl-SI"/>
              </w:rPr>
              <w:t>MAKSIMALNO ŠTEVILO TOČK</w:t>
            </w:r>
          </w:p>
        </w:tc>
      </w:tr>
      <w:tr w:rsidR="00196388" w:rsidRPr="002972A4" w14:paraId="32BC164A" w14:textId="77777777" w:rsidTr="006A39E0">
        <w:trPr>
          <w:trHeight w:val="454"/>
        </w:trPr>
        <w:tc>
          <w:tcPr>
            <w:tcW w:w="3741" w:type="pct"/>
            <w:shd w:val="clear" w:color="auto" w:fill="FDE9D9" w:themeFill="accent6" w:themeFillTint="33"/>
            <w:vAlign w:val="center"/>
          </w:tcPr>
          <w:p w14:paraId="016BE2F2" w14:textId="50E604E6" w:rsidR="0010284C" w:rsidRPr="002972A4" w:rsidRDefault="0010284C" w:rsidP="00636E23">
            <w:pPr>
              <w:spacing w:line="276" w:lineRule="auto"/>
              <w:jc w:val="both"/>
              <w:rPr>
                <w:b/>
                <w:szCs w:val="20"/>
                <w:lang w:val="sl-SI"/>
              </w:rPr>
            </w:pPr>
            <w:r w:rsidRPr="002972A4">
              <w:rPr>
                <w:b/>
                <w:szCs w:val="20"/>
                <w:lang w:val="sl-SI"/>
              </w:rPr>
              <w:t xml:space="preserve">1. </w:t>
            </w:r>
            <w:r w:rsidR="00AA7989" w:rsidRPr="002972A4">
              <w:rPr>
                <w:b/>
                <w:szCs w:val="20"/>
                <w:lang w:val="sl-SI"/>
              </w:rPr>
              <w:t xml:space="preserve">Utemeljitev </w:t>
            </w:r>
            <w:r w:rsidRPr="002972A4">
              <w:rPr>
                <w:b/>
                <w:szCs w:val="20"/>
                <w:lang w:val="sl-SI"/>
              </w:rPr>
              <w:t>projekta</w:t>
            </w:r>
          </w:p>
        </w:tc>
        <w:tc>
          <w:tcPr>
            <w:tcW w:w="1259" w:type="pct"/>
            <w:shd w:val="clear" w:color="auto" w:fill="FDE9D9" w:themeFill="accent6" w:themeFillTint="33"/>
            <w:vAlign w:val="center"/>
          </w:tcPr>
          <w:p w14:paraId="1EFEDEF5" w14:textId="03D16846" w:rsidR="0010284C" w:rsidRPr="002972A4" w:rsidRDefault="0010284C" w:rsidP="00636E23">
            <w:pPr>
              <w:spacing w:line="276" w:lineRule="auto"/>
              <w:jc w:val="both"/>
              <w:rPr>
                <w:b/>
                <w:szCs w:val="20"/>
                <w:lang w:val="sl-SI"/>
              </w:rPr>
            </w:pPr>
            <w:r w:rsidRPr="002972A4">
              <w:rPr>
                <w:b/>
                <w:szCs w:val="20"/>
                <w:lang w:val="sl-SI"/>
              </w:rPr>
              <w:t xml:space="preserve">Možnih največ </w:t>
            </w:r>
            <w:r w:rsidR="00C56001">
              <w:rPr>
                <w:b/>
                <w:szCs w:val="20"/>
                <w:lang w:val="sl-SI"/>
              </w:rPr>
              <w:t xml:space="preserve">6 </w:t>
            </w:r>
            <w:r w:rsidRPr="002972A4">
              <w:rPr>
                <w:b/>
                <w:szCs w:val="20"/>
                <w:lang w:val="sl-SI"/>
              </w:rPr>
              <w:t>točk</w:t>
            </w:r>
          </w:p>
        </w:tc>
      </w:tr>
      <w:tr w:rsidR="00196388" w:rsidRPr="002972A4" w14:paraId="708A6AF5" w14:textId="77777777" w:rsidTr="00026997">
        <w:trPr>
          <w:trHeight w:val="240"/>
        </w:trPr>
        <w:tc>
          <w:tcPr>
            <w:tcW w:w="3741" w:type="pct"/>
            <w:shd w:val="clear" w:color="auto" w:fill="auto"/>
            <w:vAlign w:val="center"/>
          </w:tcPr>
          <w:p w14:paraId="18BE5AFA" w14:textId="0DCDF272" w:rsidR="0010284C" w:rsidRPr="002972A4" w:rsidRDefault="0010284C" w:rsidP="00636E23">
            <w:pPr>
              <w:spacing w:line="276" w:lineRule="auto"/>
              <w:jc w:val="both"/>
              <w:rPr>
                <w:b/>
                <w:i/>
                <w:szCs w:val="20"/>
                <w:lang w:val="sl-SI"/>
              </w:rPr>
            </w:pPr>
            <w:r w:rsidRPr="002972A4">
              <w:rPr>
                <w:szCs w:val="20"/>
                <w:lang w:val="sl-SI"/>
              </w:rPr>
              <w:t xml:space="preserve">1.1 </w:t>
            </w:r>
            <w:r w:rsidR="00352A6A" w:rsidRPr="002972A4">
              <w:rPr>
                <w:szCs w:val="20"/>
                <w:lang w:val="sl-SI"/>
              </w:rPr>
              <w:t>Poznavanje</w:t>
            </w:r>
            <w:r w:rsidR="00C25A9D" w:rsidRPr="002972A4">
              <w:rPr>
                <w:szCs w:val="20"/>
                <w:lang w:val="sl-SI"/>
              </w:rPr>
              <w:t xml:space="preserve"> področja javnega razpisa</w:t>
            </w:r>
            <w:r w:rsidR="00036409">
              <w:rPr>
                <w:szCs w:val="20"/>
                <w:lang w:val="sl-SI"/>
              </w:rPr>
              <w:t xml:space="preserve"> </w:t>
            </w:r>
            <w:r w:rsidR="00CB2B57" w:rsidRPr="00CB2B57">
              <w:rPr>
                <w:szCs w:val="20"/>
                <w:lang w:val="sl-SI"/>
              </w:rPr>
              <w:t xml:space="preserve">– opredelitev obravnavanega </w:t>
            </w:r>
            <w:proofErr w:type="gramStart"/>
            <w:r w:rsidR="00CB2B57" w:rsidRPr="00CB2B57">
              <w:rPr>
                <w:szCs w:val="20"/>
                <w:lang w:val="sl-SI"/>
              </w:rPr>
              <w:t>problema</w:t>
            </w:r>
            <w:proofErr w:type="gramEnd"/>
            <w:r w:rsidR="00CB2B57" w:rsidRPr="00CB2B57">
              <w:rPr>
                <w:szCs w:val="20"/>
                <w:lang w:val="sl-SI"/>
              </w:rPr>
              <w:t xml:space="preserve"> in teoretična izhodišča</w:t>
            </w:r>
          </w:p>
        </w:tc>
        <w:tc>
          <w:tcPr>
            <w:tcW w:w="1259" w:type="pct"/>
            <w:shd w:val="clear" w:color="auto" w:fill="auto"/>
            <w:vAlign w:val="center"/>
          </w:tcPr>
          <w:p w14:paraId="0D14C306" w14:textId="139A0532" w:rsidR="0010284C" w:rsidRPr="002972A4" w:rsidRDefault="00C56001" w:rsidP="00636E23">
            <w:pPr>
              <w:spacing w:line="276" w:lineRule="auto"/>
              <w:jc w:val="both"/>
              <w:rPr>
                <w:b/>
                <w:szCs w:val="20"/>
                <w:lang w:val="sl-SI"/>
              </w:rPr>
            </w:pPr>
            <w:r>
              <w:rPr>
                <w:b/>
                <w:szCs w:val="20"/>
                <w:lang w:val="sl-SI"/>
              </w:rPr>
              <w:t>2</w:t>
            </w:r>
          </w:p>
        </w:tc>
      </w:tr>
      <w:tr w:rsidR="00196388" w:rsidRPr="002972A4" w14:paraId="70BA9F36" w14:textId="77777777" w:rsidTr="006A39E0">
        <w:trPr>
          <w:trHeight w:val="567"/>
        </w:trPr>
        <w:tc>
          <w:tcPr>
            <w:tcW w:w="3741" w:type="pct"/>
            <w:shd w:val="clear" w:color="auto" w:fill="auto"/>
            <w:vAlign w:val="center"/>
          </w:tcPr>
          <w:p w14:paraId="09363889" w14:textId="797A25AB" w:rsidR="0010284C" w:rsidRPr="002972A4" w:rsidRDefault="0010284C" w:rsidP="00636E23">
            <w:pPr>
              <w:spacing w:line="276" w:lineRule="auto"/>
              <w:jc w:val="both"/>
              <w:rPr>
                <w:szCs w:val="20"/>
                <w:lang w:val="sl-SI"/>
              </w:rPr>
            </w:pPr>
            <w:r w:rsidRPr="002972A4">
              <w:rPr>
                <w:szCs w:val="20"/>
                <w:lang w:val="sl-SI"/>
              </w:rPr>
              <w:t xml:space="preserve">1.2 </w:t>
            </w:r>
            <w:r w:rsidR="00352A6A" w:rsidRPr="002972A4">
              <w:rPr>
                <w:lang w:val="sl-SI"/>
              </w:rPr>
              <w:t xml:space="preserve">Poznavanje stanja na področju karierne orientacije za </w:t>
            </w:r>
            <w:r w:rsidR="00196388">
              <w:rPr>
                <w:lang w:val="sl-SI"/>
              </w:rPr>
              <w:t xml:space="preserve">ciljno skupino </w:t>
            </w:r>
            <w:r w:rsidR="005F1EE9">
              <w:rPr>
                <w:lang w:val="sl-SI"/>
              </w:rPr>
              <w:t>javnega razpisa</w:t>
            </w:r>
            <w:r w:rsidR="00196388">
              <w:rPr>
                <w:lang w:val="sl-SI"/>
              </w:rPr>
              <w:t xml:space="preserve"> </w:t>
            </w:r>
            <w:r w:rsidR="00352A6A" w:rsidRPr="002972A4">
              <w:rPr>
                <w:lang w:val="sl-SI"/>
              </w:rPr>
              <w:t>v Sloveniji</w:t>
            </w:r>
          </w:p>
        </w:tc>
        <w:tc>
          <w:tcPr>
            <w:tcW w:w="1259" w:type="pct"/>
            <w:shd w:val="clear" w:color="auto" w:fill="auto"/>
            <w:vAlign w:val="center"/>
          </w:tcPr>
          <w:p w14:paraId="0023993E" w14:textId="16C618BF" w:rsidR="0010284C" w:rsidRPr="002972A4" w:rsidRDefault="00C56001" w:rsidP="00636E23">
            <w:pPr>
              <w:spacing w:line="276" w:lineRule="auto"/>
              <w:jc w:val="both"/>
              <w:rPr>
                <w:b/>
                <w:szCs w:val="20"/>
                <w:lang w:val="sl-SI"/>
              </w:rPr>
            </w:pPr>
            <w:r>
              <w:rPr>
                <w:b/>
                <w:szCs w:val="20"/>
                <w:lang w:val="sl-SI"/>
              </w:rPr>
              <w:t>2</w:t>
            </w:r>
          </w:p>
        </w:tc>
      </w:tr>
      <w:tr w:rsidR="00196388" w:rsidRPr="002972A4" w14:paraId="04C13A11" w14:textId="77777777" w:rsidTr="006A39E0">
        <w:trPr>
          <w:trHeight w:val="567"/>
        </w:trPr>
        <w:tc>
          <w:tcPr>
            <w:tcW w:w="3741" w:type="pct"/>
            <w:shd w:val="clear" w:color="auto" w:fill="auto"/>
            <w:vAlign w:val="center"/>
          </w:tcPr>
          <w:p w14:paraId="754A47BD" w14:textId="77F9AD46" w:rsidR="0010284C" w:rsidRPr="006B7587" w:rsidRDefault="0010284C" w:rsidP="00636E23">
            <w:pPr>
              <w:spacing w:line="276" w:lineRule="auto"/>
              <w:jc w:val="both"/>
              <w:rPr>
                <w:b/>
                <w:iCs/>
                <w:szCs w:val="20"/>
                <w:lang w:val="sl-SI"/>
              </w:rPr>
            </w:pPr>
            <w:r w:rsidRPr="002972A4">
              <w:rPr>
                <w:szCs w:val="20"/>
                <w:lang w:val="sl-SI"/>
              </w:rPr>
              <w:t xml:space="preserve">1.3 </w:t>
            </w:r>
            <w:r w:rsidR="00352A6A" w:rsidRPr="002972A4">
              <w:rPr>
                <w:rFonts w:eastAsia="Arial"/>
                <w:bCs/>
                <w:szCs w:val="20"/>
                <w:lang w:val="sl-SI"/>
              </w:rPr>
              <w:t>Poznavanje</w:t>
            </w:r>
            <w:r w:rsidR="003B1DAD">
              <w:rPr>
                <w:rFonts w:eastAsia="Arial"/>
                <w:bCs/>
                <w:szCs w:val="20"/>
                <w:lang w:val="sl-SI"/>
              </w:rPr>
              <w:t xml:space="preserve"> </w:t>
            </w:r>
            <w:r w:rsidR="00352A6A" w:rsidRPr="002972A4">
              <w:rPr>
                <w:rFonts w:eastAsia="Arial"/>
                <w:bCs/>
                <w:szCs w:val="20"/>
                <w:lang w:val="sl-SI"/>
              </w:rPr>
              <w:t>okolja delovanja KCM</w:t>
            </w:r>
            <w:r w:rsidR="0061510D">
              <w:rPr>
                <w:rFonts w:eastAsia="Arial"/>
                <w:bCs/>
                <w:szCs w:val="20"/>
                <w:lang w:val="sl-SI"/>
              </w:rPr>
              <w:t xml:space="preserve"> </w:t>
            </w:r>
            <w:r w:rsidR="00036409">
              <w:rPr>
                <w:rFonts w:eastAsia="Arial"/>
                <w:bCs/>
                <w:szCs w:val="20"/>
                <w:lang w:val="sl-SI"/>
              </w:rPr>
              <w:t>(</w:t>
            </w:r>
            <w:r w:rsidR="00352A6A" w:rsidRPr="002972A4">
              <w:rPr>
                <w:rFonts w:eastAsia="Arial"/>
                <w:bCs/>
                <w:szCs w:val="20"/>
                <w:lang w:val="sl-SI"/>
              </w:rPr>
              <w:t>ciljne skupine in drugi deležnik</w:t>
            </w:r>
            <w:r w:rsidR="00777171">
              <w:rPr>
                <w:rFonts w:eastAsia="Arial"/>
                <w:bCs/>
                <w:szCs w:val="20"/>
                <w:lang w:val="sl-SI"/>
              </w:rPr>
              <w:t>i</w:t>
            </w:r>
            <w:r w:rsidR="00352A6A" w:rsidRPr="006B7587">
              <w:rPr>
                <w:rFonts w:eastAsia="Arial"/>
                <w:bCs/>
                <w:szCs w:val="20"/>
                <w:lang w:val="sl-SI"/>
              </w:rPr>
              <w:t>)</w:t>
            </w:r>
            <w:r w:rsidR="002908D9" w:rsidRPr="006B7587">
              <w:rPr>
                <w:bCs/>
                <w:i/>
                <w:szCs w:val="20"/>
                <w:lang w:val="sl-SI"/>
              </w:rPr>
              <w:t xml:space="preserve"> </w:t>
            </w:r>
            <w:r w:rsidR="006B7587" w:rsidRPr="006B7587">
              <w:rPr>
                <w:bCs/>
                <w:iCs/>
                <w:szCs w:val="20"/>
                <w:lang w:val="sl-SI"/>
              </w:rPr>
              <w:t>ter utemeljitev vzpostavljenih enot KCM</w:t>
            </w:r>
          </w:p>
        </w:tc>
        <w:tc>
          <w:tcPr>
            <w:tcW w:w="1259" w:type="pct"/>
            <w:shd w:val="clear" w:color="auto" w:fill="auto"/>
            <w:vAlign w:val="center"/>
          </w:tcPr>
          <w:p w14:paraId="0CB4878F" w14:textId="48B01919" w:rsidR="0010284C" w:rsidRPr="002972A4" w:rsidRDefault="00C56001" w:rsidP="00636E23">
            <w:pPr>
              <w:spacing w:line="276" w:lineRule="auto"/>
              <w:jc w:val="both"/>
              <w:rPr>
                <w:b/>
                <w:szCs w:val="20"/>
                <w:lang w:val="sl-SI"/>
              </w:rPr>
            </w:pPr>
            <w:r>
              <w:rPr>
                <w:b/>
                <w:szCs w:val="20"/>
                <w:lang w:val="sl-SI"/>
              </w:rPr>
              <w:t>2</w:t>
            </w:r>
          </w:p>
        </w:tc>
      </w:tr>
      <w:tr w:rsidR="00196388" w:rsidRPr="002972A4" w14:paraId="3DE2C176" w14:textId="77777777" w:rsidTr="006A39E0">
        <w:trPr>
          <w:trHeight w:val="57"/>
        </w:trPr>
        <w:tc>
          <w:tcPr>
            <w:tcW w:w="3741" w:type="pct"/>
            <w:shd w:val="clear" w:color="auto" w:fill="FDE9D9" w:themeFill="accent6" w:themeFillTint="33"/>
            <w:vAlign w:val="center"/>
          </w:tcPr>
          <w:p w14:paraId="70F2817A" w14:textId="764BB8FB" w:rsidR="0010284C" w:rsidRPr="002972A4" w:rsidRDefault="0010284C" w:rsidP="00636E23">
            <w:pPr>
              <w:spacing w:line="276" w:lineRule="auto"/>
              <w:jc w:val="both"/>
              <w:rPr>
                <w:b/>
                <w:szCs w:val="20"/>
                <w:lang w:val="sl-SI"/>
              </w:rPr>
            </w:pPr>
            <w:r w:rsidRPr="002972A4">
              <w:rPr>
                <w:b/>
                <w:szCs w:val="20"/>
                <w:lang w:val="sl-SI"/>
              </w:rPr>
              <w:t xml:space="preserve">2. </w:t>
            </w:r>
            <w:r w:rsidR="00AA7989" w:rsidRPr="002972A4">
              <w:rPr>
                <w:b/>
                <w:szCs w:val="20"/>
                <w:lang w:val="sl-SI"/>
              </w:rPr>
              <w:t xml:space="preserve">Ustreznost in izvedljivost </w:t>
            </w:r>
            <w:r w:rsidRPr="002972A4">
              <w:rPr>
                <w:b/>
                <w:szCs w:val="20"/>
                <w:lang w:val="sl-SI"/>
              </w:rPr>
              <w:t>projekta</w:t>
            </w:r>
          </w:p>
        </w:tc>
        <w:tc>
          <w:tcPr>
            <w:tcW w:w="1259" w:type="pct"/>
            <w:shd w:val="clear" w:color="auto" w:fill="FDE9D9" w:themeFill="accent6" w:themeFillTint="33"/>
            <w:vAlign w:val="center"/>
          </w:tcPr>
          <w:p w14:paraId="0CE164C0" w14:textId="37B6A0EA" w:rsidR="0010284C" w:rsidRPr="002972A4" w:rsidRDefault="0010284C" w:rsidP="00636E23">
            <w:pPr>
              <w:spacing w:line="276" w:lineRule="auto"/>
              <w:jc w:val="both"/>
              <w:rPr>
                <w:b/>
                <w:szCs w:val="20"/>
                <w:lang w:val="sl-SI"/>
              </w:rPr>
            </w:pPr>
            <w:r w:rsidRPr="002972A4">
              <w:rPr>
                <w:b/>
                <w:szCs w:val="20"/>
                <w:lang w:val="sl-SI"/>
              </w:rPr>
              <w:t xml:space="preserve">Možnih največ </w:t>
            </w:r>
            <w:r w:rsidR="00613EE2">
              <w:rPr>
                <w:b/>
                <w:szCs w:val="20"/>
                <w:lang w:val="sl-SI"/>
              </w:rPr>
              <w:t>18</w:t>
            </w:r>
            <w:r w:rsidR="00356E51">
              <w:rPr>
                <w:b/>
                <w:szCs w:val="20"/>
                <w:lang w:val="sl-SI"/>
              </w:rPr>
              <w:t xml:space="preserve"> </w:t>
            </w:r>
            <w:r w:rsidRPr="002972A4">
              <w:rPr>
                <w:b/>
                <w:szCs w:val="20"/>
                <w:lang w:val="sl-SI"/>
              </w:rPr>
              <w:t>točk</w:t>
            </w:r>
          </w:p>
        </w:tc>
      </w:tr>
      <w:tr w:rsidR="00196388" w:rsidRPr="002972A4" w14:paraId="4EEE03E4" w14:textId="77777777" w:rsidTr="006A39E0">
        <w:trPr>
          <w:trHeight w:val="20"/>
        </w:trPr>
        <w:tc>
          <w:tcPr>
            <w:tcW w:w="3741" w:type="pct"/>
            <w:shd w:val="clear" w:color="auto" w:fill="auto"/>
            <w:vAlign w:val="center"/>
          </w:tcPr>
          <w:p w14:paraId="4C0BFC54" w14:textId="78ECF828" w:rsidR="002702E3" w:rsidRPr="002972A4" w:rsidRDefault="002702E3" w:rsidP="00636E23">
            <w:pPr>
              <w:spacing w:line="276" w:lineRule="auto"/>
              <w:jc w:val="both"/>
              <w:rPr>
                <w:bCs/>
                <w:szCs w:val="20"/>
                <w:lang w:val="sl-SI"/>
              </w:rPr>
            </w:pPr>
            <w:r w:rsidRPr="002972A4">
              <w:rPr>
                <w:bCs/>
                <w:szCs w:val="20"/>
                <w:lang w:val="sl-SI"/>
              </w:rPr>
              <w:t xml:space="preserve">2.1 </w:t>
            </w:r>
            <w:r w:rsidR="002669F0" w:rsidRPr="002669F0">
              <w:rPr>
                <w:rFonts w:eastAsia="Arial"/>
                <w:szCs w:val="20"/>
                <w:lang w:val="sl-SI"/>
              </w:rPr>
              <w:t>Ustreznost</w:t>
            </w:r>
            <w:r w:rsidR="002669F0">
              <w:rPr>
                <w:rFonts w:eastAsia="Arial"/>
                <w:szCs w:val="20"/>
                <w:lang w:val="sl-SI"/>
              </w:rPr>
              <w:t xml:space="preserve"> </w:t>
            </w:r>
            <w:r w:rsidR="002669F0" w:rsidRPr="002669F0">
              <w:rPr>
                <w:rFonts w:eastAsia="Arial"/>
                <w:szCs w:val="20"/>
                <w:lang w:val="sl-SI"/>
              </w:rPr>
              <w:t xml:space="preserve">in usklajenost projektnih </w:t>
            </w:r>
            <w:proofErr w:type="gramStart"/>
            <w:r w:rsidR="002669F0" w:rsidRPr="002669F0">
              <w:rPr>
                <w:rFonts w:eastAsia="Arial"/>
                <w:szCs w:val="20"/>
                <w:lang w:val="sl-SI"/>
              </w:rPr>
              <w:t>aktivnosti</w:t>
            </w:r>
            <w:proofErr w:type="gramEnd"/>
            <w:r w:rsidR="002669F0" w:rsidRPr="002669F0">
              <w:rPr>
                <w:rFonts w:eastAsia="Arial"/>
                <w:szCs w:val="20"/>
                <w:lang w:val="sl-SI"/>
              </w:rPr>
              <w:t xml:space="preserve"> – izvedbeni načrt</w:t>
            </w:r>
          </w:p>
        </w:tc>
        <w:tc>
          <w:tcPr>
            <w:tcW w:w="1259" w:type="pct"/>
            <w:shd w:val="clear" w:color="auto" w:fill="auto"/>
            <w:vAlign w:val="center"/>
          </w:tcPr>
          <w:p w14:paraId="02DC0D11" w14:textId="78E36415" w:rsidR="002702E3" w:rsidRPr="002972A4" w:rsidRDefault="005B7FD2" w:rsidP="00636E23">
            <w:pPr>
              <w:spacing w:line="276" w:lineRule="auto"/>
              <w:jc w:val="both"/>
              <w:rPr>
                <w:b/>
                <w:szCs w:val="20"/>
                <w:lang w:val="sl-SI"/>
              </w:rPr>
            </w:pPr>
            <w:r>
              <w:rPr>
                <w:b/>
                <w:szCs w:val="20"/>
                <w:lang w:val="sl-SI"/>
              </w:rPr>
              <w:t>4</w:t>
            </w:r>
          </w:p>
        </w:tc>
      </w:tr>
      <w:tr w:rsidR="00196388" w:rsidRPr="002972A4" w14:paraId="07C26343" w14:textId="77777777" w:rsidTr="006A39E0">
        <w:trPr>
          <w:trHeight w:val="127"/>
        </w:trPr>
        <w:tc>
          <w:tcPr>
            <w:tcW w:w="3741" w:type="pct"/>
            <w:shd w:val="clear" w:color="auto" w:fill="auto"/>
            <w:vAlign w:val="center"/>
          </w:tcPr>
          <w:p w14:paraId="14F15DE7" w14:textId="69248991" w:rsidR="0010284C" w:rsidRPr="002972A4" w:rsidRDefault="0010284C" w:rsidP="00636E23">
            <w:pPr>
              <w:spacing w:line="276" w:lineRule="auto"/>
              <w:jc w:val="both"/>
              <w:rPr>
                <w:b/>
                <w:i/>
                <w:szCs w:val="20"/>
                <w:lang w:val="sl-SI"/>
              </w:rPr>
            </w:pPr>
            <w:r w:rsidRPr="002972A4">
              <w:rPr>
                <w:szCs w:val="20"/>
                <w:lang w:val="sl-SI"/>
              </w:rPr>
              <w:t>2.</w:t>
            </w:r>
            <w:r w:rsidR="002702E3" w:rsidRPr="002972A4">
              <w:rPr>
                <w:szCs w:val="20"/>
                <w:lang w:val="sl-SI"/>
              </w:rPr>
              <w:t>2</w:t>
            </w:r>
            <w:r w:rsidRPr="002972A4">
              <w:rPr>
                <w:szCs w:val="20"/>
                <w:lang w:val="sl-SI"/>
              </w:rPr>
              <w:t xml:space="preserve"> </w:t>
            </w:r>
            <w:r w:rsidR="00923056" w:rsidRPr="002972A4">
              <w:rPr>
                <w:szCs w:val="20"/>
                <w:lang w:val="sl-SI"/>
              </w:rPr>
              <w:t>Ustreznost m</w:t>
            </w:r>
            <w:r w:rsidRPr="002972A4">
              <w:rPr>
                <w:szCs w:val="20"/>
                <w:lang w:val="sl-SI"/>
              </w:rPr>
              <w:t>etod dela</w:t>
            </w:r>
          </w:p>
        </w:tc>
        <w:tc>
          <w:tcPr>
            <w:tcW w:w="1259" w:type="pct"/>
            <w:shd w:val="clear" w:color="auto" w:fill="auto"/>
            <w:vAlign w:val="center"/>
          </w:tcPr>
          <w:p w14:paraId="0AAC1C32" w14:textId="60559888" w:rsidR="0010284C" w:rsidRPr="002972A4" w:rsidRDefault="005B7FD2" w:rsidP="00636E23">
            <w:pPr>
              <w:spacing w:line="276" w:lineRule="auto"/>
              <w:jc w:val="both"/>
              <w:rPr>
                <w:b/>
                <w:szCs w:val="20"/>
                <w:lang w:val="sl-SI"/>
              </w:rPr>
            </w:pPr>
            <w:r>
              <w:rPr>
                <w:b/>
                <w:szCs w:val="20"/>
                <w:lang w:val="sl-SI"/>
              </w:rPr>
              <w:t>4</w:t>
            </w:r>
          </w:p>
        </w:tc>
      </w:tr>
      <w:tr w:rsidR="00196388" w:rsidRPr="002972A4" w14:paraId="0B5F2C8F" w14:textId="77777777" w:rsidTr="006A39E0">
        <w:trPr>
          <w:trHeight w:val="20"/>
        </w:trPr>
        <w:tc>
          <w:tcPr>
            <w:tcW w:w="3741" w:type="pct"/>
            <w:shd w:val="clear" w:color="auto" w:fill="auto"/>
            <w:vAlign w:val="center"/>
          </w:tcPr>
          <w:p w14:paraId="014ED644" w14:textId="39BE6BF3" w:rsidR="0010284C" w:rsidRPr="002972A4" w:rsidRDefault="00547008" w:rsidP="00636E23">
            <w:pPr>
              <w:spacing w:line="276" w:lineRule="auto"/>
              <w:jc w:val="both"/>
              <w:rPr>
                <w:b/>
                <w:i/>
                <w:szCs w:val="20"/>
                <w:lang w:val="sl-SI"/>
              </w:rPr>
            </w:pPr>
            <w:r w:rsidRPr="002972A4">
              <w:rPr>
                <w:szCs w:val="20"/>
                <w:lang w:val="sl-SI"/>
              </w:rPr>
              <w:t>2.</w:t>
            </w:r>
            <w:r w:rsidR="002702E3" w:rsidRPr="002972A4">
              <w:rPr>
                <w:szCs w:val="20"/>
                <w:lang w:val="sl-SI"/>
              </w:rPr>
              <w:t>3</w:t>
            </w:r>
            <w:r w:rsidRPr="002972A4">
              <w:rPr>
                <w:szCs w:val="20"/>
                <w:lang w:val="sl-SI"/>
              </w:rPr>
              <w:t xml:space="preserve"> Izvedljivost </w:t>
            </w:r>
            <w:r w:rsidR="002702E3" w:rsidRPr="002972A4">
              <w:rPr>
                <w:szCs w:val="20"/>
                <w:lang w:val="sl-SI"/>
              </w:rPr>
              <w:t>načrtovanih</w:t>
            </w:r>
            <w:r w:rsidRPr="002972A4">
              <w:rPr>
                <w:szCs w:val="20"/>
                <w:lang w:val="sl-SI"/>
              </w:rPr>
              <w:t xml:space="preserve"> </w:t>
            </w:r>
            <w:proofErr w:type="gramStart"/>
            <w:r w:rsidRPr="002972A4">
              <w:rPr>
                <w:szCs w:val="20"/>
                <w:lang w:val="sl-SI"/>
              </w:rPr>
              <w:t>aktivnosti</w:t>
            </w:r>
            <w:proofErr w:type="gramEnd"/>
            <w:r w:rsidRPr="002972A4">
              <w:rPr>
                <w:szCs w:val="20"/>
                <w:lang w:val="sl-SI"/>
              </w:rPr>
              <w:t xml:space="preserve"> projekta</w:t>
            </w:r>
          </w:p>
        </w:tc>
        <w:tc>
          <w:tcPr>
            <w:tcW w:w="1259" w:type="pct"/>
            <w:shd w:val="clear" w:color="auto" w:fill="auto"/>
            <w:vAlign w:val="center"/>
          </w:tcPr>
          <w:p w14:paraId="3F2BB8D9" w14:textId="7CAB8253" w:rsidR="0010284C" w:rsidRPr="002972A4" w:rsidRDefault="005B7FD2" w:rsidP="00636E23">
            <w:pPr>
              <w:spacing w:line="276" w:lineRule="auto"/>
              <w:jc w:val="both"/>
              <w:rPr>
                <w:b/>
                <w:szCs w:val="20"/>
                <w:lang w:val="sl-SI"/>
              </w:rPr>
            </w:pPr>
            <w:r>
              <w:rPr>
                <w:b/>
                <w:szCs w:val="20"/>
                <w:lang w:val="sl-SI"/>
              </w:rPr>
              <w:t>2</w:t>
            </w:r>
          </w:p>
        </w:tc>
      </w:tr>
      <w:tr w:rsidR="00196388" w:rsidRPr="002972A4" w14:paraId="33F5CA31" w14:textId="77777777" w:rsidTr="006A39E0">
        <w:trPr>
          <w:trHeight w:val="20"/>
        </w:trPr>
        <w:tc>
          <w:tcPr>
            <w:tcW w:w="3741" w:type="pct"/>
            <w:shd w:val="clear" w:color="auto" w:fill="auto"/>
            <w:vAlign w:val="center"/>
          </w:tcPr>
          <w:p w14:paraId="0E259EAF" w14:textId="59400ECF" w:rsidR="0010284C" w:rsidRPr="002972A4" w:rsidRDefault="002702E3" w:rsidP="00636E23">
            <w:pPr>
              <w:spacing w:line="276" w:lineRule="auto"/>
              <w:jc w:val="both"/>
              <w:rPr>
                <w:szCs w:val="20"/>
                <w:lang w:val="sl-SI"/>
              </w:rPr>
            </w:pPr>
            <w:r w:rsidRPr="002972A4">
              <w:rPr>
                <w:szCs w:val="20"/>
                <w:lang w:val="sl-SI"/>
              </w:rPr>
              <w:t>2</w:t>
            </w:r>
            <w:r w:rsidR="00547008" w:rsidRPr="002972A4">
              <w:rPr>
                <w:szCs w:val="20"/>
                <w:lang w:val="sl-SI"/>
              </w:rPr>
              <w:t>.</w:t>
            </w:r>
            <w:r w:rsidRPr="002972A4">
              <w:rPr>
                <w:szCs w:val="20"/>
                <w:lang w:val="sl-SI"/>
              </w:rPr>
              <w:t>4</w:t>
            </w:r>
            <w:r w:rsidR="00547008" w:rsidRPr="002972A4">
              <w:rPr>
                <w:szCs w:val="20"/>
                <w:lang w:val="sl-SI"/>
              </w:rPr>
              <w:t xml:space="preserve"> </w:t>
            </w:r>
            <w:r w:rsidR="00923056" w:rsidRPr="002972A4">
              <w:rPr>
                <w:lang w:val="sl-SI"/>
              </w:rPr>
              <w:t>Ustreznost in uresničljivost merljivih kazalnikov učinka ter spremljanje napredka na projektu</w:t>
            </w:r>
          </w:p>
        </w:tc>
        <w:tc>
          <w:tcPr>
            <w:tcW w:w="1259" w:type="pct"/>
            <w:shd w:val="clear" w:color="auto" w:fill="auto"/>
            <w:vAlign w:val="center"/>
          </w:tcPr>
          <w:p w14:paraId="77A299DE" w14:textId="141F193D" w:rsidR="0010284C" w:rsidRPr="002972A4" w:rsidRDefault="005B7FD2" w:rsidP="00636E23">
            <w:pPr>
              <w:spacing w:line="276" w:lineRule="auto"/>
              <w:jc w:val="both"/>
              <w:rPr>
                <w:b/>
                <w:szCs w:val="20"/>
                <w:lang w:val="sl-SI"/>
              </w:rPr>
            </w:pPr>
            <w:r>
              <w:rPr>
                <w:b/>
                <w:szCs w:val="20"/>
                <w:lang w:val="sl-SI"/>
              </w:rPr>
              <w:t>4</w:t>
            </w:r>
          </w:p>
        </w:tc>
      </w:tr>
      <w:tr w:rsidR="00196388" w:rsidRPr="002972A4" w14:paraId="3E709EE6"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67E1D7A1" w14:textId="0EC54280" w:rsidR="0010284C" w:rsidRPr="002972A4" w:rsidRDefault="0010284C" w:rsidP="00636E23">
            <w:pPr>
              <w:spacing w:line="276" w:lineRule="auto"/>
              <w:jc w:val="both"/>
              <w:rPr>
                <w:i/>
                <w:szCs w:val="20"/>
                <w:lang w:val="sl-SI"/>
              </w:rPr>
            </w:pPr>
            <w:r w:rsidRPr="002972A4">
              <w:rPr>
                <w:szCs w:val="20"/>
                <w:lang w:val="sl-SI"/>
              </w:rPr>
              <w:t>2.</w:t>
            </w:r>
            <w:r w:rsidR="002702E3" w:rsidRPr="002972A4">
              <w:rPr>
                <w:szCs w:val="20"/>
                <w:lang w:val="sl-SI"/>
              </w:rPr>
              <w:t>5</w:t>
            </w:r>
            <w:r w:rsidRPr="002972A4">
              <w:rPr>
                <w:szCs w:val="20"/>
                <w:lang w:val="sl-SI"/>
              </w:rPr>
              <w:t xml:space="preserve"> </w:t>
            </w:r>
            <w:r w:rsidR="00547008" w:rsidRPr="002972A4">
              <w:rPr>
                <w:szCs w:val="20"/>
                <w:lang w:val="sl-SI"/>
              </w:rPr>
              <w:t xml:space="preserve">Finančni načrt in </w:t>
            </w:r>
            <w:r w:rsidR="00547008" w:rsidRPr="005A1721">
              <w:rPr>
                <w:szCs w:val="20"/>
                <w:lang w:val="sl-SI"/>
              </w:rPr>
              <w:t>stroškovna učinkovitost</w:t>
            </w:r>
            <w:r w:rsidR="005A1721" w:rsidRPr="005A1721">
              <w:rPr>
                <w:szCs w:val="20"/>
                <w:lang w:val="sl-SI"/>
              </w:rPr>
              <w:t xml:space="preserve"> projekta</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C406BB4" w14:textId="5D01BF14" w:rsidR="0010284C" w:rsidRPr="002972A4" w:rsidRDefault="002669F0" w:rsidP="00636E23">
            <w:pPr>
              <w:spacing w:line="276" w:lineRule="auto"/>
              <w:jc w:val="both"/>
              <w:rPr>
                <w:b/>
                <w:szCs w:val="20"/>
                <w:lang w:val="sl-SI"/>
              </w:rPr>
            </w:pPr>
            <w:r>
              <w:rPr>
                <w:b/>
                <w:szCs w:val="20"/>
                <w:lang w:val="sl-SI"/>
              </w:rPr>
              <w:t>2</w:t>
            </w:r>
          </w:p>
        </w:tc>
      </w:tr>
      <w:tr w:rsidR="005F4D49" w:rsidRPr="002972A4" w14:paraId="5A8B4B39" w14:textId="77777777" w:rsidTr="00356E51">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7547E92C" w14:textId="45483E82" w:rsidR="005F4D49" w:rsidRPr="002972A4" w:rsidRDefault="005F4D49" w:rsidP="00636E23">
            <w:pPr>
              <w:spacing w:line="276" w:lineRule="auto"/>
              <w:jc w:val="both"/>
              <w:rPr>
                <w:szCs w:val="20"/>
                <w:lang w:val="sl-SI"/>
              </w:rPr>
            </w:pPr>
            <w:r>
              <w:rPr>
                <w:szCs w:val="20"/>
                <w:lang w:val="sl-SI"/>
              </w:rPr>
              <w:t>2.6.</w:t>
            </w:r>
            <w:r w:rsidR="005B7FD2">
              <w:rPr>
                <w:szCs w:val="20"/>
                <w:lang w:val="sl-SI"/>
              </w:rPr>
              <w:t xml:space="preserve"> </w:t>
            </w:r>
            <w:r w:rsidRPr="005F4D49">
              <w:rPr>
                <w:szCs w:val="20"/>
                <w:lang w:val="sl-SI"/>
              </w:rPr>
              <w:t>Opredelitev tveganj in ukrepov za odpravo</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2C92B34" w14:textId="6517201C" w:rsidR="005F4D49" w:rsidRPr="002972A4" w:rsidDel="002669F0" w:rsidRDefault="005F4D49" w:rsidP="00636E23">
            <w:pPr>
              <w:spacing w:line="276" w:lineRule="auto"/>
              <w:jc w:val="both"/>
              <w:rPr>
                <w:b/>
                <w:szCs w:val="20"/>
                <w:lang w:val="sl-SI"/>
              </w:rPr>
            </w:pPr>
            <w:r>
              <w:rPr>
                <w:b/>
                <w:szCs w:val="20"/>
                <w:lang w:val="sl-SI"/>
              </w:rPr>
              <w:t>2</w:t>
            </w:r>
          </w:p>
        </w:tc>
      </w:tr>
      <w:tr w:rsidR="00196388" w:rsidRPr="002972A4" w14:paraId="18581807" w14:textId="77777777" w:rsidTr="006A39E0">
        <w:trPr>
          <w:trHeight w:val="20"/>
        </w:trPr>
        <w:tc>
          <w:tcPr>
            <w:tcW w:w="3741" w:type="pct"/>
            <w:shd w:val="clear" w:color="auto" w:fill="FDE9D9" w:themeFill="accent6" w:themeFillTint="33"/>
            <w:vAlign w:val="center"/>
          </w:tcPr>
          <w:p w14:paraId="0DF45469" w14:textId="77777777" w:rsidR="0010284C" w:rsidRPr="002972A4" w:rsidRDefault="0010284C" w:rsidP="00636E23">
            <w:pPr>
              <w:spacing w:line="276" w:lineRule="auto"/>
              <w:jc w:val="both"/>
              <w:rPr>
                <w:b/>
                <w:szCs w:val="20"/>
                <w:lang w:val="sl-SI"/>
              </w:rPr>
            </w:pPr>
            <w:r w:rsidRPr="002972A4">
              <w:rPr>
                <w:b/>
                <w:szCs w:val="20"/>
                <w:lang w:val="sl-SI"/>
              </w:rPr>
              <w:t>3. Usposobljenost za izvedbo projekta</w:t>
            </w:r>
          </w:p>
        </w:tc>
        <w:tc>
          <w:tcPr>
            <w:tcW w:w="1259" w:type="pct"/>
            <w:shd w:val="clear" w:color="auto" w:fill="FDE9D9" w:themeFill="accent6" w:themeFillTint="33"/>
            <w:vAlign w:val="center"/>
          </w:tcPr>
          <w:p w14:paraId="30D28C2B" w14:textId="601C39A2" w:rsidR="0010284C" w:rsidRPr="002972A4" w:rsidRDefault="0010284C" w:rsidP="00636E23">
            <w:pPr>
              <w:spacing w:line="276" w:lineRule="auto"/>
              <w:jc w:val="both"/>
              <w:rPr>
                <w:b/>
                <w:szCs w:val="20"/>
                <w:lang w:val="sl-SI"/>
              </w:rPr>
            </w:pPr>
            <w:r w:rsidRPr="002972A4">
              <w:rPr>
                <w:b/>
                <w:szCs w:val="20"/>
                <w:lang w:val="sl-SI"/>
              </w:rPr>
              <w:t xml:space="preserve">Možnih največ </w:t>
            </w:r>
            <w:r w:rsidR="001B4554" w:rsidRPr="002972A4">
              <w:rPr>
                <w:b/>
                <w:szCs w:val="20"/>
                <w:lang w:val="sl-SI"/>
              </w:rPr>
              <w:t>1</w:t>
            </w:r>
            <w:r w:rsidR="001B4554">
              <w:rPr>
                <w:b/>
                <w:szCs w:val="20"/>
                <w:lang w:val="sl-SI"/>
              </w:rPr>
              <w:t>0</w:t>
            </w:r>
            <w:r w:rsidR="001B4554" w:rsidRPr="002972A4">
              <w:rPr>
                <w:b/>
                <w:szCs w:val="20"/>
                <w:lang w:val="sl-SI"/>
              </w:rPr>
              <w:t xml:space="preserve"> </w:t>
            </w:r>
            <w:r w:rsidRPr="002972A4">
              <w:rPr>
                <w:b/>
                <w:szCs w:val="20"/>
                <w:lang w:val="sl-SI"/>
              </w:rPr>
              <w:t>točk</w:t>
            </w:r>
          </w:p>
        </w:tc>
      </w:tr>
      <w:tr w:rsidR="00196388" w:rsidRPr="002972A4" w14:paraId="060C3B49"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2A1A22F4" w14:textId="031C9501" w:rsidR="0010284C" w:rsidRPr="002972A4" w:rsidRDefault="00EC77BC" w:rsidP="00636E23">
            <w:pPr>
              <w:spacing w:line="276" w:lineRule="auto"/>
              <w:jc w:val="both"/>
              <w:rPr>
                <w:b/>
                <w:szCs w:val="20"/>
                <w:lang w:val="sl-SI"/>
              </w:rPr>
            </w:pPr>
            <w:r w:rsidRPr="00EC77BC">
              <w:rPr>
                <w:szCs w:val="20"/>
                <w:lang w:val="sl-SI"/>
              </w:rPr>
              <w:t xml:space="preserve">3.1 </w:t>
            </w:r>
            <w:proofErr w:type="gramStart"/>
            <w:r w:rsidRPr="00EC77BC">
              <w:rPr>
                <w:szCs w:val="20"/>
                <w:lang w:val="sl-SI"/>
              </w:rPr>
              <w:t>Reference</w:t>
            </w:r>
            <w:proofErr w:type="gramEnd"/>
            <w:r w:rsidRPr="00EC77BC">
              <w:rPr>
                <w:szCs w:val="20"/>
                <w:lang w:val="sl-SI"/>
              </w:rPr>
              <w:t xml:space="preserve"> in izkušnje prijavitelja in projektnih partnerjev na področju predmeta in vsebin javnega razpisa in dela s ciljnimi skupinami  </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7BBADED" w14:textId="7A7A2F3A" w:rsidR="0010284C" w:rsidRPr="002972A4" w:rsidRDefault="002669F0" w:rsidP="00636E23">
            <w:pPr>
              <w:spacing w:line="276" w:lineRule="auto"/>
              <w:jc w:val="both"/>
              <w:rPr>
                <w:szCs w:val="20"/>
                <w:lang w:val="sl-SI"/>
              </w:rPr>
            </w:pPr>
            <w:r>
              <w:rPr>
                <w:b/>
                <w:szCs w:val="20"/>
                <w:lang w:val="sl-SI"/>
              </w:rPr>
              <w:t>2</w:t>
            </w:r>
          </w:p>
        </w:tc>
      </w:tr>
      <w:tr w:rsidR="00196388" w:rsidRPr="002972A4" w14:paraId="02CFFB71"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5D0AEEA4" w14:textId="2E08D7CE" w:rsidR="0037271B" w:rsidRPr="002972A4" w:rsidRDefault="00EC77BC" w:rsidP="00636E23">
            <w:pPr>
              <w:spacing w:line="276" w:lineRule="auto"/>
              <w:jc w:val="both"/>
              <w:rPr>
                <w:b/>
                <w:szCs w:val="20"/>
                <w:lang w:val="sl-SI"/>
              </w:rPr>
            </w:pPr>
            <w:proofErr w:type="gramStart"/>
            <w:r w:rsidRPr="00EC77BC">
              <w:rPr>
                <w:szCs w:val="20"/>
                <w:lang w:val="sl-SI"/>
              </w:rPr>
              <w:t>3.</w:t>
            </w:r>
            <w:r w:rsidR="001B4554">
              <w:rPr>
                <w:szCs w:val="20"/>
                <w:lang w:val="sl-SI"/>
              </w:rPr>
              <w:t xml:space="preserve">2 </w:t>
            </w:r>
            <w:r w:rsidR="001B4554" w:rsidRPr="00EC77BC">
              <w:rPr>
                <w:szCs w:val="20"/>
                <w:lang w:val="sl-SI"/>
              </w:rPr>
              <w:t xml:space="preserve"> </w:t>
            </w:r>
            <w:proofErr w:type="gramEnd"/>
            <w:r w:rsidRPr="00EC77BC">
              <w:rPr>
                <w:szCs w:val="20"/>
                <w:lang w:val="sl-SI"/>
              </w:rPr>
              <w:t>Izkušnje članov strokovne skupine z individualnimi obravnavami (svetovanjem) mladini na področju karierne orientacije</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88FE1A3" w14:textId="1BC39BB9" w:rsidR="0037271B" w:rsidRPr="002972A4" w:rsidRDefault="002669F0" w:rsidP="00636E23">
            <w:pPr>
              <w:spacing w:line="276" w:lineRule="auto"/>
              <w:jc w:val="both"/>
              <w:rPr>
                <w:b/>
                <w:szCs w:val="20"/>
                <w:lang w:val="sl-SI"/>
              </w:rPr>
            </w:pPr>
            <w:r>
              <w:rPr>
                <w:b/>
                <w:szCs w:val="20"/>
                <w:lang w:val="sl-SI"/>
              </w:rPr>
              <w:t>2</w:t>
            </w:r>
          </w:p>
        </w:tc>
      </w:tr>
      <w:tr w:rsidR="00196388" w:rsidRPr="002972A4" w14:paraId="6632FA60"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6BAA4FA2" w14:textId="2D82B4F3" w:rsidR="0037271B" w:rsidRPr="002972A4" w:rsidRDefault="0037271B" w:rsidP="00636E23">
            <w:pPr>
              <w:spacing w:line="276" w:lineRule="auto"/>
              <w:jc w:val="both"/>
              <w:rPr>
                <w:b/>
                <w:szCs w:val="20"/>
                <w:lang w:val="sl-SI"/>
              </w:rPr>
            </w:pPr>
            <w:r w:rsidRPr="002972A4">
              <w:rPr>
                <w:szCs w:val="20"/>
                <w:lang w:val="sl-SI"/>
              </w:rPr>
              <w:t>3.</w:t>
            </w:r>
            <w:r w:rsidR="001B4554">
              <w:rPr>
                <w:szCs w:val="20"/>
                <w:lang w:val="sl-SI"/>
              </w:rPr>
              <w:t>3</w:t>
            </w:r>
            <w:r w:rsidR="001B4554" w:rsidRPr="002972A4">
              <w:rPr>
                <w:szCs w:val="20"/>
                <w:lang w:val="sl-SI"/>
              </w:rPr>
              <w:t xml:space="preserve"> </w:t>
            </w:r>
            <w:r w:rsidR="00923056" w:rsidRPr="002972A4">
              <w:rPr>
                <w:rFonts w:eastAsia="Arial"/>
                <w:szCs w:val="20"/>
                <w:lang w:val="sl-SI"/>
              </w:rPr>
              <w:t>Izkušnje članov strokovne skupine s skupinskimi oblikami dela na področju karierne orientacije za ciljne skupine, strokovnih delavcev na šolah ali starše</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FBDD8DB" w14:textId="77777777" w:rsidR="0037271B" w:rsidRPr="002972A4" w:rsidRDefault="0037271B" w:rsidP="00636E23">
            <w:pPr>
              <w:spacing w:line="276" w:lineRule="auto"/>
              <w:jc w:val="both"/>
              <w:rPr>
                <w:b/>
                <w:szCs w:val="20"/>
                <w:lang w:val="sl-SI"/>
              </w:rPr>
            </w:pPr>
          </w:p>
          <w:p w14:paraId="3135560D" w14:textId="5E287FE5" w:rsidR="0037271B" w:rsidRPr="002972A4" w:rsidRDefault="002669F0" w:rsidP="00636E23">
            <w:pPr>
              <w:spacing w:line="276" w:lineRule="auto"/>
              <w:jc w:val="both"/>
              <w:rPr>
                <w:szCs w:val="20"/>
                <w:lang w:val="sl-SI"/>
              </w:rPr>
            </w:pPr>
            <w:r>
              <w:rPr>
                <w:b/>
                <w:szCs w:val="20"/>
                <w:lang w:val="sl-SI"/>
              </w:rPr>
              <w:t>2</w:t>
            </w:r>
          </w:p>
        </w:tc>
      </w:tr>
      <w:tr w:rsidR="00196388" w:rsidRPr="002972A4" w14:paraId="171945EC"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7D861570" w14:textId="6FF4D0A0" w:rsidR="00B56570" w:rsidRPr="002972A4" w:rsidRDefault="00B56570" w:rsidP="00636E23">
            <w:pPr>
              <w:spacing w:line="276" w:lineRule="auto"/>
              <w:jc w:val="both"/>
              <w:rPr>
                <w:szCs w:val="20"/>
                <w:lang w:val="sl-SI"/>
              </w:rPr>
            </w:pPr>
            <w:r w:rsidRPr="002972A4">
              <w:rPr>
                <w:szCs w:val="20"/>
                <w:lang w:val="sl-SI"/>
              </w:rPr>
              <w:t>3.</w:t>
            </w:r>
            <w:r w:rsidR="001B4554">
              <w:rPr>
                <w:szCs w:val="20"/>
                <w:lang w:val="sl-SI"/>
              </w:rPr>
              <w:t>4</w:t>
            </w:r>
            <w:r w:rsidR="001B4554" w:rsidRPr="002972A4">
              <w:rPr>
                <w:szCs w:val="20"/>
                <w:lang w:val="sl-SI"/>
              </w:rPr>
              <w:t xml:space="preserve"> </w:t>
            </w:r>
            <w:r w:rsidRPr="002972A4">
              <w:rPr>
                <w:rFonts w:eastAsia="Arial"/>
                <w:szCs w:val="20"/>
                <w:lang w:val="sl-SI"/>
              </w:rPr>
              <w:t>Udeležba članov strokovne skupine na usposabljanjih s področja karierne orientacije</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BF1676B" w14:textId="01992BA3" w:rsidR="00B56570" w:rsidRPr="002972A4" w:rsidRDefault="002669F0" w:rsidP="00636E23">
            <w:pPr>
              <w:spacing w:line="276" w:lineRule="auto"/>
              <w:jc w:val="both"/>
              <w:rPr>
                <w:b/>
                <w:szCs w:val="20"/>
                <w:lang w:val="sl-SI"/>
              </w:rPr>
            </w:pPr>
            <w:r>
              <w:rPr>
                <w:b/>
                <w:szCs w:val="20"/>
                <w:lang w:val="sl-SI"/>
              </w:rPr>
              <w:t>2</w:t>
            </w:r>
          </w:p>
        </w:tc>
      </w:tr>
      <w:tr w:rsidR="00196388" w:rsidRPr="002972A4" w14:paraId="3338461B"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27A9FE20" w14:textId="04CC3FFD" w:rsidR="00B56570" w:rsidRPr="002972A4" w:rsidRDefault="00B56570" w:rsidP="00636E23">
            <w:pPr>
              <w:spacing w:line="276" w:lineRule="auto"/>
              <w:jc w:val="both"/>
              <w:rPr>
                <w:szCs w:val="20"/>
                <w:lang w:val="sl-SI"/>
              </w:rPr>
            </w:pPr>
            <w:r w:rsidRPr="002972A4">
              <w:rPr>
                <w:szCs w:val="20"/>
                <w:lang w:val="sl-SI"/>
              </w:rPr>
              <w:t>3.</w:t>
            </w:r>
            <w:r w:rsidR="001B4554">
              <w:rPr>
                <w:szCs w:val="20"/>
                <w:lang w:val="sl-SI"/>
              </w:rPr>
              <w:t>5</w:t>
            </w:r>
            <w:r w:rsidR="001B4554" w:rsidRPr="002972A4">
              <w:rPr>
                <w:szCs w:val="20"/>
                <w:lang w:val="sl-SI"/>
              </w:rPr>
              <w:t xml:space="preserve"> </w:t>
            </w:r>
            <w:r w:rsidRPr="002972A4">
              <w:rPr>
                <w:szCs w:val="20"/>
                <w:lang w:val="sl-SI"/>
              </w:rPr>
              <w:t>Načrt vodenja in upravljanja projekta</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F86D8CF" w14:textId="5E92170F" w:rsidR="00B56570" w:rsidRPr="002972A4" w:rsidRDefault="002669F0" w:rsidP="00636E23">
            <w:pPr>
              <w:spacing w:line="276" w:lineRule="auto"/>
              <w:jc w:val="both"/>
              <w:rPr>
                <w:b/>
                <w:szCs w:val="20"/>
                <w:lang w:val="sl-SI"/>
              </w:rPr>
            </w:pPr>
            <w:r>
              <w:rPr>
                <w:b/>
                <w:szCs w:val="20"/>
                <w:lang w:val="sl-SI"/>
              </w:rPr>
              <w:t>2</w:t>
            </w:r>
          </w:p>
        </w:tc>
      </w:tr>
      <w:tr w:rsidR="00196388" w:rsidRPr="002972A4" w14:paraId="1DF60887" w14:textId="77777777" w:rsidTr="006A39E0">
        <w:trPr>
          <w:trHeight w:val="20"/>
        </w:trPr>
        <w:tc>
          <w:tcPr>
            <w:tcW w:w="3741" w:type="pct"/>
            <w:shd w:val="clear" w:color="auto" w:fill="FDE9D9" w:themeFill="accent6" w:themeFillTint="33"/>
            <w:vAlign w:val="center"/>
          </w:tcPr>
          <w:p w14:paraId="68BACF8D" w14:textId="50057A05" w:rsidR="0010284C" w:rsidRPr="002972A4" w:rsidRDefault="0010284C" w:rsidP="00636E23">
            <w:pPr>
              <w:spacing w:line="276" w:lineRule="auto"/>
              <w:jc w:val="both"/>
              <w:rPr>
                <w:b/>
                <w:szCs w:val="20"/>
                <w:lang w:val="sl-SI"/>
              </w:rPr>
            </w:pPr>
            <w:r w:rsidRPr="002972A4">
              <w:rPr>
                <w:b/>
                <w:szCs w:val="20"/>
                <w:lang w:val="sl-SI"/>
              </w:rPr>
              <w:t>4. Trajnost predvidenih rezultatov</w:t>
            </w:r>
            <w:r w:rsidR="009E1EFA" w:rsidRPr="002972A4">
              <w:rPr>
                <w:b/>
                <w:szCs w:val="20"/>
                <w:lang w:val="sl-SI"/>
              </w:rPr>
              <w:t xml:space="preserve"> – učinek </w:t>
            </w:r>
          </w:p>
        </w:tc>
        <w:tc>
          <w:tcPr>
            <w:tcW w:w="1259" w:type="pct"/>
            <w:shd w:val="clear" w:color="auto" w:fill="FDE9D9" w:themeFill="accent6" w:themeFillTint="33"/>
            <w:vAlign w:val="center"/>
          </w:tcPr>
          <w:p w14:paraId="1B8A268F" w14:textId="15CBE0A8" w:rsidR="0010284C" w:rsidRPr="002972A4" w:rsidRDefault="0010284C" w:rsidP="00636E23">
            <w:pPr>
              <w:spacing w:line="276" w:lineRule="auto"/>
              <w:jc w:val="both"/>
              <w:rPr>
                <w:b/>
                <w:szCs w:val="20"/>
                <w:lang w:val="sl-SI"/>
              </w:rPr>
            </w:pPr>
            <w:r w:rsidRPr="002972A4">
              <w:rPr>
                <w:b/>
                <w:szCs w:val="20"/>
                <w:lang w:val="sl-SI"/>
              </w:rPr>
              <w:t xml:space="preserve">Možnih največ </w:t>
            </w:r>
            <w:r w:rsidR="005B7FD2">
              <w:rPr>
                <w:b/>
                <w:szCs w:val="20"/>
                <w:lang w:val="sl-SI"/>
              </w:rPr>
              <w:t xml:space="preserve">4 </w:t>
            </w:r>
            <w:r w:rsidRPr="002972A4">
              <w:rPr>
                <w:b/>
                <w:szCs w:val="20"/>
                <w:lang w:val="sl-SI"/>
              </w:rPr>
              <w:t>točk</w:t>
            </w:r>
          </w:p>
        </w:tc>
      </w:tr>
      <w:tr w:rsidR="00196388" w:rsidRPr="002972A4" w14:paraId="52BC04A8" w14:textId="77777777" w:rsidTr="006A39E0">
        <w:trPr>
          <w:trHeight w:val="20"/>
        </w:trPr>
        <w:tc>
          <w:tcPr>
            <w:tcW w:w="3741" w:type="pct"/>
            <w:shd w:val="clear" w:color="auto" w:fill="auto"/>
            <w:vAlign w:val="center"/>
          </w:tcPr>
          <w:p w14:paraId="02B1EEF3" w14:textId="466C7989" w:rsidR="0010284C" w:rsidRPr="002972A4" w:rsidRDefault="0010284C" w:rsidP="00636E23">
            <w:pPr>
              <w:spacing w:line="276" w:lineRule="auto"/>
              <w:jc w:val="both"/>
              <w:rPr>
                <w:szCs w:val="20"/>
                <w:lang w:val="sl-SI"/>
              </w:rPr>
            </w:pPr>
            <w:r w:rsidRPr="002972A4">
              <w:rPr>
                <w:szCs w:val="20"/>
                <w:lang w:val="sl-SI"/>
              </w:rPr>
              <w:t>4.1 Zagotavljanje trajnosti projekt</w:t>
            </w:r>
            <w:r w:rsidR="0011063B" w:rsidRPr="002972A4">
              <w:rPr>
                <w:szCs w:val="20"/>
                <w:lang w:val="sl-SI"/>
              </w:rPr>
              <w:t>nih rezultatov</w:t>
            </w:r>
          </w:p>
        </w:tc>
        <w:tc>
          <w:tcPr>
            <w:tcW w:w="1259" w:type="pct"/>
            <w:shd w:val="clear" w:color="auto" w:fill="auto"/>
            <w:vAlign w:val="center"/>
          </w:tcPr>
          <w:p w14:paraId="7F2893D3" w14:textId="02F9A509" w:rsidR="0010284C" w:rsidRPr="002972A4" w:rsidRDefault="005B7FD2" w:rsidP="00636E23">
            <w:pPr>
              <w:jc w:val="both"/>
              <w:rPr>
                <w:b/>
                <w:bCs/>
                <w:szCs w:val="20"/>
                <w:lang w:val="sl-SI"/>
              </w:rPr>
            </w:pPr>
            <w:r>
              <w:rPr>
                <w:b/>
                <w:bCs/>
                <w:szCs w:val="20"/>
                <w:lang w:val="sl-SI"/>
              </w:rPr>
              <w:t>4</w:t>
            </w:r>
          </w:p>
        </w:tc>
      </w:tr>
      <w:tr w:rsidR="00196388" w:rsidRPr="002972A4" w14:paraId="24E72A63" w14:textId="77777777" w:rsidTr="006A39E0">
        <w:trPr>
          <w:trHeight w:val="170"/>
        </w:trPr>
        <w:tc>
          <w:tcPr>
            <w:tcW w:w="3741" w:type="pct"/>
            <w:shd w:val="clear" w:color="auto" w:fill="FDE9D9" w:themeFill="accent6" w:themeFillTint="33"/>
            <w:vAlign w:val="center"/>
          </w:tcPr>
          <w:p w14:paraId="3DB331DF" w14:textId="52385579" w:rsidR="002972A4" w:rsidRPr="002972A4" w:rsidRDefault="002972A4" w:rsidP="002972A4">
            <w:pPr>
              <w:spacing w:line="276" w:lineRule="auto"/>
              <w:jc w:val="both"/>
              <w:rPr>
                <w:szCs w:val="20"/>
                <w:lang w:val="sl-SI"/>
              </w:rPr>
            </w:pPr>
            <w:r w:rsidRPr="002972A4">
              <w:rPr>
                <w:b/>
                <w:bCs/>
                <w:szCs w:val="20"/>
                <w:lang w:val="sl-SI"/>
              </w:rPr>
              <w:t>5.</w:t>
            </w:r>
            <w:r w:rsidRPr="002972A4">
              <w:rPr>
                <w:szCs w:val="20"/>
                <w:lang w:val="sl-SI"/>
              </w:rPr>
              <w:t xml:space="preserve"> </w:t>
            </w:r>
            <w:r w:rsidRPr="002972A4">
              <w:rPr>
                <w:b/>
                <w:lang w:val="sl-SI"/>
              </w:rPr>
              <w:t xml:space="preserve">Sodelovanje z deležniki v </w:t>
            </w:r>
            <w:proofErr w:type="gramStart"/>
            <w:r w:rsidRPr="002972A4">
              <w:rPr>
                <w:b/>
                <w:lang w:val="sl-SI"/>
              </w:rPr>
              <w:t>regiji</w:t>
            </w:r>
            <w:proofErr w:type="gramEnd"/>
            <w:r w:rsidRPr="002972A4">
              <w:rPr>
                <w:b/>
                <w:lang w:val="sl-SI"/>
              </w:rPr>
              <w:t xml:space="preserve"> delovanja KCM</w:t>
            </w:r>
          </w:p>
        </w:tc>
        <w:tc>
          <w:tcPr>
            <w:tcW w:w="1259" w:type="pct"/>
            <w:shd w:val="clear" w:color="auto" w:fill="FDE9D9" w:themeFill="accent6" w:themeFillTint="33"/>
            <w:vAlign w:val="center"/>
          </w:tcPr>
          <w:p w14:paraId="1E8D118E" w14:textId="2437D49F" w:rsidR="002972A4" w:rsidRPr="002972A4" w:rsidRDefault="002972A4" w:rsidP="002972A4">
            <w:pPr>
              <w:jc w:val="both"/>
              <w:rPr>
                <w:b/>
                <w:bCs/>
                <w:szCs w:val="20"/>
                <w:lang w:val="sl-SI"/>
              </w:rPr>
            </w:pPr>
            <w:r w:rsidRPr="002972A4">
              <w:rPr>
                <w:b/>
                <w:szCs w:val="20"/>
                <w:lang w:val="sl-SI"/>
              </w:rPr>
              <w:t xml:space="preserve">Možnih največ </w:t>
            </w:r>
            <w:r w:rsidR="00C56001">
              <w:rPr>
                <w:b/>
                <w:szCs w:val="20"/>
                <w:lang w:val="sl-SI"/>
              </w:rPr>
              <w:t>10</w:t>
            </w:r>
            <w:r w:rsidR="00C56001" w:rsidRPr="002972A4">
              <w:rPr>
                <w:b/>
                <w:szCs w:val="20"/>
                <w:lang w:val="sl-SI"/>
              </w:rPr>
              <w:t xml:space="preserve"> </w:t>
            </w:r>
            <w:r w:rsidRPr="002972A4">
              <w:rPr>
                <w:b/>
                <w:szCs w:val="20"/>
                <w:lang w:val="sl-SI"/>
              </w:rPr>
              <w:t>točk</w:t>
            </w:r>
          </w:p>
        </w:tc>
      </w:tr>
      <w:tr w:rsidR="00196388" w:rsidRPr="002972A4" w14:paraId="621F62BA" w14:textId="77777777" w:rsidTr="006A39E0">
        <w:trPr>
          <w:trHeight w:val="20"/>
        </w:trPr>
        <w:tc>
          <w:tcPr>
            <w:tcW w:w="3741" w:type="pct"/>
            <w:shd w:val="clear" w:color="auto" w:fill="auto"/>
            <w:vAlign w:val="center"/>
          </w:tcPr>
          <w:p w14:paraId="6443BEF7" w14:textId="0CD472C3" w:rsidR="002972A4" w:rsidRPr="002972A4" w:rsidRDefault="002972A4" w:rsidP="002972A4">
            <w:pPr>
              <w:spacing w:line="276" w:lineRule="auto"/>
              <w:jc w:val="both"/>
              <w:rPr>
                <w:szCs w:val="20"/>
                <w:lang w:val="sl-SI"/>
              </w:rPr>
            </w:pPr>
            <w:r w:rsidRPr="002972A4">
              <w:rPr>
                <w:szCs w:val="20"/>
                <w:lang w:val="sl-SI"/>
              </w:rPr>
              <w:t>5.1 Sodelovanje z osnovnimi in srednjimi šolami</w:t>
            </w:r>
            <w:r w:rsidR="00777171">
              <w:rPr>
                <w:szCs w:val="20"/>
                <w:lang w:val="sl-SI"/>
              </w:rPr>
              <w:t xml:space="preserve"> </w:t>
            </w:r>
          </w:p>
        </w:tc>
        <w:tc>
          <w:tcPr>
            <w:tcW w:w="1259" w:type="pct"/>
            <w:shd w:val="clear" w:color="auto" w:fill="auto"/>
            <w:vAlign w:val="center"/>
          </w:tcPr>
          <w:p w14:paraId="1601E79E" w14:textId="54E99268" w:rsidR="002972A4" w:rsidRPr="002972A4" w:rsidRDefault="00777171" w:rsidP="002972A4">
            <w:pPr>
              <w:jc w:val="both"/>
              <w:rPr>
                <w:b/>
                <w:szCs w:val="20"/>
                <w:lang w:val="sl-SI"/>
              </w:rPr>
            </w:pPr>
            <w:r>
              <w:rPr>
                <w:b/>
                <w:szCs w:val="20"/>
                <w:lang w:val="sl-SI"/>
              </w:rPr>
              <w:t>2</w:t>
            </w:r>
          </w:p>
        </w:tc>
      </w:tr>
      <w:tr w:rsidR="00196388" w:rsidRPr="002972A4" w14:paraId="60236843" w14:textId="77777777" w:rsidTr="006A39E0">
        <w:trPr>
          <w:trHeight w:val="20"/>
        </w:trPr>
        <w:tc>
          <w:tcPr>
            <w:tcW w:w="3741" w:type="pct"/>
            <w:shd w:val="clear" w:color="auto" w:fill="auto"/>
            <w:vAlign w:val="center"/>
          </w:tcPr>
          <w:p w14:paraId="697593BD" w14:textId="56BCE5CC" w:rsidR="002972A4" w:rsidRPr="002972A4" w:rsidRDefault="002972A4" w:rsidP="002972A4">
            <w:pPr>
              <w:spacing w:line="276" w:lineRule="auto"/>
              <w:jc w:val="both"/>
              <w:rPr>
                <w:szCs w:val="20"/>
                <w:lang w:val="sl-SI"/>
              </w:rPr>
            </w:pPr>
            <w:r>
              <w:rPr>
                <w:szCs w:val="20"/>
                <w:lang w:val="sl-SI"/>
              </w:rPr>
              <w:t>5.2 Sodelovanje z območnimi službami ZRSZ</w:t>
            </w:r>
          </w:p>
        </w:tc>
        <w:tc>
          <w:tcPr>
            <w:tcW w:w="1259" w:type="pct"/>
            <w:shd w:val="clear" w:color="auto" w:fill="auto"/>
            <w:vAlign w:val="center"/>
          </w:tcPr>
          <w:p w14:paraId="5EB1A568" w14:textId="7326EB6D" w:rsidR="002972A4" w:rsidRDefault="00777171" w:rsidP="002972A4">
            <w:pPr>
              <w:jc w:val="both"/>
              <w:rPr>
                <w:b/>
                <w:szCs w:val="20"/>
                <w:lang w:val="sl-SI"/>
              </w:rPr>
            </w:pPr>
            <w:r>
              <w:rPr>
                <w:b/>
                <w:szCs w:val="20"/>
                <w:lang w:val="sl-SI"/>
              </w:rPr>
              <w:t>2</w:t>
            </w:r>
          </w:p>
        </w:tc>
      </w:tr>
      <w:tr w:rsidR="00C56001" w:rsidRPr="002972A4" w14:paraId="412553D6" w14:textId="77777777" w:rsidTr="006A39E0">
        <w:trPr>
          <w:trHeight w:val="20"/>
        </w:trPr>
        <w:tc>
          <w:tcPr>
            <w:tcW w:w="3741" w:type="pct"/>
            <w:shd w:val="clear" w:color="auto" w:fill="auto"/>
            <w:vAlign w:val="center"/>
          </w:tcPr>
          <w:p w14:paraId="3AA20AEC" w14:textId="0CE4A072" w:rsidR="00C56001" w:rsidRPr="00C56001" w:rsidRDefault="00C56001" w:rsidP="00C56001">
            <w:pPr>
              <w:spacing w:line="276" w:lineRule="auto"/>
              <w:jc w:val="both"/>
              <w:rPr>
                <w:szCs w:val="20"/>
                <w:lang w:val="sl-SI"/>
              </w:rPr>
            </w:pPr>
            <w:r>
              <w:rPr>
                <w:szCs w:val="20"/>
                <w:lang w:val="sl-SI"/>
              </w:rPr>
              <w:t>5.3 Sodelovanje</w:t>
            </w:r>
            <w:r w:rsidR="00C41F1A">
              <w:rPr>
                <w:szCs w:val="20"/>
                <w:lang w:val="sl-SI"/>
              </w:rPr>
              <w:t xml:space="preserve"> s </w:t>
            </w:r>
            <w:proofErr w:type="gramStart"/>
            <w:r w:rsidR="00C41F1A" w:rsidRPr="00C41F1A">
              <w:rPr>
                <w:szCs w:val="20"/>
                <w:lang w:val="sl-SI"/>
              </w:rPr>
              <w:t>S5</w:t>
            </w:r>
            <w:proofErr w:type="gramEnd"/>
            <w:r w:rsidR="009E110F">
              <w:rPr>
                <w:szCs w:val="20"/>
                <w:lang w:val="sl-SI"/>
              </w:rPr>
              <w:t xml:space="preserve"> </w:t>
            </w:r>
            <w:r w:rsidR="00C41F1A" w:rsidRPr="00C41F1A">
              <w:rPr>
                <w:szCs w:val="20"/>
                <w:lang w:val="sl-SI"/>
              </w:rPr>
              <w:t>-</w:t>
            </w:r>
            <w:r w:rsidR="009E110F">
              <w:rPr>
                <w:szCs w:val="20"/>
                <w:lang w:val="sl-SI"/>
              </w:rPr>
              <w:t xml:space="preserve"> </w:t>
            </w:r>
            <w:r w:rsidR="00C41F1A" w:rsidRPr="00C41F1A">
              <w:rPr>
                <w:szCs w:val="20"/>
                <w:lang w:val="sl-SI"/>
              </w:rPr>
              <w:t>SRIP deležniki</w:t>
            </w:r>
            <w:r>
              <w:rPr>
                <w:szCs w:val="20"/>
                <w:lang w:val="sl-SI"/>
              </w:rPr>
              <w:t xml:space="preserve"> in Platformo trga dela</w:t>
            </w:r>
          </w:p>
        </w:tc>
        <w:tc>
          <w:tcPr>
            <w:tcW w:w="1259" w:type="pct"/>
            <w:shd w:val="clear" w:color="auto" w:fill="auto"/>
            <w:vAlign w:val="center"/>
          </w:tcPr>
          <w:p w14:paraId="7589C3B1" w14:textId="06680F24" w:rsidR="00C56001" w:rsidRDefault="00C56001" w:rsidP="002972A4">
            <w:pPr>
              <w:jc w:val="both"/>
              <w:rPr>
                <w:b/>
                <w:szCs w:val="20"/>
                <w:lang w:val="sl-SI"/>
              </w:rPr>
            </w:pPr>
            <w:r>
              <w:rPr>
                <w:b/>
                <w:szCs w:val="20"/>
                <w:lang w:val="sl-SI"/>
              </w:rPr>
              <w:t>2</w:t>
            </w:r>
          </w:p>
        </w:tc>
      </w:tr>
      <w:tr w:rsidR="00196388" w:rsidRPr="002972A4" w14:paraId="4A521DB0" w14:textId="77777777" w:rsidTr="006A39E0">
        <w:trPr>
          <w:trHeight w:val="20"/>
        </w:trPr>
        <w:tc>
          <w:tcPr>
            <w:tcW w:w="3741" w:type="pct"/>
            <w:shd w:val="clear" w:color="auto" w:fill="auto"/>
            <w:vAlign w:val="center"/>
          </w:tcPr>
          <w:p w14:paraId="4EDC8FDF" w14:textId="39EBF03C" w:rsidR="002972A4" w:rsidRPr="005B7FD2" w:rsidRDefault="005B7FD2" w:rsidP="005B7FD2">
            <w:pPr>
              <w:spacing w:line="276" w:lineRule="auto"/>
              <w:jc w:val="both"/>
              <w:rPr>
                <w:szCs w:val="20"/>
                <w:lang w:val="sl-SI"/>
              </w:rPr>
            </w:pPr>
            <w:r>
              <w:rPr>
                <w:szCs w:val="20"/>
                <w:lang w:val="sl-SI"/>
              </w:rPr>
              <w:t>5.</w:t>
            </w:r>
            <w:r w:rsidR="00C56001">
              <w:rPr>
                <w:szCs w:val="20"/>
                <w:lang w:val="sl-SI"/>
              </w:rPr>
              <w:t xml:space="preserve">4 </w:t>
            </w:r>
            <w:r w:rsidRPr="005B7FD2">
              <w:rPr>
                <w:szCs w:val="20"/>
                <w:lang w:val="sl-SI"/>
              </w:rPr>
              <w:t xml:space="preserve">Sodelovanje z drugimi deležniki </w:t>
            </w:r>
          </w:p>
        </w:tc>
        <w:tc>
          <w:tcPr>
            <w:tcW w:w="1259" w:type="pct"/>
            <w:shd w:val="clear" w:color="auto" w:fill="auto"/>
            <w:vAlign w:val="center"/>
          </w:tcPr>
          <w:p w14:paraId="7E88347A" w14:textId="0C51A2E3" w:rsidR="002972A4" w:rsidRDefault="005B7FD2" w:rsidP="002972A4">
            <w:pPr>
              <w:jc w:val="both"/>
              <w:rPr>
                <w:b/>
                <w:szCs w:val="20"/>
                <w:lang w:val="sl-SI"/>
              </w:rPr>
            </w:pPr>
            <w:r>
              <w:rPr>
                <w:b/>
                <w:szCs w:val="20"/>
                <w:lang w:val="sl-SI"/>
              </w:rPr>
              <w:t>2</w:t>
            </w:r>
          </w:p>
        </w:tc>
      </w:tr>
      <w:tr w:rsidR="005B7FD2" w:rsidRPr="002972A4" w14:paraId="053DDEFF" w14:textId="77777777" w:rsidTr="00356E51">
        <w:trPr>
          <w:trHeight w:val="20"/>
        </w:trPr>
        <w:tc>
          <w:tcPr>
            <w:tcW w:w="3741" w:type="pct"/>
            <w:shd w:val="clear" w:color="auto" w:fill="auto"/>
            <w:vAlign w:val="center"/>
          </w:tcPr>
          <w:p w14:paraId="35A3F190" w14:textId="680F452C" w:rsidR="005B7FD2" w:rsidRDefault="005B7FD2" w:rsidP="002972A4">
            <w:pPr>
              <w:spacing w:line="276" w:lineRule="auto"/>
              <w:jc w:val="both"/>
              <w:rPr>
                <w:szCs w:val="20"/>
                <w:lang w:val="sl-SI"/>
              </w:rPr>
            </w:pPr>
            <w:r>
              <w:rPr>
                <w:szCs w:val="20"/>
                <w:lang w:val="sl-SI"/>
              </w:rPr>
              <w:t>5.</w:t>
            </w:r>
            <w:r w:rsidR="00C56001">
              <w:rPr>
                <w:szCs w:val="20"/>
                <w:lang w:val="sl-SI"/>
              </w:rPr>
              <w:t>5</w:t>
            </w:r>
            <w:r>
              <w:rPr>
                <w:szCs w:val="20"/>
                <w:lang w:val="sl-SI"/>
              </w:rPr>
              <w:t xml:space="preserve"> Načrt sodelovanja z deležniki</w:t>
            </w:r>
          </w:p>
        </w:tc>
        <w:tc>
          <w:tcPr>
            <w:tcW w:w="1259" w:type="pct"/>
            <w:shd w:val="clear" w:color="auto" w:fill="auto"/>
            <w:vAlign w:val="center"/>
          </w:tcPr>
          <w:p w14:paraId="6D76E50C" w14:textId="02560E61" w:rsidR="005B7FD2" w:rsidDel="00777171" w:rsidRDefault="005B7FD2" w:rsidP="002972A4">
            <w:pPr>
              <w:jc w:val="both"/>
              <w:rPr>
                <w:b/>
                <w:szCs w:val="20"/>
                <w:lang w:val="sl-SI"/>
              </w:rPr>
            </w:pPr>
            <w:r>
              <w:rPr>
                <w:b/>
                <w:szCs w:val="20"/>
                <w:lang w:val="sl-SI"/>
              </w:rPr>
              <w:t>2</w:t>
            </w:r>
          </w:p>
        </w:tc>
      </w:tr>
      <w:tr w:rsidR="00196388" w:rsidRPr="002972A4" w14:paraId="28D953AA" w14:textId="77777777" w:rsidTr="006A39E0">
        <w:trPr>
          <w:trHeight w:val="20"/>
        </w:trPr>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5424EB4A" w14:textId="77777777" w:rsidR="0010284C" w:rsidRPr="002972A4" w:rsidRDefault="0010284C" w:rsidP="00636E23">
            <w:pPr>
              <w:spacing w:line="276" w:lineRule="auto"/>
              <w:jc w:val="both"/>
              <w:rPr>
                <w:b/>
                <w:bCs/>
                <w:szCs w:val="20"/>
                <w:lang w:val="sl-SI"/>
              </w:rPr>
            </w:pPr>
            <w:r w:rsidRPr="002972A4">
              <w:rPr>
                <w:b/>
                <w:bCs/>
                <w:szCs w:val="20"/>
                <w:lang w:val="sl-SI"/>
              </w:rPr>
              <w:t>SKUPNO ŠTEVILO TOČK</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76355A5" w14:textId="4CB39F00" w:rsidR="0010284C" w:rsidRPr="002972A4" w:rsidRDefault="00C56001" w:rsidP="00636E23">
            <w:pPr>
              <w:spacing w:line="276" w:lineRule="auto"/>
              <w:jc w:val="both"/>
              <w:rPr>
                <w:b/>
                <w:bCs/>
                <w:szCs w:val="20"/>
                <w:lang w:val="sl-SI"/>
              </w:rPr>
            </w:pPr>
            <w:r>
              <w:rPr>
                <w:b/>
                <w:bCs/>
                <w:szCs w:val="20"/>
                <w:lang w:val="sl-SI"/>
              </w:rPr>
              <w:t>48</w:t>
            </w:r>
          </w:p>
        </w:tc>
      </w:tr>
    </w:tbl>
    <w:p w14:paraId="53EEF27F" w14:textId="77777777" w:rsidR="0010284C" w:rsidRPr="002972A4" w:rsidRDefault="0010284C" w:rsidP="00636E23">
      <w:pPr>
        <w:spacing w:line="240" w:lineRule="auto"/>
        <w:jc w:val="both"/>
        <w:rPr>
          <w:szCs w:val="20"/>
          <w:lang w:val="sl-SI"/>
        </w:rPr>
      </w:pPr>
    </w:p>
    <w:p w14:paraId="2E3B27F5" w14:textId="3386B298" w:rsidR="00180882" w:rsidRDefault="00B85FEA" w:rsidP="00235C69">
      <w:pPr>
        <w:jc w:val="both"/>
        <w:rPr>
          <w:szCs w:val="20"/>
          <w:lang w:val="sl-SI"/>
        </w:rPr>
      </w:pPr>
      <w:r w:rsidRPr="002972A4">
        <w:rPr>
          <w:szCs w:val="20"/>
          <w:lang w:val="sl-SI"/>
        </w:rPr>
        <w:t xml:space="preserve">Največje skupno možno število doseženih </w:t>
      </w:r>
      <w:r w:rsidRPr="00235C69">
        <w:rPr>
          <w:szCs w:val="20"/>
          <w:lang w:val="sl-SI"/>
        </w:rPr>
        <w:t xml:space="preserve">točk je </w:t>
      </w:r>
      <w:r w:rsidR="00C56001">
        <w:rPr>
          <w:b/>
          <w:szCs w:val="20"/>
          <w:lang w:val="sl-SI"/>
        </w:rPr>
        <w:t>48</w:t>
      </w:r>
      <w:r w:rsidR="00356E51" w:rsidRPr="00235C69">
        <w:rPr>
          <w:b/>
          <w:szCs w:val="20"/>
          <w:lang w:val="sl-SI"/>
        </w:rPr>
        <w:t xml:space="preserve">. </w:t>
      </w:r>
      <w:r w:rsidRPr="00235C69">
        <w:rPr>
          <w:szCs w:val="20"/>
          <w:lang w:val="sl-SI"/>
        </w:rPr>
        <w:t xml:space="preserve">Sofinancirana bosta dva projekta, </w:t>
      </w:r>
      <w:r w:rsidR="00FB6A41" w:rsidRPr="00235C69">
        <w:rPr>
          <w:szCs w:val="20"/>
          <w:lang w:val="sl-SI"/>
        </w:rPr>
        <w:t xml:space="preserve">ki bosta dosegla najvišje število točk v posamezni kohezijski </w:t>
      </w:r>
      <w:proofErr w:type="gramStart"/>
      <w:r w:rsidR="00FB6A41" w:rsidRPr="00235C69">
        <w:rPr>
          <w:szCs w:val="20"/>
          <w:lang w:val="sl-SI"/>
        </w:rPr>
        <w:t>regiji</w:t>
      </w:r>
      <w:proofErr w:type="gramEnd"/>
      <w:r w:rsidR="00FB6A41" w:rsidRPr="00235C69">
        <w:rPr>
          <w:szCs w:val="20"/>
          <w:lang w:val="sl-SI"/>
        </w:rPr>
        <w:t xml:space="preserve"> in</w:t>
      </w:r>
      <w:r w:rsidR="00517C75" w:rsidRPr="00235C69">
        <w:rPr>
          <w:szCs w:val="20"/>
          <w:lang w:val="sl-SI"/>
        </w:rPr>
        <w:t xml:space="preserve"> bosta hkrati </w:t>
      </w:r>
      <w:r w:rsidRPr="00235C69">
        <w:rPr>
          <w:szCs w:val="20"/>
          <w:lang w:val="sl-SI"/>
        </w:rPr>
        <w:t xml:space="preserve">dosegla </w:t>
      </w:r>
      <w:r w:rsidRPr="00235C69">
        <w:rPr>
          <w:b/>
          <w:lang w:val="sl-SI"/>
        </w:rPr>
        <w:t xml:space="preserve">najmanj </w:t>
      </w:r>
      <w:r w:rsidR="00C56001">
        <w:rPr>
          <w:b/>
          <w:lang w:val="sl-SI"/>
        </w:rPr>
        <w:t xml:space="preserve">28 </w:t>
      </w:r>
      <w:r w:rsidRPr="00235C69">
        <w:rPr>
          <w:b/>
          <w:lang w:val="sl-SI"/>
        </w:rPr>
        <w:t>točk</w:t>
      </w:r>
      <w:r w:rsidRPr="002972A4">
        <w:rPr>
          <w:szCs w:val="20"/>
          <w:lang w:val="sl-SI"/>
        </w:rPr>
        <w:t xml:space="preserve"> (minimalni kakovostni kriterij). </w:t>
      </w:r>
      <w:bookmarkStart w:id="37" w:name="_Hlk185402298"/>
      <w:bookmarkStart w:id="38" w:name="_Hlk174350174"/>
      <w:r w:rsidR="00235C69" w:rsidRPr="001961D0">
        <w:rPr>
          <w:szCs w:val="20"/>
          <w:lang w:val="sl-SI"/>
        </w:rPr>
        <w:t xml:space="preserve">V primeru, da bi več prijaviteljev v posamezni kohezijski regiji doseglo enako število točk in bi bila z njihovo uvrstitvijo na predlog prejemnikov sredstev presežena </w:t>
      </w:r>
      <w:proofErr w:type="gramStart"/>
      <w:r w:rsidR="00235C69" w:rsidRPr="001961D0">
        <w:rPr>
          <w:szCs w:val="20"/>
          <w:lang w:val="sl-SI"/>
        </w:rPr>
        <w:t>skupna</w:t>
      </w:r>
      <w:proofErr w:type="gramEnd"/>
      <w:r w:rsidR="00235C69" w:rsidRPr="001961D0">
        <w:rPr>
          <w:szCs w:val="20"/>
          <w:lang w:val="sl-SI"/>
        </w:rPr>
        <w:t xml:space="preserve"> razpoložljiva sredstva KRVS oziroma skupna razpoložljiva sredstva KRZS, bosta imeli prednost oz. bosta izbrani vlogi, ki bosta, v okviru navedenih razpoložljivih sredstev </w:t>
      </w:r>
      <w:r w:rsidR="00235C69" w:rsidRPr="001961D0">
        <w:rPr>
          <w:szCs w:val="20"/>
          <w:lang w:val="sl-SI"/>
        </w:rPr>
        <w:lastRenderedPageBreak/>
        <w:t xml:space="preserve">posamezne kohezijske regije, prejeli večje število točk pri merilih 1., 2., 3., 5. in 4. tega javnega razpisa, po tem vrstnem redu. </w:t>
      </w:r>
      <w:bookmarkEnd w:id="37"/>
      <w:bookmarkEnd w:id="38"/>
    </w:p>
    <w:p w14:paraId="5CBAF675" w14:textId="77777777" w:rsidR="008F1556" w:rsidRPr="002972A4" w:rsidRDefault="008F1556" w:rsidP="00235C69">
      <w:pPr>
        <w:jc w:val="both"/>
        <w:rPr>
          <w:szCs w:val="20"/>
          <w:lang w:val="sl-SI"/>
        </w:rPr>
      </w:pPr>
    </w:p>
    <w:p w14:paraId="46070056" w14:textId="356B66E4" w:rsidR="00640C92" w:rsidRPr="002972A4" w:rsidRDefault="002B4893" w:rsidP="00A969F5">
      <w:pPr>
        <w:jc w:val="both"/>
        <w:rPr>
          <w:color w:val="FF0000"/>
          <w:szCs w:val="20"/>
          <w:lang w:val="sl-SI"/>
        </w:rPr>
      </w:pPr>
      <w:r w:rsidRPr="002972A4">
        <w:rPr>
          <w:szCs w:val="20"/>
          <w:lang w:val="sl-SI"/>
        </w:rPr>
        <w:t>Podrobnejša razčlenitev meril in načina ocenjevanja</w:t>
      </w:r>
      <w:r w:rsidR="000F43DD" w:rsidRPr="002972A4">
        <w:rPr>
          <w:szCs w:val="20"/>
          <w:lang w:val="sl-SI"/>
        </w:rPr>
        <w:t xml:space="preserve"> so podrobneje opisan</w:t>
      </w:r>
      <w:r w:rsidRPr="002972A4">
        <w:rPr>
          <w:szCs w:val="20"/>
          <w:lang w:val="sl-SI"/>
        </w:rPr>
        <w:t>i</w:t>
      </w:r>
      <w:r w:rsidR="000F43DD" w:rsidRPr="002972A4">
        <w:rPr>
          <w:szCs w:val="20"/>
          <w:lang w:val="sl-SI"/>
        </w:rPr>
        <w:t xml:space="preserve"> v razpisni </w:t>
      </w:r>
      <w:r w:rsidR="000F43DD" w:rsidRPr="00C45B9B">
        <w:rPr>
          <w:szCs w:val="20"/>
          <w:lang w:val="sl-SI"/>
        </w:rPr>
        <w:t>dokumentaciji</w:t>
      </w:r>
      <w:r w:rsidR="009E1EFA" w:rsidRPr="00C45B9B">
        <w:rPr>
          <w:szCs w:val="20"/>
          <w:lang w:val="sl-SI"/>
        </w:rPr>
        <w:t xml:space="preserve">, </w:t>
      </w:r>
      <w:r w:rsidR="009E1EFA" w:rsidRPr="00C45B9B">
        <w:rPr>
          <w:rFonts w:eastAsia="Arial"/>
          <w:szCs w:val="20"/>
          <w:lang w:val="sl-SI"/>
        </w:rPr>
        <w:t xml:space="preserve">poglavje </w:t>
      </w:r>
      <w:r w:rsidR="0005774C" w:rsidRPr="00C45B9B">
        <w:rPr>
          <w:rFonts w:eastAsia="Arial"/>
          <w:szCs w:val="20"/>
          <w:lang w:val="sl-SI"/>
        </w:rPr>
        <w:t xml:space="preserve">3 </w:t>
      </w:r>
      <w:r w:rsidR="009E1EFA" w:rsidRPr="00C45B9B">
        <w:rPr>
          <w:rFonts w:eastAsia="Arial"/>
          <w:szCs w:val="20"/>
          <w:lang w:val="sl-SI"/>
        </w:rPr>
        <w:t xml:space="preserve">Merila za </w:t>
      </w:r>
      <w:r w:rsidR="0005774C" w:rsidRPr="00C45B9B">
        <w:rPr>
          <w:rFonts w:eastAsia="Arial"/>
          <w:szCs w:val="20"/>
          <w:lang w:val="sl-SI"/>
        </w:rPr>
        <w:t>izbor projektov</w:t>
      </w:r>
      <w:r w:rsidR="009E1EFA" w:rsidRPr="00C45B9B">
        <w:rPr>
          <w:rFonts w:eastAsia="Arial"/>
          <w:szCs w:val="20"/>
          <w:lang w:val="sl-SI"/>
        </w:rPr>
        <w:t>.</w:t>
      </w:r>
    </w:p>
    <w:p w14:paraId="1F57EEC2" w14:textId="77777777" w:rsidR="00EF1BB9" w:rsidRPr="002972A4" w:rsidRDefault="00EF1BB9" w:rsidP="00636E23">
      <w:pPr>
        <w:spacing w:line="240" w:lineRule="auto"/>
        <w:jc w:val="both"/>
        <w:rPr>
          <w:color w:val="FF0000"/>
          <w:szCs w:val="20"/>
          <w:lang w:val="sl-SI"/>
        </w:rPr>
      </w:pPr>
    </w:p>
    <w:p w14:paraId="362C1EFE" w14:textId="77777777" w:rsidR="00605667" w:rsidRPr="002972A4" w:rsidRDefault="00605667" w:rsidP="00636E23">
      <w:pPr>
        <w:pStyle w:val="Odstavekseznama"/>
        <w:ind w:left="0"/>
        <w:jc w:val="both"/>
        <w:rPr>
          <w:rFonts w:eastAsia="Arial"/>
          <w:szCs w:val="20"/>
          <w:lang w:val="sl-SI"/>
        </w:rPr>
      </w:pPr>
    </w:p>
    <w:p w14:paraId="55ADC698" w14:textId="0CAA41E9" w:rsidR="006C29A3" w:rsidRPr="002972A4" w:rsidRDefault="009C0337" w:rsidP="00F57533">
      <w:pPr>
        <w:pStyle w:val="Naslov1"/>
      </w:pPr>
      <w:r w:rsidRPr="002972A4">
        <w:t>financiranj</w:t>
      </w:r>
      <w:r w:rsidR="002B4893" w:rsidRPr="002972A4">
        <w:t>E</w:t>
      </w:r>
      <w:r w:rsidRPr="002972A4">
        <w:t xml:space="preserve"> in Višina razpoložljivih sredstev</w:t>
      </w:r>
    </w:p>
    <w:p w14:paraId="06A8AAA3" w14:textId="7AAF4D06" w:rsidR="00D64B24" w:rsidRPr="002972A4" w:rsidRDefault="00B540F1" w:rsidP="00E14C4F">
      <w:pPr>
        <w:pStyle w:val="Naslov2"/>
      </w:pPr>
      <w:r w:rsidRPr="002972A4">
        <w:t xml:space="preserve">12.1 </w:t>
      </w:r>
      <w:proofErr w:type="gramStart"/>
      <w:r w:rsidR="002B4893" w:rsidRPr="002972A4">
        <w:t xml:space="preserve">Način </w:t>
      </w:r>
      <w:r w:rsidR="00D64B24" w:rsidRPr="002972A4">
        <w:t>financiranja</w:t>
      </w:r>
      <w:proofErr w:type="gramEnd"/>
    </w:p>
    <w:p w14:paraId="0FA6D488" w14:textId="77777777" w:rsidR="00D64B24" w:rsidRPr="002972A4" w:rsidRDefault="00D64B24" w:rsidP="00636E23">
      <w:pPr>
        <w:pStyle w:val="Odstavekseznama"/>
        <w:ind w:left="0"/>
        <w:jc w:val="both"/>
        <w:rPr>
          <w:rFonts w:eastAsia="Arial"/>
          <w:szCs w:val="20"/>
          <w:lang w:val="sl-SI"/>
        </w:rPr>
      </w:pPr>
    </w:p>
    <w:p w14:paraId="62C1C35E" w14:textId="6346B197" w:rsidR="003B14D1" w:rsidRPr="002972A4" w:rsidRDefault="003B14D1" w:rsidP="00636E23">
      <w:pPr>
        <w:jc w:val="both"/>
        <w:rPr>
          <w:szCs w:val="20"/>
          <w:lang w:val="sl-SI"/>
        </w:rPr>
      </w:pPr>
      <w:r w:rsidRPr="002972A4">
        <w:rPr>
          <w:szCs w:val="20"/>
          <w:lang w:val="sl-SI"/>
        </w:rPr>
        <w:t>Projekt</w:t>
      </w:r>
      <w:r w:rsidR="00862B20" w:rsidRPr="002972A4">
        <w:rPr>
          <w:szCs w:val="20"/>
          <w:lang w:val="sl-SI"/>
        </w:rPr>
        <w:t>a</w:t>
      </w:r>
      <w:r w:rsidRPr="002972A4">
        <w:rPr>
          <w:szCs w:val="20"/>
          <w:lang w:val="sl-SI"/>
        </w:rPr>
        <w:t xml:space="preserve"> bo</w:t>
      </w:r>
      <w:r w:rsidR="00862B20" w:rsidRPr="002972A4">
        <w:rPr>
          <w:szCs w:val="20"/>
          <w:lang w:val="sl-SI"/>
        </w:rPr>
        <w:t>sta</w:t>
      </w:r>
      <w:r w:rsidRPr="002972A4">
        <w:rPr>
          <w:szCs w:val="20"/>
          <w:lang w:val="sl-SI"/>
        </w:rPr>
        <w:t xml:space="preserve"> sofinanciran</w:t>
      </w:r>
      <w:r w:rsidR="00862B20" w:rsidRPr="002972A4">
        <w:rPr>
          <w:szCs w:val="20"/>
          <w:lang w:val="sl-SI"/>
        </w:rPr>
        <w:t>a</w:t>
      </w:r>
      <w:r w:rsidRPr="002972A4">
        <w:rPr>
          <w:szCs w:val="20"/>
          <w:lang w:val="sl-SI"/>
        </w:rPr>
        <w:t xml:space="preserve"> iz javnih sredstev v višini do 100 % </w:t>
      </w:r>
      <w:proofErr w:type="gramStart"/>
      <w:r w:rsidRPr="002972A4">
        <w:rPr>
          <w:szCs w:val="20"/>
          <w:lang w:val="sl-SI"/>
        </w:rPr>
        <w:t>realiziranih</w:t>
      </w:r>
      <w:proofErr w:type="gramEnd"/>
      <w:r w:rsidRPr="002972A4">
        <w:rPr>
          <w:szCs w:val="20"/>
          <w:lang w:val="sl-SI"/>
        </w:rPr>
        <w:t xml:space="preserve"> skupnih upravičenih stroškov projekta. </w:t>
      </w:r>
      <w:bookmarkStart w:id="39" w:name="_Hlk181186545"/>
      <w:r w:rsidRPr="002972A4">
        <w:rPr>
          <w:szCs w:val="20"/>
          <w:lang w:val="sl-SI"/>
        </w:rPr>
        <w:t xml:space="preserve">Namenska sredstva ESS+ predstavljajo </w:t>
      </w:r>
      <w:r w:rsidR="00735185" w:rsidRPr="002972A4">
        <w:rPr>
          <w:szCs w:val="20"/>
          <w:lang w:val="sl-SI"/>
        </w:rPr>
        <w:t>51</w:t>
      </w:r>
      <w:r w:rsidRPr="002972A4">
        <w:rPr>
          <w:szCs w:val="20"/>
          <w:lang w:val="sl-SI"/>
        </w:rPr>
        <w:t> % skupnih upravičenih stroškov projekta v KRVS in 4</w:t>
      </w:r>
      <w:r w:rsidR="00735185" w:rsidRPr="002972A4">
        <w:rPr>
          <w:szCs w:val="20"/>
          <w:lang w:val="sl-SI"/>
        </w:rPr>
        <w:t>9</w:t>
      </w:r>
      <w:r w:rsidRPr="002972A4">
        <w:rPr>
          <w:szCs w:val="20"/>
          <w:lang w:val="sl-SI"/>
        </w:rPr>
        <w:t xml:space="preserve"> % </w:t>
      </w:r>
      <w:r w:rsidR="00735185" w:rsidRPr="002972A4">
        <w:rPr>
          <w:szCs w:val="20"/>
          <w:lang w:val="sl-SI"/>
        </w:rPr>
        <w:t xml:space="preserve">upravičenih stroškov </w:t>
      </w:r>
      <w:r w:rsidRPr="002972A4">
        <w:rPr>
          <w:szCs w:val="20"/>
          <w:lang w:val="sl-SI"/>
        </w:rPr>
        <w:t>projekta v KRZS</w:t>
      </w:r>
      <w:bookmarkEnd w:id="39"/>
      <w:r w:rsidRPr="002972A4">
        <w:rPr>
          <w:szCs w:val="20"/>
          <w:lang w:val="sl-SI"/>
        </w:rPr>
        <w:t>. Namenska sredstva slovenske udeležbe predstavljajo 15 % skupnih upravičenih stroškov projekta</w:t>
      </w:r>
      <w:r w:rsidR="00DE75DE">
        <w:rPr>
          <w:szCs w:val="20"/>
          <w:lang w:val="sl-SI"/>
        </w:rPr>
        <w:t xml:space="preserve"> v KRVS oz. 60</w:t>
      </w:r>
      <w:r w:rsidR="00B97AC3">
        <w:rPr>
          <w:szCs w:val="20"/>
          <w:lang w:val="sl-SI"/>
        </w:rPr>
        <w:t xml:space="preserve"> </w:t>
      </w:r>
      <w:proofErr w:type="gramStart"/>
      <w:r w:rsidR="00DE75DE">
        <w:rPr>
          <w:szCs w:val="20"/>
          <w:lang w:val="sl-SI"/>
        </w:rPr>
        <w:t>%</w:t>
      </w:r>
      <w:r w:rsidR="00B97AC3">
        <w:rPr>
          <w:szCs w:val="20"/>
          <w:lang w:val="sl-SI"/>
        </w:rPr>
        <w:t xml:space="preserve"> </w:t>
      </w:r>
      <w:r w:rsidR="00DE75DE">
        <w:rPr>
          <w:szCs w:val="20"/>
          <w:lang w:val="sl-SI"/>
        </w:rPr>
        <w:t xml:space="preserve"> </w:t>
      </w:r>
      <w:proofErr w:type="gramEnd"/>
      <w:r w:rsidR="00DE75DE">
        <w:rPr>
          <w:szCs w:val="20"/>
          <w:lang w:val="sl-SI"/>
        </w:rPr>
        <w:t>v KRZS</w:t>
      </w:r>
      <w:r w:rsidR="00735185" w:rsidRPr="002972A4">
        <w:rPr>
          <w:szCs w:val="20"/>
          <w:lang w:val="sl-SI"/>
        </w:rPr>
        <w:t xml:space="preserve">, namenska sredstva EU pa </w:t>
      </w:r>
      <w:r w:rsidRPr="002972A4">
        <w:rPr>
          <w:szCs w:val="20"/>
          <w:lang w:val="sl-SI"/>
        </w:rPr>
        <w:t xml:space="preserve"> </w:t>
      </w:r>
      <w:r w:rsidR="00735185" w:rsidRPr="002972A4">
        <w:rPr>
          <w:szCs w:val="20"/>
          <w:lang w:val="sl-SI"/>
        </w:rPr>
        <w:t>85</w:t>
      </w:r>
      <w:r w:rsidRPr="002972A4">
        <w:rPr>
          <w:szCs w:val="20"/>
          <w:lang w:val="sl-SI"/>
        </w:rPr>
        <w:t> %</w:t>
      </w:r>
      <w:r w:rsidR="00DE75DE" w:rsidRPr="00DE75DE">
        <w:rPr>
          <w:szCs w:val="20"/>
          <w:lang w:val="sl-SI"/>
        </w:rPr>
        <w:t xml:space="preserve"> </w:t>
      </w:r>
      <w:r w:rsidR="00DE75DE" w:rsidRPr="002972A4">
        <w:rPr>
          <w:szCs w:val="20"/>
          <w:lang w:val="sl-SI"/>
        </w:rPr>
        <w:t>skupnih upravičenih stroškov projekta</w:t>
      </w:r>
      <w:r w:rsidR="00DE75DE">
        <w:rPr>
          <w:szCs w:val="20"/>
          <w:lang w:val="sl-SI"/>
        </w:rPr>
        <w:t xml:space="preserve"> v KRVS oz. 40</w:t>
      </w:r>
      <w:r w:rsidR="00B97AC3">
        <w:rPr>
          <w:szCs w:val="20"/>
          <w:lang w:val="sl-SI"/>
        </w:rPr>
        <w:t xml:space="preserve"> </w:t>
      </w:r>
      <w:r w:rsidR="00DE75DE">
        <w:rPr>
          <w:szCs w:val="20"/>
          <w:lang w:val="sl-SI"/>
        </w:rPr>
        <w:t>% v KRZS</w:t>
      </w:r>
      <w:r w:rsidR="00735185" w:rsidRPr="002972A4">
        <w:rPr>
          <w:szCs w:val="20"/>
          <w:lang w:val="sl-SI"/>
        </w:rPr>
        <w:t>.</w:t>
      </w:r>
      <w:r w:rsidRPr="002972A4">
        <w:rPr>
          <w:szCs w:val="20"/>
          <w:lang w:val="sl-SI"/>
        </w:rPr>
        <w:t xml:space="preserve"> Neupravičene stroške krije upravičenec/projektni partner sam. </w:t>
      </w:r>
    </w:p>
    <w:p w14:paraId="3E70D17A" w14:textId="77777777" w:rsidR="003B14D1" w:rsidRPr="002972A4" w:rsidRDefault="003B14D1" w:rsidP="00636E23">
      <w:pPr>
        <w:jc w:val="both"/>
        <w:rPr>
          <w:szCs w:val="20"/>
          <w:lang w:val="sl-SI"/>
        </w:rPr>
      </w:pPr>
    </w:p>
    <w:p w14:paraId="1C9EF55D" w14:textId="083AC0B2" w:rsidR="001707F5" w:rsidRDefault="003B14D1" w:rsidP="00636E23">
      <w:pPr>
        <w:jc w:val="both"/>
        <w:rPr>
          <w:szCs w:val="20"/>
          <w:lang w:val="sl-SI"/>
        </w:rPr>
      </w:pPr>
      <w:r w:rsidRPr="002972A4">
        <w:rPr>
          <w:szCs w:val="20"/>
          <w:lang w:val="sl-SI"/>
        </w:rPr>
        <w:t>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z Navodili posredniškega telesa MDDSZ upravičencem o izvajanju operacij in upravičenih stroških v okviru Programa evropske kohezijske politike v obdobju 2021–2027 v Sloveniji (v nadaljevanju: Navodila PT), ki so dostopna na naslednji spletni strani:</w:t>
      </w:r>
      <w:r w:rsidR="00235C69">
        <w:rPr>
          <w:szCs w:val="20"/>
          <w:lang w:val="sl-SI"/>
        </w:rPr>
        <w:t xml:space="preserve"> </w:t>
      </w:r>
      <w:hyperlink r:id="rId34" w:history="1">
        <w:r w:rsidR="001707F5" w:rsidRPr="002A0F4A">
          <w:rPr>
            <w:rStyle w:val="Hiperpovezava"/>
            <w:szCs w:val="20"/>
            <w:lang w:val="sl-SI"/>
          </w:rPr>
          <w:t>http://www.mddsz.gov.si/si/delovna_podrocja/kohezijska_politika/</w:t>
        </w:r>
      </w:hyperlink>
      <w:r w:rsidR="001707F5">
        <w:rPr>
          <w:szCs w:val="20"/>
          <w:lang w:val="sl-SI"/>
        </w:rPr>
        <w:t>.</w:t>
      </w:r>
    </w:p>
    <w:p w14:paraId="558E7B36" w14:textId="77777777" w:rsidR="003B14D1" w:rsidRPr="002972A4" w:rsidRDefault="003B14D1" w:rsidP="00636E23">
      <w:pPr>
        <w:jc w:val="both"/>
        <w:rPr>
          <w:szCs w:val="20"/>
          <w:lang w:val="sl-SI"/>
        </w:rPr>
      </w:pPr>
    </w:p>
    <w:p w14:paraId="5619A2EE" w14:textId="677A9170" w:rsidR="003B14D1" w:rsidRPr="002972A4" w:rsidRDefault="003B14D1" w:rsidP="00636E23">
      <w:pPr>
        <w:jc w:val="both"/>
        <w:rPr>
          <w:szCs w:val="20"/>
          <w:lang w:val="sl-SI"/>
        </w:rPr>
      </w:pPr>
      <w:r w:rsidRPr="002972A4">
        <w:rPr>
          <w:szCs w:val="20"/>
          <w:lang w:val="sl-SI"/>
        </w:rPr>
        <w:t>Skladno s 33. členom ZIPRS2</w:t>
      </w:r>
      <w:r w:rsidR="00D83865">
        <w:rPr>
          <w:szCs w:val="20"/>
          <w:lang w:val="sl-SI"/>
        </w:rPr>
        <w:t>5</w:t>
      </w:r>
      <w:r w:rsidRPr="002972A4">
        <w:rPr>
          <w:szCs w:val="20"/>
          <w:lang w:val="sl-SI"/>
        </w:rPr>
        <w:t>2</w:t>
      </w:r>
      <w:r w:rsidR="00D83865">
        <w:rPr>
          <w:szCs w:val="20"/>
          <w:lang w:val="sl-SI"/>
        </w:rPr>
        <w:t>6</w:t>
      </w:r>
      <w:r w:rsidRPr="002972A4">
        <w:rPr>
          <w:szCs w:val="20"/>
          <w:lang w:val="sl-SI"/>
        </w:rPr>
        <w:t xml:space="preserve"> lahko izbrani prijavitelj, če izpolnjuje zakonsko določene pogoje, ministrstvo zaprosi za predplačilo. Do predplačila so, ob izpolnitvi zakonskih pogojev, lahko upravičeni tudi projektni partnerji. Pogoji za upravičenost do izplačila predplačila so natančneje opredeljeni v </w:t>
      </w:r>
      <w:r w:rsidR="002B4893" w:rsidRPr="002972A4">
        <w:rPr>
          <w:szCs w:val="20"/>
          <w:lang w:val="sl-SI"/>
        </w:rPr>
        <w:t>ZIPRS2</w:t>
      </w:r>
      <w:r w:rsidR="00D83865">
        <w:rPr>
          <w:szCs w:val="20"/>
          <w:lang w:val="sl-SI"/>
        </w:rPr>
        <w:t>5</w:t>
      </w:r>
      <w:r w:rsidR="002B4893" w:rsidRPr="002972A4">
        <w:rPr>
          <w:szCs w:val="20"/>
          <w:lang w:val="sl-SI"/>
        </w:rPr>
        <w:t>2</w:t>
      </w:r>
      <w:r w:rsidR="00D83865">
        <w:rPr>
          <w:szCs w:val="20"/>
          <w:lang w:val="sl-SI"/>
        </w:rPr>
        <w:t>6</w:t>
      </w:r>
      <w:r w:rsidR="00862B20" w:rsidRPr="002972A4">
        <w:rPr>
          <w:szCs w:val="20"/>
          <w:lang w:val="sl-SI"/>
        </w:rPr>
        <w:t xml:space="preserve"> </w:t>
      </w:r>
      <w:r w:rsidRPr="002972A4">
        <w:rPr>
          <w:szCs w:val="20"/>
          <w:lang w:val="sl-SI"/>
        </w:rPr>
        <w:t>in Navodilih PT.</w:t>
      </w:r>
    </w:p>
    <w:p w14:paraId="7A8B3F51" w14:textId="77777777" w:rsidR="002F39BF" w:rsidRPr="002972A4" w:rsidRDefault="002F39BF" w:rsidP="00636E23">
      <w:pPr>
        <w:jc w:val="both"/>
        <w:rPr>
          <w:szCs w:val="20"/>
          <w:lang w:val="sl-SI"/>
        </w:rPr>
      </w:pPr>
    </w:p>
    <w:p w14:paraId="7B24808D" w14:textId="6A815BD2" w:rsidR="00D64B24" w:rsidRPr="002972A4" w:rsidRDefault="00B540F1" w:rsidP="00E14C4F">
      <w:pPr>
        <w:pStyle w:val="Naslov2"/>
      </w:pPr>
      <w:r w:rsidRPr="002972A4">
        <w:t xml:space="preserve">12.2 </w:t>
      </w:r>
      <w:r w:rsidR="00D64B24" w:rsidRPr="002972A4">
        <w:t xml:space="preserve">Skupna razpoložljiva višina sredstev </w:t>
      </w:r>
    </w:p>
    <w:p w14:paraId="426496A3" w14:textId="77777777" w:rsidR="00D64B24" w:rsidRPr="002972A4" w:rsidRDefault="00D64B24" w:rsidP="00636E23">
      <w:pPr>
        <w:pStyle w:val="Odstavekseznama"/>
        <w:ind w:left="0"/>
        <w:jc w:val="both"/>
        <w:rPr>
          <w:rFonts w:eastAsia="Arial"/>
          <w:b/>
          <w:szCs w:val="20"/>
          <w:lang w:val="sl-SI"/>
        </w:rPr>
      </w:pPr>
    </w:p>
    <w:p w14:paraId="27F3B6F8" w14:textId="10252E2E" w:rsidR="00D64B24" w:rsidRPr="002972A4" w:rsidRDefault="00D64B24" w:rsidP="00636E23">
      <w:pPr>
        <w:pStyle w:val="Odstavekseznama"/>
        <w:ind w:left="0"/>
        <w:jc w:val="both"/>
        <w:rPr>
          <w:rFonts w:eastAsia="Arial"/>
          <w:szCs w:val="20"/>
          <w:lang w:val="sl-SI"/>
        </w:rPr>
      </w:pPr>
      <w:r w:rsidRPr="002972A4">
        <w:rPr>
          <w:rFonts w:eastAsia="Arial"/>
          <w:szCs w:val="20"/>
          <w:lang w:val="sl-SI"/>
        </w:rPr>
        <w:t xml:space="preserve">Skupna višina razpoložljivih </w:t>
      </w:r>
      <w:r w:rsidR="002B4893" w:rsidRPr="002972A4">
        <w:rPr>
          <w:rFonts w:eastAsia="Arial"/>
          <w:szCs w:val="20"/>
          <w:lang w:val="sl-SI"/>
        </w:rPr>
        <w:t xml:space="preserve">nepovratnih </w:t>
      </w:r>
      <w:r w:rsidRPr="002972A4">
        <w:rPr>
          <w:rFonts w:eastAsia="Arial"/>
          <w:szCs w:val="20"/>
          <w:lang w:val="sl-SI"/>
        </w:rPr>
        <w:t xml:space="preserve">namenskih sredstev javnega razpisa za obdobje </w:t>
      </w:r>
      <w:r w:rsidR="002B4893" w:rsidRPr="002972A4">
        <w:rPr>
          <w:rFonts w:eastAsia="Arial"/>
          <w:szCs w:val="20"/>
          <w:lang w:val="sl-SI"/>
        </w:rPr>
        <w:t xml:space="preserve">od </w:t>
      </w:r>
      <w:r w:rsidRPr="002972A4">
        <w:rPr>
          <w:rFonts w:eastAsia="Arial"/>
          <w:szCs w:val="20"/>
          <w:lang w:val="sl-SI"/>
        </w:rPr>
        <w:t>20</w:t>
      </w:r>
      <w:r w:rsidR="003B14D1" w:rsidRPr="002972A4">
        <w:rPr>
          <w:rFonts w:eastAsia="Arial"/>
          <w:szCs w:val="20"/>
          <w:lang w:val="sl-SI"/>
        </w:rPr>
        <w:t>25</w:t>
      </w:r>
      <w:r w:rsidRPr="002972A4">
        <w:rPr>
          <w:rFonts w:eastAsia="Arial"/>
          <w:szCs w:val="20"/>
          <w:lang w:val="sl-SI"/>
        </w:rPr>
        <w:t xml:space="preserve"> do 20</w:t>
      </w:r>
      <w:r w:rsidR="003B14D1" w:rsidRPr="002972A4">
        <w:rPr>
          <w:rFonts w:eastAsia="Arial"/>
          <w:szCs w:val="20"/>
          <w:lang w:val="sl-SI"/>
        </w:rPr>
        <w:t>29</w:t>
      </w:r>
      <w:r w:rsidRPr="002972A4">
        <w:rPr>
          <w:rFonts w:eastAsia="Arial"/>
          <w:szCs w:val="20"/>
          <w:lang w:val="sl-SI"/>
        </w:rPr>
        <w:t xml:space="preserve"> znaša največ </w:t>
      </w:r>
      <w:r w:rsidR="003B14D1" w:rsidRPr="002972A4">
        <w:rPr>
          <w:rFonts w:eastAsia="Arial"/>
          <w:szCs w:val="20"/>
          <w:lang w:val="sl-SI"/>
        </w:rPr>
        <w:t>8</w:t>
      </w:r>
      <w:r w:rsidRPr="002972A4">
        <w:rPr>
          <w:rFonts w:eastAsia="Arial"/>
          <w:szCs w:val="20"/>
          <w:lang w:val="sl-SI"/>
        </w:rPr>
        <w:t>.</w:t>
      </w:r>
      <w:r w:rsidR="003B14D1" w:rsidRPr="002972A4">
        <w:rPr>
          <w:rFonts w:eastAsia="Arial"/>
          <w:szCs w:val="20"/>
          <w:lang w:val="sl-SI"/>
        </w:rPr>
        <w:t>0</w:t>
      </w:r>
      <w:r w:rsidRPr="002972A4">
        <w:rPr>
          <w:rFonts w:eastAsia="Arial"/>
          <w:szCs w:val="20"/>
          <w:lang w:val="sl-SI"/>
        </w:rPr>
        <w:t>00.000,00</w:t>
      </w:r>
      <w:proofErr w:type="gramStart"/>
      <w:r w:rsidRPr="002972A4">
        <w:rPr>
          <w:rFonts w:eastAsia="Arial"/>
          <w:szCs w:val="20"/>
          <w:lang w:val="sl-SI"/>
        </w:rPr>
        <w:t xml:space="preserve"> EUR</w:t>
      </w:r>
      <w:proofErr w:type="gramEnd"/>
      <w:r w:rsidRPr="002972A4">
        <w:rPr>
          <w:rFonts w:eastAsia="Arial"/>
          <w:szCs w:val="20"/>
          <w:lang w:val="sl-SI"/>
        </w:rPr>
        <w:t xml:space="preserve">, od tega je </w:t>
      </w:r>
      <w:r w:rsidR="003B14D1" w:rsidRPr="002972A4">
        <w:rPr>
          <w:rFonts w:eastAsia="Arial"/>
          <w:szCs w:val="20"/>
          <w:lang w:val="sl-SI"/>
        </w:rPr>
        <w:t>4</w:t>
      </w:r>
      <w:r w:rsidRPr="002972A4">
        <w:rPr>
          <w:rFonts w:eastAsia="Arial"/>
          <w:szCs w:val="20"/>
          <w:lang w:val="sl-SI"/>
        </w:rPr>
        <w:t>.</w:t>
      </w:r>
      <w:r w:rsidR="003B14D1" w:rsidRPr="002972A4">
        <w:rPr>
          <w:rFonts w:eastAsia="Arial"/>
          <w:szCs w:val="20"/>
          <w:lang w:val="sl-SI"/>
        </w:rPr>
        <w:t>080</w:t>
      </w:r>
      <w:r w:rsidRPr="002972A4">
        <w:rPr>
          <w:rFonts w:eastAsia="Arial"/>
          <w:szCs w:val="20"/>
          <w:lang w:val="sl-SI"/>
        </w:rPr>
        <w:t xml:space="preserve">.000,00 EUR namenjenih za sofinanciranje projekta v KRVS in </w:t>
      </w:r>
      <w:r w:rsidR="003B14D1" w:rsidRPr="002972A4">
        <w:rPr>
          <w:rFonts w:eastAsia="Arial"/>
          <w:szCs w:val="20"/>
          <w:lang w:val="sl-SI"/>
        </w:rPr>
        <w:t>3.920.000</w:t>
      </w:r>
      <w:r w:rsidRPr="002972A4">
        <w:rPr>
          <w:rFonts w:eastAsia="Arial"/>
          <w:szCs w:val="20"/>
          <w:lang w:val="sl-SI"/>
        </w:rPr>
        <w:t xml:space="preserve">,00 EUR za sofinanciranje projekta v KRZS. </w:t>
      </w:r>
      <w:r w:rsidR="00A14990" w:rsidRPr="002972A4">
        <w:rPr>
          <w:rFonts w:eastAsia="Arial"/>
          <w:szCs w:val="20"/>
          <w:lang w:val="sl-SI"/>
        </w:rPr>
        <w:t xml:space="preserve">Prijavitelj lahko zaprosi za </w:t>
      </w:r>
      <w:proofErr w:type="gramStart"/>
      <w:r w:rsidR="00A14990" w:rsidRPr="002972A4">
        <w:rPr>
          <w:rFonts w:eastAsia="Arial"/>
          <w:szCs w:val="20"/>
          <w:lang w:val="sl-SI"/>
        </w:rPr>
        <w:t>100 %</w:t>
      </w:r>
      <w:proofErr w:type="gramEnd"/>
      <w:r w:rsidR="00A14990" w:rsidRPr="002972A4">
        <w:rPr>
          <w:rFonts w:eastAsia="Arial"/>
          <w:szCs w:val="20"/>
          <w:lang w:val="sl-SI"/>
        </w:rPr>
        <w:t xml:space="preserve"> sofinanciranje skupnih upravičenih stroškov projekta.</w:t>
      </w:r>
    </w:p>
    <w:p w14:paraId="03BBA225" w14:textId="77777777" w:rsidR="0085336D" w:rsidRPr="002972A4" w:rsidRDefault="0085336D" w:rsidP="00636E23">
      <w:pPr>
        <w:pStyle w:val="Odstavekseznama"/>
        <w:ind w:left="0"/>
        <w:jc w:val="both"/>
        <w:rPr>
          <w:rFonts w:eastAsia="Arial"/>
          <w:szCs w:val="20"/>
          <w:lang w:val="sl-SI"/>
        </w:rPr>
      </w:pPr>
    </w:p>
    <w:p w14:paraId="36621EC1" w14:textId="4E0F058C" w:rsidR="00D64B24" w:rsidRPr="002972A4" w:rsidRDefault="007B566D" w:rsidP="00636E23">
      <w:pPr>
        <w:pStyle w:val="Odstavekseznama"/>
        <w:ind w:left="0"/>
        <w:jc w:val="both"/>
        <w:rPr>
          <w:rFonts w:eastAsia="Arial"/>
          <w:szCs w:val="20"/>
          <w:lang w:val="sl-SI"/>
        </w:rPr>
      </w:pPr>
      <w:r w:rsidRPr="002972A4">
        <w:rPr>
          <w:rFonts w:eastAsia="Arial"/>
          <w:szCs w:val="20"/>
          <w:lang w:val="sl-SI"/>
        </w:rPr>
        <w:t xml:space="preserve">Sredstva med kohezijskima </w:t>
      </w:r>
      <w:proofErr w:type="gramStart"/>
      <w:r w:rsidRPr="002972A4">
        <w:rPr>
          <w:rFonts w:eastAsia="Arial"/>
          <w:szCs w:val="20"/>
          <w:lang w:val="sl-SI"/>
        </w:rPr>
        <w:t>regijama</w:t>
      </w:r>
      <w:proofErr w:type="gramEnd"/>
      <w:r w:rsidRPr="002972A4">
        <w:rPr>
          <w:rFonts w:eastAsia="Arial"/>
          <w:szCs w:val="20"/>
          <w:lang w:val="sl-SI"/>
        </w:rPr>
        <w:t xml:space="preserve"> niso prenosljiva.</w:t>
      </w:r>
    </w:p>
    <w:p w14:paraId="6B65CFDE" w14:textId="77777777" w:rsidR="007B566D" w:rsidRPr="002972A4" w:rsidRDefault="007B566D" w:rsidP="00636E23">
      <w:pPr>
        <w:pStyle w:val="Odstavekseznama"/>
        <w:ind w:left="0"/>
        <w:jc w:val="both"/>
        <w:rPr>
          <w:rFonts w:eastAsia="Arial"/>
          <w:szCs w:val="20"/>
          <w:lang w:val="sl-SI"/>
        </w:rPr>
      </w:pPr>
    </w:p>
    <w:p w14:paraId="47C589B9" w14:textId="0E4D87B1" w:rsidR="00D64B24" w:rsidRDefault="00D64B24" w:rsidP="00636E23">
      <w:pPr>
        <w:pStyle w:val="Odstavekseznama"/>
        <w:ind w:left="0"/>
        <w:jc w:val="both"/>
        <w:rPr>
          <w:rFonts w:eastAsia="Arial"/>
          <w:szCs w:val="20"/>
          <w:lang w:val="sl-SI"/>
        </w:rPr>
      </w:pPr>
      <w:r w:rsidRPr="002972A4">
        <w:rPr>
          <w:rFonts w:eastAsia="Arial"/>
          <w:szCs w:val="20"/>
          <w:lang w:val="sl-SI"/>
        </w:rPr>
        <w:t xml:space="preserve">Razpisana sredstva se </w:t>
      </w:r>
      <w:proofErr w:type="gramStart"/>
      <w:r w:rsidRPr="002972A4">
        <w:rPr>
          <w:rFonts w:eastAsia="Arial"/>
          <w:szCs w:val="20"/>
          <w:lang w:val="sl-SI"/>
        </w:rPr>
        <w:t>zagotavlja</w:t>
      </w:r>
      <w:proofErr w:type="gramEnd"/>
      <w:r w:rsidRPr="002972A4">
        <w:rPr>
          <w:rFonts w:eastAsia="Arial"/>
          <w:szCs w:val="20"/>
          <w:lang w:val="sl-SI"/>
        </w:rPr>
        <w:t xml:space="preserve"> v okviru proračuna Republike Slovenije – namenskih sredstev kohezijske politike</w:t>
      </w:r>
      <w:r w:rsidR="002F39BF" w:rsidRPr="002972A4">
        <w:rPr>
          <w:rFonts w:eastAsia="Arial"/>
          <w:szCs w:val="20"/>
          <w:lang w:val="sl-SI"/>
        </w:rPr>
        <w:t>.</w:t>
      </w:r>
    </w:p>
    <w:p w14:paraId="6C66F519" w14:textId="77777777" w:rsidR="006B14DA" w:rsidRDefault="006B14DA" w:rsidP="00636E23">
      <w:pPr>
        <w:pStyle w:val="Odstavekseznama"/>
        <w:ind w:left="0"/>
        <w:jc w:val="both"/>
        <w:rPr>
          <w:rFonts w:eastAsia="Arial"/>
          <w:szCs w:val="20"/>
          <w:lang w:val="sl-SI"/>
        </w:rPr>
      </w:pPr>
    </w:p>
    <w:p w14:paraId="18012998" w14:textId="64E708AF" w:rsidR="006B14DA" w:rsidRPr="002972A4" w:rsidRDefault="006B14DA" w:rsidP="00E34094">
      <w:pPr>
        <w:jc w:val="both"/>
        <w:rPr>
          <w:rFonts w:eastAsia="Arial"/>
          <w:lang w:val="sl-SI"/>
        </w:rPr>
      </w:pPr>
      <w:bookmarkStart w:id="40" w:name="_Hlk192062617"/>
      <w:r w:rsidRPr="006B14DA">
        <w:rPr>
          <w:rFonts w:eastAsia="Arial"/>
          <w:lang w:val="sl-SI"/>
        </w:rPr>
        <w:t xml:space="preserve">Dinamika sofinanciranja </w:t>
      </w:r>
      <w:r>
        <w:rPr>
          <w:rFonts w:eastAsia="Arial"/>
          <w:lang w:val="sl-SI"/>
        </w:rPr>
        <w:t>izbranih projektov</w:t>
      </w:r>
      <w:r w:rsidRPr="006B14DA">
        <w:rPr>
          <w:rFonts w:eastAsia="Arial"/>
          <w:lang w:val="sl-SI"/>
        </w:rPr>
        <w:t xml:space="preserve"> bo določena s pogodbo o </w:t>
      </w:r>
      <w:r>
        <w:rPr>
          <w:rFonts w:eastAsia="Arial"/>
          <w:lang w:val="sl-SI"/>
        </w:rPr>
        <w:t xml:space="preserve">sofinanciranju, in sicer </w:t>
      </w:r>
      <w:r w:rsidRPr="006B14DA">
        <w:rPr>
          <w:rFonts w:eastAsia="Arial"/>
          <w:lang w:val="sl-SI"/>
        </w:rPr>
        <w:t>v</w:t>
      </w:r>
      <w:r>
        <w:rPr>
          <w:rFonts w:eastAsia="Arial"/>
          <w:lang w:val="sl-SI"/>
        </w:rPr>
        <w:t xml:space="preserve"> </w:t>
      </w:r>
      <w:r w:rsidRPr="006B14DA">
        <w:rPr>
          <w:rFonts w:eastAsia="Arial"/>
          <w:lang w:val="sl-SI"/>
        </w:rPr>
        <w:t xml:space="preserve">odvisnosti od finančnega načrta </w:t>
      </w:r>
      <w:r>
        <w:rPr>
          <w:rFonts w:eastAsia="Arial"/>
          <w:lang w:val="sl-SI"/>
        </w:rPr>
        <w:t>projekta ter</w:t>
      </w:r>
      <w:r w:rsidRPr="006B14DA">
        <w:rPr>
          <w:rFonts w:eastAsia="Arial"/>
          <w:lang w:val="sl-SI"/>
        </w:rPr>
        <w:t xml:space="preserve"> od razpoložljivih pravic porabe</w:t>
      </w:r>
      <w:r>
        <w:rPr>
          <w:rFonts w:eastAsia="Arial"/>
          <w:lang w:val="sl-SI"/>
        </w:rPr>
        <w:t xml:space="preserve"> </w:t>
      </w:r>
      <w:r w:rsidRPr="006B14DA">
        <w:rPr>
          <w:rFonts w:eastAsia="Arial"/>
          <w:lang w:val="sl-SI"/>
        </w:rPr>
        <w:t>oziroma proračunskih sredstev.</w:t>
      </w:r>
      <w:r>
        <w:rPr>
          <w:rFonts w:eastAsia="Arial"/>
          <w:lang w:val="sl-SI"/>
        </w:rPr>
        <w:t xml:space="preserve"> </w:t>
      </w:r>
      <w:r w:rsidRPr="006B14DA">
        <w:rPr>
          <w:rFonts w:eastAsia="Arial"/>
          <w:lang w:val="sl-SI"/>
        </w:rPr>
        <w:t>Izplačila ministrstva so odvisna od razpoložljivosti pravic porabe in proračunskih sredstev za ta namen.</w:t>
      </w:r>
    </w:p>
    <w:bookmarkEnd w:id="40"/>
    <w:p w14:paraId="4F5B3C9C" w14:textId="77777777" w:rsidR="007B566D" w:rsidRPr="002972A4" w:rsidRDefault="007B566D" w:rsidP="00636E23">
      <w:pPr>
        <w:pStyle w:val="Odstavekseznama"/>
        <w:ind w:left="0"/>
        <w:jc w:val="both"/>
        <w:rPr>
          <w:rFonts w:eastAsia="Arial"/>
          <w:szCs w:val="20"/>
          <w:lang w:val="sl-SI"/>
        </w:rPr>
      </w:pPr>
    </w:p>
    <w:p w14:paraId="1CB297A7" w14:textId="5E03A8F4" w:rsidR="003E3F31" w:rsidRPr="002972A4" w:rsidRDefault="00B540F1" w:rsidP="00E14C4F">
      <w:pPr>
        <w:pStyle w:val="Naslov2"/>
      </w:pPr>
      <w:r w:rsidRPr="002972A4">
        <w:t xml:space="preserve">12.3 </w:t>
      </w:r>
      <w:r w:rsidR="003E3F31" w:rsidRPr="002972A4">
        <w:t xml:space="preserve">Državna pomoč oziroma pomoč po pravilu »de </w:t>
      </w:r>
      <w:proofErr w:type="spellStart"/>
      <w:r w:rsidR="003E3F31" w:rsidRPr="002972A4">
        <w:t>minimis</w:t>
      </w:r>
      <w:proofErr w:type="spellEnd"/>
      <w:r w:rsidR="003E3F31" w:rsidRPr="002972A4">
        <w:t>«</w:t>
      </w:r>
    </w:p>
    <w:p w14:paraId="50675DC1" w14:textId="77777777" w:rsidR="003E3F31" w:rsidRPr="002972A4" w:rsidRDefault="003E3F31" w:rsidP="00636E23">
      <w:pPr>
        <w:pStyle w:val="Odstavekseznama"/>
        <w:ind w:left="0"/>
        <w:jc w:val="both"/>
        <w:rPr>
          <w:rFonts w:eastAsia="Arial"/>
          <w:szCs w:val="20"/>
          <w:lang w:val="sl-SI"/>
        </w:rPr>
      </w:pPr>
    </w:p>
    <w:p w14:paraId="43352176" w14:textId="1FE227A6" w:rsidR="00E9602B" w:rsidRPr="002972A4" w:rsidRDefault="00E9602B" w:rsidP="00636E23">
      <w:pPr>
        <w:pStyle w:val="Odstavekseznama"/>
        <w:ind w:left="0"/>
        <w:jc w:val="both"/>
        <w:rPr>
          <w:rFonts w:eastAsia="Arial"/>
          <w:szCs w:val="20"/>
          <w:lang w:val="sl-SI"/>
        </w:rPr>
      </w:pPr>
      <w:r w:rsidRPr="002972A4">
        <w:rPr>
          <w:rFonts w:eastAsia="Arial"/>
          <w:szCs w:val="20"/>
          <w:lang w:val="sl-SI"/>
        </w:rPr>
        <w:lastRenderedPageBreak/>
        <w:t>Na podlagi mnenja Ministrstva za finance</w:t>
      </w:r>
      <w:r w:rsidR="00FB3B25">
        <w:rPr>
          <w:rFonts w:eastAsia="Arial"/>
          <w:szCs w:val="20"/>
          <w:lang w:val="sl-SI"/>
        </w:rPr>
        <w:t>,</w:t>
      </w:r>
      <w:r w:rsidR="00A37A7A" w:rsidRPr="002972A4">
        <w:rPr>
          <w:rFonts w:eastAsia="Arial"/>
          <w:szCs w:val="20"/>
          <w:lang w:val="sl-SI"/>
        </w:rPr>
        <w:t xml:space="preserve"> št.</w:t>
      </w:r>
      <w:r w:rsidRPr="002972A4">
        <w:rPr>
          <w:rFonts w:eastAsia="Arial"/>
          <w:szCs w:val="20"/>
          <w:lang w:val="sl-SI"/>
        </w:rPr>
        <w:t xml:space="preserve"> </w:t>
      </w:r>
      <w:bookmarkStart w:id="41" w:name="_Hlk150255862"/>
      <w:r w:rsidR="00A37A7A" w:rsidRPr="002972A4">
        <w:rPr>
          <w:lang w:val="sl-SI"/>
        </w:rPr>
        <w:t>440-</w:t>
      </w:r>
      <w:r w:rsidR="00F011ED" w:rsidRPr="002972A4">
        <w:rPr>
          <w:lang w:val="sl-SI"/>
        </w:rPr>
        <w:t>15</w:t>
      </w:r>
      <w:r w:rsidR="00A37A7A" w:rsidRPr="002972A4">
        <w:rPr>
          <w:lang w:val="sl-SI"/>
        </w:rPr>
        <w:t>/201</w:t>
      </w:r>
      <w:r w:rsidR="00F011ED" w:rsidRPr="002972A4">
        <w:rPr>
          <w:lang w:val="sl-SI"/>
        </w:rPr>
        <w:t>8</w:t>
      </w:r>
      <w:r w:rsidR="00A37A7A" w:rsidRPr="002972A4">
        <w:rPr>
          <w:lang w:val="sl-SI"/>
        </w:rPr>
        <w:t xml:space="preserve">/2 z dne </w:t>
      </w:r>
      <w:r w:rsidR="00F011ED" w:rsidRPr="002972A4">
        <w:rPr>
          <w:lang w:val="sl-SI"/>
        </w:rPr>
        <w:t>4</w:t>
      </w:r>
      <w:r w:rsidR="00A37A7A" w:rsidRPr="002972A4">
        <w:rPr>
          <w:lang w:val="sl-SI"/>
        </w:rPr>
        <w:t>. </w:t>
      </w:r>
      <w:r w:rsidR="00F011ED" w:rsidRPr="002972A4">
        <w:rPr>
          <w:lang w:val="sl-SI"/>
        </w:rPr>
        <w:t>4</w:t>
      </w:r>
      <w:r w:rsidR="00A37A7A" w:rsidRPr="002972A4">
        <w:rPr>
          <w:lang w:val="sl-SI"/>
        </w:rPr>
        <w:t>. 201</w:t>
      </w:r>
      <w:r w:rsidR="00F011ED" w:rsidRPr="002972A4">
        <w:rPr>
          <w:lang w:val="sl-SI"/>
        </w:rPr>
        <w:t>8</w:t>
      </w:r>
      <w:r w:rsidR="00A37A7A" w:rsidRPr="002972A4">
        <w:rPr>
          <w:lang w:val="sl-SI"/>
        </w:rPr>
        <w:t xml:space="preserve">, </w:t>
      </w:r>
      <w:bookmarkEnd w:id="41"/>
      <w:r w:rsidR="00A37A7A" w:rsidRPr="002972A4">
        <w:rPr>
          <w:lang w:val="sl-SI"/>
        </w:rPr>
        <w:t xml:space="preserve">dodeljena sredstva javnega razpisa </w:t>
      </w:r>
      <w:r w:rsidRPr="002C1726">
        <w:rPr>
          <w:rFonts w:eastAsia="Arial"/>
          <w:szCs w:val="20"/>
          <w:lang w:val="sl-SI"/>
        </w:rPr>
        <w:t>ne</w:t>
      </w:r>
      <w:r w:rsidRPr="002972A4">
        <w:rPr>
          <w:rFonts w:eastAsia="Arial"/>
          <w:szCs w:val="20"/>
          <w:lang w:val="sl-SI"/>
        </w:rPr>
        <w:t xml:space="preserve"> predstavlja</w:t>
      </w:r>
      <w:r w:rsidR="00FB3B25">
        <w:rPr>
          <w:rFonts w:eastAsia="Arial"/>
          <w:szCs w:val="20"/>
          <w:lang w:val="sl-SI"/>
        </w:rPr>
        <w:t>jo</w:t>
      </w:r>
      <w:r w:rsidRPr="002972A4">
        <w:rPr>
          <w:rFonts w:eastAsia="Arial"/>
          <w:szCs w:val="20"/>
          <w:lang w:val="sl-SI"/>
        </w:rPr>
        <w:t xml:space="preserve"> državne pomoči oziroma pomoči po pravilu </w:t>
      </w:r>
      <w:r w:rsidR="003E3F31" w:rsidRPr="002972A4">
        <w:rPr>
          <w:rFonts w:eastAsia="Arial"/>
          <w:szCs w:val="20"/>
          <w:lang w:val="sl-SI"/>
        </w:rPr>
        <w:t>»</w:t>
      </w:r>
      <w:r w:rsidRPr="002972A4">
        <w:rPr>
          <w:rFonts w:eastAsia="Arial"/>
          <w:szCs w:val="20"/>
          <w:lang w:val="sl-SI"/>
        </w:rPr>
        <w:t xml:space="preserve">de </w:t>
      </w:r>
      <w:proofErr w:type="spellStart"/>
      <w:r w:rsidRPr="002972A4">
        <w:rPr>
          <w:rFonts w:eastAsia="Arial"/>
          <w:szCs w:val="20"/>
          <w:lang w:val="sl-SI"/>
        </w:rPr>
        <w:t>minimis</w:t>
      </w:r>
      <w:proofErr w:type="spellEnd"/>
      <w:r w:rsidR="003E3F31" w:rsidRPr="002972A4">
        <w:rPr>
          <w:rFonts w:eastAsia="Arial"/>
          <w:szCs w:val="20"/>
          <w:lang w:val="sl-SI"/>
        </w:rPr>
        <w:t>«</w:t>
      </w:r>
      <w:r w:rsidRPr="002972A4">
        <w:rPr>
          <w:rFonts w:eastAsia="Arial"/>
          <w:szCs w:val="20"/>
          <w:lang w:val="sl-SI"/>
        </w:rPr>
        <w:t>.</w:t>
      </w:r>
    </w:p>
    <w:p w14:paraId="33E69BB2" w14:textId="77777777" w:rsidR="002F39BF" w:rsidRPr="002972A4" w:rsidRDefault="002F39BF" w:rsidP="00636E23">
      <w:pPr>
        <w:pStyle w:val="Odstavekseznama"/>
        <w:ind w:left="0"/>
        <w:jc w:val="both"/>
        <w:rPr>
          <w:rFonts w:eastAsia="Arial"/>
          <w:szCs w:val="20"/>
          <w:lang w:val="sl-SI"/>
        </w:rPr>
      </w:pPr>
    </w:p>
    <w:p w14:paraId="6851857B" w14:textId="77777777" w:rsidR="00E9602B" w:rsidRPr="002972A4" w:rsidRDefault="00E9602B" w:rsidP="00636E23">
      <w:pPr>
        <w:pStyle w:val="Odstavekseznama"/>
        <w:ind w:left="0"/>
        <w:jc w:val="both"/>
        <w:rPr>
          <w:rFonts w:eastAsia="Arial"/>
          <w:szCs w:val="20"/>
          <w:lang w:val="sl-SI"/>
        </w:rPr>
      </w:pPr>
    </w:p>
    <w:p w14:paraId="1A7AA2D1" w14:textId="5D816951" w:rsidR="00E9602B" w:rsidRPr="002972A4" w:rsidRDefault="00E9602B" w:rsidP="00F57533">
      <w:pPr>
        <w:pStyle w:val="Naslov1"/>
      </w:pPr>
      <w:r w:rsidRPr="002972A4">
        <w:t>Obdobje</w:t>
      </w:r>
      <w:r w:rsidR="002F39BF" w:rsidRPr="002972A4">
        <w:t xml:space="preserve"> UPRAVIČENOSTI STROŠKOV</w:t>
      </w:r>
      <w:r w:rsidR="00E659E7">
        <w:t xml:space="preserve"> in izdatkov</w:t>
      </w:r>
    </w:p>
    <w:p w14:paraId="6DC4EB50" w14:textId="77777777" w:rsidR="00E9602B" w:rsidRPr="002972A4" w:rsidRDefault="00E9602B" w:rsidP="00636E23">
      <w:pPr>
        <w:pStyle w:val="Odstavekseznama"/>
        <w:ind w:left="0"/>
        <w:jc w:val="both"/>
        <w:rPr>
          <w:rFonts w:eastAsia="Arial"/>
          <w:b/>
          <w:szCs w:val="20"/>
          <w:lang w:val="sl-SI"/>
        </w:rPr>
      </w:pPr>
    </w:p>
    <w:p w14:paraId="79EDD27E" w14:textId="233D7CB2" w:rsidR="002F39BF" w:rsidRPr="002972A4" w:rsidRDefault="002F39BF" w:rsidP="00636E23">
      <w:pPr>
        <w:jc w:val="both"/>
        <w:rPr>
          <w:szCs w:val="20"/>
          <w:lang w:val="sl-SI"/>
        </w:rPr>
      </w:pPr>
      <w:r w:rsidRPr="002972A4">
        <w:rPr>
          <w:szCs w:val="20"/>
          <w:lang w:val="sl-SI"/>
        </w:rPr>
        <w:t xml:space="preserve">Ministrstvo bo sofinanciralo le upravičene stroške, ki bodo pri </w:t>
      </w:r>
      <w:r w:rsidR="007C1FA4" w:rsidRPr="002972A4">
        <w:rPr>
          <w:szCs w:val="20"/>
          <w:lang w:val="sl-SI"/>
        </w:rPr>
        <w:t xml:space="preserve">izbranem </w:t>
      </w:r>
      <w:r w:rsidRPr="002972A4">
        <w:rPr>
          <w:szCs w:val="20"/>
          <w:lang w:val="sl-SI"/>
        </w:rPr>
        <w:t xml:space="preserve">prijavitelju ali projektnem partnerju nastali v obdobju </w:t>
      </w:r>
      <w:r w:rsidR="007C1FA4" w:rsidRPr="002972A4">
        <w:rPr>
          <w:szCs w:val="20"/>
          <w:lang w:val="sl-SI"/>
        </w:rPr>
        <w:t>po izdaji sklepa o izboru, in sicer od datuma, ki ga bo določilo ministrstvo</w:t>
      </w:r>
      <w:r w:rsidR="00AE5ECA">
        <w:rPr>
          <w:szCs w:val="20"/>
          <w:lang w:val="sl-SI"/>
        </w:rPr>
        <w:t xml:space="preserve"> enotno</w:t>
      </w:r>
      <w:r w:rsidR="007C1FA4" w:rsidRPr="002972A4">
        <w:rPr>
          <w:szCs w:val="20"/>
          <w:lang w:val="sl-SI"/>
        </w:rPr>
        <w:t xml:space="preserve"> kot začetek izvajanja </w:t>
      </w:r>
      <w:r w:rsidR="00AE5ECA">
        <w:rPr>
          <w:szCs w:val="20"/>
          <w:lang w:val="sl-SI"/>
        </w:rPr>
        <w:t xml:space="preserve">obeh </w:t>
      </w:r>
      <w:r w:rsidR="007C1FA4" w:rsidRPr="002972A4">
        <w:rPr>
          <w:szCs w:val="20"/>
          <w:lang w:val="sl-SI"/>
        </w:rPr>
        <w:t>sofinanciranih projektov,</w:t>
      </w:r>
      <w:r w:rsidRPr="002972A4">
        <w:rPr>
          <w:szCs w:val="20"/>
          <w:lang w:val="sl-SI"/>
        </w:rPr>
        <w:t xml:space="preserve"> </w:t>
      </w:r>
      <w:r w:rsidR="00727220" w:rsidRPr="00727220">
        <w:rPr>
          <w:szCs w:val="20"/>
          <w:lang w:val="sl-SI"/>
        </w:rPr>
        <w:t xml:space="preserve">do konca izvajanja sofinanciranih </w:t>
      </w:r>
      <w:proofErr w:type="gramStart"/>
      <w:r w:rsidR="00727220" w:rsidRPr="00727220">
        <w:rPr>
          <w:szCs w:val="20"/>
          <w:lang w:val="sl-SI"/>
        </w:rPr>
        <w:t>aktivnosti</w:t>
      </w:r>
      <w:proofErr w:type="gramEnd"/>
      <w:r w:rsidR="00727220" w:rsidRPr="00727220">
        <w:rPr>
          <w:szCs w:val="20"/>
          <w:lang w:val="sl-SI"/>
        </w:rPr>
        <w:t xml:space="preserve"> projekta, </w:t>
      </w:r>
      <w:r w:rsidRPr="002972A4">
        <w:rPr>
          <w:szCs w:val="20"/>
          <w:lang w:val="sl-SI"/>
        </w:rPr>
        <w:t xml:space="preserve">vendar ne kasneje kot </w:t>
      </w:r>
      <w:r w:rsidRPr="00C45B9B">
        <w:rPr>
          <w:szCs w:val="20"/>
          <w:lang w:val="sl-SI"/>
        </w:rPr>
        <w:t xml:space="preserve">do 30. </w:t>
      </w:r>
      <w:r w:rsidR="00F417EC" w:rsidRPr="00C45B9B">
        <w:rPr>
          <w:szCs w:val="20"/>
          <w:lang w:val="sl-SI"/>
        </w:rPr>
        <w:t>9</w:t>
      </w:r>
      <w:r w:rsidRPr="00C45B9B">
        <w:rPr>
          <w:szCs w:val="20"/>
          <w:lang w:val="sl-SI"/>
        </w:rPr>
        <w:t>. 2029.</w:t>
      </w:r>
    </w:p>
    <w:p w14:paraId="33B12B3A" w14:textId="77777777" w:rsidR="002F39BF" w:rsidRPr="002972A4" w:rsidRDefault="002F39BF" w:rsidP="00636E23">
      <w:pPr>
        <w:jc w:val="both"/>
        <w:rPr>
          <w:szCs w:val="20"/>
          <w:lang w:val="sl-SI"/>
        </w:rPr>
      </w:pPr>
    </w:p>
    <w:p w14:paraId="2ED428DD" w14:textId="6035F5BE" w:rsidR="002F39BF" w:rsidRPr="002972A4" w:rsidRDefault="002F39BF" w:rsidP="00636E23">
      <w:pPr>
        <w:jc w:val="both"/>
        <w:rPr>
          <w:szCs w:val="20"/>
          <w:lang w:val="sl-SI"/>
        </w:rPr>
      </w:pPr>
      <w:r w:rsidRPr="002972A4">
        <w:rPr>
          <w:szCs w:val="20"/>
          <w:lang w:val="sl-SI"/>
        </w:rPr>
        <w:t xml:space="preserve">Obdobje upravičenosti izdatkov upravičenca (datum plačila računov oziroma verodostojnih knjigovodskih listin) je </w:t>
      </w:r>
      <w:r w:rsidR="00AE5ECA">
        <w:rPr>
          <w:szCs w:val="20"/>
          <w:lang w:val="sl-SI"/>
        </w:rPr>
        <w:t>najkasneje</w:t>
      </w:r>
      <w:r w:rsidR="007C1FA4" w:rsidRPr="002972A4" w:rsidDel="007C1FA4">
        <w:rPr>
          <w:szCs w:val="20"/>
          <w:lang w:val="sl-SI"/>
        </w:rPr>
        <w:t xml:space="preserve"> </w:t>
      </w:r>
      <w:r w:rsidRPr="002972A4">
        <w:rPr>
          <w:szCs w:val="20"/>
          <w:lang w:val="sl-SI"/>
        </w:rPr>
        <w:t xml:space="preserve">do </w:t>
      </w:r>
      <w:proofErr w:type="gramStart"/>
      <w:r w:rsidRPr="002972A4">
        <w:rPr>
          <w:szCs w:val="20"/>
          <w:lang w:val="sl-SI"/>
        </w:rPr>
        <w:t xml:space="preserve">31. </w:t>
      </w:r>
      <w:r w:rsidR="00B800D3" w:rsidRPr="002972A4">
        <w:rPr>
          <w:szCs w:val="20"/>
          <w:lang w:val="sl-SI"/>
        </w:rPr>
        <w:t>10</w:t>
      </w:r>
      <w:r w:rsidRPr="002972A4">
        <w:rPr>
          <w:szCs w:val="20"/>
          <w:lang w:val="sl-SI"/>
        </w:rPr>
        <w:t>. 202</w:t>
      </w:r>
      <w:r w:rsidR="00B800D3" w:rsidRPr="002972A4">
        <w:rPr>
          <w:szCs w:val="20"/>
          <w:lang w:val="sl-SI"/>
        </w:rPr>
        <w:t>9</w:t>
      </w:r>
      <w:proofErr w:type="gramEnd"/>
      <w:r w:rsidRPr="002972A4">
        <w:rPr>
          <w:szCs w:val="20"/>
          <w:lang w:val="sl-SI"/>
        </w:rPr>
        <w:t>.</w:t>
      </w:r>
    </w:p>
    <w:p w14:paraId="1C306321" w14:textId="77777777" w:rsidR="002F39BF" w:rsidRPr="002972A4" w:rsidRDefault="002F39BF" w:rsidP="00636E23">
      <w:pPr>
        <w:jc w:val="both"/>
        <w:rPr>
          <w:szCs w:val="20"/>
          <w:lang w:val="sl-SI"/>
        </w:rPr>
      </w:pPr>
    </w:p>
    <w:p w14:paraId="7E7EC372" w14:textId="3EF20C01" w:rsidR="00E659E7" w:rsidRPr="002972A4" w:rsidRDefault="00E659E7" w:rsidP="00E659E7">
      <w:pPr>
        <w:jc w:val="both"/>
        <w:rPr>
          <w:szCs w:val="20"/>
          <w:lang w:val="sl-SI"/>
        </w:rPr>
      </w:pPr>
      <w:r w:rsidRPr="002972A4">
        <w:rPr>
          <w:szCs w:val="20"/>
          <w:lang w:val="sl-SI"/>
        </w:rPr>
        <w:t xml:space="preserve">Obdobje upravičenosti </w:t>
      </w:r>
      <w:r>
        <w:rPr>
          <w:szCs w:val="20"/>
          <w:lang w:val="sl-SI"/>
        </w:rPr>
        <w:t xml:space="preserve">javnih </w:t>
      </w:r>
      <w:r w:rsidRPr="002972A4">
        <w:rPr>
          <w:szCs w:val="20"/>
          <w:lang w:val="sl-SI"/>
        </w:rPr>
        <w:t>izdatkov (</w:t>
      </w:r>
      <w:r>
        <w:rPr>
          <w:szCs w:val="20"/>
          <w:lang w:val="sl-SI"/>
        </w:rPr>
        <w:t>izplačil iz Proračuna RS</w:t>
      </w:r>
      <w:r w:rsidRPr="002972A4">
        <w:rPr>
          <w:szCs w:val="20"/>
          <w:lang w:val="sl-SI"/>
        </w:rPr>
        <w:t>) je od datuma</w:t>
      </w:r>
      <w:r>
        <w:rPr>
          <w:szCs w:val="20"/>
          <w:lang w:val="sl-SI"/>
        </w:rPr>
        <w:t xml:space="preserve"> podpisa pogodbe</w:t>
      </w:r>
      <w:r w:rsidR="00FB3B25">
        <w:rPr>
          <w:szCs w:val="20"/>
          <w:lang w:val="sl-SI"/>
        </w:rPr>
        <w:t xml:space="preserve"> o sofinanciranju</w:t>
      </w:r>
      <w:r>
        <w:rPr>
          <w:szCs w:val="20"/>
          <w:lang w:val="sl-SI"/>
        </w:rPr>
        <w:t xml:space="preserve"> </w:t>
      </w:r>
      <w:r w:rsidRPr="002972A4">
        <w:rPr>
          <w:szCs w:val="20"/>
          <w:lang w:val="sl-SI"/>
        </w:rPr>
        <w:t xml:space="preserve">do </w:t>
      </w:r>
      <w:r w:rsidR="0085336D">
        <w:rPr>
          <w:szCs w:val="20"/>
          <w:lang w:val="sl-SI"/>
        </w:rPr>
        <w:t xml:space="preserve">najkasneje </w:t>
      </w:r>
      <w:proofErr w:type="gramStart"/>
      <w:r w:rsidRPr="002972A4">
        <w:rPr>
          <w:szCs w:val="20"/>
          <w:lang w:val="sl-SI"/>
        </w:rPr>
        <w:t>31. 1</w:t>
      </w:r>
      <w:r>
        <w:rPr>
          <w:szCs w:val="20"/>
          <w:lang w:val="sl-SI"/>
        </w:rPr>
        <w:t>2</w:t>
      </w:r>
      <w:r w:rsidRPr="002972A4">
        <w:rPr>
          <w:szCs w:val="20"/>
          <w:lang w:val="sl-SI"/>
        </w:rPr>
        <w:t>. 2029</w:t>
      </w:r>
      <w:proofErr w:type="gramEnd"/>
      <w:r w:rsidRPr="002972A4">
        <w:rPr>
          <w:szCs w:val="20"/>
          <w:lang w:val="sl-SI"/>
        </w:rPr>
        <w:t>.</w:t>
      </w:r>
    </w:p>
    <w:p w14:paraId="49EEB250" w14:textId="77777777" w:rsidR="002F39BF" w:rsidRPr="002972A4" w:rsidRDefault="002F39BF" w:rsidP="00636E23">
      <w:pPr>
        <w:jc w:val="both"/>
        <w:rPr>
          <w:szCs w:val="20"/>
          <w:lang w:val="sl-SI"/>
        </w:rPr>
      </w:pPr>
    </w:p>
    <w:p w14:paraId="653B7DC1" w14:textId="77777777" w:rsidR="002F39BF" w:rsidRPr="002972A4" w:rsidRDefault="002F39BF" w:rsidP="00636E23">
      <w:pPr>
        <w:jc w:val="both"/>
        <w:rPr>
          <w:szCs w:val="20"/>
          <w:lang w:val="sl-SI"/>
        </w:rPr>
      </w:pPr>
      <w:r w:rsidRPr="002972A4">
        <w:rPr>
          <w:szCs w:val="20"/>
          <w:lang w:val="sl-SI"/>
        </w:rPr>
        <w:t>Ministrstvo dopušča možnost podaljšanja navedenih obdobij v primeru spremenjenih okoliščin, ki vplivajo na izvajanje projektov.</w:t>
      </w:r>
    </w:p>
    <w:p w14:paraId="36543506" w14:textId="77777777" w:rsidR="002F39BF" w:rsidRPr="002972A4" w:rsidRDefault="002F39BF" w:rsidP="00636E23">
      <w:pPr>
        <w:jc w:val="both"/>
        <w:rPr>
          <w:szCs w:val="20"/>
          <w:lang w:val="sl-SI"/>
        </w:rPr>
      </w:pPr>
    </w:p>
    <w:p w14:paraId="4E7B46D1" w14:textId="1D47BDEF" w:rsidR="00DE21F7" w:rsidRDefault="002F39BF" w:rsidP="00636E23">
      <w:pPr>
        <w:jc w:val="both"/>
        <w:rPr>
          <w:szCs w:val="20"/>
          <w:lang w:val="sl-SI"/>
        </w:rPr>
      </w:pPr>
      <w:r w:rsidRPr="002972A4">
        <w:rPr>
          <w:szCs w:val="20"/>
          <w:lang w:val="sl-SI"/>
        </w:rPr>
        <w:t>Spremenjene okoliščine</w:t>
      </w:r>
      <w:r w:rsidR="00AE5ECA">
        <w:rPr>
          <w:szCs w:val="20"/>
          <w:lang w:val="sl-SI"/>
        </w:rPr>
        <w:t xml:space="preserve"> in</w:t>
      </w:r>
      <w:r w:rsidRPr="002972A4">
        <w:rPr>
          <w:szCs w:val="20"/>
          <w:lang w:val="sl-SI"/>
        </w:rPr>
        <w:t xml:space="preserve"> višjo silo, zaradi katerih se projekt lahko spremeni, podrobneje urejajo Navodila organa upravljanja za načrtovanje, odločanje o podpori, spremljanje in poročanje o izvajanju evropske kohezijske politike v programskem obdobju 2021–2027 (v nadaljevanju: navodila OU), dostopna na spletni strani: </w:t>
      </w:r>
      <w:hyperlink r:id="rId35" w:history="1">
        <w:r w:rsidR="00DE21F7" w:rsidRPr="002C1910">
          <w:rPr>
            <w:rStyle w:val="Hiperpovezava"/>
            <w:szCs w:val="20"/>
            <w:lang w:val="sl-SI"/>
          </w:rPr>
          <w:t>https://evropskasredstva.si/evropska-kohezijska-politika/navodila-in-smernice/</w:t>
        </w:r>
      </w:hyperlink>
      <w:r w:rsidR="00DE21F7">
        <w:rPr>
          <w:szCs w:val="20"/>
          <w:lang w:val="sl-SI"/>
        </w:rPr>
        <w:t>.</w:t>
      </w:r>
    </w:p>
    <w:p w14:paraId="54EB0F98" w14:textId="77777777" w:rsidR="002F39BF" w:rsidRPr="002972A4" w:rsidRDefault="002F39BF" w:rsidP="00636E23">
      <w:pPr>
        <w:jc w:val="both"/>
        <w:rPr>
          <w:szCs w:val="20"/>
          <w:lang w:val="sl-SI"/>
        </w:rPr>
      </w:pPr>
    </w:p>
    <w:p w14:paraId="58C226CA" w14:textId="77777777" w:rsidR="002F39BF" w:rsidRPr="002972A4" w:rsidRDefault="002F39BF" w:rsidP="00636E23">
      <w:pPr>
        <w:jc w:val="both"/>
        <w:rPr>
          <w:szCs w:val="20"/>
          <w:lang w:val="sl-SI"/>
        </w:rPr>
      </w:pPr>
      <w:r w:rsidRPr="002972A4">
        <w:rPr>
          <w:szCs w:val="20"/>
          <w:lang w:val="sl-SI"/>
        </w:rPr>
        <w:t>Izbrani prijavitelj, ki zahteva spremembo projekta/pogodbe o sofinanciranju, se ne more sklicevati na spremenjene okoliščine, višjo silo ali izjemne okoliščine, ki so nastale po izteku roka, določenega za izpolnitev njegove obveznosti.</w:t>
      </w:r>
    </w:p>
    <w:p w14:paraId="2B56F4CB" w14:textId="77777777" w:rsidR="002F39BF" w:rsidRPr="002972A4" w:rsidRDefault="002F39BF" w:rsidP="00636E23">
      <w:pPr>
        <w:jc w:val="both"/>
        <w:rPr>
          <w:szCs w:val="20"/>
          <w:lang w:val="sl-SI"/>
        </w:rPr>
      </w:pPr>
    </w:p>
    <w:p w14:paraId="41F9C851" w14:textId="7A43CFB7" w:rsidR="002F39BF" w:rsidRPr="002972A4" w:rsidRDefault="002F39BF" w:rsidP="00636E23">
      <w:pPr>
        <w:jc w:val="both"/>
        <w:rPr>
          <w:szCs w:val="20"/>
          <w:lang w:val="sl-SI"/>
        </w:rPr>
      </w:pPr>
      <w:r w:rsidRPr="002972A4">
        <w:rPr>
          <w:szCs w:val="20"/>
          <w:lang w:val="sl-SI"/>
        </w:rPr>
        <w:t>Določila glede upravičenosti dodatnih stroškov projekta zaradi spremenjenih okoliščin/višje sile in glede podaljšanja terminskega načrta izvajanja projekta so določena v prej navedenih navodilih OU.</w:t>
      </w:r>
    </w:p>
    <w:p w14:paraId="71A53DDE" w14:textId="77777777" w:rsidR="002F39BF" w:rsidRPr="002972A4" w:rsidRDefault="002F39BF" w:rsidP="00636E23">
      <w:pPr>
        <w:pStyle w:val="Odstavekseznama"/>
        <w:ind w:left="0"/>
        <w:jc w:val="both"/>
        <w:rPr>
          <w:rFonts w:eastAsia="Arial"/>
          <w:szCs w:val="20"/>
          <w:lang w:val="sl-SI"/>
        </w:rPr>
      </w:pPr>
    </w:p>
    <w:p w14:paraId="68C088BC" w14:textId="77777777" w:rsidR="00047FA2" w:rsidRPr="002972A4" w:rsidRDefault="00047FA2" w:rsidP="00636E23">
      <w:pPr>
        <w:tabs>
          <w:tab w:val="num" w:pos="360"/>
        </w:tabs>
        <w:spacing w:line="240" w:lineRule="auto"/>
        <w:jc w:val="both"/>
        <w:rPr>
          <w:rFonts w:eastAsia="Arial"/>
          <w:szCs w:val="20"/>
          <w:lang w:val="sl-SI"/>
        </w:rPr>
      </w:pPr>
    </w:p>
    <w:p w14:paraId="3D4A94F3" w14:textId="71CCC6C7" w:rsidR="000512E6" w:rsidRPr="002972A4" w:rsidRDefault="00AD4EBB" w:rsidP="00F57533">
      <w:pPr>
        <w:pStyle w:val="Naslov1"/>
      </w:pPr>
      <w:r w:rsidRPr="002972A4">
        <w:t>UPRAVIČENI stroškI</w:t>
      </w:r>
    </w:p>
    <w:p w14:paraId="6DE0C0D0" w14:textId="7F37C2E0" w:rsidR="004D7271" w:rsidRPr="002972A4" w:rsidRDefault="00B540F1" w:rsidP="00E14C4F">
      <w:pPr>
        <w:pStyle w:val="Naslov2"/>
      </w:pPr>
      <w:r w:rsidRPr="002972A4">
        <w:t xml:space="preserve">14.1 </w:t>
      </w:r>
      <w:r w:rsidR="004D7271" w:rsidRPr="002972A4">
        <w:t>Upravičeni stroški</w:t>
      </w:r>
    </w:p>
    <w:p w14:paraId="6251CE9E" w14:textId="77777777" w:rsidR="003B3143" w:rsidRPr="002972A4" w:rsidRDefault="003B3143" w:rsidP="00636E23">
      <w:pPr>
        <w:pStyle w:val="Odstavekseznama"/>
        <w:ind w:left="0"/>
        <w:jc w:val="both"/>
        <w:rPr>
          <w:rFonts w:eastAsia="Arial"/>
          <w:szCs w:val="20"/>
          <w:lang w:val="sl-SI"/>
        </w:rPr>
      </w:pPr>
    </w:p>
    <w:p w14:paraId="66D6AA1E" w14:textId="77777777" w:rsidR="00226BA8" w:rsidRPr="002972A4" w:rsidRDefault="00226BA8" w:rsidP="00B26736">
      <w:pPr>
        <w:spacing w:line="276" w:lineRule="auto"/>
        <w:jc w:val="both"/>
        <w:rPr>
          <w:szCs w:val="20"/>
          <w:lang w:val="sl-SI"/>
        </w:rPr>
      </w:pPr>
      <w:r w:rsidRPr="002972A4">
        <w:rPr>
          <w:szCs w:val="20"/>
          <w:lang w:val="sl-SI"/>
        </w:rPr>
        <w:t>Stroški in izdatki za projekte v okviru tega javnega razpisa so upravičeni, če:</w:t>
      </w:r>
    </w:p>
    <w:p w14:paraId="54493F27" w14:textId="77777777" w:rsidR="00226BA8" w:rsidRPr="002972A4" w:rsidRDefault="00226BA8" w:rsidP="00B26736">
      <w:pPr>
        <w:pStyle w:val="Odstavekseznama"/>
        <w:numPr>
          <w:ilvl w:val="0"/>
          <w:numId w:val="12"/>
        </w:numPr>
        <w:spacing w:line="276" w:lineRule="auto"/>
        <w:contextualSpacing w:val="0"/>
        <w:jc w:val="both"/>
        <w:rPr>
          <w:szCs w:val="20"/>
          <w:lang w:val="sl-SI"/>
        </w:rPr>
      </w:pPr>
      <w:r w:rsidRPr="002972A4">
        <w:rPr>
          <w:szCs w:val="20"/>
          <w:lang w:val="sl-SI"/>
        </w:rPr>
        <w:t>so s projektom neposredno povezani, potrebni za njegovo izvajanje in so v skladu s cilji projekta;</w:t>
      </w:r>
    </w:p>
    <w:p w14:paraId="1908977B" w14:textId="77777777" w:rsidR="00226BA8" w:rsidRPr="002972A4" w:rsidRDefault="00226BA8" w:rsidP="00B26736">
      <w:pPr>
        <w:pStyle w:val="Odstavekseznama"/>
        <w:numPr>
          <w:ilvl w:val="0"/>
          <w:numId w:val="12"/>
        </w:numPr>
        <w:spacing w:line="276" w:lineRule="auto"/>
        <w:contextualSpacing w:val="0"/>
        <w:jc w:val="both"/>
        <w:rPr>
          <w:szCs w:val="20"/>
          <w:lang w:val="sl-SI"/>
        </w:rPr>
      </w:pPr>
      <w:r w:rsidRPr="002972A4">
        <w:rPr>
          <w:szCs w:val="20"/>
          <w:lang w:val="sl-SI"/>
        </w:rPr>
        <w:t>so nastali za dejansko opravljeno delo; za blago, ki je bilo dobavljeno; za storitve, ki so bile izvedene;</w:t>
      </w:r>
    </w:p>
    <w:p w14:paraId="79A81B21" w14:textId="77777777" w:rsidR="00226BA8" w:rsidRPr="002972A4" w:rsidRDefault="00226BA8" w:rsidP="00B26736">
      <w:pPr>
        <w:pStyle w:val="Odstavekseznama"/>
        <w:numPr>
          <w:ilvl w:val="0"/>
          <w:numId w:val="12"/>
        </w:numPr>
        <w:spacing w:line="276" w:lineRule="auto"/>
        <w:contextualSpacing w:val="0"/>
        <w:jc w:val="both"/>
        <w:rPr>
          <w:szCs w:val="20"/>
          <w:lang w:val="sl-SI"/>
        </w:rPr>
      </w:pPr>
      <w:r w:rsidRPr="002972A4">
        <w:rPr>
          <w:szCs w:val="20"/>
          <w:lang w:val="sl-SI"/>
        </w:rPr>
        <w:t xml:space="preserve">so pripoznani v skladu s skrbnostjo dobrega gospodarja; </w:t>
      </w:r>
    </w:p>
    <w:p w14:paraId="4125ABD6" w14:textId="77777777" w:rsidR="00226BA8" w:rsidRPr="002972A4" w:rsidRDefault="00226BA8" w:rsidP="00B26736">
      <w:pPr>
        <w:pStyle w:val="Odstavekseznama"/>
        <w:numPr>
          <w:ilvl w:val="0"/>
          <w:numId w:val="12"/>
        </w:numPr>
        <w:spacing w:line="276" w:lineRule="auto"/>
        <w:contextualSpacing w:val="0"/>
        <w:jc w:val="both"/>
        <w:rPr>
          <w:szCs w:val="20"/>
          <w:lang w:val="sl-SI"/>
        </w:rPr>
      </w:pPr>
      <w:r w:rsidRPr="002972A4">
        <w:rPr>
          <w:szCs w:val="20"/>
          <w:lang w:val="sl-SI"/>
        </w:rPr>
        <w:t>nastanejo in so plačani v obdobju upravičenosti;</w:t>
      </w:r>
    </w:p>
    <w:p w14:paraId="5D3E0B7B" w14:textId="77777777" w:rsidR="00226BA8" w:rsidRPr="002972A4" w:rsidRDefault="00226BA8" w:rsidP="00B26736">
      <w:pPr>
        <w:pStyle w:val="Odstavekseznama"/>
        <w:numPr>
          <w:ilvl w:val="0"/>
          <w:numId w:val="12"/>
        </w:numPr>
        <w:spacing w:line="276" w:lineRule="auto"/>
        <w:contextualSpacing w:val="0"/>
        <w:jc w:val="both"/>
        <w:rPr>
          <w:szCs w:val="20"/>
          <w:lang w:val="sl-SI"/>
        </w:rPr>
      </w:pPr>
      <w:r w:rsidRPr="002972A4">
        <w:rPr>
          <w:szCs w:val="20"/>
          <w:lang w:val="sl-SI"/>
        </w:rPr>
        <w:t>temeljijo na verodostojnih knjigovodskih in drugih listinah ter</w:t>
      </w:r>
    </w:p>
    <w:p w14:paraId="304B4640" w14:textId="77777777" w:rsidR="00226BA8" w:rsidRPr="002972A4" w:rsidRDefault="00226BA8" w:rsidP="00B26736">
      <w:pPr>
        <w:pStyle w:val="Odstavekseznama"/>
        <w:numPr>
          <w:ilvl w:val="0"/>
          <w:numId w:val="12"/>
        </w:numPr>
        <w:spacing w:line="276" w:lineRule="auto"/>
        <w:contextualSpacing w:val="0"/>
        <w:jc w:val="both"/>
        <w:rPr>
          <w:szCs w:val="20"/>
          <w:lang w:val="sl-SI"/>
        </w:rPr>
      </w:pPr>
      <w:r w:rsidRPr="002972A4">
        <w:rPr>
          <w:szCs w:val="20"/>
          <w:lang w:val="sl-SI"/>
        </w:rPr>
        <w:t>so v skladu z veljavnimi pravili EU in nacionalnimi predpisi.</w:t>
      </w:r>
    </w:p>
    <w:p w14:paraId="2E1CE532" w14:textId="77777777" w:rsidR="00BD1652" w:rsidRDefault="00BD1652" w:rsidP="00636E23">
      <w:pPr>
        <w:jc w:val="both"/>
        <w:rPr>
          <w:szCs w:val="20"/>
          <w:lang w:val="sl-SI" w:eastAsia="sl-SI"/>
        </w:rPr>
      </w:pPr>
    </w:p>
    <w:p w14:paraId="550FF414" w14:textId="7F387D13" w:rsidR="00AD4EBB" w:rsidRPr="002972A4" w:rsidRDefault="00B540F1" w:rsidP="00E14C4F">
      <w:pPr>
        <w:pStyle w:val="Naslov2"/>
      </w:pPr>
      <w:r w:rsidRPr="002972A4">
        <w:t xml:space="preserve">14.2 </w:t>
      </w:r>
      <w:proofErr w:type="gramStart"/>
      <w:r w:rsidR="00AD4EBB" w:rsidRPr="002972A4">
        <w:t>Način določanja</w:t>
      </w:r>
      <w:proofErr w:type="gramEnd"/>
      <w:r w:rsidR="00AD4EBB" w:rsidRPr="002972A4">
        <w:t xml:space="preserve"> višine sofinanciranja in upravičene vrste stroškov</w:t>
      </w:r>
    </w:p>
    <w:p w14:paraId="601382CC" w14:textId="77777777" w:rsidR="00AD4EBB" w:rsidRPr="002972A4" w:rsidRDefault="00AD4EBB" w:rsidP="00AD4EBB">
      <w:pPr>
        <w:rPr>
          <w:b/>
          <w:bCs/>
          <w:lang w:val="sl-SI"/>
        </w:rPr>
      </w:pPr>
    </w:p>
    <w:p w14:paraId="1C1E55C9" w14:textId="07D67751" w:rsidR="003A4FB7" w:rsidRPr="002972A4" w:rsidRDefault="00AD4EBB" w:rsidP="003A4FB7">
      <w:pPr>
        <w:jc w:val="both"/>
        <w:rPr>
          <w:szCs w:val="20"/>
          <w:lang w:val="sl-SI"/>
        </w:rPr>
      </w:pPr>
      <w:r w:rsidRPr="002972A4">
        <w:rPr>
          <w:lang w:val="sl-SI"/>
        </w:rPr>
        <w:lastRenderedPageBreak/>
        <w:t xml:space="preserve">Ministrstvo bo </w:t>
      </w:r>
      <w:r w:rsidR="00DA2417">
        <w:rPr>
          <w:lang w:val="sl-SI"/>
        </w:rPr>
        <w:t xml:space="preserve">izbranima </w:t>
      </w:r>
      <w:r w:rsidR="00FB3B25">
        <w:rPr>
          <w:lang w:val="sl-SI"/>
        </w:rPr>
        <w:t>prijaviteljema</w:t>
      </w:r>
      <w:r w:rsidRPr="002972A4">
        <w:rPr>
          <w:lang w:val="sl-SI"/>
        </w:rPr>
        <w:t xml:space="preserve"> dodelilo sredstva za upravičene </w:t>
      </w:r>
      <w:r w:rsidRPr="00B26736">
        <w:rPr>
          <w:b/>
          <w:bCs/>
          <w:lang w:val="sl-SI"/>
        </w:rPr>
        <w:t>neposredne stroške osebja</w:t>
      </w:r>
      <w:r w:rsidRPr="002972A4">
        <w:rPr>
          <w:lang w:val="sl-SI"/>
        </w:rPr>
        <w:t xml:space="preserve"> in </w:t>
      </w:r>
      <w:r w:rsidR="00DA2417" w:rsidRPr="00B26736">
        <w:rPr>
          <w:b/>
          <w:bCs/>
          <w:lang w:val="sl-SI"/>
        </w:rPr>
        <w:t>sredstva pavšalnega financiranja v višini 40</w:t>
      </w:r>
      <w:proofErr w:type="gramStart"/>
      <w:r w:rsidR="00DA2417">
        <w:rPr>
          <w:b/>
          <w:bCs/>
          <w:lang w:val="sl-SI"/>
        </w:rPr>
        <w:t xml:space="preserve"> </w:t>
      </w:r>
      <w:r w:rsidR="00DA2417" w:rsidRPr="00B26736">
        <w:rPr>
          <w:b/>
          <w:bCs/>
          <w:lang w:val="sl-SI"/>
        </w:rPr>
        <w:t>%</w:t>
      </w:r>
      <w:proofErr w:type="gramEnd"/>
      <w:r w:rsidR="00DA2417">
        <w:rPr>
          <w:b/>
          <w:bCs/>
          <w:lang w:val="sl-SI"/>
        </w:rPr>
        <w:t>.</w:t>
      </w:r>
    </w:p>
    <w:p w14:paraId="52CDB00C" w14:textId="77777777" w:rsidR="003A4FB7" w:rsidRPr="002972A4" w:rsidRDefault="003A4FB7" w:rsidP="003A4FB7">
      <w:pPr>
        <w:spacing w:line="240" w:lineRule="auto"/>
        <w:jc w:val="both"/>
        <w:rPr>
          <w:szCs w:val="20"/>
          <w:lang w:val="sl-SI"/>
        </w:rPr>
      </w:pPr>
    </w:p>
    <w:p w14:paraId="58A8D0AC" w14:textId="7FA7273D" w:rsidR="00BD1652" w:rsidRDefault="00AD4EBB" w:rsidP="00636E23">
      <w:pPr>
        <w:jc w:val="both"/>
        <w:rPr>
          <w:lang w:val="sl-SI"/>
        </w:rPr>
      </w:pPr>
      <w:r w:rsidRPr="002972A4">
        <w:rPr>
          <w:lang w:val="sl-SI"/>
        </w:rPr>
        <w:t xml:space="preserve">Primeri stroškov in izdatkov, ki niso predmet sofinanciranja in jih krije </w:t>
      </w:r>
      <w:r w:rsidR="007C1FA4" w:rsidRPr="002972A4">
        <w:rPr>
          <w:lang w:val="sl-SI"/>
        </w:rPr>
        <w:t xml:space="preserve">izbrani </w:t>
      </w:r>
      <w:r w:rsidRPr="002972A4">
        <w:rPr>
          <w:lang w:val="sl-SI"/>
        </w:rPr>
        <w:t>prijavitelj oziroma projektni partner sam (t. i. neupravičeni stroški), so navedeni v Navodilih organa upravljanja o upravičenih stroških za sredstva evropske kohezijske politike v programskem obdobju 2021–2027 (</w:t>
      </w:r>
      <w:hyperlink r:id="rId36" w:history="1">
        <w:r w:rsidR="00FE5016" w:rsidRPr="0054288F">
          <w:rPr>
            <w:rStyle w:val="Hiperpovezava"/>
            <w:lang w:val="sl-SI"/>
          </w:rPr>
          <w:t>https://evropskasredstva.si/evropska-kohezijska-politika/navodila-in-smernice/</w:t>
        </w:r>
      </w:hyperlink>
      <w:r w:rsidRPr="002972A4">
        <w:rPr>
          <w:lang w:val="sl-SI"/>
        </w:rPr>
        <w:t>).</w:t>
      </w:r>
      <w:r w:rsidR="0089268B">
        <w:rPr>
          <w:lang w:val="sl-SI"/>
        </w:rPr>
        <w:t xml:space="preserve"> Te vrste stroškov prijavitelju v finančnem načrtu ni </w:t>
      </w:r>
      <w:proofErr w:type="gramStart"/>
      <w:r w:rsidR="0089268B">
        <w:rPr>
          <w:lang w:val="sl-SI"/>
        </w:rPr>
        <w:t>potrebno</w:t>
      </w:r>
      <w:proofErr w:type="gramEnd"/>
      <w:r w:rsidR="0089268B">
        <w:rPr>
          <w:lang w:val="sl-SI"/>
        </w:rPr>
        <w:t xml:space="preserve"> izkazati. </w:t>
      </w:r>
    </w:p>
    <w:p w14:paraId="2FF0EC74" w14:textId="77777777" w:rsidR="00BD1652" w:rsidRDefault="00BD1652" w:rsidP="00636E23">
      <w:pPr>
        <w:jc w:val="both"/>
        <w:rPr>
          <w:lang w:val="sl-SI"/>
        </w:rPr>
      </w:pPr>
    </w:p>
    <w:p w14:paraId="1456960A" w14:textId="039BB082" w:rsidR="00226BA8" w:rsidRPr="002972A4" w:rsidRDefault="00226BA8" w:rsidP="00C96A57">
      <w:pPr>
        <w:pStyle w:val="Naslov2"/>
        <w:numPr>
          <w:ilvl w:val="1"/>
          <w:numId w:val="20"/>
        </w:numPr>
      </w:pPr>
      <w:r w:rsidRPr="002972A4">
        <w:t>Upravičene vrste stroškov</w:t>
      </w:r>
    </w:p>
    <w:p w14:paraId="5DA16182" w14:textId="42170636" w:rsidR="00226BA8" w:rsidRPr="002972A4" w:rsidRDefault="00226BA8" w:rsidP="00C96A57">
      <w:pPr>
        <w:pStyle w:val="Naslov3"/>
        <w:numPr>
          <w:ilvl w:val="2"/>
          <w:numId w:val="20"/>
        </w:numPr>
        <w:rPr>
          <w:lang w:val="sl-SI"/>
        </w:rPr>
      </w:pPr>
      <w:r w:rsidRPr="002972A4">
        <w:rPr>
          <w:lang w:val="sl-SI"/>
        </w:rPr>
        <w:t>Stroški osebja na projektu</w:t>
      </w:r>
    </w:p>
    <w:p w14:paraId="3CB97A48" w14:textId="77777777" w:rsidR="00226BA8" w:rsidRPr="002972A4" w:rsidRDefault="00226BA8" w:rsidP="00636E23">
      <w:pPr>
        <w:jc w:val="both"/>
        <w:rPr>
          <w:b/>
          <w:bCs/>
          <w:szCs w:val="20"/>
          <w:lang w:val="sl-SI" w:eastAsia="sl-SI"/>
        </w:rPr>
      </w:pPr>
    </w:p>
    <w:p w14:paraId="0C1322DB" w14:textId="1F79E9DB" w:rsidR="00860A50" w:rsidRDefault="00860A50" w:rsidP="00860A50">
      <w:pPr>
        <w:jc w:val="both"/>
        <w:rPr>
          <w:iCs/>
          <w:lang w:val="sl-SI"/>
        </w:rPr>
      </w:pPr>
      <w:r w:rsidRPr="00860A50">
        <w:rPr>
          <w:iCs/>
          <w:lang w:val="sl-SI"/>
        </w:rPr>
        <w:t>Neposredni stroški osebja so v okviru tega javnega razpisa stroški</w:t>
      </w:r>
      <w:r w:rsidR="00B97847">
        <w:rPr>
          <w:iCs/>
          <w:lang w:val="sl-SI"/>
        </w:rPr>
        <w:t xml:space="preserve"> </w:t>
      </w:r>
      <w:r w:rsidR="00E543B0" w:rsidRPr="00E543B0">
        <w:rPr>
          <w:iCs/>
          <w:lang w:val="sl-SI"/>
        </w:rPr>
        <w:t xml:space="preserve">plač in povračil stroškov v zvezi z delom </w:t>
      </w:r>
      <w:r w:rsidRPr="00860A50">
        <w:rPr>
          <w:iCs/>
          <w:lang w:val="sl-SI"/>
        </w:rPr>
        <w:t>zaposlenih, ki izhajajo iz pogodbe o zaposlitvi</w:t>
      </w:r>
      <w:proofErr w:type="gramStart"/>
      <w:r w:rsidRPr="00860A50">
        <w:rPr>
          <w:iCs/>
          <w:lang w:val="sl-SI"/>
        </w:rPr>
        <w:t xml:space="preserve"> ter</w:t>
      </w:r>
      <w:proofErr w:type="gramEnd"/>
      <w:r w:rsidRPr="00860A50">
        <w:rPr>
          <w:iCs/>
          <w:lang w:val="sl-SI"/>
        </w:rPr>
        <w:t xml:space="preserve"> </w:t>
      </w:r>
      <w:r w:rsidR="00E543B0">
        <w:rPr>
          <w:iCs/>
          <w:lang w:val="sl-SI"/>
        </w:rPr>
        <w:t xml:space="preserve">stroški </w:t>
      </w:r>
      <w:r w:rsidR="00BE08BD" w:rsidRPr="00BE08BD">
        <w:rPr>
          <w:iCs/>
          <w:lang w:val="sl-SI"/>
        </w:rPr>
        <w:t>zunanjih izvajalcev</w:t>
      </w:r>
      <w:r w:rsidR="00BE08BD">
        <w:rPr>
          <w:iCs/>
          <w:lang w:val="sl-SI"/>
        </w:rPr>
        <w:t>, ki so</w:t>
      </w:r>
      <w:r w:rsidR="00BE08BD" w:rsidRPr="00BE08BD">
        <w:rPr>
          <w:iCs/>
          <w:lang w:val="sl-SI"/>
        </w:rPr>
        <w:t xml:space="preserve"> namenjeni kritju </w:t>
      </w:r>
      <w:bookmarkStart w:id="42" w:name="_Hlk175580571"/>
      <w:r w:rsidR="00BE08BD" w:rsidRPr="00BE08BD">
        <w:rPr>
          <w:iCs/>
          <w:lang w:val="sl-SI"/>
        </w:rPr>
        <w:t>stroškov dela po podjemni in avtorski pogodbi</w:t>
      </w:r>
      <w:r w:rsidR="00BE08BD">
        <w:rPr>
          <w:iCs/>
          <w:lang w:val="sl-SI"/>
        </w:rPr>
        <w:t xml:space="preserve"> na projektu</w:t>
      </w:r>
      <w:bookmarkEnd w:id="42"/>
      <w:r w:rsidR="00F417EC">
        <w:rPr>
          <w:iCs/>
          <w:lang w:val="sl-SI"/>
        </w:rPr>
        <w:t xml:space="preserve"> ter preko študentske napotnice</w:t>
      </w:r>
      <w:r w:rsidR="00BE08BD">
        <w:rPr>
          <w:iCs/>
          <w:lang w:val="sl-SI"/>
        </w:rPr>
        <w:t xml:space="preserve">. </w:t>
      </w:r>
    </w:p>
    <w:p w14:paraId="513604E9" w14:textId="77777777" w:rsidR="00CD58B3" w:rsidRDefault="00CD58B3" w:rsidP="00860A50">
      <w:pPr>
        <w:jc w:val="both"/>
        <w:rPr>
          <w:iCs/>
          <w:lang w:val="sl-SI"/>
        </w:rPr>
      </w:pPr>
    </w:p>
    <w:p w14:paraId="4602D6D3" w14:textId="586E497B" w:rsidR="00CD58B3" w:rsidRPr="00860A50" w:rsidRDefault="00CD58B3" w:rsidP="00860A50">
      <w:pPr>
        <w:jc w:val="both"/>
        <w:rPr>
          <w:iCs/>
          <w:lang w:val="sl-SI"/>
        </w:rPr>
      </w:pPr>
      <w:r w:rsidRPr="00CD58B3">
        <w:rPr>
          <w:iCs/>
          <w:lang w:val="sl-SI"/>
        </w:rPr>
        <w:t>Stroški plač in povračil stroškov v zvezi z delom so namenjeni kritju stroškov plač zaposlenih na projektu ter drugih stroškov v zvezi z delom</w:t>
      </w:r>
      <w:r>
        <w:rPr>
          <w:iCs/>
          <w:lang w:val="sl-SI"/>
        </w:rPr>
        <w:t xml:space="preserve"> (prevoz na/z dela, strošek malice)</w:t>
      </w:r>
      <w:r w:rsidRPr="00CD58B3">
        <w:rPr>
          <w:iCs/>
          <w:lang w:val="sl-SI"/>
        </w:rPr>
        <w:t>.</w:t>
      </w:r>
    </w:p>
    <w:p w14:paraId="552CEC98" w14:textId="77777777" w:rsidR="00860A50" w:rsidRPr="00860A50" w:rsidRDefault="00860A50" w:rsidP="00860A50">
      <w:pPr>
        <w:jc w:val="both"/>
        <w:rPr>
          <w:iCs/>
          <w:lang w:val="sl-SI"/>
        </w:rPr>
      </w:pPr>
    </w:p>
    <w:p w14:paraId="377D7689" w14:textId="60DBB37D" w:rsidR="00860A50" w:rsidRPr="000E01FA" w:rsidRDefault="00860A50" w:rsidP="00860A50">
      <w:pPr>
        <w:jc w:val="both"/>
        <w:rPr>
          <w:b/>
          <w:lang w:val="sl-SI"/>
        </w:rPr>
      </w:pPr>
      <w:r w:rsidRPr="00860A50">
        <w:rPr>
          <w:lang w:val="sl-SI"/>
        </w:rPr>
        <w:t xml:space="preserve">Stroški za službena potovanja in/ali potni stroški, stroški materiala za pripravo avtorskega dela </w:t>
      </w:r>
      <w:r w:rsidRPr="000E01FA">
        <w:rPr>
          <w:lang w:val="sl-SI"/>
        </w:rPr>
        <w:t xml:space="preserve">ipd. </w:t>
      </w:r>
      <w:r w:rsidRPr="000E01FA">
        <w:rPr>
          <w:b/>
          <w:lang w:val="sl-SI"/>
        </w:rPr>
        <w:t>niso upravičeni neposredni stroški osebja, lahko pa se uveljavljajo v okviru pavšalnega financiranja.</w:t>
      </w:r>
    </w:p>
    <w:p w14:paraId="0FB8771D" w14:textId="77777777" w:rsidR="00C45597" w:rsidRPr="000E01FA" w:rsidRDefault="00C45597" w:rsidP="00860A50">
      <w:pPr>
        <w:jc w:val="both"/>
        <w:rPr>
          <w:b/>
          <w:lang w:val="sl-SI"/>
        </w:rPr>
      </w:pPr>
    </w:p>
    <w:p w14:paraId="6D481C1F" w14:textId="5E565918" w:rsidR="009E3B10" w:rsidRPr="000E01FA" w:rsidRDefault="009E3B10" w:rsidP="00636E23">
      <w:pPr>
        <w:jc w:val="both"/>
        <w:rPr>
          <w:szCs w:val="20"/>
          <w:lang w:val="sl-SI"/>
        </w:rPr>
      </w:pPr>
      <w:r w:rsidRPr="000E01FA">
        <w:rPr>
          <w:szCs w:val="20"/>
          <w:lang w:val="sl-SI"/>
        </w:rPr>
        <w:t xml:space="preserve">V okviru projekta so lahko sofinancirani </w:t>
      </w:r>
      <w:r w:rsidR="00BE08BD" w:rsidRPr="000E01FA">
        <w:rPr>
          <w:szCs w:val="20"/>
          <w:lang w:val="sl-SI"/>
        </w:rPr>
        <w:t xml:space="preserve">naslednji </w:t>
      </w:r>
      <w:r w:rsidRPr="000E01FA">
        <w:rPr>
          <w:szCs w:val="20"/>
          <w:lang w:val="sl-SI"/>
        </w:rPr>
        <w:t xml:space="preserve">stroški </w:t>
      </w:r>
      <w:r w:rsidR="00BE08BD" w:rsidRPr="000E01FA">
        <w:rPr>
          <w:szCs w:val="20"/>
          <w:lang w:val="sl-SI"/>
        </w:rPr>
        <w:t xml:space="preserve">osebja: </w:t>
      </w:r>
    </w:p>
    <w:p w14:paraId="5975A53F" w14:textId="77777777" w:rsidR="00255AA2" w:rsidRPr="000E01FA" w:rsidRDefault="00255AA2" w:rsidP="00636E23">
      <w:pPr>
        <w:jc w:val="both"/>
        <w:rPr>
          <w:szCs w:val="20"/>
          <w:lang w:val="sl-SI"/>
        </w:rPr>
      </w:pPr>
    </w:p>
    <w:p w14:paraId="6DE706B9" w14:textId="01A7CC78" w:rsidR="00255AA2" w:rsidRPr="000E01FA" w:rsidRDefault="00255AA2" w:rsidP="00255AA2">
      <w:pPr>
        <w:pStyle w:val="Odstavekseznama"/>
        <w:numPr>
          <w:ilvl w:val="0"/>
          <w:numId w:val="28"/>
        </w:numPr>
        <w:jc w:val="both"/>
        <w:rPr>
          <w:b/>
          <w:bCs/>
          <w:szCs w:val="20"/>
          <w:lang w:val="sl-SI"/>
        </w:rPr>
      </w:pPr>
      <w:r w:rsidRPr="000E01FA">
        <w:rPr>
          <w:b/>
          <w:bCs/>
          <w:szCs w:val="20"/>
          <w:lang w:val="sl-SI"/>
        </w:rPr>
        <w:t>Stroški plač:</w:t>
      </w:r>
    </w:p>
    <w:p w14:paraId="55828249" w14:textId="77777777" w:rsidR="008F1556" w:rsidRPr="000E01FA" w:rsidRDefault="008F1556" w:rsidP="00C5753C">
      <w:pPr>
        <w:pStyle w:val="Odstavekseznama"/>
        <w:jc w:val="both"/>
        <w:rPr>
          <w:b/>
          <w:bCs/>
          <w:szCs w:val="20"/>
          <w:lang w:val="sl-SI"/>
        </w:rPr>
      </w:pPr>
    </w:p>
    <w:p w14:paraId="62763A20" w14:textId="3AB527D0" w:rsidR="00255AA2" w:rsidRPr="000E01FA" w:rsidRDefault="00255AA2" w:rsidP="00255AA2">
      <w:pPr>
        <w:pStyle w:val="Odstavekseznama"/>
        <w:numPr>
          <w:ilvl w:val="1"/>
          <w:numId w:val="28"/>
        </w:numPr>
        <w:jc w:val="both"/>
        <w:rPr>
          <w:b/>
          <w:bCs/>
          <w:szCs w:val="20"/>
          <w:lang w:val="sl-SI"/>
        </w:rPr>
      </w:pPr>
      <w:r w:rsidRPr="000E01FA">
        <w:rPr>
          <w:b/>
          <w:bCs/>
          <w:szCs w:val="20"/>
          <w:lang w:val="sl-SI"/>
        </w:rPr>
        <w:t>stroški dela vodje projekta in strokovnih sodelavcev na projektu</w:t>
      </w:r>
    </w:p>
    <w:p w14:paraId="6A6DE141" w14:textId="77777777" w:rsidR="00255AA2" w:rsidRPr="000E01FA" w:rsidRDefault="00255AA2" w:rsidP="0066630C">
      <w:pPr>
        <w:spacing w:line="276" w:lineRule="auto"/>
        <w:jc w:val="both"/>
        <w:rPr>
          <w:szCs w:val="20"/>
          <w:lang w:val="sl-SI" w:eastAsia="sl-SI"/>
        </w:rPr>
      </w:pPr>
      <w:r w:rsidRPr="000E01FA">
        <w:rPr>
          <w:szCs w:val="20"/>
          <w:lang w:val="sl-SI"/>
        </w:rPr>
        <w:t>Vodja projekta mora biti v času trajanja projekta zaposlen pri prijavitelju za polni delovni čas. Najmanj en strokovni sodelavec v vsaki enoti KCM mora biti v času trajanja projekta zaposlen pri prijavitelju oziroma projektnih partnerjih za polni delovni čas.</w:t>
      </w:r>
    </w:p>
    <w:p w14:paraId="42810464" w14:textId="77777777" w:rsidR="00255AA2" w:rsidRPr="000E01FA" w:rsidRDefault="00255AA2" w:rsidP="004849A2">
      <w:pPr>
        <w:jc w:val="both"/>
        <w:rPr>
          <w:szCs w:val="20"/>
          <w:lang w:val="sl-SI"/>
        </w:rPr>
      </w:pPr>
    </w:p>
    <w:p w14:paraId="414E308C" w14:textId="356B3933" w:rsidR="00255AA2" w:rsidRPr="000E01FA" w:rsidRDefault="00255AA2" w:rsidP="004849A2">
      <w:pPr>
        <w:pStyle w:val="Odstavekseznama"/>
        <w:numPr>
          <w:ilvl w:val="1"/>
          <w:numId w:val="28"/>
        </w:numPr>
        <w:jc w:val="both"/>
        <w:rPr>
          <w:b/>
          <w:bCs/>
          <w:szCs w:val="20"/>
          <w:lang w:val="sl-SI"/>
        </w:rPr>
      </w:pPr>
      <w:r w:rsidRPr="000E01FA">
        <w:rPr>
          <w:b/>
          <w:bCs/>
          <w:szCs w:val="20"/>
          <w:lang w:val="sl-SI"/>
        </w:rPr>
        <w:t>stroški dela podpornega osebja na projektu</w:t>
      </w:r>
    </w:p>
    <w:p w14:paraId="3846A72E" w14:textId="53AA60CE" w:rsidR="00255AA2" w:rsidRPr="00255AA2" w:rsidRDefault="00255AA2" w:rsidP="004849A2">
      <w:pPr>
        <w:jc w:val="both"/>
        <w:rPr>
          <w:szCs w:val="20"/>
          <w:lang w:val="sl-SI" w:eastAsia="sl-SI"/>
        </w:rPr>
      </w:pPr>
      <w:r w:rsidRPr="00255AA2">
        <w:rPr>
          <w:szCs w:val="20"/>
          <w:lang w:val="sl-SI"/>
        </w:rPr>
        <w:t>V tej kategoriji se uveljavljajo stroški podpornega osebja na projektu, ki delo na projektu opravljajo preko pogodbe o zaposlitvi.</w:t>
      </w:r>
      <w:r>
        <w:rPr>
          <w:szCs w:val="20"/>
          <w:lang w:val="sl-SI"/>
        </w:rPr>
        <w:t xml:space="preserve"> Osebam, ki opravljajo spremljevalne naloge, ki niso vsebinskega tipa na projektu, ni </w:t>
      </w:r>
      <w:proofErr w:type="gramStart"/>
      <w:r>
        <w:rPr>
          <w:szCs w:val="20"/>
          <w:lang w:val="sl-SI"/>
        </w:rPr>
        <w:t>potrebno</w:t>
      </w:r>
      <w:proofErr w:type="gramEnd"/>
      <w:r>
        <w:rPr>
          <w:szCs w:val="20"/>
          <w:lang w:val="sl-SI"/>
        </w:rPr>
        <w:t xml:space="preserve"> izpolnjevati pogojev glede izobrazbe in pogojev glede delovnih izkušenj.</w:t>
      </w:r>
    </w:p>
    <w:p w14:paraId="08020BC3" w14:textId="77777777" w:rsidR="00255AA2" w:rsidRPr="004849A2" w:rsidRDefault="00255AA2" w:rsidP="004849A2">
      <w:pPr>
        <w:jc w:val="both"/>
        <w:rPr>
          <w:b/>
          <w:bCs/>
          <w:szCs w:val="20"/>
          <w:u w:val="single"/>
          <w:lang w:val="sl-SI"/>
        </w:rPr>
      </w:pPr>
    </w:p>
    <w:p w14:paraId="77668DA8" w14:textId="018F65DD" w:rsidR="00255AA2" w:rsidRDefault="00255AA2" w:rsidP="00255AA2">
      <w:pPr>
        <w:pStyle w:val="Odstavekseznama"/>
        <w:numPr>
          <w:ilvl w:val="0"/>
          <w:numId w:val="28"/>
        </w:numPr>
        <w:jc w:val="both"/>
        <w:rPr>
          <w:b/>
          <w:bCs/>
          <w:szCs w:val="20"/>
          <w:lang w:val="sl-SI"/>
        </w:rPr>
      </w:pPr>
      <w:r w:rsidRPr="004849A2">
        <w:rPr>
          <w:b/>
          <w:bCs/>
          <w:szCs w:val="20"/>
          <w:lang w:val="sl-SI"/>
        </w:rPr>
        <w:t>Stroški zunanjih izvajalcev:</w:t>
      </w:r>
    </w:p>
    <w:p w14:paraId="011C8045" w14:textId="77777777" w:rsidR="008F1556" w:rsidRPr="004849A2" w:rsidRDefault="008F1556" w:rsidP="00C5753C">
      <w:pPr>
        <w:pStyle w:val="Odstavekseznama"/>
        <w:jc w:val="both"/>
        <w:rPr>
          <w:b/>
          <w:bCs/>
          <w:szCs w:val="20"/>
          <w:lang w:val="sl-SI"/>
        </w:rPr>
      </w:pPr>
    </w:p>
    <w:p w14:paraId="00D64E5D" w14:textId="77777777" w:rsidR="00F82079" w:rsidRPr="00F82079" w:rsidRDefault="00F82079" w:rsidP="004849A2">
      <w:pPr>
        <w:jc w:val="both"/>
        <w:rPr>
          <w:szCs w:val="20"/>
          <w:lang w:val="sl-SI" w:eastAsia="sl-SI"/>
        </w:rPr>
      </w:pPr>
      <w:r w:rsidRPr="00F82079">
        <w:rPr>
          <w:szCs w:val="20"/>
          <w:lang w:val="sl-SI"/>
        </w:rPr>
        <w:t xml:space="preserve">V tej kategoriji se uveljavljajo stroški podpornega osebja na projektu, ki delo na projektu </w:t>
      </w:r>
      <w:proofErr w:type="gramStart"/>
      <w:r w:rsidRPr="00F82079">
        <w:rPr>
          <w:szCs w:val="20"/>
          <w:lang w:val="sl-SI"/>
        </w:rPr>
        <w:t>opravljajo</w:t>
      </w:r>
      <w:proofErr w:type="gramEnd"/>
      <w:r w:rsidRPr="00F82079">
        <w:rPr>
          <w:szCs w:val="20"/>
          <w:lang w:val="sl-SI"/>
        </w:rPr>
        <w:t xml:space="preserve"> preko avtorske ali podjemne pogodbe, </w:t>
      </w:r>
      <w:r w:rsidRPr="00F82079">
        <w:rPr>
          <w:szCs w:val="20"/>
          <w:lang w:val="sl-SI" w:eastAsia="sl-SI"/>
        </w:rPr>
        <w:t xml:space="preserve">če izvajajo naloge, ki ne zahtevajo sklenitve pogodbe o zaposlitvi (njihovo delo ne vsebuje elementov delovnega razmerja) ter preko študentske napotnice. Osebam, ki opravljajo spremljevalne naloge, ki niso vsebinskega tipa, na projektu, ni </w:t>
      </w:r>
      <w:proofErr w:type="gramStart"/>
      <w:r w:rsidRPr="00F82079">
        <w:rPr>
          <w:szCs w:val="20"/>
          <w:lang w:val="sl-SI" w:eastAsia="sl-SI"/>
        </w:rPr>
        <w:t>potrebno</w:t>
      </w:r>
      <w:proofErr w:type="gramEnd"/>
      <w:r w:rsidRPr="00F82079">
        <w:rPr>
          <w:szCs w:val="20"/>
          <w:lang w:val="sl-SI" w:eastAsia="sl-SI"/>
        </w:rPr>
        <w:t xml:space="preserve"> izpolnjevati pogojev glede izobrazbe in pogoja glede delovnih izkušenj. </w:t>
      </w:r>
    </w:p>
    <w:p w14:paraId="3CCA8410" w14:textId="77777777" w:rsidR="001A0E6C" w:rsidRDefault="001A0E6C" w:rsidP="001A0E6C">
      <w:pPr>
        <w:jc w:val="both"/>
        <w:rPr>
          <w:szCs w:val="20"/>
          <w:lang w:val="sl-SI" w:eastAsia="sl-SI"/>
        </w:rPr>
      </w:pPr>
    </w:p>
    <w:p w14:paraId="782E83C3" w14:textId="02CE3B6D" w:rsidR="00F82079" w:rsidRPr="001A0E6C" w:rsidRDefault="00F82079" w:rsidP="004849A2">
      <w:pPr>
        <w:jc w:val="both"/>
        <w:rPr>
          <w:szCs w:val="20"/>
          <w:lang w:val="sl-SI" w:eastAsia="sl-SI"/>
        </w:rPr>
      </w:pPr>
      <w:r w:rsidRPr="001A0E6C">
        <w:rPr>
          <w:szCs w:val="20"/>
          <w:lang w:val="sl-SI" w:eastAsia="sl-SI"/>
        </w:rPr>
        <w:t xml:space="preserve">Sklepanje podjemnih in avtorskih pogodb s svojimi zaposlenimi ter z osebami, ki pri izbranem prijavitelju delujejo kot zakoniti zastopniki ali člani organov upravljanja ali nadzora, je neupravičen strošek. To pravilo velja tudi v primeru projektnega partnerstva, ko projektni partnerji sklepajo </w:t>
      </w:r>
      <w:r w:rsidRPr="001A0E6C">
        <w:rPr>
          <w:szCs w:val="20"/>
          <w:lang w:val="sl-SI" w:eastAsia="sl-SI"/>
        </w:rPr>
        <w:lastRenderedPageBreak/>
        <w:t>podjemne ali avtorske pogodbe z zaposlenimi, zakonitimi zastopniki, člani organov upravljanja ali nadzora pri svojih projektnih partnerjih.</w:t>
      </w:r>
    </w:p>
    <w:p w14:paraId="66AAAB6D" w14:textId="77777777" w:rsidR="00F82079" w:rsidRDefault="00F82079" w:rsidP="00F82079">
      <w:pPr>
        <w:jc w:val="both"/>
        <w:rPr>
          <w:szCs w:val="20"/>
          <w:u w:val="single"/>
          <w:lang w:val="sl-SI"/>
        </w:rPr>
      </w:pPr>
    </w:p>
    <w:p w14:paraId="230E1109" w14:textId="52DF94C5" w:rsidR="00A52D41" w:rsidRPr="000E01FA" w:rsidRDefault="00A52D41" w:rsidP="00F82079">
      <w:pPr>
        <w:jc w:val="both"/>
        <w:rPr>
          <w:b/>
          <w:bCs/>
          <w:szCs w:val="20"/>
          <w:lang w:val="sl-SI"/>
        </w:rPr>
      </w:pPr>
      <w:r w:rsidRPr="000E01FA">
        <w:rPr>
          <w:b/>
          <w:bCs/>
          <w:szCs w:val="20"/>
          <w:lang w:val="sl-SI"/>
        </w:rPr>
        <w:t xml:space="preserve">Zunanji izvajalci npr. različni strokovnjaki, ki niso zaposleni na projektu in pri prijavitelju oziroma projektnem partnerju lahko le sodelujejo pri izvedbi vsebinskih </w:t>
      </w:r>
      <w:proofErr w:type="gramStart"/>
      <w:r w:rsidRPr="000E01FA">
        <w:rPr>
          <w:b/>
          <w:bCs/>
          <w:szCs w:val="20"/>
          <w:lang w:val="sl-SI"/>
        </w:rPr>
        <w:t>aktivnosti</w:t>
      </w:r>
      <w:proofErr w:type="gramEnd"/>
      <w:r w:rsidRPr="000E01FA">
        <w:rPr>
          <w:b/>
          <w:bCs/>
          <w:szCs w:val="20"/>
          <w:lang w:val="sl-SI"/>
        </w:rPr>
        <w:t xml:space="preserve"> projekta. Najem zunanjih izvajalcev za izvedbo celotnega/ih sklopov </w:t>
      </w:r>
      <w:proofErr w:type="gramStart"/>
      <w:r w:rsidRPr="000E01FA">
        <w:rPr>
          <w:b/>
          <w:bCs/>
          <w:szCs w:val="20"/>
          <w:lang w:val="sl-SI"/>
        </w:rPr>
        <w:t>aktivnosti</w:t>
      </w:r>
      <w:proofErr w:type="gramEnd"/>
      <w:r w:rsidRPr="000E01FA">
        <w:rPr>
          <w:b/>
          <w:bCs/>
          <w:szCs w:val="20"/>
          <w:lang w:val="sl-SI"/>
        </w:rPr>
        <w:t xml:space="preserve"> ni dovoljen.</w:t>
      </w:r>
    </w:p>
    <w:p w14:paraId="597E4FEC" w14:textId="77777777" w:rsidR="00E543B0" w:rsidRPr="002972A4" w:rsidRDefault="00E543B0" w:rsidP="00636E23">
      <w:pPr>
        <w:jc w:val="both"/>
        <w:rPr>
          <w:szCs w:val="20"/>
          <w:lang w:val="sl-SI"/>
        </w:rPr>
      </w:pPr>
    </w:p>
    <w:p w14:paraId="0074CC81" w14:textId="3E023D12" w:rsidR="007D4980" w:rsidRPr="002972A4" w:rsidRDefault="0081686F" w:rsidP="00C96A57">
      <w:pPr>
        <w:pStyle w:val="Naslov3"/>
        <w:numPr>
          <w:ilvl w:val="2"/>
          <w:numId w:val="21"/>
        </w:numPr>
        <w:rPr>
          <w:lang w:val="sl-SI"/>
        </w:rPr>
      </w:pPr>
      <w:r>
        <w:rPr>
          <w:lang w:val="sl-SI"/>
        </w:rPr>
        <w:t>Stroški pavšalnega financiranja</w:t>
      </w:r>
    </w:p>
    <w:p w14:paraId="7983EE66" w14:textId="77777777" w:rsidR="00F57533" w:rsidRPr="002972A4" w:rsidRDefault="00F57533" w:rsidP="00F57533">
      <w:pPr>
        <w:rPr>
          <w:lang w:val="sl-SI"/>
        </w:rPr>
      </w:pPr>
    </w:p>
    <w:p w14:paraId="7F264754" w14:textId="5D7D0628" w:rsidR="007D4980" w:rsidRPr="002972A4" w:rsidRDefault="0081686F" w:rsidP="00417766">
      <w:pPr>
        <w:shd w:val="clear" w:color="auto" w:fill="FFFFFF"/>
        <w:jc w:val="both"/>
        <w:rPr>
          <w:lang w:val="sl-SI"/>
        </w:rPr>
      </w:pPr>
      <w:r w:rsidRPr="0081686F">
        <w:rPr>
          <w:lang w:val="sl-SI"/>
        </w:rPr>
        <w:t xml:space="preserve">Stroški pavšalnega financiranja so stroški, ki nastanejo oziroma so povezani z neposrednimi </w:t>
      </w:r>
      <w:proofErr w:type="gramStart"/>
      <w:r w:rsidRPr="0081686F">
        <w:rPr>
          <w:lang w:val="sl-SI"/>
        </w:rPr>
        <w:t>aktivnostmi</w:t>
      </w:r>
      <w:proofErr w:type="gramEnd"/>
      <w:r w:rsidRPr="0081686F">
        <w:rPr>
          <w:lang w:val="sl-SI"/>
        </w:rPr>
        <w:t xml:space="preserve"> sofinanciranega projekta</w:t>
      </w:r>
      <w:r>
        <w:rPr>
          <w:lang w:val="sl-SI"/>
        </w:rPr>
        <w:t xml:space="preserve">. </w:t>
      </w:r>
      <w:r w:rsidR="007D4980" w:rsidRPr="002972A4">
        <w:rPr>
          <w:lang w:val="sl-SI"/>
        </w:rPr>
        <w:t>Pavšalna stopnja za upravičene stroške, ki niso neposredno stroški osebja, predstavlja 40 % vrednosti vseh upravičenih stroškov dela osebja na projektu. Način določitve pavšalnega financiranja je skladen s 56. členom Uredbe 2021/1060/EU.</w:t>
      </w:r>
    </w:p>
    <w:p w14:paraId="7A8B6C04" w14:textId="77777777" w:rsidR="007D4980" w:rsidRPr="002972A4" w:rsidRDefault="007D4980" w:rsidP="00417766">
      <w:pPr>
        <w:shd w:val="clear" w:color="auto" w:fill="FFFFFF"/>
        <w:jc w:val="both"/>
        <w:rPr>
          <w:lang w:val="sl-SI"/>
        </w:rPr>
      </w:pPr>
    </w:p>
    <w:p w14:paraId="51BBDFD8" w14:textId="77777777" w:rsidR="007D4980" w:rsidRPr="002972A4" w:rsidRDefault="007D4980" w:rsidP="00B26736">
      <w:pPr>
        <w:shd w:val="clear" w:color="auto" w:fill="FFFFFF"/>
        <w:spacing w:line="276" w:lineRule="auto"/>
        <w:jc w:val="both"/>
        <w:rPr>
          <w:lang w:val="sl-SI"/>
        </w:rPr>
      </w:pPr>
      <w:r w:rsidRPr="002972A4">
        <w:rPr>
          <w:lang w:val="sl-SI"/>
        </w:rPr>
        <w:t xml:space="preserve">Stroški pavšalnega financiranja v okviru tega javnega razpisa med drugim zajemajo naslednje kategorije stroškov: </w:t>
      </w:r>
    </w:p>
    <w:p w14:paraId="713D04F3" w14:textId="77777777" w:rsidR="000E01FA"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Stroški storitev zunanjih izvajalcev</w:t>
      </w:r>
      <w:r w:rsidR="00E543B0" w:rsidRPr="00D65DC2">
        <w:rPr>
          <w:lang w:val="sl-SI"/>
        </w:rPr>
        <w:t xml:space="preserve"> (</w:t>
      </w:r>
      <w:r w:rsidR="00E543B0">
        <w:rPr>
          <w:lang w:val="sl-SI"/>
        </w:rPr>
        <w:t xml:space="preserve">z izjemo </w:t>
      </w:r>
      <w:r w:rsidR="00E543B0" w:rsidRPr="00E543B0">
        <w:rPr>
          <w:lang w:val="sl-SI"/>
        </w:rPr>
        <w:t>stroškov</w:t>
      </w:r>
      <w:r w:rsidR="00E543B0">
        <w:rPr>
          <w:lang w:val="sl-SI"/>
        </w:rPr>
        <w:t xml:space="preserve"> osebja na projektu, ki delo opravljajo</w:t>
      </w:r>
      <w:r w:rsidR="00E543B0" w:rsidRPr="00E543B0">
        <w:rPr>
          <w:lang w:val="sl-SI"/>
        </w:rPr>
        <w:t xml:space="preserve"> po podjemni </w:t>
      </w:r>
      <w:r w:rsidR="00E543B0">
        <w:rPr>
          <w:lang w:val="sl-SI"/>
        </w:rPr>
        <w:t>oziroma</w:t>
      </w:r>
      <w:r w:rsidR="00E543B0" w:rsidRPr="00E543B0">
        <w:rPr>
          <w:lang w:val="sl-SI"/>
        </w:rPr>
        <w:t xml:space="preserve"> avtorski pogodbi</w:t>
      </w:r>
      <w:r w:rsidR="00DB4198">
        <w:rPr>
          <w:lang w:val="sl-SI"/>
        </w:rPr>
        <w:t xml:space="preserve"> ter preko študentske napotnice).</w:t>
      </w:r>
      <w:r w:rsidR="000E01FA">
        <w:rPr>
          <w:lang w:val="sl-SI"/>
        </w:rPr>
        <w:t xml:space="preserve"> </w:t>
      </w:r>
    </w:p>
    <w:p w14:paraId="74CF76C7" w14:textId="4348FF64" w:rsidR="007D4980" w:rsidRPr="002972A4"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Stroški za službena potovanja</w:t>
      </w:r>
      <w:r w:rsidR="00D125FB">
        <w:rPr>
          <w:lang w:val="sl-SI"/>
        </w:rPr>
        <w:t xml:space="preserve"> in/ali potni stroški</w:t>
      </w:r>
      <w:r w:rsidRPr="002972A4">
        <w:rPr>
          <w:lang w:val="sl-SI"/>
        </w:rPr>
        <w:t xml:space="preserve"> po Sloveniji in tujini</w:t>
      </w:r>
      <w:r w:rsidR="008546DB">
        <w:rPr>
          <w:lang w:val="sl-SI"/>
        </w:rPr>
        <w:t xml:space="preserve"> za zaposlene na projektu</w:t>
      </w:r>
      <w:r w:rsidR="000E01FA">
        <w:rPr>
          <w:lang w:val="sl-SI"/>
        </w:rPr>
        <w:t>.</w:t>
      </w:r>
    </w:p>
    <w:p w14:paraId="5A02FBDF" w14:textId="12FD2F91" w:rsidR="005E0BF1" w:rsidRPr="002972A4" w:rsidRDefault="005E0BF1" w:rsidP="00B26736">
      <w:pPr>
        <w:pStyle w:val="Odstavekseznama"/>
        <w:numPr>
          <w:ilvl w:val="0"/>
          <w:numId w:val="17"/>
        </w:numPr>
        <w:shd w:val="clear" w:color="auto" w:fill="FFFFFF"/>
        <w:spacing w:line="276" w:lineRule="auto"/>
        <w:contextualSpacing w:val="0"/>
        <w:jc w:val="both"/>
        <w:rPr>
          <w:lang w:val="sl-SI"/>
        </w:rPr>
      </w:pPr>
      <w:r w:rsidRPr="002972A4">
        <w:rPr>
          <w:lang w:val="sl-SI"/>
        </w:rPr>
        <w:t>Strošk</w:t>
      </w:r>
      <w:r w:rsidR="008522AC">
        <w:rPr>
          <w:lang w:val="sl-SI"/>
        </w:rPr>
        <w:t>i usposabljanja</w:t>
      </w:r>
      <w:r w:rsidRPr="002972A4">
        <w:rPr>
          <w:lang w:val="sl-SI"/>
        </w:rPr>
        <w:t xml:space="preserve"> </w:t>
      </w:r>
      <w:r w:rsidR="00613EE2">
        <w:rPr>
          <w:lang w:val="sl-SI"/>
        </w:rPr>
        <w:t xml:space="preserve">za </w:t>
      </w:r>
      <w:r w:rsidR="00A42B73">
        <w:rPr>
          <w:lang w:val="sl-SI"/>
        </w:rPr>
        <w:t>zaposlene</w:t>
      </w:r>
      <w:r w:rsidR="00A42B73" w:rsidRPr="002972A4">
        <w:rPr>
          <w:lang w:val="sl-SI"/>
        </w:rPr>
        <w:t xml:space="preserve"> </w:t>
      </w:r>
      <w:r w:rsidRPr="002972A4">
        <w:rPr>
          <w:lang w:val="sl-SI"/>
        </w:rPr>
        <w:t>na projektu.</w:t>
      </w:r>
    </w:p>
    <w:p w14:paraId="560CAD59" w14:textId="77777777" w:rsidR="007D4980" w:rsidRPr="002972A4"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Stroški prostovoljskega dela.</w:t>
      </w:r>
    </w:p>
    <w:p w14:paraId="3F630F51" w14:textId="77777777" w:rsidR="007D4980" w:rsidRPr="002972A4"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 xml:space="preserve">Stroški informiranja in komuniciranja. </w:t>
      </w:r>
    </w:p>
    <w:p w14:paraId="564F640D" w14:textId="77777777" w:rsidR="007D4980" w:rsidRPr="002972A4"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 xml:space="preserve">Stroški za nakup in najem opreme in drugih opredmetenih osnovnih sredstev. </w:t>
      </w:r>
    </w:p>
    <w:p w14:paraId="3EBE2775" w14:textId="77777777" w:rsidR="007D4980" w:rsidRPr="002972A4"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Stroški uporabe osnovnih sredstev.</w:t>
      </w:r>
    </w:p>
    <w:p w14:paraId="1FFC7A17" w14:textId="77777777" w:rsidR="007D4980" w:rsidRPr="002972A4" w:rsidRDefault="007D4980" w:rsidP="00B26736">
      <w:pPr>
        <w:pStyle w:val="Odstavekseznama"/>
        <w:numPr>
          <w:ilvl w:val="0"/>
          <w:numId w:val="17"/>
        </w:numPr>
        <w:shd w:val="clear" w:color="auto" w:fill="FFFFFF"/>
        <w:spacing w:line="276" w:lineRule="auto"/>
        <w:contextualSpacing w:val="0"/>
        <w:jc w:val="both"/>
        <w:rPr>
          <w:lang w:val="sl-SI"/>
        </w:rPr>
      </w:pPr>
      <w:r w:rsidRPr="002972A4">
        <w:rPr>
          <w:lang w:val="sl-SI"/>
        </w:rPr>
        <w:t xml:space="preserve">Stroški </w:t>
      </w:r>
      <w:proofErr w:type="gramStart"/>
      <w:r w:rsidRPr="002972A4">
        <w:rPr>
          <w:lang w:val="sl-SI"/>
        </w:rPr>
        <w:t>investicij</w:t>
      </w:r>
      <w:proofErr w:type="gramEnd"/>
      <w:r w:rsidRPr="002972A4">
        <w:rPr>
          <w:lang w:val="sl-SI"/>
        </w:rPr>
        <w:t xml:space="preserve"> v neopredmetena sredstva.</w:t>
      </w:r>
    </w:p>
    <w:p w14:paraId="33E47BE1" w14:textId="28F5ED67" w:rsidR="007D4980" w:rsidRDefault="00342DFE" w:rsidP="00B26736">
      <w:pPr>
        <w:pStyle w:val="Odstavekseznama"/>
        <w:numPr>
          <w:ilvl w:val="0"/>
          <w:numId w:val="17"/>
        </w:numPr>
        <w:shd w:val="clear" w:color="auto" w:fill="FFFFFF"/>
        <w:spacing w:line="276" w:lineRule="auto"/>
        <w:contextualSpacing w:val="0"/>
        <w:jc w:val="both"/>
        <w:rPr>
          <w:lang w:val="sl-SI"/>
        </w:rPr>
      </w:pPr>
      <w:r>
        <w:rPr>
          <w:lang w:val="sl-SI"/>
        </w:rPr>
        <w:t xml:space="preserve">Drugi </w:t>
      </w:r>
      <w:r w:rsidR="007D4980" w:rsidRPr="002972A4">
        <w:rPr>
          <w:lang w:val="sl-SI"/>
        </w:rPr>
        <w:t>strošk</w:t>
      </w:r>
      <w:r>
        <w:rPr>
          <w:lang w:val="sl-SI"/>
        </w:rPr>
        <w:t>i, ki so potrebni za izvajanje projekta.</w:t>
      </w:r>
    </w:p>
    <w:p w14:paraId="23AAD2AC" w14:textId="77777777" w:rsidR="002F3157" w:rsidRPr="002F3157" w:rsidRDefault="002F3157" w:rsidP="002F3157">
      <w:pPr>
        <w:shd w:val="clear" w:color="auto" w:fill="FFFFFF"/>
        <w:spacing w:line="276" w:lineRule="auto"/>
        <w:jc w:val="both"/>
        <w:rPr>
          <w:lang w:val="sl-SI"/>
        </w:rPr>
      </w:pPr>
    </w:p>
    <w:p w14:paraId="41A5AC4F" w14:textId="0CFD4021" w:rsidR="00A46110" w:rsidRPr="002972A4" w:rsidRDefault="00A46110" w:rsidP="00A46110">
      <w:pPr>
        <w:pStyle w:val="Naslov2"/>
      </w:pPr>
      <w:r>
        <w:t xml:space="preserve">14. 4. </w:t>
      </w:r>
      <w:r w:rsidRPr="002972A4">
        <w:t>Dokazila za izkazovanje stroškov in izdatkov</w:t>
      </w:r>
    </w:p>
    <w:p w14:paraId="0BD01A2F" w14:textId="77777777" w:rsidR="00A46110" w:rsidRPr="002972A4" w:rsidRDefault="00A46110" w:rsidP="00A46110">
      <w:pPr>
        <w:jc w:val="both"/>
        <w:rPr>
          <w:szCs w:val="20"/>
          <w:lang w:val="sl-SI" w:eastAsia="sl-SI"/>
        </w:rPr>
      </w:pPr>
    </w:p>
    <w:p w14:paraId="49893B7D" w14:textId="37C010F8" w:rsidR="00A46110" w:rsidRPr="002972A4" w:rsidRDefault="00A46110" w:rsidP="00A46110">
      <w:pPr>
        <w:jc w:val="both"/>
        <w:rPr>
          <w:szCs w:val="20"/>
          <w:lang w:val="sl-SI"/>
        </w:rPr>
      </w:pPr>
      <w:r w:rsidRPr="002972A4">
        <w:rPr>
          <w:szCs w:val="20"/>
          <w:lang w:val="sl-SI"/>
        </w:rPr>
        <w:t xml:space="preserve">Podrobneje so vrste stroškov in dokazila za izkazovanje stroškov in izdatkov navedeni v Navodilih </w:t>
      </w:r>
      <w:r w:rsidRPr="005269A3">
        <w:rPr>
          <w:szCs w:val="20"/>
          <w:lang w:val="sl-SI"/>
        </w:rPr>
        <w:t>organa upravljanja o upravičenih stroških za sredstva evropske kohezijske politike v programskem obdobju 2021–2027 (</w:t>
      </w:r>
      <w:hyperlink r:id="rId37" w:history="1">
        <w:r w:rsidRPr="005269A3">
          <w:rPr>
            <w:rStyle w:val="Hiperpovezava"/>
            <w:szCs w:val="20"/>
            <w:lang w:val="sl-SI"/>
          </w:rPr>
          <w:t>https://evropskasredstva.si/evropska-kohezijska-politika/navodila-in-smernice/</w:t>
        </w:r>
      </w:hyperlink>
      <w:r w:rsidR="005269A3" w:rsidRPr="005269A3">
        <w:rPr>
          <w:rStyle w:val="Hiperpovezava"/>
          <w:szCs w:val="20"/>
          <w:lang w:val="sl-SI"/>
        </w:rPr>
        <w:t>) in</w:t>
      </w:r>
      <w:r w:rsidR="00AB3B09">
        <w:rPr>
          <w:rStyle w:val="Hiperpovezava"/>
          <w:szCs w:val="20"/>
          <w:lang w:val="sl-SI"/>
        </w:rPr>
        <w:t xml:space="preserve"> v</w:t>
      </w:r>
      <w:r w:rsidR="005269A3" w:rsidRPr="005269A3">
        <w:rPr>
          <w:rStyle w:val="Hiperpovezava"/>
          <w:szCs w:val="20"/>
          <w:lang w:val="sl-SI"/>
        </w:rPr>
        <w:t xml:space="preserve"> Navodilih posredniškega telesa MDDSZ upravičencem o izvajanju operacij in upravičenih stroških v okviru Programa evropske kohezijske politike v obdobju 2021-2027</w:t>
      </w:r>
      <w:r w:rsidR="00221B1A" w:rsidRPr="005269A3">
        <w:rPr>
          <w:rStyle w:val="Hiperpovezava"/>
          <w:szCs w:val="20"/>
          <w:lang w:val="sl-SI"/>
        </w:rPr>
        <w:t xml:space="preserve">, </w:t>
      </w:r>
      <w:r w:rsidR="00252591" w:rsidRPr="005269A3">
        <w:rPr>
          <w:rStyle w:val="Hiperpovezava"/>
          <w:szCs w:val="20"/>
          <w:lang w:val="sl-SI"/>
        </w:rPr>
        <w:t>https://www.gov.si/drzavni-organi/ministrstva/ministrstvo-za-delo-druzino-socialne-zadeve-in-enake-moznosti/o-ministrstvu/urad-za-izvajanje-kohezijske-politike/</w:t>
      </w:r>
      <w:r w:rsidRPr="005269A3">
        <w:rPr>
          <w:szCs w:val="20"/>
          <w:lang w:val="sl-SI"/>
        </w:rPr>
        <w:t>) in so jih izbrani prijavitelji in projektni partnerji dolžni dosledno upoštevati.</w:t>
      </w:r>
    </w:p>
    <w:p w14:paraId="37EF27A5" w14:textId="77777777" w:rsidR="00A46110" w:rsidRPr="002972A4" w:rsidRDefault="00A46110" w:rsidP="00417766">
      <w:pPr>
        <w:shd w:val="clear" w:color="auto" w:fill="FFFFFF"/>
        <w:jc w:val="both"/>
        <w:rPr>
          <w:lang w:val="sl-SI"/>
        </w:rPr>
      </w:pPr>
    </w:p>
    <w:p w14:paraId="2132D416" w14:textId="77777777" w:rsidR="00D55AF2" w:rsidRPr="002972A4" w:rsidRDefault="00D55AF2" w:rsidP="00417766">
      <w:pPr>
        <w:shd w:val="clear" w:color="auto" w:fill="FFFFFF"/>
        <w:jc w:val="both"/>
        <w:rPr>
          <w:lang w:val="sl-SI"/>
        </w:rPr>
      </w:pPr>
    </w:p>
    <w:p w14:paraId="60A71EA0" w14:textId="62489140" w:rsidR="00983E5B" w:rsidRPr="002972A4" w:rsidRDefault="00983E5B" w:rsidP="00F57533">
      <w:pPr>
        <w:pStyle w:val="Naslov1"/>
      </w:pPr>
      <w:r w:rsidRPr="002972A4">
        <w:t>način</w:t>
      </w:r>
      <w:r w:rsidR="00EE1A5F">
        <w:t xml:space="preserve"> IN POSTOPEK</w:t>
      </w:r>
      <w:r w:rsidRPr="002972A4">
        <w:t xml:space="preserve"> izbora </w:t>
      </w:r>
      <w:r w:rsidR="00EE1A5F">
        <w:t>PRIJAVITELJEV</w:t>
      </w:r>
      <w:r w:rsidRPr="002972A4">
        <w:t xml:space="preserve"> </w:t>
      </w:r>
    </w:p>
    <w:p w14:paraId="25581065" w14:textId="10C2B0A0" w:rsidR="00E13644" w:rsidRPr="002972A4" w:rsidRDefault="00F57533" w:rsidP="00E14C4F">
      <w:pPr>
        <w:pStyle w:val="Naslov2"/>
      </w:pPr>
      <w:r w:rsidRPr="002972A4">
        <w:t xml:space="preserve">15.1 </w:t>
      </w:r>
      <w:bookmarkStart w:id="43" w:name="_Hlk175223506"/>
      <w:r w:rsidR="00E13644" w:rsidRPr="002972A4">
        <w:t>Rok in način oddaje vloge na javni razpis</w:t>
      </w:r>
      <w:bookmarkEnd w:id="43"/>
    </w:p>
    <w:p w14:paraId="11DB0878" w14:textId="77777777" w:rsidR="00E13644" w:rsidRPr="002972A4" w:rsidRDefault="00E13644" w:rsidP="00E13644">
      <w:pPr>
        <w:rPr>
          <w:lang w:val="sl-SI" w:eastAsia="sl-SI"/>
        </w:rPr>
      </w:pPr>
    </w:p>
    <w:p w14:paraId="780BB62D" w14:textId="73AA0ED8" w:rsidR="00E13644" w:rsidRPr="002972A4" w:rsidRDefault="00E13644" w:rsidP="00E13644">
      <w:pPr>
        <w:pStyle w:val="Odstavekseznama"/>
        <w:ind w:left="0"/>
        <w:jc w:val="both"/>
        <w:rPr>
          <w:rFonts w:eastAsia="Arial"/>
          <w:szCs w:val="20"/>
          <w:lang w:val="sl-SI"/>
        </w:rPr>
      </w:pPr>
      <w:r w:rsidRPr="002972A4">
        <w:rPr>
          <w:rFonts w:eastAsia="Arial"/>
          <w:szCs w:val="20"/>
          <w:lang w:val="sl-SI"/>
        </w:rPr>
        <w:t xml:space="preserve">Rok za oddajo vloge je </w:t>
      </w:r>
      <w:r w:rsidR="001D21B0">
        <w:rPr>
          <w:rFonts w:eastAsia="Arial"/>
          <w:szCs w:val="20"/>
          <w:lang w:val="sl-SI"/>
        </w:rPr>
        <w:t xml:space="preserve">najkasneje </w:t>
      </w:r>
      <w:r w:rsidR="001D21B0" w:rsidRPr="007B2CDC">
        <w:rPr>
          <w:rFonts w:eastAsia="Arial"/>
          <w:szCs w:val="20"/>
          <w:lang w:val="sl-SI"/>
        </w:rPr>
        <w:t xml:space="preserve">do </w:t>
      </w:r>
      <w:r w:rsidR="00D37F8C" w:rsidRPr="007B2CDC">
        <w:rPr>
          <w:rFonts w:eastAsia="Arial"/>
          <w:b/>
          <w:bCs/>
          <w:szCs w:val="20"/>
          <w:lang w:val="sl-SI"/>
        </w:rPr>
        <w:t>1</w:t>
      </w:r>
      <w:r w:rsidR="00D37F8C" w:rsidRPr="007B2CDC">
        <w:rPr>
          <w:rFonts w:eastAsia="Arial"/>
          <w:b/>
          <w:szCs w:val="20"/>
          <w:lang w:val="sl-SI"/>
        </w:rPr>
        <w:t>9. 5. 2025</w:t>
      </w:r>
      <w:r w:rsidRPr="007B2CDC">
        <w:rPr>
          <w:rFonts w:eastAsia="Arial"/>
          <w:szCs w:val="20"/>
          <w:lang w:val="sl-SI"/>
        </w:rPr>
        <w:t>.</w:t>
      </w:r>
      <w:r w:rsidRPr="002972A4">
        <w:rPr>
          <w:rFonts w:eastAsia="Arial"/>
          <w:szCs w:val="20"/>
          <w:lang w:val="sl-SI"/>
        </w:rPr>
        <w:t xml:space="preserve"> </w:t>
      </w:r>
    </w:p>
    <w:p w14:paraId="1025FE24" w14:textId="77777777" w:rsidR="00E13644" w:rsidRPr="002972A4" w:rsidRDefault="00E13644" w:rsidP="00E13644">
      <w:pPr>
        <w:pStyle w:val="Odstavekseznama"/>
        <w:ind w:left="0"/>
        <w:jc w:val="both"/>
        <w:rPr>
          <w:rFonts w:eastAsia="Arial"/>
          <w:szCs w:val="20"/>
          <w:lang w:val="sl-SI"/>
        </w:rPr>
      </w:pPr>
    </w:p>
    <w:p w14:paraId="50E329D0" w14:textId="77407AA1" w:rsidR="00E13644" w:rsidRPr="002972A4" w:rsidRDefault="00E13644" w:rsidP="00E13644">
      <w:pPr>
        <w:pStyle w:val="Odstavekseznama"/>
        <w:ind w:left="0"/>
        <w:jc w:val="both"/>
        <w:rPr>
          <w:rFonts w:eastAsia="Arial"/>
          <w:szCs w:val="20"/>
          <w:lang w:val="sl-SI"/>
        </w:rPr>
      </w:pPr>
      <w:r w:rsidRPr="002972A4">
        <w:rPr>
          <w:rFonts w:eastAsia="Arial"/>
          <w:bCs/>
          <w:szCs w:val="20"/>
          <w:lang w:val="sl-SI"/>
        </w:rPr>
        <w:t xml:space="preserve">Posamezni prijavitelj lahko predloži le eno (1) vlogo za sofinanciranje. </w:t>
      </w:r>
      <w:r w:rsidRPr="002972A4">
        <w:rPr>
          <w:rFonts w:eastAsia="Arial"/>
          <w:szCs w:val="20"/>
          <w:lang w:val="sl-SI"/>
        </w:rPr>
        <w:t xml:space="preserve">V primeru, da bo prijavitelj predložil več vlog za sofinanciranje, bo upoštevana tista vloga, ki bo na ministrstvu evidentirana kot prva prispela, ostale vloge ne bodo obravnavane in bodo s sklepom predstojnika ministrstva zavržene in vrnjene prijavitelju. </w:t>
      </w:r>
    </w:p>
    <w:p w14:paraId="22898FFE" w14:textId="77777777" w:rsidR="00E13644" w:rsidRPr="002972A4" w:rsidRDefault="00E13644" w:rsidP="00E13644">
      <w:pPr>
        <w:pStyle w:val="Odstavekseznama"/>
        <w:ind w:left="0"/>
        <w:jc w:val="both"/>
        <w:rPr>
          <w:rFonts w:eastAsia="Arial"/>
          <w:szCs w:val="20"/>
          <w:lang w:val="sl-SI"/>
        </w:rPr>
      </w:pPr>
    </w:p>
    <w:p w14:paraId="08905E91" w14:textId="4B1B18B6" w:rsidR="00E13644" w:rsidRPr="002972A4" w:rsidRDefault="00E13644" w:rsidP="00E13644">
      <w:pPr>
        <w:jc w:val="both"/>
        <w:rPr>
          <w:iCs/>
          <w:lang w:val="sl-SI"/>
        </w:rPr>
      </w:pPr>
      <w:r w:rsidRPr="002972A4">
        <w:rPr>
          <w:bCs/>
          <w:lang w:val="sl-SI"/>
        </w:rPr>
        <w:t>Vloga</w:t>
      </w:r>
      <w:r w:rsidRPr="002972A4">
        <w:rPr>
          <w:lang w:val="sl-SI"/>
        </w:rPr>
        <w:t xml:space="preserve"> mora biti oddana</w:t>
      </w:r>
      <w:r w:rsidR="00A14990" w:rsidRPr="002972A4">
        <w:rPr>
          <w:lang w:val="sl-SI"/>
        </w:rPr>
        <w:t xml:space="preserve"> v papirnati/tiskani obliki (1 izvod)</w:t>
      </w:r>
      <w:r w:rsidRPr="002972A4">
        <w:rPr>
          <w:lang w:val="sl-SI"/>
        </w:rPr>
        <w:t xml:space="preserve"> </w:t>
      </w:r>
      <w:r w:rsidR="000E3A28" w:rsidRPr="002972A4">
        <w:rPr>
          <w:lang w:val="sl-SI"/>
        </w:rPr>
        <w:t>natisnjena</w:t>
      </w:r>
      <w:r w:rsidRPr="002972A4">
        <w:rPr>
          <w:lang w:val="sl-SI"/>
        </w:rPr>
        <w:t xml:space="preserve"> na prijavnih obrazcih, ki so del razpisne dokumentacije in mora vsebovati vse zahtevane obvezne priloge in podatke, določene v </w:t>
      </w:r>
      <w:r w:rsidR="00A14990" w:rsidRPr="002972A4">
        <w:rPr>
          <w:lang w:val="sl-SI"/>
        </w:rPr>
        <w:t xml:space="preserve">javnem razpisu in </w:t>
      </w:r>
      <w:r w:rsidRPr="002972A4">
        <w:rPr>
          <w:lang w:val="sl-SI"/>
        </w:rPr>
        <w:t xml:space="preserve">razpisni dokumentaciji. Poleg tega je treba, skupaj </w:t>
      </w:r>
      <w:r w:rsidRPr="002972A4">
        <w:rPr>
          <w:bCs/>
          <w:lang w:val="sl-SI"/>
        </w:rPr>
        <w:t>z vlogo</w:t>
      </w:r>
      <w:r w:rsidRPr="002972A4">
        <w:rPr>
          <w:lang w:val="sl-SI"/>
        </w:rPr>
        <w:t xml:space="preserve">, na </w:t>
      </w:r>
      <w:proofErr w:type="gramStart"/>
      <w:r w:rsidR="00285CF8">
        <w:rPr>
          <w:lang w:val="sl-SI"/>
        </w:rPr>
        <w:t>USB ključu</w:t>
      </w:r>
      <w:proofErr w:type="gramEnd"/>
      <w:r w:rsidR="00ED3CD1" w:rsidRPr="002972A4">
        <w:rPr>
          <w:lang w:val="sl-SI"/>
        </w:rPr>
        <w:t xml:space="preserve"> </w:t>
      </w:r>
      <w:r w:rsidRPr="002972A4">
        <w:rPr>
          <w:lang w:val="sl-SI"/>
        </w:rPr>
        <w:t xml:space="preserve">posredovati tudi </w:t>
      </w:r>
      <w:r w:rsidRPr="002C1726">
        <w:rPr>
          <w:i/>
          <w:lang w:val="sl-SI"/>
        </w:rPr>
        <w:t>Obrazec št. 1</w:t>
      </w:r>
      <w:r w:rsidRPr="002C1726">
        <w:rPr>
          <w:bCs/>
          <w:i/>
          <w:lang w:val="sl-SI"/>
        </w:rPr>
        <w:t xml:space="preserve"> </w:t>
      </w:r>
      <w:r w:rsidRPr="002C1726">
        <w:rPr>
          <w:bCs/>
          <w:iCs/>
          <w:lang w:val="sl-SI"/>
        </w:rPr>
        <w:t>in</w:t>
      </w:r>
      <w:r w:rsidRPr="002C1726">
        <w:rPr>
          <w:iCs/>
          <w:lang w:val="sl-SI"/>
        </w:rPr>
        <w:t xml:space="preserve"> </w:t>
      </w:r>
      <w:r w:rsidRPr="002C1726">
        <w:rPr>
          <w:i/>
          <w:lang w:val="sl-SI"/>
        </w:rPr>
        <w:t>Obrazec št. 2</w:t>
      </w:r>
      <w:r w:rsidRPr="002C1726">
        <w:rPr>
          <w:iCs/>
          <w:lang w:val="sl-SI"/>
        </w:rPr>
        <w:t>, in</w:t>
      </w:r>
      <w:r w:rsidRPr="002972A4">
        <w:rPr>
          <w:iCs/>
          <w:lang w:val="sl-SI"/>
        </w:rPr>
        <w:t xml:space="preserve"> to enkrat v formatu, ki ne omogoča spreminjanja (npr. </w:t>
      </w:r>
      <w:r w:rsidR="00C244E2" w:rsidRPr="002972A4">
        <w:rPr>
          <w:iCs/>
          <w:lang w:val="sl-SI"/>
        </w:rPr>
        <w:t>PDF</w:t>
      </w:r>
      <w:r w:rsidRPr="002972A4">
        <w:rPr>
          <w:iCs/>
          <w:lang w:val="sl-SI"/>
        </w:rPr>
        <w:t xml:space="preserve">.) </w:t>
      </w:r>
      <w:proofErr w:type="gramStart"/>
      <w:r w:rsidRPr="002972A4">
        <w:rPr>
          <w:iCs/>
          <w:lang w:val="sl-SI"/>
        </w:rPr>
        <w:t>in</w:t>
      </w:r>
      <w:proofErr w:type="gramEnd"/>
      <w:r w:rsidRPr="002972A4">
        <w:rPr>
          <w:iCs/>
          <w:lang w:val="sl-SI"/>
        </w:rPr>
        <w:t xml:space="preserve"> enkrat v formatu, ki omogoča spreminjanje (npr.</w:t>
      </w:r>
      <w:r w:rsidR="00F47DD3">
        <w:rPr>
          <w:iCs/>
          <w:lang w:val="sl-SI"/>
        </w:rPr>
        <w:t xml:space="preserve"> </w:t>
      </w:r>
      <w:r w:rsidRPr="002972A4">
        <w:rPr>
          <w:iCs/>
          <w:lang w:val="sl-SI"/>
        </w:rPr>
        <w:t>doc.,</w:t>
      </w:r>
      <w:r w:rsidR="00F47DD3">
        <w:rPr>
          <w:iCs/>
          <w:lang w:val="sl-SI"/>
        </w:rPr>
        <w:t xml:space="preserve"> </w:t>
      </w:r>
      <w:proofErr w:type="spellStart"/>
      <w:r w:rsidR="00C244E2">
        <w:rPr>
          <w:iCs/>
          <w:lang w:val="sl-SI"/>
        </w:rPr>
        <w:t>e</w:t>
      </w:r>
      <w:r w:rsidRPr="002972A4">
        <w:rPr>
          <w:iCs/>
          <w:lang w:val="sl-SI"/>
        </w:rPr>
        <w:t>xc</w:t>
      </w:r>
      <w:proofErr w:type="spellEnd"/>
      <w:r w:rsidRPr="002972A4">
        <w:rPr>
          <w:iCs/>
          <w:lang w:val="sl-SI"/>
        </w:rPr>
        <w:t>.). Tiskana verzija se mora ujemati z elektronsko. V primeru razlik velja tiskana verzija.</w:t>
      </w:r>
    </w:p>
    <w:p w14:paraId="25889308" w14:textId="77777777" w:rsidR="00E13644" w:rsidRPr="002972A4" w:rsidRDefault="00E13644" w:rsidP="00E13644">
      <w:pPr>
        <w:jc w:val="both"/>
        <w:rPr>
          <w:lang w:val="sl-SI"/>
        </w:rPr>
      </w:pPr>
    </w:p>
    <w:p w14:paraId="796A7622" w14:textId="6E91749D" w:rsidR="00E13644" w:rsidRDefault="001D21B0" w:rsidP="00D65DC2">
      <w:pPr>
        <w:jc w:val="both"/>
        <w:rPr>
          <w:bCs/>
          <w:lang w:val="sl-SI"/>
        </w:rPr>
      </w:pPr>
      <w:r w:rsidRPr="001D21B0">
        <w:rPr>
          <w:bCs/>
          <w:lang w:val="sl-SI"/>
        </w:rPr>
        <w:t xml:space="preserve">Kot pravočasne se bodo upoštevale vloge, poslane po pošti s priporočeno poštno pošiljko, ki bodo označene s poštnim žigom do vključno </w:t>
      </w:r>
      <w:r w:rsidR="00D37F8C">
        <w:rPr>
          <w:bCs/>
          <w:lang w:val="sl-SI"/>
        </w:rPr>
        <w:t>19</w:t>
      </w:r>
      <w:r w:rsidR="00D37F8C" w:rsidRPr="001D21B0">
        <w:rPr>
          <w:bCs/>
          <w:lang w:val="sl-SI"/>
        </w:rPr>
        <w:t>. 5. 2024</w:t>
      </w:r>
      <w:r w:rsidRPr="001D21B0">
        <w:rPr>
          <w:bCs/>
          <w:lang w:val="sl-SI"/>
        </w:rPr>
        <w:t xml:space="preserve">, in vloge, poslane po pošti z navadno poštno pošiljko, ki bodo v vložišče ministrstva prispele do </w:t>
      </w:r>
      <w:r w:rsidR="00D37F8C">
        <w:rPr>
          <w:bCs/>
          <w:lang w:val="sl-SI"/>
        </w:rPr>
        <w:t>19</w:t>
      </w:r>
      <w:r w:rsidR="00D37F8C" w:rsidRPr="001D21B0">
        <w:rPr>
          <w:bCs/>
          <w:lang w:val="sl-SI"/>
        </w:rPr>
        <w:t>. 5. 2024</w:t>
      </w:r>
      <w:r w:rsidRPr="001D21B0">
        <w:rPr>
          <w:bCs/>
          <w:lang w:val="sl-SI"/>
        </w:rPr>
        <w:t xml:space="preserve">. Osebno oddane vloge se bodo kot pravočasne upoštevale le, če bodo oddane v vložišču Ministrstva za delo, družino, socialne zadeve in enake možnosti, Štukljeva cesta 44, 1000 Ljubljana, </w:t>
      </w:r>
      <w:r>
        <w:rPr>
          <w:bCs/>
          <w:lang w:val="sl-SI"/>
        </w:rPr>
        <w:t xml:space="preserve">oddane </w:t>
      </w:r>
      <w:r w:rsidRPr="005F304E">
        <w:rPr>
          <w:bCs/>
          <w:lang w:val="sl-SI"/>
        </w:rPr>
        <w:t xml:space="preserve">do </w:t>
      </w:r>
      <w:r w:rsidR="00D37F8C" w:rsidRPr="005F304E">
        <w:rPr>
          <w:bCs/>
          <w:lang w:val="sl-SI"/>
        </w:rPr>
        <w:t>1</w:t>
      </w:r>
      <w:r w:rsidR="00D37F8C">
        <w:rPr>
          <w:bCs/>
          <w:lang w:val="sl-SI"/>
        </w:rPr>
        <w:t>9</w:t>
      </w:r>
      <w:r w:rsidR="00D37F8C" w:rsidRPr="005F304E">
        <w:rPr>
          <w:bCs/>
          <w:lang w:val="sl-SI"/>
        </w:rPr>
        <w:t>. 5. 2025</w:t>
      </w:r>
      <w:r w:rsidRPr="005F304E">
        <w:rPr>
          <w:bCs/>
          <w:lang w:val="sl-SI"/>
        </w:rPr>
        <w:t xml:space="preserve"> do </w:t>
      </w:r>
      <w:r w:rsidR="00400674" w:rsidRPr="005F304E">
        <w:rPr>
          <w:bCs/>
          <w:lang w:val="sl-SI"/>
        </w:rPr>
        <w:t>12</w:t>
      </w:r>
      <w:r w:rsidR="00D37F8C" w:rsidRPr="005F304E">
        <w:rPr>
          <w:bCs/>
          <w:lang w:val="sl-SI"/>
        </w:rPr>
        <w:t xml:space="preserve">. </w:t>
      </w:r>
      <w:r w:rsidR="00400674" w:rsidRPr="005F304E">
        <w:rPr>
          <w:bCs/>
          <w:lang w:val="sl-SI"/>
        </w:rPr>
        <w:t>00</w:t>
      </w:r>
      <w:r w:rsidRPr="005F304E">
        <w:rPr>
          <w:bCs/>
          <w:lang w:val="sl-SI"/>
        </w:rPr>
        <w:t xml:space="preserve"> ure.</w:t>
      </w:r>
    </w:p>
    <w:p w14:paraId="3216A84E" w14:textId="77777777" w:rsidR="001D21B0" w:rsidRPr="002972A4" w:rsidRDefault="001D21B0" w:rsidP="00E13644">
      <w:pPr>
        <w:rPr>
          <w:bCs/>
          <w:lang w:val="sl-SI"/>
        </w:rPr>
      </w:pPr>
    </w:p>
    <w:p w14:paraId="0442E553" w14:textId="77777777" w:rsidR="00E13644" w:rsidRPr="002972A4" w:rsidRDefault="00E13644" w:rsidP="00E13644">
      <w:pPr>
        <w:rPr>
          <w:bCs/>
          <w:lang w:val="sl-SI"/>
        </w:rPr>
      </w:pPr>
      <w:r w:rsidRPr="002972A4">
        <w:rPr>
          <w:bCs/>
          <w:lang w:val="sl-SI"/>
        </w:rPr>
        <w:t xml:space="preserve">Vloge na javni razpis morajo, </w:t>
      </w:r>
      <w:r w:rsidRPr="002972A4">
        <w:rPr>
          <w:bCs/>
          <w:u w:val="single"/>
          <w:lang w:val="sl-SI"/>
        </w:rPr>
        <w:t>ne glede na način oddaje</w:t>
      </w:r>
      <w:r w:rsidRPr="002972A4">
        <w:rPr>
          <w:bCs/>
          <w:lang w:val="sl-SI"/>
        </w:rPr>
        <w:t xml:space="preserve">, prispeti na naslov </w:t>
      </w:r>
      <w:r w:rsidRPr="002972A4">
        <w:rPr>
          <w:b/>
          <w:lang w:val="sl-SI"/>
        </w:rPr>
        <w:t>Ministrstvo za delo, družino, socialne zadeve in enake možnosti</w:t>
      </w:r>
      <w:r w:rsidRPr="002972A4">
        <w:rPr>
          <w:b/>
          <w:bCs/>
          <w:lang w:val="sl-SI"/>
        </w:rPr>
        <w:t>, Štukljeva cesta 44, 1000 Ljubljana</w:t>
      </w:r>
      <w:r w:rsidRPr="002972A4">
        <w:rPr>
          <w:bCs/>
          <w:lang w:val="sl-SI"/>
        </w:rPr>
        <w:t>.</w:t>
      </w:r>
    </w:p>
    <w:p w14:paraId="15645515" w14:textId="77777777" w:rsidR="00E13644" w:rsidRPr="002972A4" w:rsidRDefault="00E13644" w:rsidP="00E13644">
      <w:pPr>
        <w:rPr>
          <w:bCs/>
          <w:lang w:val="sl-SI"/>
        </w:rPr>
      </w:pPr>
    </w:p>
    <w:p w14:paraId="4520B562" w14:textId="1BB88AB2" w:rsidR="00E13644" w:rsidRPr="002972A4" w:rsidRDefault="00E13644" w:rsidP="00393EB5">
      <w:pPr>
        <w:jc w:val="both"/>
        <w:rPr>
          <w:bCs/>
          <w:lang w:val="sl-SI"/>
        </w:rPr>
      </w:pPr>
      <w:r w:rsidRPr="002972A4">
        <w:rPr>
          <w:bCs/>
          <w:lang w:val="sl-SI"/>
        </w:rPr>
        <w:t>Za prepozno oddano vlogo se šteje vloga, ki ministrstvu ni bila predložena do zgoraj navedenih rokov. Prepozne oziroma na napačen naslov prispele vloge ne bodo obravnavane in bodo zavržene s sklepom ter vrnjene pošiljatelju.</w:t>
      </w:r>
    </w:p>
    <w:p w14:paraId="0F500B7A" w14:textId="35C7EE39" w:rsidR="00E13644" w:rsidRPr="002972A4" w:rsidRDefault="00E13644" w:rsidP="00E13644">
      <w:pPr>
        <w:pStyle w:val="Odstavekseznama"/>
        <w:ind w:left="0"/>
        <w:jc w:val="both"/>
        <w:rPr>
          <w:rFonts w:eastAsia="Arial"/>
          <w:bCs/>
          <w:szCs w:val="20"/>
          <w:lang w:val="sl-SI"/>
        </w:rPr>
      </w:pPr>
    </w:p>
    <w:p w14:paraId="0363320D" w14:textId="4054F80A" w:rsidR="00E13644" w:rsidRPr="002972A4" w:rsidRDefault="00E13644" w:rsidP="00E13644">
      <w:pPr>
        <w:pStyle w:val="Odstavekseznama"/>
        <w:ind w:left="0"/>
        <w:jc w:val="both"/>
        <w:rPr>
          <w:rFonts w:eastAsia="Arial"/>
          <w:szCs w:val="20"/>
          <w:lang w:val="sl-SI"/>
        </w:rPr>
      </w:pPr>
      <w:r w:rsidRPr="002972A4">
        <w:rPr>
          <w:rFonts w:eastAsia="Arial"/>
          <w:szCs w:val="20"/>
          <w:lang w:val="sl-SI"/>
        </w:rPr>
        <w:t xml:space="preserve">Vlogo je </w:t>
      </w:r>
      <w:proofErr w:type="gramStart"/>
      <w:r w:rsidRPr="002972A4">
        <w:rPr>
          <w:rFonts w:eastAsia="Arial"/>
          <w:szCs w:val="20"/>
          <w:lang w:val="sl-SI"/>
        </w:rPr>
        <w:t>potrebno</w:t>
      </w:r>
      <w:proofErr w:type="gramEnd"/>
      <w:r w:rsidRPr="002972A4">
        <w:rPr>
          <w:rFonts w:eastAsia="Arial"/>
          <w:szCs w:val="20"/>
          <w:lang w:val="sl-SI"/>
        </w:rPr>
        <w:t xml:space="preserve"> poslati </w:t>
      </w:r>
      <w:r w:rsidR="00ED3CD1" w:rsidRPr="002972A4">
        <w:rPr>
          <w:rFonts w:eastAsia="Arial"/>
          <w:szCs w:val="20"/>
          <w:lang w:val="sl-SI"/>
        </w:rPr>
        <w:t xml:space="preserve">ali oddati </w:t>
      </w:r>
      <w:r w:rsidRPr="002972A4">
        <w:rPr>
          <w:rFonts w:eastAsia="Arial"/>
          <w:szCs w:val="20"/>
          <w:lang w:val="sl-SI"/>
        </w:rPr>
        <w:t xml:space="preserve">v zaprti ovojnici, ki mora biti označena s polnim nazivom in naslovom prijavitelja ter vidno oznako: »NE ODPIRAJ! VLOGA NA JAVNI RAZPIS ZA SOFINANCIRANJE PROJEKTOV KARIERNIH CENTROV ZA MLADE+ – SKLOP A« oz. »NE ODPIRAJ! VLOGA NA JAVNI RAZPIS ZA SOFINANCIRANJE PROJEKTOV KARIERNIH CENTROV ZA MLADE+ – SKLOP B«. Za označbo lahko uporabite </w:t>
      </w:r>
      <w:r w:rsidRPr="004734FF">
        <w:rPr>
          <w:rFonts w:eastAsia="Arial"/>
          <w:szCs w:val="20"/>
          <w:lang w:val="sl-SI"/>
        </w:rPr>
        <w:t>prilogo št. 5a oz. 5b: Označba vloge</w:t>
      </w:r>
      <w:r w:rsidRPr="002972A4">
        <w:rPr>
          <w:rFonts w:eastAsia="Arial"/>
          <w:szCs w:val="20"/>
          <w:lang w:val="sl-SI"/>
        </w:rPr>
        <w:t xml:space="preserve">. </w:t>
      </w:r>
      <w:r w:rsidR="00ED3CD1" w:rsidRPr="002972A4">
        <w:rPr>
          <w:rFonts w:eastAsia="Arial"/>
          <w:szCs w:val="20"/>
          <w:lang w:val="sl-SI"/>
        </w:rPr>
        <w:t>Če ne bo uporabljen obrazec za označbo vloge, mora ovojnica vključevati vse elemente, ki so navedeni na obrazcu za označbo vloge.</w:t>
      </w:r>
    </w:p>
    <w:p w14:paraId="3AEEAD58" w14:textId="77777777" w:rsidR="006F4C80" w:rsidRPr="002972A4" w:rsidRDefault="006F4C80" w:rsidP="00E13644">
      <w:pPr>
        <w:pStyle w:val="Odstavekseznama"/>
        <w:ind w:left="0"/>
        <w:jc w:val="both"/>
        <w:rPr>
          <w:rFonts w:eastAsia="Arial"/>
          <w:szCs w:val="20"/>
          <w:lang w:val="sl-SI"/>
        </w:rPr>
      </w:pPr>
    </w:p>
    <w:p w14:paraId="0F83D167" w14:textId="3ABE8B31" w:rsidR="00E13644" w:rsidRPr="002972A4" w:rsidRDefault="00E13644" w:rsidP="00E13644">
      <w:pPr>
        <w:pStyle w:val="Odstavekseznama"/>
        <w:ind w:left="0"/>
        <w:jc w:val="both"/>
        <w:rPr>
          <w:rFonts w:eastAsia="Arial"/>
          <w:szCs w:val="20"/>
          <w:lang w:val="sl-SI"/>
        </w:rPr>
      </w:pPr>
      <w:r w:rsidRPr="002972A4">
        <w:rPr>
          <w:rFonts w:eastAsia="Arial"/>
          <w:szCs w:val="20"/>
          <w:lang w:val="sl-SI"/>
        </w:rPr>
        <w:t xml:space="preserve">Vloge, ki bodo nepravilno ali nepopolno označene, ne bodo obravnavne in bodo vrnjene pošiljatelju. </w:t>
      </w:r>
    </w:p>
    <w:p w14:paraId="4F050421" w14:textId="77777777" w:rsidR="00E13644" w:rsidRPr="002972A4" w:rsidRDefault="00E13644" w:rsidP="00E13644">
      <w:pPr>
        <w:pStyle w:val="Odstavekseznama"/>
        <w:ind w:left="0"/>
        <w:jc w:val="both"/>
        <w:rPr>
          <w:rFonts w:eastAsia="Arial"/>
          <w:szCs w:val="20"/>
          <w:lang w:val="sl-SI"/>
        </w:rPr>
      </w:pPr>
    </w:p>
    <w:p w14:paraId="48A6CFB2" w14:textId="2653E23B" w:rsidR="00E13644" w:rsidRPr="002972A4" w:rsidRDefault="00E13644" w:rsidP="00E13644">
      <w:pPr>
        <w:pStyle w:val="Odstavekseznama"/>
        <w:ind w:left="0"/>
        <w:jc w:val="both"/>
        <w:rPr>
          <w:rFonts w:eastAsia="Arial"/>
          <w:szCs w:val="20"/>
          <w:lang w:val="sl-SI"/>
        </w:rPr>
      </w:pPr>
      <w:proofErr w:type="gramStart"/>
      <w:r w:rsidRPr="002972A4">
        <w:rPr>
          <w:rFonts w:eastAsia="Arial"/>
          <w:szCs w:val="20"/>
          <w:lang w:val="sl-SI"/>
        </w:rPr>
        <w:t>V kolikor</w:t>
      </w:r>
      <w:proofErr w:type="gramEnd"/>
      <w:r w:rsidRPr="002972A4">
        <w:rPr>
          <w:rFonts w:eastAsia="Arial"/>
          <w:szCs w:val="20"/>
          <w:lang w:val="sl-SI"/>
        </w:rPr>
        <w:t xml:space="preserve"> bo ugotovljeno, da posamezni prijavitelj ali projektni partner sodeluje pri več vlogah, bo obravnavana le tista vloga, ki bo na ministrstvu </w:t>
      </w:r>
      <w:r w:rsidRPr="002972A4">
        <w:rPr>
          <w:rFonts w:eastAsia="Arial"/>
          <w:b/>
          <w:szCs w:val="20"/>
          <w:lang w:val="sl-SI"/>
        </w:rPr>
        <w:t xml:space="preserve">evidentirana kot prva prispela, </w:t>
      </w:r>
      <w:r w:rsidRPr="002972A4">
        <w:rPr>
          <w:rFonts w:eastAsia="Arial"/>
          <w:szCs w:val="20"/>
          <w:lang w:val="sl-SI"/>
        </w:rPr>
        <w:t xml:space="preserve">ostale vloge ne bodo obravnavane in bodo s sklepom </w:t>
      </w:r>
      <w:r w:rsidR="00DA3ECA" w:rsidRPr="002972A4">
        <w:rPr>
          <w:rFonts w:eastAsia="Arial"/>
          <w:szCs w:val="20"/>
          <w:lang w:val="sl-SI"/>
        </w:rPr>
        <w:t>zavr</w:t>
      </w:r>
      <w:r w:rsidR="00DA3ECA">
        <w:rPr>
          <w:rFonts w:eastAsia="Arial"/>
          <w:szCs w:val="20"/>
          <w:lang w:val="sl-SI"/>
        </w:rPr>
        <w:t>njene</w:t>
      </w:r>
      <w:r w:rsidRPr="002972A4">
        <w:rPr>
          <w:rFonts w:eastAsia="Arial"/>
          <w:szCs w:val="20"/>
          <w:lang w:val="sl-SI"/>
        </w:rPr>
        <w:t xml:space="preserve">. </w:t>
      </w:r>
    </w:p>
    <w:p w14:paraId="427ACD5C" w14:textId="77777777" w:rsidR="00E13644" w:rsidRPr="002972A4" w:rsidRDefault="00E13644" w:rsidP="00E13644">
      <w:pPr>
        <w:pStyle w:val="Odstavekseznama"/>
        <w:ind w:left="0"/>
        <w:jc w:val="both"/>
        <w:rPr>
          <w:rFonts w:eastAsia="Arial"/>
          <w:szCs w:val="20"/>
          <w:lang w:val="sl-SI"/>
        </w:rPr>
      </w:pPr>
    </w:p>
    <w:p w14:paraId="7C251943" w14:textId="77777777" w:rsidR="00E13644" w:rsidRPr="002972A4" w:rsidRDefault="00E13644" w:rsidP="00E13644">
      <w:pPr>
        <w:pStyle w:val="Odstavekseznama"/>
        <w:ind w:left="0"/>
        <w:jc w:val="both"/>
        <w:rPr>
          <w:rFonts w:eastAsia="Arial"/>
          <w:szCs w:val="20"/>
          <w:lang w:val="sl-SI"/>
        </w:rPr>
      </w:pPr>
      <w:r w:rsidRPr="002972A4">
        <w:rPr>
          <w:rFonts w:eastAsia="Arial"/>
          <w:szCs w:val="20"/>
          <w:lang w:val="sl-SI"/>
        </w:rPr>
        <w:t>Oddaja vloge pomeni, da se prijavitelj in projektni partnerji strinjajo s pogoji razpisa in merili za ocenjevanje.</w:t>
      </w:r>
    </w:p>
    <w:p w14:paraId="3489454A" w14:textId="1DF413AA" w:rsidR="00E13644" w:rsidRPr="002972A4" w:rsidRDefault="00E13644" w:rsidP="00E13644">
      <w:pPr>
        <w:rPr>
          <w:lang w:val="sl-SI" w:eastAsia="sl-SI"/>
        </w:rPr>
      </w:pPr>
    </w:p>
    <w:p w14:paraId="064EDA0A" w14:textId="0E15B34B" w:rsidR="00983E5B" w:rsidRPr="002972A4" w:rsidRDefault="00F57533" w:rsidP="00E14C4F">
      <w:pPr>
        <w:pStyle w:val="Naslov2"/>
      </w:pPr>
      <w:r w:rsidRPr="002972A4">
        <w:t xml:space="preserve">15.2 </w:t>
      </w:r>
      <w:r w:rsidR="00983E5B" w:rsidRPr="002972A4">
        <w:t>Odpiranje vlog</w:t>
      </w:r>
    </w:p>
    <w:p w14:paraId="1A0F530E" w14:textId="77777777" w:rsidR="00983E5B" w:rsidRPr="002972A4" w:rsidRDefault="00983E5B" w:rsidP="00983E5B">
      <w:pPr>
        <w:spacing w:line="240" w:lineRule="auto"/>
        <w:jc w:val="both"/>
        <w:rPr>
          <w:bCs/>
          <w:szCs w:val="20"/>
          <w:lang w:val="sl-SI"/>
        </w:rPr>
      </w:pPr>
    </w:p>
    <w:p w14:paraId="58F1F403" w14:textId="40915ED8"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Ministrstvo bo izbiralo predloge projektov po postopku, kot ga določa Zakon o javnih financah (Uradni list RS, št. 11/11 – uradno prečiščeno besedilo, 14/13 – popr., 101/13, 55/15 – </w:t>
      </w:r>
      <w:proofErr w:type="spellStart"/>
      <w:r w:rsidRPr="002972A4">
        <w:rPr>
          <w:rFonts w:eastAsia="Arial"/>
          <w:szCs w:val="20"/>
          <w:lang w:val="sl-SI"/>
        </w:rPr>
        <w:t>ZFisP</w:t>
      </w:r>
      <w:proofErr w:type="spellEnd"/>
      <w:r w:rsidRPr="002972A4">
        <w:rPr>
          <w:rFonts w:eastAsia="Arial"/>
          <w:szCs w:val="20"/>
          <w:lang w:val="sl-SI"/>
        </w:rPr>
        <w:t>, 96/15 – ZIPRS1617</w:t>
      </w:r>
      <w:r w:rsidR="006F4C80" w:rsidRPr="002972A4">
        <w:rPr>
          <w:rFonts w:eastAsia="Arial"/>
          <w:szCs w:val="20"/>
          <w:lang w:val="sl-SI"/>
        </w:rPr>
        <w:t>,</w:t>
      </w:r>
      <w:r w:rsidRPr="002972A4">
        <w:rPr>
          <w:rFonts w:eastAsia="Arial"/>
          <w:szCs w:val="20"/>
          <w:lang w:val="sl-SI"/>
        </w:rPr>
        <w:t xml:space="preserve"> 13/18</w:t>
      </w:r>
      <w:r w:rsidR="006F4C80" w:rsidRPr="002972A4">
        <w:rPr>
          <w:rFonts w:eastAsia="Arial"/>
          <w:szCs w:val="20"/>
          <w:lang w:val="sl-SI"/>
        </w:rPr>
        <w:t xml:space="preserve">, </w:t>
      </w:r>
      <w:r w:rsidR="006F4C80" w:rsidRPr="002972A4">
        <w:rPr>
          <w:rFonts w:eastAsia="MS Mincho"/>
          <w:szCs w:val="20"/>
          <w:lang w:val="sl-SI" w:eastAsia="ar-SA"/>
        </w:rPr>
        <w:t>195/20 – odl. US, 18/23 – ZDU-10 in 76/23</w:t>
      </w:r>
      <w:r w:rsidRPr="002972A4">
        <w:rPr>
          <w:rFonts w:eastAsia="Arial"/>
          <w:szCs w:val="20"/>
          <w:lang w:val="sl-SI"/>
        </w:rPr>
        <w:t>) oziroma Uredba o postopku, merilih in načinih dodeljevanja sredstev za spodbujanje razvojnih programov in prednostnih nalog (Uradni list RS, št. 56/11). Postopek javnega razpisa za dodelitev sredstev bo vodila strokovna komisija, imenovana s strani predstojni</w:t>
      </w:r>
      <w:r w:rsidR="00ED3CD1" w:rsidRPr="002972A4">
        <w:rPr>
          <w:rFonts w:eastAsia="Arial"/>
          <w:szCs w:val="20"/>
          <w:lang w:val="sl-SI"/>
        </w:rPr>
        <w:t>ka</w:t>
      </w:r>
      <w:r w:rsidRPr="002972A4">
        <w:rPr>
          <w:rFonts w:eastAsia="Arial"/>
          <w:szCs w:val="20"/>
          <w:lang w:val="sl-SI"/>
        </w:rPr>
        <w:t xml:space="preserve"> ministrstva.</w:t>
      </w:r>
    </w:p>
    <w:p w14:paraId="552AEC35" w14:textId="77777777" w:rsidR="00983E5B" w:rsidRPr="002972A4" w:rsidRDefault="00983E5B" w:rsidP="00983E5B">
      <w:pPr>
        <w:pStyle w:val="Odstavekseznama"/>
        <w:ind w:left="0"/>
        <w:jc w:val="both"/>
        <w:rPr>
          <w:rFonts w:eastAsia="Arial"/>
          <w:szCs w:val="20"/>
          <w:lang w:val="sl-SI"/>
        </w:rPr>
      </w:pPr>
    </w:p>
    <w:p w14:paraId="6AB49447" w14:textId="6140D41D"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Odpiranje vlog bo potekalo dne </w:t>
      </w:r>
      <w:r w:rsidR="00400674" w:rsidRPr="007B2CDC">
        <w:rPr>
          <w:rFonts w:eastAsia="Arial"/>
          <w:szCs w:val="20"/>
          <w:lang w:val="sl-SI"/>
        </w:rPr>
        <w:t>2</w:t>
      </w:r>
      <w:r w:rsidR="00E328A8" w:rsidRPr="007B2CDC">
        <w:rPr>
          <w:rFonts w:eastAsia="Arial"/>
          <w:szCs w:val="20"/>
          <w:lang w:val="sl-SI"/>
        </w:rPr>
        <w:t>7</w:t>
      </w:r>
      <w:r w:rsidRPr="007B2CDC">
        <w:rPr>
          <w:rFonts w:eastAsia="Arial"/>
          <w:szCs w:val="20"/>
          <w:lang w:val="sl-SI"/>
        </w:rPr>
        <w:t xml:space="preserve">. </w:t>
      </w:r>
      <w:r w:rsidR="00400674" w:rsidRPr="007B2CDC">
        <w:rPr>
          <w:rFonts w:eastAsia="Arial"/>
          <w:szCs w:val="20"/>
          <w:lang w:val="sl-SI"/>
        </w:rPr>
        <w:t>5</w:t>
      </w:r>
      <w:r w:rsidRPr="007B2CDC">
        <w:rPr>
          <w:rFonts w:eastAsia="Arial"/>
          <w:szCs w:val="20"/>
          <w:lang w:val="sl-SI"/>
        </w:rPr>
        <w:t>. 20</w:t>
      </w:r>
      <w:r w:rsidR="006E556A" w:rsidRPr="007B2CDC">
        <w:rPr>
          <w:rFonts w:eastAsia="Arial"/>
          <w:szCs w:val="20"/>
          <w:lang w:val="sl-SI"/>
        </w:rPr>
        <w:t>2</w:t>
      </w:r>
      <w:r w:rsidR="006E198D" w:rsidRPr="007B2CDC">
        <w:rPr>
          <w:rFonts w:eastAsia="Arial"/>
          <w:szCs w:val="20"/>
          <w:lang w:val="sl-SI"/>
        </w:rPr>
        <w:t>5</w:t>
      </w:r>
      <w:r w:rsidRPr="007B2CDC">
        <w:rPr>
          <w:rFonts w:eastAsia="Arial"/>
          <w:szCs w:val="20"/>
          <w:lang w:val="sl-SI"/>
        </w:rPr>
        <w:t xml:space="preserve"> ob </w:t>
      </w:r>
      <w:r w:rsidR="00400674" w:rsidRPr="007B2CDC">
        <w:rPr>
          <w:rFonts w:eastAsia="Arial"/>
          <w:szCs w:val="20"/>
          <w:lang w:val="sl-SI"/>
        </w:rPr>
        <w:t>10</w:t>
      </w:r>
      <w:r w:rsidRPr="007B2CDC">
        <w:rPr>
          <w:rFonts w:eastAsia="Arial"/>
          <w:szCs w:val="20"/>
          <w:lang w:val="sl-SI"/>
        </w:rPr>
        <w:t>.00</w:t>
      </w:r>
      <w:r w:rsidRPr="002972A4">
        <w:rPr>
          <w:rFonts w:eastAsia="Arial"/>
          <w:szCs w:val="20"/>
          <w:lang w:val="sl-SI"/>
        </w:rPr>
        <w:t xml:space="preserve"> </w:t>
      </w:r>
      <w:proofErr w:type="gramStart"/>
      <w:r w:rsidRPr="002972A4">
        <w:rPr>
          <w:rFonts w:eastAsia="Arial"/>
          <w:szCs w:val="20"/>
          <w:lang w:val="sl-SI"/>
        </w:rPr>
        <w:t>uri</w:t>
      </w:r>
      <w:proofErr w:type="gramEnd"/>
      <w:r w:rsidRPr="002972A4">
        <w:rPr>
          <w:rFonts w:eastAsia="Arial"/>
          <w:szCs w:val="20"/>
          <w:lang w:val="sl-SI"/>
        </w:rPr>
        <w:t xml:space="preserve"> v prostorih Ministrstva za delo, družino, socialne zadeve in enake možnosti</w:t>
      </w:r>
      <w:r w:rsidR="006E556A" w:rsidRPr="002972A4">
        <w:rPr>
          <w:rFonts w:eastAsia="Arial"/>
          <w:szCs w:val="20"/>
          <w:lang w:val="sl-SI"/>
        </w:rPr>
        <w:t>, Štukljeva 44</w:t>
      </w:r>
      <w:r w:rsidRPr="002972A4">
        <w:rPr>
          <w:rFonts w:eastAsia="Arial"/>
          <w:szCs w:val="20"/>
          <w:lang w:val="sl-SI"/>
        </w:rPr>
        <w:t xml:space="preserve">, 1000 Ljubljana in bo javno. </w:t>
      </w:r>
    </w:p>
    <w:p w14:paraId="2CA95EA1" w14:textId="77777777" w:rsidR="00983E5B" w:rsidRPr="002972A4" w:rsidRDefault="00983E5B" w:rsidP="00983E5B">
      <w:pPr>
        <w:pStyle w:val="Odstavekseznama"/>
        <w:ind w:left="0"/>
        <w:jc w:val="both"/>
        <w:rPr>
          <w:rFonts w:eastAsia="Arial"/>
          <w:szCs w:val="20"/>
          <w:lang w:val="sl-SI"/>
        </w:rPr>
      </w:pPr>
    </w:p>
    <w:p w14:paraId="78A02379" w14:textId="122344A0"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V primeru prevelikega števila prejetih vlog, ali če se bodo obravnavali podatki, ki so po zakonu, ki ureja gospodarske družbe, označeni kot zaupni, lahko strokovna komisija odloči, da odpiranje vlog ne bo javno. O tej odločitvi se prijavitelje obvesti en delovni dan pred predvidenim datumom javnega odpiranja z obvestilom na spletni strani ministrstva </w:t>
      </w:r>
      <w:bookmarkStart w:id="44" w:name="_Hlk146785164"/>
      <w:r w:rsidR="006E556A" w:rsidRPr="002972A4">
        <w:rPr>
          <w:lang w:val="sl-SI"/>
        </w:rPr>
        <w:fldChar w:fldCharType="begin"/>
      </w:r>
      <w:r w:rsidR="006E556A" w:rsidRPr="002972A4">
        <w:rPr>
          <w:lang w:val="sl-SI"/>
        </w:rPr>
        <w:instrText>HYPERLINK "https://www.gov.si/drzavni-organi/ministrstva/ministrstvo-za-delo-druzino-socialne-zadeve-in-enake-moznosti/"</w:instrText>
      </w:r>
      <w:r w:rsidR="006E556A" w:rsidRPr="002972A4">
        <w:rPr>
          <w:lang w:val="sl-SI"/>
        </w:rPr>
      </w:r>
      <w:r w:rsidR="006E556A" w:rsidRPr="002972A4">
        <w:rPr>
          <w:lang w:val="sl-SI"/>
        </w:rPr>
        <w:fldChar w:fldCharType="separate"/>
      </w:r>
      <w:r w:rsidR="006E556A" w:rsidRPr="002972A4">
        <w:rPr>
          <w:rStyle w:val="Hiperpovezava"/>
          <w:lang w:val="sl-SI"/>
        </w:rPr>
        <w:t>https://www.gov.si/drzavni-organi/ministrstva/ministrstvo-za-delo-druzino-socialne-zadeve-in-enake-moznosti/</w:t>
      </w:r>
      <w:bookmarkEnd w:id="44"/>
      <w:r w:rsidR="006E556A" w:rsidRPr="002972A4">
        <w:rPr>
          <w:lang w:val="sl-SI"/>
        </w:rPr>
        <w:fldChar w:fldCharType="end"/>
      </w:r>
      <w:r w:rsidR="006E556A" w:rsidRPr="002972A4">
        <w:rPr>
          <w:bCs/>
          <w:lang w:val="sl-SI"/>
        </w:rPr>
        <w:t xml:space="preserve">. </w:t>
      </w:r>
    </w:p>
    <w:p w14:paraId="327DC2C2" w14:textId="77777777" w:rsidR="00983E5B" w:rsidRPr="002972A4" w:rsidRDefault="00983E5B" w:rsidP="00983E5B">
      <w:pPr>
        <w:pStyle w:val="Odstavekseznama"/>
        <w:jc w:val="both"/>
        <w:rPr>
          <w:rFonts w:eastAsia="Arial"/>
          <w:szCs w:val="20"/>
          <w:lang w:val="sl-SI"/>
        </w:rPr>
      </w:pPr>
    </w:p>
    <w:p w14:paraId="1DA5523D" w14:textId="77777777"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Odpirale se bodo samo v roku dostavljene, pravilno označene zaprte ovojnice, in sicer po vrstnem redu njihovega </w:t>
      </w:r>
      <w:proofErr w:type="gramStart"/>
      <w:r w:rsidRPr="002972A4">
        <w:rPr>
          <w:rFonts w:eastAsia="Arial"/>
          <w:szCs w:val="20"/>
          <w:lang w:val="sl-SI"/>
        </w:rPr>
        <w:t>prispetja</w:t>
      </w:r>
      <w:proofErr w:type="gramEnd"/>
      <w:r w:rsidRPr="002972A4">
        <w:rPr>
          <w:rFonts w:eastAsia="Arial"/>
          <w:szCs w:val="20"/>
          <w:lang w:val="sl-SI"/>
        </w:rPr>
        <w:t xml:space="preserve">. </w:t>
      </w:r>
    </w:p>
    <w:p w14:paraId="6A50A5C1" w14:textId="77777777" w:rsidR="00983E5B" w:rsidRPr="002972A4" w:rsidRDefault="00983E5B" w:rsidP="00983E5B">
      <w:pPr>
        <w:pStyle w:val="Odstavekseznama"/>
        <w:jc w:val="both"/>
        <w:rPr>
          <w:rFonts w:eastAsia="Arial"/>
          <w:szCs w:val="20"/>
          <w:lang w:val="sl-SI"/>
        </w:rPr>
      </w:pPr>
    </w:p>
    <w:p w14:paraId="32F3D4C6" w14:textId="77777777" w:rsidR="00983E5B" w:rsidRPr="002972A4" w:rsidRDefault="00983E5B" w:rsidP="00983E5B">
      <w:pPr>
        <w:pStyle w:val="Odstavekseznama"/>
        <w:ind w:left="0"/>
        <w:jc w:val="both"/>
        <w:rPr>
          <w:rFonts w:eastAsia="Arial"/>
          <w:szCs w:val="20"/>
          <w:lang w:val="sl-SI"/>
        </w:rPr>
      </w:pPr>
      <w:r w:rsidRPr="002972A4">
        <w:rPr>
          <w:rFonts w:eastAsia="Arial"/>
          <w:szCs w:val="20"/>
          <w:lang w:val="sl-SI"/>
        </w:rPr>
        <w:t>O odpiranju vlog bo strokovna komisija sproti vodila zapisnik.</w:t>
      </w:r>
    </w:p>
    <w:p w14:paraId="7693A05B" w14:textId="77777777" w:rsidR="00BD1652" w:rsidRPr="002972A4" w:rsidRDefault="00BD1652" w:rsidP="00983E5B">
      <w:pPr>
        <w:spacing w:line="240" w:lineRule="auto"/>
        <w:jc w:val="both"/>
        <w:rPr>
          <w:bCs/>
          <w:szCs w:val="20"/>
          <w:lang w:val="sl-SI"/>
        </w:rPr>
      </w:pPr>
    </w:p>
    <w:p w14:paraId="7AC5F6EF" w14:textId="4B4F57E7" w:rsidR="00983E5B" w:rsidRPr="002972A4" w:rsidRDefault="00F57533" w:rsidP="00E14C4F">
      <w:pPr>
        <w:pStyle w:val="Naslov2"/>
      </w:pPr>
      <w:r w:rsidRPr="002972A4">
        <w:t xml:space="preserve">15.3 </w:t>
      </w:r>
      <w:r w:rsidR="00983E5B" w:rsidRPr="002972A4">
        <w:t>Preverjanje formalne popolnosti vlog</w:t>
      </w:r>
    </w:p>
    <w:p w14:paraId="179F1F12" w14:textId="77777777" w:rsidR="00983E5B" w:rsidRPr="002972A4" w:rsidRDefault="00983E5B" w:rsidP="00983E5B">
      <w:pPr>
        <w:spacing w:line="240" w:lineRule="auto"/>
        <w:jc w:val="both"/>
        <w:rPr>
          <w:bCs/>
          <w:szCs w:val="20"/>
          <w:lang w:val="sl-SI"/>
        </w:rPr>
      </w:pPr>
    </w:p>
    <w:p w14:paraId="4E77ACE9" w14:textId="28B71104" w:rsidR="00983E5B" w:rsidRPr="002972A4" w:rsidRDefault="00983E5B" w:rsidP="00983E5B">
      <w:pPr>
        <w:pStyle w:val="Odstavekseznama"/>
        <w:ind w:left="0"/>
        <w:jc w:val="both"/>
        <w:rPr>
          <w:rFonts w:eastAsia="Arial"/>
          <w:szCs w:val="20"/>
          <w:lang w:val="sl-SI"/>
        </w:rPr>
      </w:pPr>
      <w:r w:rsidRPr="002972A4">
        <w:rPr>
          <w:rFonts w:eastAsia="Arial"/>
          <w:szCs w:val="20"/>
          <w:lang w:val="sl-SI"/>
        </w:rPr>
        <w:t>Strokovna komisija bo v roku</w:t>
      </w:r>
      <w:r w:rsidR="00D67C1C" w:rsidRPr="002972A4">
        <w:rPr>
          <w:rFonts w:eastAsia="Arial"/>
          <w:szCs w:val="20"/>
          <w:lang w:val="sl-SI"/>
        </w:rPr>
        <w:t xml:space="preserve"> osmih</w:t>
      </w:r>
      <w:r w:rsidRPr="002972A4">
        <w:rPr>
          <w:rFonts w:eastAsia="Arial"/>
          <w:szCs w:val="20"/>
          <w:lang w:val="sl-SI"/>
        </w:rPr>
        <w:t xml:space="preserve"> </w:t>
      </w:r>
      <w:r w:rsidR="00D67C1C" w:rsidRPr="002972A4">
        <w:rPr>
          <w:rFonts w:eastAsia="Arial"/>
          <w:szCs w:val="20"/>
          <w:lang w:val="sl-SI"/>
        </w:rPr>
        <w:t>(8)</w:t>
      </w:r>
      <w:r w:rsidRPr="002972A4">
        <w:rPr>
          <w:rFonts w:eastAsia="Arial"/>
          <w:szCs w:val="20"/>
          <w:lang w:val="sl-SI"/>
        </w:rPr>
        <w:t xml:space="preserve"> dni od odpiranja preverila formalno popolnost predloženih vlog. </w:t>
      </w:r>
    </w:p>
    <w:p w14:paraId="60314966" w14:textId="77777777"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 </w:t>
      </w:r>
    </w:p>
    <w:p w14:paraId="1DA124C7" w14:textId="55EDE02E" w:rsidR="00D67C1C" w:rsidRPr="002972A4" w:rsidRDefault="00D67C1C" w:rsidP="00D67C1C">
      <w:pPr>
        <w:jc w:val="both"/>
        <w:rPr>
          <w:i/>
          <w:lang w:val="sl-SI"/>
        </w:rPr>
      </w:pPr>
      <w:r w:rsidRPr="002972A4">
        <w:rPr>
          <w:bCs/>
          <w:lang w:val="sl-SI"/>
        </w:rPr>
        <w:t>Za formalno nepopolno se šteje vloga, ki ne vsebuje vseh ustrezno izpolnjenih prijavnih obrazcev,</w:t>
      </w:r>
      <w:r w:rsidR="004C5DB9">
        <w:rPr>
          <w:bCs/>
          <w:u w:val="single"/>
          <w:lang w:val="sl-SI"/>
        </w:rPr>
        <w:t xml:space="preserve"> </w:t>
      </w:r>
      <w:r w:rsidRPr="002972A4">
        <w:rPr>
          <w:bCs/>
          <w:lang w:val="sl-SI"/>
        </w:rPr>
        <w:t xml:space="preserve">obveznih prilog ter podatkov, zahtevanih v besedilu javnega razpisa in razpisni dokumentaciji, in ki ne vsebuje </w:t>
      </w:r>
      <w:proofErr w:type="gramStart"/>
      <w:r w:rsidR="005B57DF">
        <w:rPr>
          <w:lang w:val="sl-SI"/>
        </w:rPr>
        <w:t>USB ključka</w:t>
      </w:r>
      <w:proofErr w:type="gramEnd"/>
      <w:r w:rsidR="00417766" w:rsidRPr="002972A4">
        <w:rPr>
          <w:lang w:val="sl-SI"/>
        </w:rPr>
        <w:t>.</w:t>
      </w:r>
    </w:p>
    <w:p w14:paraId="5D758C72" w14:textId="77777777" w:rsidR="00983E5B" w:rsidRPr="002972A4" w:rsidRDefault="00983E5B" w:rsidP="00983E5B">
      <w:pPr>
        <w:pStyle w:val="Odstavekseznama"/>
        <w:ind w:left="0"/>
        <w:jc w:val="both"/>
        <w:rPr>
          <w:rFonts w:eastAsia="Arial"/>
          <w:szCs w:val="20"/>
          <w:lang w:val="sl-SI"/>
        </w:rPr>
      </w:pPr>
    </w:p>
    <w:p w14:paraId="6C7CA81B" w14:textId="600EAEFC" w:rsidR="00D67C1C" w:rsidRPr="002972A4" w:rsidRDefault="00983E5B" w:rsidP="00D67C1C">
      <w:pPr>
        <w:jc w:val="both"/>
        <w:rPr>
          <w:bCs/>
          <w:lang w:val="sl-SI"/>
        </w:rPr>
      </w:pPr>
      <w:r w:rsidRPr="002972A4">
        <w:rPr>
          <w:rFonts w:eastAsia="Arial"/>
          <w:szCs w:val="20"/>
          <w:lang w:val="sl-SI"/>
        </w:rPr>
        <w:t xml:space="preserve">V primeru formalno nepopolnih vlog bo strokovna komisija v roku </w:t>
      </w:r>
      <w:r w:rsidR="00D67C1C" w:rsidRPr="002972A4">
        <w:rPr>
          <w:rFonts w:eastAsia="Arial"/>
          <w:szCs w:val="20"/>
          <w:lang w:val="sl-SI"/>
        </w:rPr>
        <w:t>osmih</w:t>
      </w:r>
      <w:r w:rsidRPr="002972A4">
        <w:rPr>
          <w:rFonts w:eastAsia="Arial"/>
          <w:szCs w:val="20"/>
          <w:lang w:val="sl-SI"/>
        </w:rPr>
        <w:t xml:space="preserve"> </w:t>
      </w:r>
      <w:r w:rsidR="00D67C1C" w:rsidRPr="002972A4">
        <w:rPr>
          <w:rFonts w:eastAsia="Arial"/>
          <w:szCs w:val="20"/>
          <w:lang w:val="sl-SI"/>
        </w:rPr>
        <w:t xml:space="preserve">(8) </w:t>
      </w:r>
      <w:r w:rsidRPr="002972A4">
        <w:rPr>
          <w:rFonts w:eastAsia="Arial"/>
          <w:szCs w:val="20"/>
          <w:lang w:val="sl-SI"/>
        </w:rPr>
        <w:t xml:space="preserve">dni od zaključka odpiranja prijavitelje pozvala, da vloge dopolnijo. </w:t>
      </w:r>
      <w:r w:rsidR="00D67C1C" w:rsidRPr="002972A4">
        <w:rPr>
          <w:bCs/>
          <w:lang w:val="sl-SI"/>
        </w:rPr>
        <w:t>Če bo strokovna komisija po pregledu formalno nepopolne vloge presodila, da bi bila vsakršna dopolnitev vloge v nasprotju z dopustno dopolnitvijo vloge (spodaj je navedeno, česa prijavitelj v dopolnitvi vloge ne sme spreminjati), bo takšna vloga zavržena. Strokovna komisija lahko od prijavitelja zahteva dopolnitev njegove vloge le v primeru, če določenega dejstva ne more sama preveriti. Poziv za dopolnitev bo posredovan po navadni pošti na naslov prijavitelja in hkrati po elektronski pošti na elektronski naslov prijavitelja, naveden v prijavnem obrazcu. Prijavitelji morajo biti v tem času dostopni za dvig pošte.</w:t>
      </w:r>
    </w:p>
    <w:p w14:paraId="054A0361" w14:textId="77777777" w:rsidR="00D67C1C" w:rsidRPr="002972A4" w:rsidRDefault="00D67C1C" w:rsidP="00D67C1C">
      <w:pPr>
        <w:jc w:val="both"/>
        <w:rPr>
          <w:bCs/>
          <w:lang w:val="sl-SI"/>
        </w:rPr>
      </w:pPr>
    </w:p>
    <w:p w14:paraId="0370658D" w14:textId="77777777" w:rsidR="00D67C1C" w:rsidRPr="002972A4" w:rsidRDefault="00D67C1C" w:rsidP="00D67C1C">
      <w:pPr>
        <w:jc w:val="both"/>
        <w:rPr>
          <w:bCs/>
          <w:lang w:val="sl-SI"/>
        </w:rPr>
      </w:pPr>
      <w:r w:rsidRPr="002972A4">
        <w:rPr>
          <w:bCs/>
          <w:lang w:val="sl-SI"/>
        </w:rPr>
        <w:t>Prijavitelj v dopolnitvi vloge ne sme spreminjati:</w:t>
      </w:r>
    </w:p>
    <w:p w14:paraId="09F48660" w14:textId="79B60DA1" w:rsidR="00D67C1C" w:rsidRPr="002972A4" w:rsidRDefault="00D67C1C" w:rsidP="005B61EA">
      <w:pPr>
        <w:pStyle w:val="Odstavekseznama"/>
        <w:numPr>
          <w:ilvl w:val="0"/>
          <w:numId w:val="14"/>
        </w:numPr>
        <w:spacing w:line="276" w:lineRule="auto"/>
        <w:contextualSpacing w:val="0"/>
        <w:jc w:val="both"/>
        <w:rPr>
          <w:bCs/>
          <w:lang w:val="sl-SI"/>
        </w:rPr>
      </w:pPr>
      <w:r w:rsidRPr="002972A4">
        <w:rPr>
          <w:bCs/>
          <w:lang w:val="sl-SI"/>
        </w:rPr>
        <w:t>višine zaprošenih sredstev</w:t>
      </w:r>
      <w:r w:rsidR="000E3A28" w:rsidRPr="002972A4">
        <w:rPr>
          <w:bCs/>
          <w:lang w:val="sl-SI"/>
        </w:rPr>
        <w:t xml:space="preserve">, </w:t>
      </w:r>
    </w:p>
    <w:p w14:paraId="04D3D48A" w14:textId="77777777" w:rsidR="00D67C1C" w:rsidRPr="002972A4" w:rsidRDefault="00D67C1C" w:rsidP="005B61EA">
      <w:pPr>
        <w:pStyle w:val="Odstavekseznama"/>
        <w:numPr>
          <w:ilvl w:val="0"/>
          <w:numId w:val="14"/>
        </w:numPr>
        <w:spacing w:line="276" w:lineRule="auto"/>
        <w:contextualSpacing w:val="0"/>
        <w:jc w:val="both"/>
        <w:rPr>
          <w:bCs/>
          <w:lang w:val="sl-SI"/>
        </w:rPr>
      </w:pPr>
      <w:r w:rsidRPr="002972A4">
        <w:rPr>
          <w:bCs/>
          <w:lang w:val="sl-SI"/>
        </w:rPr>
        <w:t>dela vloge, ki se veže na tehnične specifikacije predmeta vloge,</w:t>
      </w:r>
    </w:p>
    <w:p w14:paraId="4D8D666F" w14:textId="77777777" w:rsidR="00D67C1C" w:rsidRPr="002972A4" w:rsidRDefault="00D67C1C" w:rsidP="005B61EA">
      <w:pPr>
        <w:pStyle w:val="Odstavekseznama"/>
        <w:numPr>
          <w:ilvl w:val="0"/>
          <w:numId w:val="14"/>
        </w:numPr>
        <w:spacing w:line="276" w:lineRule="auto"/>
        <w:contextualSpacing w:val="0"/>
        <w:jc w:val="both"/>
        <w:rPr>
          <w:bCs/>
          <w:lang w:val="sl-SI"/>
        </w:rPr>
      </w:pPr>
      <w:r w:rsidRPr="002972A4">
        <w:rPr>
          <w:bCs/>
          <w:lang w:val="sl-SI"/>
        </w:rPr>
        <w:t>elementov vloge, ki vplivajo ali bi lahko vplivali na drugačno razvrstitev prijaviteljeve vloge glede na preostale vloge, ki jih je ministrstvo prejelo v okviru tega javnega razpisa.</w:t>
      </w:r>
    </w:p>
    <w:p w14:paraId="2CAE8F62" w14:textId="449F81EC" w:rsidR="00983E5B" w:rsidRPr="002972A4" w:rsidRDefault="00983E5B" w:rsidP="00D67C1C">
      <w:pPr>
        <w:pStyle w:val="Odstavekseznama"/>
        <w:ind w:left="0"/>
        <w:jc w:val="both"/>
        <w:rPr>
          <w:rFonts w:eastAsia="Arial"/>
          <w:szCs w:val="20"/>
          <w:lang w:val="sl-SI"/>
        </w:rPr>
      </w:pPr>
    </w:p>
    <w:p w14:paraId="3FBF7A58" w14:textId="77777777"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Prijavitelj sme le ob pisnem soglasju ministrstva popraviti očitne računske napake, pri čemer se višina zaprošenih sredstev ne sme spreminjati. </w:t>
      </w:r>
    </w:p>
    <w:p w14:paraId="2FC55058" w14:textId="77777777" w:rsidR="00983E5B" w:rsidRPr="002972A4" w:rsidRDefault="00983E5B" w:rsidP="00983E5B">
      <w:pPr>
        <w:pStyle w:val="Odstavekseznama"/>
        <w:ind w:left="0"/>
        <w:jc w:val="both"/>
        <w:rPr>
          <w:rFonts w:eastAsia="Arial"/>
          <w:szCs w:val="20"/>
          <w:lang w:val="sl-SI"/>
        </w:rPr>
      </w:pPr>
    </w:p>
    <w:p w14:paraId="689E0F5C" w14:textId="4CA64353" w:rsidR="00D67C1C" w:rsidRPr="002972A4" w:rsidRDefault="00D67C1C" w:rsidP="00D67C1C">
      <w:pPr>
        <w:jc w:val="both"/>
        <w:rPr>
          <w:b/>
          <w:bCs/>
          <w:lang w:val="sl-SI"/>
        </w:rPr>
      </w:pPr>
      <w:r w:rsidRPr="002972A4">
        <w:rPr>
          <w:bCs/>
          <w:lang w:val="sl-SI"/>
        </w:rPr>
        <w:t xml:space="preserve">Dopolnitve mora prijavitelj ministrstvu posredovati po elektronski pošti in hkrati s priporočeno poštno pošiljko, ki bo vsebovala poštni žig do vključno </w:t>
      </w:r>
      <w:r w:rsidRPr="002972A4">
        <w:rPr>
          <w:b/>
          <w:bCs/>
          <w:lang w:val="sl-SI"/>
        </w:rPr>
        <w:t>osmega (8) dne od datuma navedenega na dopisu/ pozivu za dopolnitev</w:t>
      </w:r>
      <w:r w:rsidRPr="002972A4">
        <w:rPr>
          <w:bCs/>
          <w:lang w:val="sl-SI"/>
        </w:rPr>
        <w:t xml:space="preserve">, in sicer na naslov: </w:t>
      </w:r>
      <w:r w:rsidRPr="002972A4">
        <w:rPr>
          <w:b/>
          <w:bCs/>
          <w:lang w:val="sl-SI"/>
        </w:rPr>
        <w:t>Ministrstvo za delo, družino, socialne zadeve in enake možnosti, Štukljeva cesta 44, 1000 Ljubljana, s pripisom: »</w:t>
      </w:r>
      <w:r w:rsidRPr="002972A4">
        <w:rPr>
          <w:rFonts w:eastAsia="Arial"/>
          <w:b/>
          <w:bCs/>
          <w:szCs w:val="20"/>
          <w:lang w:val="sl-SI"/>
        </w:rPr>
        <w:t xml:space="preserve">DOPOLNITEV VLOGE NA JAVNI RAZPIS ZA SOFINANCIRANJE PROJEKTOV KARIERNIH </w:t>
      </w:r>
      <w:proofErr w:type="gramStart"/>
      <w:r w:rsidRPr="002972A4">
        <w:rPr>
          <w:rFonts w:eastAsia="Arial"/>
          <w:b/>
          <w:bCs/>
          <w:szCs w:val="20"/>
          <w:lang w:val="sl-SI"/>
        </w:rPr>
        <w:t>CENTROV</w:t>
      </w:r>
      <w:proofErr w:type="gramEnd"/>
      <w:r w:rsidRPr="002972A4">
        <w:rPr>
          <w:rFonts w:eastAsia="Arial"/>
          <w:b/>
          <w:bCs/>
          <w:szCs w:val="20"/>
          <w:lang w:val="sl-SI"/>
        </w:rPr>
        <w:t xml:space="preserve"> ZA MLADE</w:t>
      </w:r>
      <w:r w:rsidRPr="002972A4">
        <w:rPr>
          <w:b/>
          <w:bCs/>
          <w:lang w:val="sl-SI"/>
        </w:rPr>
        <w:t>+«.</w:t>
      </w:r>
    </w:p>
    <w:p w14:paraId="2EED2C22" w14:textId="77777777" w:rsidR="00983E5B" w:rsidRPr="002972A4" w:rsidRDefault="00983E5B" w:rsidP="00983E5B">
      <w:pPr>
        <w:pStyle w:val="Odstavekseznama"/>
        <w:ind w:left="0"/>
        <w:jc w:val="both"/>
        <w:rPr>
          <w:rFonts w:eastAsia="Arial"/>
          <w:szCs w:val="20"/>
          <w:lang w:val="sl-SI"/>
        </w:rPr>
      </w:pPr>
    </w:p>
    <w:p w14:paraId="5BC2CF9E" w14:textId="77777777" w:rsidR="00983E5B" w:rsidRPr="002972A4" w:rsidRDefault="00983E5B" w:rsidP="00983E5B">
      <w:pPr>
        <w:pStyle w:val="Odstavekseznama"/>
        <w:ind w:left="0"/>
        <w:jc w:val="both"/>
        <w:rPr>
          <w:rFonts w:eastAsia="Arial"/>
          <w:szCs w:val="20"/>
          <w:lang w:val="sl-SI"/>
        </w:rPr>
      </w:pPr>
      <w:r w:rsidRPr="002972A4">
        <w:rPr>
          <w:rFonts w:eastAsia="Arial"/>
          <w:szCs w:val="20"/>
          <w:lang w:val="sl-SI"/>
        </w:rPr>
        <w:t xml:space="preserve">Vloge, ki jih prijavitelji ne bodo dopolnili v roku in v skladu s pozivom za dopolnitev vlog, bodo zavržene s sklepom predstojnika ministrstva. </w:t>
      </w:r>
    </w:p>
    <w:p w14:paraId="5BA3D43C" w14:textId="77777777" w:rsidR="00983E5B" w:rsidRPr="002972A4" w:rsidRDefault="00983E5B" w:rsidP="00983E5B">
      <w:pPr>
        <w:pStyle w:val="Odstavekseznama"/>
        <w:ind w:left="0"/>
        <w:jc w:val="both"/>
        <w:rPr>
          <w:rFonts w:eastAsia="Arial"/>
          <w:szCs w:val="20"/>
          <w:lang w:val="sl-SI"/>
        </w:rPr>
      </w:pPr>
    </w:p>
    <w:p w14:paraId="35C537E8" w14:textId="03709ACA" w:rsidR="00BD1652" w:rsidRPr="002972A4" w:rsidRDefault="00983E5B" w:rsidP="00983E5B">
      <w:pPr>
        <w:pStyle w:val="Odstavekseznama"/>
        <w:ind w:left="0"/>
        <w:jc w:val="both"/>
        <w:rPr>
          <w:rFonts w:eastAsia="Arial"/>
          <w:szCs w:val="20"/>
          <w:lang w:val="sl-SI"/>
        </w:rPr>
      </w:pPr>
      <w:r w:rsidRPr="002972A4">
        <w:rPr>
          <w:rFonts w:eastAsia="Arial"/>
          <w:szCs w:val="20"/>
          <w:lang w:val="sl-SI"/>
        </w:rPr>
        <w:t>V nadaljnji postopek ocenjevanja se bodo uvrstile le vloge, ki bodo formalno popolne.</w:t>
      </w:r>
    </w:p>
    <w:p w14:paraId="5E973D26" w14:textId="30FA90B3" w:rsidR="00983E5B" w:rsidRPr="002972A4" w:rsidRDefault="00F57533" w:rsidP="00E14C4F">
      <w:pPr>
        <w:pStyle w:val="Naslov2"/>
      </w:pPr>
      <w:r w:rsidRPr="002972A4">
        <w:lastRenderedPageBreak/>
        <w:t xml:space="preserve">15.4 </w:t>
      </w:r>
      <w:r w:rsidR="00983E5B" w:rsidRPr="002972A4">
        <w:t>Strokovno ocenjevanje popolnih vlog</w:t>
      </w:r>
    </w:p>
    <w:p w14:paraId="6B11D28A" w14:textId="77777777" w:rsidR="00983E5B" w:rsidRPr="002972A4" w:rsidRDefault="00983E5B" w:rsidP="00983E5B">
      <w:pPr>
        <w:spacing w:line="240" w:lineRule="auto"/>
        <w:jc w:val="both"/>
        <w:rPr>
          <w:bCs/>
          <w:szCs w:val="20"/>
          <w:lang w:val="sl-SI"/>
        </w:rPr>
      </w:pPr>
    </w:p>
    <w:p w14:paraId="25C6DC04" w14:textId="5D464322" w:rsidR="00983E5B" w:rsidRPr="002972A4" w:rsidRDefault="00983E5B" w:rsidP="00983E5B">
      <w:pPr>
        <w:spacing w:line="240" w:lineRule="auto"/>
        <w:jc w:val="both"/>
        <w:rPr>
          <w:bCs/>
          <w:szCs w:val="20"/>
          <w:lang w:val="sl-SI"/>
        </w:rPr>
      </w:pPr>
      <w:r w:rsidRPr="002972A4">
        <w:rPr>
          <w:bCs/>
          <w:szCs w:val="20"/>
          <w:lang w:val="sl-SI"/>
        </w:rPr>
        <w:t>Strokovna komisija bo opravila pregled formalno popolnih vlog. Preverila bo izpolnjevanje pogojev za kandidiranje na javn</w:t>
      </w:r>
      <w:r w:rsidR="004C4E04" w:rsidRPr="002972A4">
        <w:rPr>
          <w:bCs/>
          <w:szCs w:val="20"/>
          <w:lang w:val="sl-SI"/>
        </w:rPr>
        <w:t>em</w:t>
      </w:r>
      <w:r w:rsidRPr="002972A4">
        <w:rPr>
          <w:bCs/>
          <w:szCs w:val="20"/>
          <w:lang w:val="sl-SI"/>
        </w:rPr>
        <w:t xml:space="preserve"> razpis</w:t>
      </w:r>
      <w:r w:rsidR="004C4E04" w:rsidRPr="002972A4">
        <w:rPr>
          <w:bCs/>
          <w:szCs w:val="20"/>
          <w:lang w:val="sl-SI"/>
        </w:rPr>
        <w:t xml:space="preserve">u, določenih v poglavju </w:t>
      </w:r>
      <w:r w:rsidR="002438FD" w:rsidRPr="002972A4">
        <w:rPr>
          <w:bCs/>
          <w:szCs w:val="20"/>
          <w:lang w:val="sl-SI"/>
        </w:rPr>
        <w:t>9</w:t>
      </w:r>
      <w:r w:rsidR="004C4E04" w:rsidRPr="002972A4">
        <w:rPr>
          <w:bCs/>
          <w:szCs w:val="20"/>
          <w:lang w:val="sl-SI"/>
        </w:rPr>
        <w:t>,</w:t>
      </w:r>
      <w:r w:rsidRPr="002972A4">
        <w:rPr>
          <w:bCs/>
          <w:szCs w:val="20"/>
          <w:lang w:val="sl-SI"/>
        </w:rPr>
        <w:t xml:space="preserve"> in ocenila vlogo na podlagi meril</w:t>
      </w:r>
      <w:r w:rsidR="004C4E04" w:rsidRPr="002972A4">
        <w:rPr>
          <w:bCs/>
          <w:szCs w:val="20"/>
          <w:lang w:val="sl-SI"/>
        </w:rPr>
        <w:t xml:space="preserve">, določenih v poglavju </w:t>
      </w:r>
      <w:r w:rsidR="002438FD" w:rsidRPr="002972A4">
        <w:rPr>
          <w:bCs/>
          <w:szCs w:val="20"/>
          <w:lang w:val="sl-SI"/>
        </w:rPr>
        <w:t>11</w:t>
      </w:r>
      <w:r w:rsidR="004C4E04" w:rsidRPr="002972A4">
        <w:rPr>
          <w:bCs/>
          <w:szCs w:val="20"/>
          <w:lang w:val="sl-SI"/>
        </w:rPr>
        <w:t xml:space="preserve"> tega javnega razpisa.</w:t>
      </w:r>
    </w:p>
    <w:p w14:paraId="58F33DDF" w14:textId="77777777" w:rsidR="00983E5B" w:rsidRPr="002972A4" w:rsidRDefault="00983E5B" w:rsidP="00B16E4C">
      <w:pPr>
        <w:spacing w:line="240" w:lineRule="auto"/>
        <w:ind w:left="426"/>
        <w:jc w:val="both"/>
        <w:rPr>
          <w:bCs/>
          <w:szCs w:val="20"/>
          <w:lang w:val="sl-SI"/>
        </w:rPr>
      </w:pPr>
    </w:p>
    <w:p w14:paraId="06998B9A" w14:textId="77777777" w:rsidR="00983E5B" w:rsidRPr="002972A4" w:rsidRDefault="00983E5B" w:rsidP="00B16E4C">
      <w:pPr>
        <w:spacing w:line="240" w:lineRule="auto"/>
        <w:jc w:val="both"/>
        <w:rPr>
          <w:bCs/>
          <w:szCs w:val="20"/>
          <w:lang w:val="sl-SI"/>
        </w:rPr>
      </w:pPr>
      <w:r w:rsidRPr="002972A4">
        <w:rPr>
          <w:bCs/>
          <w:szCs w:val="20"/>
          <w:lang w:val="sl-SI"/>
        </w:rPr>
        <w:t>V primeru, da prijavitelj</w:t>
      </w:r>
      <w:r w:rsidRPr="002972A4">
        <w:rPr>
          <w:szCs w:val="20"/>
          <w:lang w:val="sl-SI"/>
        </w:rPr>
        <w:t xml:space="preserve"> in vsak projektni partner,</w:t>
      </w:r>
      <w:r w:rsidRPr="002972A4">
        <w:rPr>
          <w:bCs/>
          <w:szCs w:val="20"/>
          <w:lang w:val="sl-SI"/>
        </w:rPr>
        <w:t xml:space="preserve"> ne bo izpolnjeval vseh pogojev, določenih v javnem razpisu, bo vloga zavrnjena in ne bo predmet ocenjevanja na podlagi meril za ocenjevanje.</w:t>
      </w:r>
    </w:p>
    <w:p w14:paraId="4B8D4286" w14:textId="77777777" w:rsidR="00983E5B" w:rsidRPr="002972A4" w:rsidRDefault="00983E5B" w:rsidP="00B16E4C">
      <w:pPr>
        <w:spacing w:line="240" w:lineRule="auto"/>
        <w:jc w:val="both"/>
        <w:rPr>
          <w:bCs/>
          <w:szCs w:val="20"/>
          <w:lang w:val="sl-SI"/>
        </w:rPr>
      </w:pPr>
    </w:p>
    <w:p w14:paraId="64ED5E20" w14:textId="7C70C3A6" w:rsidR="002438FD" w:rsidRPr="002972A4" w:rsidRDefault="002438FD" w:rsidP="00B16E4C">
      <w:pPr>
        <w:spacing w:line="240" w:lineRule="auto"/>
        <w:jc w:val="both"/>
        <w:rPr>
          <w:bCs/>
          <w:lang w:val="sl-SI"/>
        </w:rPr>
      </w:pPr>
      <w:r w:rsidRPr="002972A4">
        <w:rPr>
          <w:bCs/>
          <w:lang w:val="sl-SI"/>
        </w:rPr>
        <w:t xml:space="preserve">Vse </w:t>
      </w:r>
      <w:r w:rsidR="00517C75">
        <w:rPr>
          <w:bCs/>
          <w:lang w:val="sl-SI"/>
        </w:rPr>
        <w:t xml:space="preserve">formalno </w:t>
      </w:r>
      <w:r w:rsidRPr="002972A4">
        <w:rPr>
          <w:bCs/>
          <w:lang w:val="sl-SI"/>
        </w:rPr>
        <w:t>popolne vloge</w:t>
      </w:r>
      <w:r w:rsidR="00517C75">
        <w:rPr>
          <w:bCs/>
          <w:lang w:val="sl-SI"/>
        </w:rPr>
        <w:t xml:space="preserve">, </w:t>
      </w:r>
      <w:r w:rsidR="00517C75" w:rsidRPr="00517C75">
        <w:rPr>
          <w:bCs/>
          <w:lang w:val="sl-SI"/>
        </w:rPr>
        <w:t>ki bodo izpolnjevale pogoje za kandidiranje na javnem razpisu</w:t>
      </w:r>
      <w:r w:rsidR="001F3BCE" w:rsidRPr="00517C75">
        <w:rPr>
          <w:bCs/>
          <w:lang w:val="sl-SI"/>
        </w:rPr>
        <w:t xml:space="preserve">, </w:t>
      </w:r>
      <w:r w:rsidR="00B578FD">
        <w:rPr>
          <w:bCs/>
          <w:lang w:val="sl-SI"/>
        </w:rPr>
        <w:t>bodo</w:t>
      </w:r>
      <w:r w:rsidR="00B578FD" w:rsidRPr="002972A4">
        <w:rPr>
          <w:bCs/>
          <w:lang w:val="sl-SI"/>
        </w:rPr>
        <w:t xml:space="preserve"> </w:t>
      </w:r>
      <w:r w:rsidRPr="002972A4">
        <w:rPr>
          <w:bCs/>
          <w:lang w:val="sl-SI"/>
        </w:rPr>
        <w:t>ločeno ocenil</w:t>
      </w:r>
      <w:r w:rsidR="00B578FD">
        <w:rPr>
          <w:bCs/>
          <w:lang w:val="sl-SI"/>
        </w:rPr>
        <w:t>i</w:t>
      </w:r>
      <w:r w:rsidRPr="002972A4">
        <w:rPr>
          <w:bCs/>
          <w:lang w:val="sl-SI"/>
        </w:rPr>
        <w:t xml:space="preserve"> </w:t>
      </w:r>
      <w:r w:rsidR="006B2145">
        <w:rPr>
          <w:bCs/>
          <w:lang w:val="sl-SI"/>
        </w:rPr>
        <w:t>tri</w:t>
      </w:r>
      <w:r w:rsidR="00B578FD">
        <w:rPr>
          <w:bCs/>
          <w:lang w:val="sl-SI"/>
        </w:rPr>
        <w:t>je</w:t>
      </w:r>
      <w:r w:rsidR="006B2145">
        <w:rPr>
          <w:bCs/>
          <w:lang w:val="sl-SI"/>
        </w:rPr>
        <w:t xml:space="preserve"> </w:t>
      </w:r>
      <w:r w:rsidRPr="002972A4">
        <w:rPr>
          <w:bCs/>
          <w:lang w:val="sl-SI"/>
        </w:rPr>
        <w:t>član</w:t>
      </w:r>
      <w:r w:rsidR="001E635F">
        <w:rPr>
          <w:bCs/>
          <w:lang w:val="sl-SI"/>
        </w:rPr>
        <w:t>i</w:t>
      </w:r>
      <w:r w:rsidRPr="002972A4">
        <w:rPr>
          <w:bCs/>
          <w:lang w:val="sl-SI"/>
        </w:rPr>
        <w:t xml:space="preserve"> strokovne komisije. Končna ocena strokovne komisije se bo oblikovala na podlagi povprečja podeljenih končnih ocen posameznih ocenjevalcev. </w:t>
      </w:r>
    </w:p>
    <w:p w14:paraId="063BC6E4" w14:textId="77777777" w:rsidR="002438FD" w:rsidRDefault="002438FD" w:rsidP="00B16E4C">
      <w:pPr>
        <w:spacing w:line="240" w:lineRule="auto"/>
        <w:jc w:val="both"/>
        <w:rPr>
          <w:bCs/>
          <w:szCs w:val="20"/>
          <w:lang w:val="sl-SI"/>
        </w:rPr>
      </w:pPr>
    </w:p>
    <w:p w14:paraId="19E313EB" w14:textId="3EFCBC0F" w:rsidR="001961D0" w:rsidRDefault="00983E5B" w:rsidP="005B2783">
      <w:pPr>
        <w:pStyle w:val="Odstavekseznama"/>
        <w:ind w:left="0"/>
        <w:jc w:val="both"/>
        <w:rPr>
          <w:rFonts w:eastAsia="Arial"/>
          <w:szCs w:val="20"/>
          <w:lang w:val="sl-SI"/>
        </w:rPr>
      </w:pPr>
      <w:r w:rsidRPr="002972A4">
        <w:rPr>
          <w:rFonts w:eastAsia="Arial"/>
          <w:szCs w:val="20"/>
          <w:lang w:val="sl-SI"/>
        </w:rPr>
        <w:t>Na osnovi rezultatov ocenjevanja bo strokovna komisija oblikovala predlog prejemnikov sredstev. Za sofinanciranje bosta predlagana projekta</w:t>
      </w:r>
      <w:r w:rsidRPr="001E635F">
        <w:rPr>
          <w:rFonts w:eastAsia="Arial"/>
          <w:szCs w:val="20"/>
          <w:lang w:val="sl-SI"/>
        </w:rPr>
        <w:t xml:space="preserve">, ki bosta dosegla minimalni kakovostni </w:t>
      </w:r>
      <w:proofErr w:type="gramStart"/>
      <w:r w:rsidRPr="001E635F">
        <w:rPr>
          <w:rFonts w:eastAsia="Arial"/>
          <w:szCs w:val="20"/>
          <w:lang w:val="sl-SI"/>
        </w:rPr>
        <w:t>kriterij</w:t>
      </w:r>
      <w:proofErr w:type="gramEnd"/>
      <w:r w:rsidR="000B32DB" w:rsidRPr="001E635F">
        <w:rPr>
          <w:rFonts w:eastAsia="Arial"/>
          <w:szCs w:val="20"/>
          <w:lang w:val="sl-SI"/>
        </w:rPr>
        <w:t>,</w:t>
      </w:r>
      <w:r w:rsidRPr="001E635F">
        <w:rPr>
          <w:rFonts w:eastAsia="Arial"/>
          <w:szCs w:val="20"/>
          <w:lang w:val="sl-SI"/>
        </w:rPr>
        <w:t xml:space="preserve"> tj. bosta na osnovi ocenjevanja dosegla </w:t>
      </w:r>
      <w:r w:rsidRPr="006A39E0">
        <w:rPr>
          <w:rFonts w:eastAsia="Arial"/>
          <w:szCs w:val="20"/>
          <w:lang w:val="sl-SI"/>
        </w:rPr>
        <w:t>najmanj</w:t>
      </w:r>
      <w:r w:rsidR="00C56001">
        <w:rPr>
          <w:rFonts w:eastAsia="Arial"/>
          <w:szCs w:val="20"/>
          <w:lang w:val="sl-SI"/>
        </w:rPr>
        <w:t xml:space="preserve"> 28 </w:t>
      </w:r>
      <w:r w:rsidRPr="006A39E0">
        <w:rPr>
          <w:rFonts w:eastAsia="Arial"/>
          <w:szCs w:val="20"/>
          <w:lang w:val="sl-SI"/>
        </w:rPr>
        <w:t>točk</w:t>
      </w:r>
      <w:r w:rsidRPr="001E635F">
        <w:rPr>
          <w:rFonts w:eastAsia="Arial"/>
          <w:szCs w:val="20"/>
          <w:lang w:val="sl-SI"/>
        </w:rPr>
        <w:t xml:space="preserve"> </w:t>
      </w:r>
      <w:r w:rsidR="000B32DB" w:rsidRPr="001E635F">
        <w:rPr>
          <w:rFonts w:eastAsia="Arial"/>
          <w:szCs w:val="20"/>
          <w:lang w:val="sl-SI"/>
        </w:rPr>
        <w:t>(minimalni</w:t>
      </w:r>
      <w:r w:rsidR="000B32DB" w:rsidRPr="000B32DB">
        <w:rPr>
          <w:rFonts w:eastAsia="Arial"/>
          <w:szCs w:val="20"/>
          <w:lang w:val="sl-SI"/>
        </w:rPr>
        <w:t xml:space="preserve"> kakovostni kriterij)</w:t>
      </w:r>
      <w:r w:rsidRPr="002972A4">
        <w:rPr>
          <w:rFonts w:eastAsia="Arial"/>
          <w:szCs w:val="20"/>
          <w:lang w:val="sl-SI"/>
        </w:rPr>
        <w:t xml:space="preserve"> in bosta hkrati, v posamezni kohezijski regiji, dosegla najv</w:t>
      </w:r>
      <w:r w:rsidR="000B32DB">
        <w:rPr>
          <w:rFonts w:eastAsia="Arial"/>
          <w:szCs w:val="20"/>
          <w:lang w:val="sl-SI"/>
        </w:rPr>
        <w:t>iš</w:t>
      </w:r>
      <w:r w:rsidRPr="002972A4">
        <w:rPr>
          <w:rFonts w:eastAsia="Arial"/>
          <w:szCs w:val="20"/>
          <w:lang w:val="sl-SI"/>
        </w:rPr>
        <w:t>je število točk.</w:t>
      </w:r>
      <w:r w:rsidR="001A7348" w:rsidRPr="002972A4">
        <w:rPr>
          <w:rFonts w:eastAsia="Arial"/>
          <w:szCs w:val="20"/>
          <w:lang w:val="sl-SI"/>
        </w:rPr>
        <w:t xml:space="preserve"> </w:t>
      </w:r>
      <w:r w:rsidR="001961D0" w:rsidRPr="001961D0">
        <w:rPr>
          <w:szCs w:val="20"/>
          <w:lang w:val="sl-SI"/>
        </w:rPr>
        <w:t xml:space="preserve">V primeru, da bi več prijaviteljev v posamezni kohezijski regiji doseglo enako število točk in bi bila z njihovo uvrstitvijo na predlog prejemnikov sredstev presežena </w:t>
      </w:r>
      <w:proofErr w:type="gramStart"/>
      <w:r w:rsidR="001961D0" w:rsidRPr="001961D0">
        <w:rPr>
          <w:szCs w:val="20"/>
          <w:lang w:val="sl-SI"/>
        </w:rPr>
        <w:t>skupna</w:t>
      </w:r>
      <w:proofErr w:type="gramEnd"/>
      <w:r w:rsidR="001961D0" w:rsidRPr="001961D0">
        <w:rPr>
          <w:szCs w:val="20"/>
          <w:lang w:val="sl-SI"/>
        </w:rPr>
        <w:t xml:space="preserve"> razpoložljiva sredstva KRVS oziroma skupna razpoložljiva sredstva KRZS, bosta imeli prednost oz. bosta izbrani vlogi, ki bosta, v okviru navedenih razpoložljivih sredstev posamezne kohezijske regije, prejeli večje število točk pri merilih 1., 2., 3., 5. in 4. tega javnega razpisa, po tem vrstnem redu. </w:t>
      </w:r>
    </w:p>
    <w:p w14:paraId="392B348D" w14:textId="78F21A09" w:rsidR="008D3DAC" w:rsidRPr="002972A4" w:rsidRDefault="008D3DAC" w:rsidP="005B2783">
      <w:pPr>
        <w:pStyle w:val="Odstavekseznama"/>
        <w:ind w:left="0"/>
        <w:jc w:val="both"/>
        <w:rPr>
          <w:rFonts w:eastAsia="Arial"/>
          <w:szCs w:val="20"/>
          <w:lang w:val="sl-SI"/>
        </w:rPr>
      </w:pPr>
    </w:p>
    <w:p w14:paraId="0685BEB0" w14:textId="77777777" w:rsidR="002438FD" w:rsidRPr="002972A4" w:rsidRDefault="002438FD" w:rsidP="00B16E4C">
      <w:pPr>
        <w:jc w:val="both"/>
        <w:rPr>
          <w:bCs/>
          <w:lang w:val="sl-SI"/>
        </w:rPr>
      </w:pPr>
      <w:r w:rsidRPr="002972A4">
        <w:rPr>
          <w:bCs/>
          <w:lang w:val="sl-SI"/>
        </w:rPr>
        <w:t xml:space="preserve">Strokovna komisija lahko na podlagi pregleda vlog oceni, da posamezne predlagane </w:t>
      </w:r>
      <w:proofErr w:type="gramStart"/>
      <w:r w:rsidRPr="002972A4">
        <w:rPr>
          <w:bCs/>
          <w:lang w:val="sl-SI"/>
        </w:rPr>
        <w:t>aktivnosti</w:t>
      </w:r>
      <w:proofErr w:type="gramEnd"/>
      <w:r w:rsidRPr="002972A4">
        <w:rPr>
          <w:bCs/>
          <w:lang w:val="sl-SI"/>
        </w:rPr>
        <w:t xml:space="preserve"> projekta niso upravičene do sofinanciranja ter od prijavitelja zahteva prilagoditev načrta aktivnosti projekta ter finančnega načrta projekta. Strokovna komisija lahko prav tako zniža posamezne postavke v finančnem načrtu, za katere meni, da so ocenjene previsoko, in zahteva prilagoditev finančnega načrta prijavitelja.</w:t>
      </w:r>
      <w:r w:rsidR="000B32DB" w:rsidRPr="00D65DC2">
        <w:rPr>
          <w:lang w:val="sl-SI"/>
        </w:rPr>
        <w:t xml:space="preserve"> </w:t>
      </w:r>
      <w:bookmarkStart w:id="45" w:name="_Hlk178166292"/>
      <w:r w:rsidR="000B32DB" w:rsidRPr="000B32DB">
        <w:rPr>
          <w:bCs/>
          <w:lang w:val="sl-SI"/>
        </w:rPr>
        <w:t xml:space="preserve">V primeru, da se prijavitelj ne bo strinjal s predlagano spremembo </w:t>
      </w:r>
      <w:proofErr w:type="gramStart"/>
      <w:r w:rsidR="000B32DB" w:rsidRPr="000B32DB">
        <w:rPr>
          <w:bCs/>
          <w:lang w:val="sl-SI"/>
        </w:rPr>
        <w:t>aktivnosti</w:t>
      </w:r>
      <w:proofErr w:type="gramEnd"/>
      <w:r w:rsidR="000B32DB" w:rsidRPr="000B32DB">
        <w:rPr>
          <w:bCs/>
          <w:lang w:val="sl-SI"/>
        </w:rPr>
        <w:t xml:space="preserve"> projekta oziroma finančnega načrta projekta ali se ne bo odzval v roku in na način, ki bo določen v pozivu, se šteje, da odstopa od vloge.</w:t>
      </w:r>
    </w:p>
    <w:bookmarkEnd w:id="45"/>
    <w:p w14:paraId="2E4E4696" w14:textId="77777777" w:rsidR="002438FD" w:rsidRPr="002972A4" w:rsidRDefault="002438FD" w:rsidP="00B16E4C">
      <w:pPr>
        <w:jc w:val="both"/>
        <w:rPr>
          <w:bCs/>
          <w:lang w:val="sl-SI"/>
        </w:rPr>
      </w:pPr>
    </w:p>
    <w:p w14:paraId="0BF6BF56" w14:textId="77777777" w:rsidR="002438FD" w:rsidRPr="002972A4" w:rsidRDefault="002438FD" w:rsidP="00B16E4C">
      <w:pPr>
        <w:jc w:val="both"/>
        <w:rPr>
          <w:bCs/>
          <w:lang w:val="sl-SI"/>
        </w:rPr>
      </w:pPr>
      <w:r w:rsidRPr="002972A4">
        <w:rPr>
          <w:color w:val="000000"/>
          <w:lang w:val="sl-SI"/>
        </w:rPr>
        <w:t xml:space="preserve">Strokovna komisija lahko od prijaviteljev </w:t>
      </w:r>
      <w:r w:rsidRPr="002972A4">
        <w:rPr>
          <w:lang w:val="sl-SI"/>
        </w:rPr>
        <w:t xml:space="preserve">zahteva tudi dodatna pojasnila oziroma obrazložitve o projektu, </w:t>
      </w:r>
      <w:proofErr w:type="gramStart"/>
      <w:r w:rsidRPr="002972A4">
        <w:rPr>
          <w:lang w:val="sl-SI"/>
        </w:rPr>
        <w:t>aktivnostih</w:t>
      </w:r>
      <w:proofErr w:type="gramEnd"/>
      <w:r w:rsidRPr="002972A4">
        <w:rPr>
          <w:lang w:val="sl-SI"/>
        </w:rPr>
        <w:t xml:space="preserve"> in načrtovanih stroških. </w:t>
      </w:r>
      <w:r w:rsidRPr="002972A4">
        <w:rPr>
          <w:bCs/>
          <w:lang w:val="sl-SI"/>
        </w:rPr>
        <w:t xml:space="preserve">V primeru, da pojasnila ne bodo posredovana v roku in na način, ki bo določen v pozivu, bo strokovna komisija vlogo ocenila na podlagi obstoječih podatkov. </w:t>
      </w:r>
    </w:p>
    <w:p w14:paraId="14170DBA" w14:textId="77777777" w:rsidR="002438FD" w:rsidRPr="002972A4" w:rsidRDefault="002438FD" w:rsidP="00B16E4C">
      <w:pPr>
        <w:ind w:left="426"/>
        <w:jc w:val="both"/>
        <w:rPr>
          <w:color w:val="000000"/>
          <w:lang w:val="sl-SI"/>
        </w:rPr>
      </w:pPr>
    </w:p>
    <w:p w14:paraId="244502B6" w14:textId="537656FC" w:rsidR="002438FD" w:rsidRPr="002972A4" w:rsidRDefault="002438FD" w:rsidP="00B16E4C">
      <w:pPr>
        <w:pStyle w:val="Odstavekseznama"/>
        <w:ind w:left="0"/>
        <w:jc w:val="both"/>
        <w:rPr>
          <w:rFonts w:eastAsia="Arial"/>
          <w:szCs w:val="20"/>
          <w:lang w:val="sl-SI"/>
        </w:rPr>
      </w:pPr>
      <w:r w:rsidRPr="002972A4">
        <w:rPr>
          <w:color w:val="000000"/>
          <w:lang w:val="sl-SI"/>
        </w:rPr>
        <w:t xml:space="preserve">V primeru potrebe po dodatnih pojasnilih ali minimalnih spremembah vloge, ki nimajo bistvenih vplivov na vsebino projekta oziroma vloge, se bo prijaviteljem po elektronski pošti poslal poziv za posredovanje </w:t>
      </w:r>
      <w:r w:rsidRPr="002972A4">
        <w:rPr>
          <w:bCs/>
          <w:lang w:val="sl-SI"/>
        </w:rPr>
        <w:t xml:space="preserve">sprememb, in sicer </w:t>
      </w:r>
      <w:r w:rsidRPr="002972A4">
        <w:rPr>
          <w:color w:val="000000"/>
          <w:lang w:val="sl-SI"/>
        </w:rPr>
        <w:t>na elektronski naslov prijavitelja, naveden na prijavnem obrazcu</w:t>
      </w:r>
      <w:r w:rsidR="000B32DB">
        <w:rPr>
          <w:color w:val="000000"/>
          <w:lang w:val="sl-SI"/>
        </w:rPr>
        <w:t xml:space="preserve">. </w:t>
      </w:r>
    </w:p>
    <w:p w14:paraId="70D481AE" w14:textId="77777777" w:rsidR="00983E5B" w:rsidRDefault="00983E5B" w:rsidP="00B16E4C">
      <w:pPr>
        <w:spacing w:line="240" w:lineRule="auto"/>
        <w:jc w:val="both"/>
        <w:rPr>
          <w:bCs/>
          <w:szCs w:val="20"/>
          <w:lang w:val="sl-SI"/>
        </w:rPr>
      </w:pPr>
    </w:p>
    <w:p w14:paraId="1295CBCD" w14:textId="23C6DC32" w:rsidR="00B9145B" w:rsidRPr="002972A4" w:rsidRDefault="00F57533" w:rsidP="00E14C4F">
      <w:pPr>
        <w:pStyle w:val="Naslov2"/>
      </w:pPr>
      <w:r w:rsidRPr="002972A4">
        <w:t xml:space="preserve">15.5 </w:t>
      </w:r>
      <w:r w:rsidR="00D060FC" w:rsidRPr="002972A4">
        <w:t>Obveščanje o izbiri</w:t>
      </w:r>
    </w:p>
    <w:p w14:paraId="64F146F0" w14:textId="77777777" w:rsidR="00D060FC" w:rsidRPr="002972A4" w:rsidRDefault="00D060FC" w:rsidP="00B16E4C">
      <w:pPr>
        <w:pStyle w:val="Odstavekseznama"/>
        <w:ind w:left="0"/>
        <w:jc w:val="both"/>
        <w:rPr>
          <w:rFonts w:eastAsia="Arial"/>
          <w:szCs w:val="20"/>
          <w:lang w:val="sl-SI"/>
        </w:rPr>
      </w:pPr>
    </w:p>
    <w:p w14:paraId="142796F6" w14:textId="77777777" w:rsidR="00D060FC" w:rsidRPr="002972A4" w:rsidRDefault="00D060FC" w:rsidP="00B16E4C">
      <w:pPr>
        <w:jc w:val="both"/>
        <w:rPr>
          <w:bCs/>
          <w:lang w:val="sl-SI"/>
        </w:rPr>
      </w:pPr>
      <w:r w:rsidRPr="002972A4">
        <w:rPr>
          <w:bCs/>
          <w:lang w:val="sl-SI"/>
        </w:rPr>
        <w:t xml:space="preserve">O dodelitvi sredstev po tem javnem razpisu bo na predlog strokovne komisije s sklepom odločil minister oziroma oseba, ki je od njega pooblaščena za sprejetje odločitve o dodelitvi sredstev. </w:t>
      </w:r>
    </w:p>
    <w:p w14:paraId="4DD725B2" w14:textId="77777777" w:rsidR="00D060FC" w:rsidRPr="002972A4" w:rsidRDefault="00D060FC" w:rsidP="00B16E4C">
      <w:pPr>
        <w:ind w:left="426"/>
        <w:jc w:val="both"/>
        <w:rPr>
          <w:bCs/>
          <w:lang w:val="sl-SI"/>
        </w:rPr>
      </w:pPr>
    </w:p>
    <w:p w14:paraId="51CDFEB2" w14:textId="158E14A3" w:rsidR="00D060FC" w:rsidRPr="002972A4" w:rsidRDefault="00D060FC" w:rsidP="00B16E4C">
      <w:pPr>
        <w:jc w:val="both"/>
        <w:rPr>
          <w:bCs/>
          <w:lang w:val="sl-SI"/>
        </w:rPr>
      </w:pPr>
      <w:r w:rsidRPr="002972A4">
        <w:rPr>
          <w:bCs/>
          <w:lang w:val="sl-SI"/>
        </w:rPr>
        <w:t xml:space="preserve">Ministrstvo bo prijavitelje o izidu razpisa obvestilo najkasneje v 60-ih dneh po zaključku odpiranja prijav. Rezultati razpisa so informacije javnega značaja in bodo objavljeni na spletnih straneh ministrstva </w:t>
      </w:r>
      <w:hyperlink r:id="rId38" w:history="1">
        <w:r w:rsidR="000B32DB" w:rsidRPr="003174FD">
          <w:rPr>
            <w:rStyle w:val="Hiperpovezava"/>
            <w:lang w:val="sl-SI"/>
          </w:rPr>
          <w:t>https://www.gov.si/drzavni-organi/ministrstva/ministrstvo-za-delo-druzino-socialne-zadeve-in-enake-moznosti/</w:t>
        </w:r>
      </w:hyperlink>
      <w:r w:rsidR="000B32DB">
        <w:rPr>
          <w:lang w:val="sl-SI"/>
        </w:rPr>
        <w:t xml:space="preserve"> </w:t>
      </w:r>
      <w:r w:rsidRPr="002972A4">
        <w:rPr>
          <w:bCs/>
          <w:lang w:val="sl-SI"/>
        </w:rPr>
        <w:t xml:space="preserve">ter na spletni strani </w:t>
      </w:r>
      <w:hyperlink r:id="rId39" w:history="1">
        <w:r w:rsidRPr="002972A4">
          <w:rPr>
            <w:rStyle w:val="Hiperpovezava"/>
            <w:bCs/>
            <w:lang w:val="sl-SI"/>
          </w:rPr>
          <w:t>https://evropskasredstva.si</w:t>
        </w:r>
      </w:hyperlink>
      <w:r w:rsidRPr="002972A4">
        <w:rPr>
          <w:bCs/>
          <w:lang w:val="sl-SI"/>
        </w:rPr>
        <w:t>.</w:t>
      </w:r>
    </w:p>
    <w:p w14:paraId="66B0D51E" w14:textId="77777777" w:rsidR="00D060FC" w:rsidRPr="002972A4" w:rsidRDefault="00D060FC" w:rsidP="00B16E4C">
      <w:pPr>
        <w:jc w:val="both"/>
        <w:rPr>
          <w:bCs/>
          <w:lang w:val="sl-SI"/>
        </w:rPr>
      </w:pPr>
    </w:p>
    <w:p w14:paraId="28ECD3AA" w14:textId="7D112F5C" w:rsidR="00D060FC" w:rsidRPr="002972A4" w:rsidRDefault="00D060FC" w:rsidP="00B16E4C">
      <w:pPr>
        <w:jc w:val="both"/>
        <w:rPr>
          <w:bCs/>
          <w:lang w:val="sl-SI"/>
        </w:rPr>
      </w:pPr>
      <w:r w:rsidRPr="002972A4">
        <w:rPr>
          <w:bCs/>
          <w:lang w:val="sl-SI"/>
        </w:rPr>
        <w:lastRenderedPageBreak/>
        <w:t>Z izbranim</w:t>
      </w:r>
      <w:r w:rsidR="00F65314" w:rsidRPr="002972A4">
        <w:rPr>
          <w:bCs/>
          <w:lang w:val="sl-SI"/>
        </w:rPr>
        <w:t>a</w:t>
      </w:r>
      <w:r w:rsidRPr="002972A4">
        <w:rPr>
          <w:bCs/>
          <w:lang w:val="sl-SI"/>
        </w:rPr>
        <w:t xml:space="preserve"> prijavitelj</w:t>
      </w:r>
      <w:r w:rsidR="00F65314" w:rsidRPr="002972A4">
        <w:rPr>
          <w:bCs/>
          <w:lang w:val="sl-SI"/>
        </w:rPr>
        <w:t>ema</w:t>
      </w:r>
      <w:r w:rsidRPr="002972A4">
        <w:rPr>
          <w:bCs/>
          <w:lang w:val="sl-SI"/>
        </w:rPr>
        <w:t xml:space="preserve"> bo</w:t>
      </w:r>
      <w:r w:rsidR="00F65314" w:rsidRPr="002972A4">
        <w:rPr>
          <w:bCs/>
          <w:lang w:val="sl-SI"/>
        </w:rPr>
        <w:t>sta</w:t>
      </w:r>
      <w:r w:rsidRPr="002972A4">
        <w:rPr>
          <w:bCs/>
          <w:lang w:val="sl-SI"/>
        </w:rPr>
        <w:t xml:space="preserve"> na podlagi sklepa ministra o izboru</w:t>
      </w:r>
      <w:r w:rsidR="005B57DF">
        <w:rPr>
          <w:bCs/>
          <w:lang w:val="sl-SI"/>
        </w:rPr>
        <w:t>,</w:t>
      </w:r>
      <w:r w:rsidRPr="002972A4">
        <w:rPr>
          <w:bCs/>
          <w:lang w:val="sl-SI"/>
        </w:rPr>
        <w:t xml:space="preserve"> sklenjen</w:t>
      </w:r>
      <w:r w:rsidR="00F65314" w:rsidRPr="002972A4">
        <w:rPr>
          <w:bCs/>
          <w:lang w:val="sl-SI"/>
        </w:rPr>
        <w:t>i</w:t>
      </w:r>
      <w:r w:rsidRPr="002972A4">
        <w:rPr>
          <w:bCs/>
          <w:lang w:val="sl-SI"/>
        </w:rPr>
        <w:t xml:space="preserve"> pogodb</w:t>
      </w:r>
      <w:r w:rsidR="00F65314" w:rsidRPr="002972A4">
        <w:rPr>
          <w:bCs/>
          <w:lang w:val="sl-SI"/>
        </w:rPr>
        <w:t>i</w:t>
      </w:r>
      <w:r w:rsidRPr="002972A4">
        <w:rPr>
          <w:bCs/>
          <w:lang w:val="sl-SI"/>
        </w:rPr>
        <w:t xml:space="preserve"> o sofinanciranju projektov. Ministrstvo bo z izbranim</w:t>
      </w:r>
      <w:r w:rsidR="00F65314" w:rsidRPr="002972A4">
        <w:rPr>
          <w:bCs/>
          <w:lang w:val="sl-SI"/>
        </w:rPr>
        <w:t>a</w:t>
      </w:r>
      <w:r w:rsidRPr="002972A4">
        <w:rPr>
          <w:bCs/>
          <w:lang w:val="sl-SI"/>
        </w:rPr>
        <w:t xml:space="preserve"> prijavitelj</w:t>
      </w:r>
      <w:r w:rsidR="00F65314" w:rsidRPr="002972A4">
        <w:rPr>
          <w:bCs/>
          <w:lang w:val="sl-SI"/>
        </w:rPr>
        <w:t>ema</w:t>
      </w:r>
      <w:r w:rsidRPr="002972A4">
        <w:rPr>
          <w:bCs/>
          <w:lang w:val="sl-SI"/>
        </w:rPr>
        <w:t xml:space="preserve"> sklenilo pogodbo o sofinanciranju (Priloga št. 1: Vzorec pogodbe o sofinanciranju) za celotno obdobje trajanja projekta. V primeru, da se </w:t>
      </w:r>
      <w:proofErr w:type="gramStart"/>
      <w:r w:rsidRPr="002972A4">
        <w:rPr>
          <w:bCs/>
          <w:lang w:val="sl-SI"/>
        </w:rPr>
        <w:t>prijavitelj</w:t>
      </w:r>
      <w:r w:rsidR="00F65314" w:rsidRPr="002972A4">
        <w:rPr>
          <w:bCs/>
          <w:lang w:val="sl-SI"/>
        </w:rPr>
        <w:t>a</w:t>
      </w:r>
      <w:proofErr w:type="gramEnd"/>
      <w:r w:rsidRPr="002972A4">
        <w:rPr>
          <w:bCs/>
          <w:lang w:val="sl-SI"/>
        </w:rPr>
        <w:t xml:space="preserve"> v roku 8 (osmih) dni od prejema poziva za podpis pogodbe o sofinanciranju projekta nanj ne odzove</w:t>
      </w:r>
      <w:r w:rsidR="00F65314" w:rsidRPr="002972A4">
        <w:rPr>
          <w:bCs/>
          <w:lang w:val="sl-SI"/>
        </w:rPr>
        <w:t>ta</w:t>
      </w:r>
      <w:r w:rsidRPr="002972A4">
        <w:rPr>
          <w:bCs/>
          <w:lang w:val="sl-SI"/>
        </w:rPr>
        <w:t xml:space="preserve">, se šteje, da </w:t>
      </w:r>
      <w:r w:rsidR="00F65314" w:rsidRPr="002972A4">
        <w:rPr>
          <w:bCs/>
          <w:lang w:val="sl-SI"/>
        </w:rPr>
        <w:t>sta</w:t>
      </w:r>
      <w:r w:rsidRPr="002972A4">
        <w:rPr>
          <w:bCs/>
          <w:lang w:val="sl-SI"/>
        </w:rPr>
        <w:t xml:space="preserve"> umaknil</w:t>
      </w:r>
      <w:r w:rsidR="00F65314" w:rsidRPr="002972A4">
        <w:rPr>
          <w:bCs/>
          <w:lang w:val="sl-SI"/>
        </w:rPr>
        <w:t>a</w:t>
      </w:r>
      <w:r w:rsidRPr="002972A4">
        <w:rPr>
          <w:bCs/>
          <w:lang w:val="sl-SI"/>
        </w:rPr>
        <w:t xml:space="preserve"> vlogo za pridobitev sredstev.</w:t>
      </w:r>
    </w:p>
    <w:p w14:paraId="6CBE08F5" w14:textId="77777777" w:rsidR="00D060FC" w:rsidRDefault="00D060FC" w:rsidP="00B16E4C">
      <w:pPr>
        <w:pStyle w:val="Odstavekseznama"/>
        <w:ind w:left="0"/>
        <w:jc w:val="both"/>
        <w:rPr>
          <w:rFonts w:eastAsia="Arial"/>
          <w:szCs w:val="20"/>
          <w:lang w:val="sl-SI"/>
        </w:rPr>
      </w:pPr>
    </w:p>
    <w:p w14:paraId="077A9C14" w14:textId="11287955" w:rsidR="00D060FC" w:rsidRPr="002972A4" w:rsidRDefault="00F57533" w:rsidP="00E14C4F">
      <w:pPr>
        <w:pStyle w:val="Naslov2"/>
      </w:pPr>
      <w:r w:rsidRPr="002972A4">
        <w:t xml:space="preserve">15.6 </w:t>
      </w:r>
      <w:r w:rsidR="00D060FC" w:rsidRPr="002972A4">
        <w:t>Pravno varstvo</w:t>
      </w:r>
    </w:p>
    <w:p w14:paraId="29FD7948" w14:textId="77777777" w:rsidR="00D060FC" w:rsidRPr="002972A4" w:rsidRDefault="00D060FC" w:rsidP="00B16E4C">
      <w:pPr>
        <w:pStyle w:val="Odstavekseznama"/>
        <w:ind w:left="0"/>
        <w:jc w:val="both"/>
        <w:rPr>
          <w:rFonts w:eastAsia="Arial"/>
          <w:szCs w:val="20"/>
          <w:lang w:val="sl-SI"/>
        </w:rPr>
      </w:pPr>
    </w:p>
    <w:p w14:paraId="6D4FF92B" w14:textId="77777777" w:rsidR="00D060FC" w:rsidRPr="002972A4" w:rsidRDefault="00D060FC" w:rsidP="00B16E4C">
      <w:pPr>
        <w:jc w:val="both"/>
        <w:rPr>
          <w:rFonts w:eastAsia="Arial Unicode MS"/>
          <w:lang w:val="sl-SI"/>
        </w:rPr>
      </w:pPr>
      <w:r w:rsidRPr="002972A4">
        <w:rPr>
          <w:rFonts w:eastAsia="Arial Unicode MS"/>
          <w:lang w:val="sl-SI"/>
        </w:rPr>
        <w:t xml:space="preserve">Zoper odločitev ministrstva o vlogi za dodelitev sredstev je dopusten upravni spor. Tožba se vloži pri Upravnem sodišču Republike Slovenije, Fajfarjeva 33, 1000 Ljubljana, v roku 30 dni od dneva vročitve sklepa, in sicer neposredno pisno na sodišču ali pa se mu pošlje po pošti. </w:t>
      </w:r>
      <w:r w:rsidRPr="002972A4">
        <w:rPr>
          <w:lang w:val="sl-SI"/>
        </w:rPr>
        <w:t xml:space="preserve">Šteje se, da je bila tožba vložena pri sodišču tisti dan, ko je bila priporočeno oddana na pošto. </w:t>
      </w:r>
      <w:r w:rsidRPr="002972A4">
        <w:rPr>
          <w:rFonts w:eastAsia="Arial Unicode MS"/>
          <w:lang w:val="sl-SI"/>
        </w:rPr>
        <w:t xml:space="preserve">Tožba se vloži v toliko izvodih, kolikor je strank v postopku. Tožbi je treba priložiti sklep, ki se izpodbija, v izvirniku, prepisu ali kopiji. </w:t>
      </w:r>
    </w:p>
    <w:p w14:paraId="3016EAF2" w14:textId="77777777" w:rsidR="00D060FC" w:rsidRPr="002972A4" w:rsidRDefault="00D060FC" w:rsidP="00B16E4C">
      <w:pPr>
        <w:ind w:left="426"/>
        <w:jc w:val="both"/>
        <w:rPr>
          <w:rFonts w:eastAsia="Arial Unicode MS"/>
          <w:lang w:val="sl-SI"/>
        </w:rPr>
      </w:pPr>
    </w:p>
    <w:p w14:paraId="7A40175C" w14:textId="77777777" w:rsidR="00D060FC" w:rsidRPr="002972A4" w:rsidRDefault="00D060FC" w:rsidP="00B16E4C">
      <w:pPr>
        <w:jc w:val="both"/>
        <w:rPr>
          <w:lang w:val="sl-SI"/>
        </w:rPr>
      </w:pPr>
      <w:r w:rsidRPr="002972A4">
        <w:rPr>
          <w:lang w:val="sl-SI"/>
        </w:rPr>
        <w:t>Tožba ne ovira izvršitve sklepa o (ne</w:t>
      </w:r>
      <w:proofErr w:type="gramStart"/>
      <w:r w:rsidRPr="002972A4">
        <w:rPr>
          <w:lang w:val="sl-SI"/>
        </w:rPr>
        <w:t>)</w:t>
      </w:r>
      <w:proofErr w:type="gramEnd"/>
      <w:r w:rsidRPr="002972A4">
        <w:rPr>
          <w:lang w:val="sl-SI"/>
        </w:rPr>
        <w:t>izboru, zoper katerega je vložena, oziroma ne zadrži podpisa pogodbe o sofinanciranju projekta z izbranimi prijavitelji.</w:t>
      </w:r>
    </w:p>
    <w:p w14:paraId="6AD68748" w14:textId="77777777" w:rsidR="00D060FC" w:rsidRPr="002972A4" w:rsidRDefault="00D060FC" w:rsidP="00B16E4C">
      <w:pPr>
        <w:pStyle w:val="Odstavekseznama"/>
        <w:ind w:left="0"/>
        <w:jc w:val="both"/>
        <w:rPr>
          <w:rFonts w:eastAsia="Arial"/>
          <w:szCs w:val="20"/>
          <w:lang w:val="sl-SI"/>
        </w:rPr>
      </w:pPr>
    </w:p>
    <w:p w14:paraId="553B5610" w14:textId="2724A59D" w:rsidR="00D060FC" w:rsidRPr="002972A4" w:rsidRDefault="00F57533" w:rsidP="00E14C4F">
      <w:pPr>
        <w:pStyle w:val="Naslov2"/>
      </w:pPr>
      <w:r w:rsidRPr="002972A4">
        <w:t xml:space="preserve">15.7 </w:t>
      </w:r>
      <w:r w:rsidR="00D060FC" w:rsidRPr="002972A4">
        <w:t>Pogoji za spremembo javnega razpisa</w:t>
      </w:r>
    </w:p>
    <w:p w14:paraId="28227B37" w14:textId="77777777" w:rsidR="00D060FC" w:rsidRPr="002972A4" w:rsidRDefault="00D060FC" w:rsidP="00B16E4C">
      <w:pPr>
        <w:jc w:val="both"/>
        <w:rPr>
          <w:rFonts w:eastAsia="Arial"/>
          <w:lang w:val="sl-SI" w:eastAsia="sl-SI"/>
        </w:rPr>
      </w:pPr>
    </w:p>
    <w:p w14:paraId="6A8EA9E4" w14:textId="6C14001E" w:rsidR="00D060FC" w:rsidRPr="002972A4" w:rsidRDefault="00D060FC" w:rsidP="00B16E4C">
      <w:pPr>
        <w:jc w:val="both"/>
        <w:rPr>
          <w:lang w:val="sl-SI"/>
        </w:rPr>
      </w:pPr>
      <w:r w:rsidRPr="002972A4">
        <w:rPr>
          <w:lang w:val="sl-SI"/>
        </w:rPr>
        <w:t>Pred potekom roka za oddajo vlog lahko ministrstvo spremeni razpisno dokumentacijo z izdajo sprememb oziroma dopolnitev. Vsaka taka sprememba oziroma dopolnitev bo sestavni del razpisne dokumentacije in bo objavljena tudi na spletnem naslovu</w:t>
      </w:r>
      <w:r w:rsidR="005B57DF">
        <w:rPr>
          <w:lang w:val="sl-SI"/>
        </w:rPr>
        <w:t xml:space="preserve"> </w:t>
      </w:r>
      <w:r w:rsidR="005B57DF" w:rsidRPr="00C5753C">
        <w:rPr>
          <w:lang w:val="sl-SI"/>
        </w:rPr>
        <w:t>https://www.gov.si/drzavni-organi/ministrstva/ministrstvo-za-delo-druzino-socialne-zadeve-in-enake-moznosti/.</w:t>
      </w:r>
      <w:r w:rsidRPr="002972A4">
        <w:rPr>
          <w:lang w:val="sl-SI"/>
        </w:rPr>
        <w:t xml:space="preserve"> </w:t>
      </w:r>
    </w:p>
    <w:p w14:paraId="7E188949" w14:textId="77777777" w:rsidR="00D060FC" w:rsidRPr="002972A4" w:rsidRDefault="00D060FC" w:rsidP="00D060FC">
      <w:pPr>
        <w:rPr>
          <w:lang w:val="sl-SI"/>
        </w:rPr>
      </w:pPr>
    </w:p>
    <w:p w14:paraId="03C0E27C" w14:textId="77777777" w:rsidR="00D060FC" w:rsidRPr="002972A4" w:rsidRDefault="00D060FC" w:rsidP="00636E23">
      <w:pPr>
        <w:pStyle w:val="Odstavekseznama"/>
        <w:ind w:left="0"/>
        <w:jc w:val="both"/>
        <w:rPr>
          <w:rFonts w:eastAsia="Arial"/>
          <w:szCs w:val="20"/>
          <w:lang w:val="sl-SI"/>
        </w:rPr>
      </w:pPr>
    </w:p>
    <w:p w14:paraId="51EBA2AF" w14:textId="77777777" w:rsidR="00983E5B" w:rsidRPr="002972A4" w:rsidRDefault="00983E5B" w:rsidP="00F57533">
      <w:pPr>
        <w:pStyle w:val="Naslov1"/>
        <w:rPr>
          <w:rStyle w:val="Krepko"/>
          <w:b/>
          <w:bCs w:val="0"/>
        </w:rPr>
      </w:pPr>
      <w:bookmarkStart w:id="46" w:name="_Toc222417217"/>
      <w:bookmarkStart w:id="47" w:name="_Toc222418146"/>
      <w:bookmarkStart w:id="48" w:name="_Toc222418843"/>
      <w:r w:rsidRPr="002972A4">
        <w:rPr>
          <w:rStyle w:val="Krepko"/>
          <w:b/>
          <w:bCs w:val="0"/>
        </w:rPr>
        <w:t>VAROVANJE OSEBNIH PODATKOV IN POSLOVNIH SKRIVNOSTI</w:t>
      </w:r>
      <w:bookmarkEnd w:id="46"/>
      <w:bookmarkEnd w:id="47"/>
      <w:bookmarkEnd w:id="48"/>
    </w:p>
    <w:p w14:paraId="57CD0697" w14:textId="77777777" w:rsidR="00983E5B" w:rsidRPr="002972A4" w:rsidRDefault="00983E5B" w:rsidP="00983E5B">
      <w:pPr>
        <w:rPr>
          <w:lang w:val="sl-SI"/>
        </w:rPr>
      </w:pPr>
    </w:p>
    <w:p w14:paraId="6F82A1B9" w14:textId="77777777" w:rsidR="00983E5B" w:rsidRPr="002972A4" w:rsidRDefault="00983E5B" w:rsidP="00983E5B">
      <w:pPr>
        <w:jc w:val="both"/>
        <w:rPr>
          <w:lang w:val="sl-SI"/>
        </w:rPr>
      </w:pPr>
      <w:r w:rsidRPr="002972A4">
        <w:rPr>
          <w:lang w:val="sl-SI"/>
        </w:rPr>
        <w:t>Varovanje osebnih podatkov bo zagotovljeno v skladu z veljavno zakonodajo, ki ureja varovanje osebnih podatkov.</w:t>
      </w:r>
    </w:p>
    <w:p w14:paraId="0183325E" w14:textId="77777777" w:rsidR="00983E5B" w:rsidRPr="002972A4" w:rsidRDefault="00983E5B" w:rsidP="00983E5B">
      <w:pPr>
        <w:jc w:val="both"/>
        <w:rPr>
          <w:lang w:val="sl-SI"/>
        </w:rPr>
      </w:pPr>
    </w:p>
    <w:p w14:paraId="212FF2E1" w14:textId="77777777" w:rsidR="00983E5B" w:rsidRPr="002972A4" w:rsidRDefault="00983E5B" w:rsidP="00983E5B">
      <w:pPr>
        <w:jc w:val="both"/>
        <w:rPr>
          <w:lang w:val="sl-SI"/>
        </w:rPr>
      </w:pPr>
      <w:r w:rsidRPr="002972A4">
        <w:rPr>
          <w:lang w:val="sl-SI"/>
        </w:rPr>
        <w:t xml:space="preserve">Izbrani prijavitelj se </w:t>
      </w:r>
      <w:bookmarkStart w:id="49" w:name="_Hlk153797678"/>
      <w:r w:rsidRPr="002972A4">
        <w:rPr>
          <w:lang w:val="sl-SI"/>
        </w:rPr>
        <w:t>s predložitvijo vloge na javni razpis strinja, da se v primeru izbora vloge javno objavijo osnovni podatki o projektu, prejemniku sredstev ter odobrenih in izplačanih denarnih sredstvih, skladno z zakonom, ki ureja dostop do informacij javnega značaja, in zakonom, ki ureja varstvo osebnih podatkov.</w:t>
      </w:r>
    </w:p>
    <w:bookmarkEnd w:id="49"/>
    <w:p w14:paraId="47855417" w14:textId="77777777" w:rsidR="00983E5B" w:rsidRPr="002972A4" w:rsidRDefault="00983E5B" w:rsidP="00983E5B">
      <w:pPr>
        <w:jc w:val="both"/>
        <w:rPr>
          <w:lang w:val="sl-SI"/>
        </w:rPr>
      </w:pPr>
    </w:p>
    <w:p w14:paraId="60F7DE18" w14:textId="77777777" w:rsidR="00983E5B" w:rsidRPr="002972A4" w:rsidRDefault="00983E5B" w:rsidP="00983E5B">
      <w:pPr>
        <w:autoSpaceDE w:val="0"/>
        <w:autoSpaceDN w:val="0"/>
        <w:adjustRightInd w:val="0"/>
        <w:jc w:val="both"/>
        <w:rPr>
          <w:lang w:val="sl-SI"/>
        </w:rPr>
      </w:pPr>
      <w:r w:rsidRPr="002972A4">
        <w:rPr>
          <w:lang w:val="sl-SI"/>
        </w:rPr>
        <w:t xml:space="preserve">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predhodno podpisali izjavo o zaupnosti. </w:t>
      </w:r>
    </w:p>
    <w:p w14:paraId="201017E3" w14:textId="77777777" w:rsidR="00983E5B" w:rsidRPr="002972A4" w:rsidRDefault="00983E5B" w:rsidP="00983E5B">
      <w:pPr>
        <w:autoSpaceDE w:val="0"/>
        <w:autoSpaceDN w:val="0"/>
        <w:adjustRightInd w:val="0"/>
        <w:jc w:val="both"/>
        <w:rPr>
          <w:lang w:val="sl-SI"/>
        </w:rPr>
      </w:pPr>
    </w:p>
    <w:p w14:paraId="247118C9" w14:textId="77777777" w:rsidR="00983E5B" w:rsidRPr="002972A4" w:rsidRDefault="00983E5B" w:rsidP="00983E5B">
      <w:pPr>
        <w:autoSpaceDE w:val="0"/>
        <w:autoSpaceDN w:val="0"/>
        <w:adjustRightInd w:val="0"/>
        <w:jc w:val="both"/>
        <w:rPr>
          <w:lang w:val="sl-SI"/>
        </w:rPr>
      </w:pPr>
      <w:r w:rsidRPr="002972A4">
        <w:rPr>
          <w:lang w:val="sl-SI"/>
        </w:rPr>
        <w:t>Podatke, navedene v vlogi, ki niso del poslovne skrivnosti, lahko ministrstvo in drugi organi, ki so vključeni v spremljanje izvajanja, upravljanja, nadzora in revizije javnega razpisa, uporabijo za evidence oziroma sezname in analize.</w:t>
      </w:r>
    </w:p>
    <w:p w14:paraId="21D0AF23" w14:textId="77777777" w:rsidR="00983E5B" w:rsidRPr="002972A4" w:rsidRDefault="00983E5B" w:rsidP="00983E5B">
      <w:pPr>
        <w:autoSpaceDE w:val="0"/>
        <w:autoSpaceDN w:val="0"/>
        <w:adjustRightInd w:val="0"/>
        <w:jc w:val="both"/>
        <w:rPr>
          <w:lang w:val="sl-SI"/>
        </w:rPr>
      </w:pPr>
    </w:p>
    <w:p w14:paraId="5DDB9C91" w14:textId="21015A19" w:rsidR="00983E5B" w:rsidRPr="002972A4" w:rsidRDefault="00983E5B" w:rsidP="00983E5B">
      <w:pPr>
        <w:jc w:val="both"/>
        <w:rPr>
          <w:lang w:val="sl-SI"/>
        </w:rPr>
      </w:pPr>
      <w:r w:rsidRPr="002972A4">
        <w:rPr>
          <w:lang w:val="sl-SI"/>
        </w:rPr>
        <w:t>Prijavitelji se zavezujejo k varovanju osebnih podatkov in poslovnih skrivnosti, pridobljenih med izvajanjem, v skladu z veljavnim zakonom o varstvu osebnih podatkov ter določili druge veljavne področne zakonodaje.</w:t>
      </w:r>
    </w:p>
    <w:p w14:paraId="4BEA320B" w14:textId="75B70332" w:rsidR="00523671" w:rsidRDefault="00523671" w:rsidP="00983E5B">
      <w:pPr>
        <w:jc w:val="both"/>
        <w:rPr>
          <w:lang w:val="sl-SI"/>
        </w:rPr>
      </w:pPr>
    </w:p>
    <w:p w14:paraId="0536A6C2" w14:textId="77777777" w:rsidR="00BD1652" w:rsidRPr="002972A4" w:rsidRDefault="00BD1652" w:rsidP="00983E5B">
      <w:pPr>
        <w:jc w:val="both"/>
        <w:rPr>
          <w:lang w:val="sl-SI"/>
        </w:rPr>
      </w:pPr>
    </w:p>
    <w:p w14:paraId="3CDE700C" w14:textId="730ECB5C" w:rsidR="00523671" w:rsidRPr="002972A4" w:rsidRDefault="00523671" w:rsidP="00E14C4F">
      <w:pPr>
        <w:pStyle w:val="Naslov2"/>
      </w:pPr>
      <w:r w:rsidRPr="002972A4">
        <w:t xml:space="preserve">16.1 Podatki o dejanskih lastnikih </w:t>
      </w:r>
    </w:p>
    <w:p w14:paraId="3C7D4989" w14:textId="77777777" w:rsidR="00523671" w:rsidRPr="002972A4" w:rsidRDefault="00523671" w:rsidP="00523671">
      <w:pPr>
        <w:jc w:val="both"/>
        <w:rPr>
          <w:lang w:val="sl-SI"/>
        </w:rPr>
      </w:pPr>
    </w:p>
    <w:p w14:paraId="2D7AEA0F" w14:textId="77777777" w:rsidR="00523671" w:rsidRPr="002972A4" w:rsidRDefault="00523671" w:rsidP="00523671">
      <w:pPr>
        <w:jc w:val="both"/>
        <w:rPr>
          <w:lang w:val="sl-SI"/>
        </w:rPr>
      </w:pPr>
      <w:r w:rsidRPr="002972A4">
        <w:rPr>
          <w:lang w:val="sl-SI"/>
        </w:rPr>
        <w:t xml:space="preserve">Izbrani prijavitelj in projektni partner bo dolžan pred podpisom pogodbe o sofinanciranju zagotoviti podatke o dejanskih lastnikih, kot so opredeljeni v točki 6 člena 3 </w:t>
      </w:r>
      <w:proofErr w:type="gramStart"/>
      <w:r w:rsidRPr="002972A4">
        <w:rPr>
          <w:lang w:val="sl-SI"/>
        </w:rPr>
        <w:t>Direktive</w:t>
      </w:r>
      <w:proofErr w:type="gramEnd"/>
      <w:r w:rsidRPr="002972A4">
        <w:rPr>
          <w:lang w:val="sl-SI"/>
        </w:rPr>
        <w:t xml:space="preserve"> 2015/849/EU, in sicer imena in priimke, datume rojstva in identifikacijske številke za DDV ali davčne identifikacijske številke (v nadaljevanju: podatki o dejanskih lastnikih). </w:t>
      </w:r>
    </w:p>
    <w:p w14:paraId="5F71FA65" w14:textId="77777777" w:rsidR="00523671" w:rsidRPr="002972A4" w:rsidRDefault="00523671" w:rsidP="00523671">
      <w:pPr>
        <w:jc w:val="both"/>
        <w:rPr>
          <w:lang w:val="sl-SI"/>
        </w:rPr>
      </w:pPr>
    </w:p>
    <w:p w14:paraId="329FD054" w14:textId="4796DDCB" w:rsidR="00523671" w:rsidRPr="002972A4" w:rsidRDefault="00523671" w:rsidP="00523671">
      <w:pPr>
        <w:jc w:val="both"/>
        <w:rPr>
          <w:lang w:val="sl-SI"/>
        </w:rPr>
      </w:pPr>
      <w:r w:rsidRPr="002972A4">
        <w:rPr>
          <w:lang w:val="sl-SI"/>
        </w:rPr>
        <w:t>Izbrani prijavitelj in projektni partner, ki je skladno z zakonom, ki ureja preprečevanje pranja denarja in financiranje terorizma, zavezan k vpisu podatkov v Register dejanskih lastnikov (v nadaljevanju: Register), ki ga vodi Agencija Republike Slovenije za javnopravne evidence in storitve (v nadaljevanju: AJPES), s podpisom izjave (</w:t>
      </w:r>
      <w:r w:rsidRPr="002972A4">
        <w:rPr>
          <w:i/>
          <w:iCs/>
          <w:lang w:val="sl-SI"/>
        </w:rPr>
        <w:t xml:space="preserve">Priloga št. </w:t>
      </w:r>
      <w:r w:rsidR="00550B07">
        <w:rPr>
          <w:i/>
          <w:iCs/>
          <w:lang w:val="sl-SI"/>
        </w:rPr>
        <w:t>7</w:t>
      </w:r>
      <w:r w:rsidRPr="002972A4">
        <w:rPr>
          <w:i/>
          <w:iCs/>
          <w:lang w:val="sl-SI"/>
        </w:rPr>
        <w:t>: Podatki o dejanskih lastnikih</w:t>
      </w:r>
      <w:r w:rsidRPr="002972A4">
        <w:rPr>
          <w:lang w:val="sl-SI"/>
        </w:rPr>
        <w:t xml:space="preserve">) zagotavlja, da so v Registru vpisani podatki o njegovih dejanskih lastnikih. </w:t>
      </w:r>
    </w:p>
    <w:p w14:paraId="380805FA" w14:textId="77777777" w:rsidR="00523671" w:rsidRPr="002972A4" w:rsidRDefault="00523671" w:rsidP="00523671">
      <w:pPr>
        <w:jc w:val="both"/>
        <w:rPr>
          <w:lang w:val="sl-SI"/>
        </w:rPr>
      </w:pPr>
    </w:p>
    <w:p w14:paraId="26DA0B08" w14:textId="7A24C15B" w:rsidR="00523671" w:rsidRPr="002972A4" w:rsidRDefault="00523671" w:rsidP="00523671">
      <w:pPr>
        <w:jc w:val="both"/>
        <w:rPr>
          <w:lang w:val="sl-SI"/>
        </w:rPr>
      </w:pPr>
      <w:r w:rsidRPr="002972A4">
        <w:rPr>
          <w:lang w:val="sl-SI"/>
        </w:rPr>
        <w:t>Izbrani prijavitelj in projektni partner, ki skladno z zakonom, ki ureja preprečevanje pranja denarja in financiranje terorizma, ni zavezan k vpisu podatkov v Register, zahtevane podatke pred podpisom pogodbe posreduje z obrazcem (</w:t>
      </w:r>
      <w:r w:rsidRPr="005B2783">
        <w:rPr>
          <w:lang w:val="sl-SI"/>
        </w:rPr>
        <w:t xml:space="preserve">Priloga št. </w:t>
      </w:r>
      <w:r w:rsidR="00550B07" w:rsidRPr="005B2783">
        <w:rPr>
          <w:lang w:val="sl-SI"/>
        </w:rPr>
        <w:t>7</w:t>
      </w:r>
      <w:r w:rsidRPr="005B2783">
        <w:rPr>
          <w:lang w:val="sl-SI"/>
        </w:rPr>
        <w:t>:</w:t>
      </w:r>
      <w:r w:rsidRPr="002972A4">
        <w:rPr>
          <w:lang w:val="sl-SI"/>
        </w:rPr>
        <w:t xml:space="preserve"> Podatki o dejanskih lastnikih). </w:t>
      </w:r>
    </w:p>
    <w:p w14:paraId="15E60920" w14:textId="77777777" w:rsidR="00523671" w:rsidRPr="002972A4" w:rsidRDefault="00523671" w:rsidP="00523671">
      <w:pPr>
        <w:jc w:val="both"/>
        <w:rPr>
          <w:lang w:val="sl-SI"/>
        </w:rPr>
      </w:pPr>
    </w:p>
    <w:p w14:paraId="2BD6B73C" w14:textId="65388639" w:rsidR="00523671" w:rsidRPr="002972A4" w:rsidRDefault="00523671" w:rsidP="00523671">
      <w:pPr>
        <w:jc w:val="both"/>
        <w:rPr>
          <w:lang w:val="sl-SI"/>
        </w:rPr>
      </w:pPr>
      <w:proofErr w:type="gramStart"/>
      <w:r w:rsidRPr="002972A4">
        <w:rPr>
          <w:lang w:val="sl-SI"/>
        </w:rPr>
        <w:t>V kolikor</w:t>
      </w:r>
      <w:proofErr w:type="gramEnd"/>
      <w:r w:rsidRPr="002972A4">
        <w:rPr>
          <w:lang w:val="sl-SI"/>
        </w:rPr>
        <w:t xml:space="preserve"> izbrani prijavitelj in projektni partner pred podpisom pogodbe ne bo predložil izjave oziroma v celoti izpolnjene in podpisane Priloge št. </w:t>
      </w:r>
      <w:r w:rsidR="00550B07">
        <w:rPr>
          <w:lang w:val="sl-SI"/>
        </w:rPr>
        <w:t>7</w:t>
      </w:r>
      <w:r w:rsidRPr="002972A4">
        <w:rPr>
          <w:lang w:val="sl-SI"/>
        </w:rPr>
        <w:t>, ministrstvo z izbranim prijaviteljem pogodbe o sofinanciranju ne bo sklenilo in izbrani prijavitelj ne bo upravičen do sredstev sofinanciranja.</w:t>
      </w:r>
    </w:p>
    <w:p w14:paraId="67404CB7" w14:textId="77777777" w:rsidR="00523671" w:rsidRPr="002972A4" w:rsidRDefault="00523671" w:rsidP="00523671">
      <w:pPr>
        <w:jc w:val="both"/>
        <w:rPr>
          <w:lang w:val="sl-SI"/>
        </w:rPr>
      </w:pPr>
    </w:p>
    <w:p w14:paraId="28CBF31B" w14:textId="7E2F1D13" w:rsidR="00523671" w:rsidRPr="002972A4" w:rsidRDefault="00523671" w:rsidP="00523671">
      <w:pPr>
        <w:jc w:val="both"/>
        <w:rPr>
          <w:lang w:val="sl-SI"/>
        </w:rPr>
      </w:pPr>
      <w:r w:rsidRPr="002972A4">
        <w:rPr>
          <w:lang w:val="sl-SI"/>
        </w:rPr>
        <w:t>Ministrstvo na podlagi 69. člena in Priloge XVII Uredbe 2021/1060/EU obdeluje osebne podatke o dejanskih lastnikih izbranega prijavitelja</w:t>
      </w:r>
      <w:r w:rsidR="00E12C32">
        <w:rPr>
          <w:lang w:val="sl-SI"/>
        </w:rPr>
        <w:t xml:space="preserve">, </w:t>
      </w:r>
      <w:r w:rsidRPr="002972A4">
        <w:rPr>
          <w:lang w:val="sl-SI"/>
        </w:rPr>
        <w:t>projektnih partnerjev</w:t>
      </w:r>
      <w:r w:rsidR="001D21B0">
        <w:rPr>
          <w:lang w:val="sl-SI"/>
        </w:rPr>
        <w:t>,</w:t>
      </w:r>
      <w:r w:rsidR="00E12C32">
        <w:rPr>
          <w:lang w:val="sl-SI"/>
        </w:rPr>
        <w:t xml:space="preserve"> zunanjih izvajalcev</w:t>
      </w:r>
      <w:r w:rsidR="005E230B">
        <w:rPr>
          <w:lang w:val="sl-SI"/>
        </w:rPr>
        <w:t xml:space="preserve"> </w:t>
      </w:r>
      <w:r w:rsidR="005E230B" w:rsidRPr="005E230B">
        <w:rPr>
          <w:lang w:val="sl-SI"/>
        </w:rPr>
        <w:t>(kadar gre za postopke javnih naročil nad mejnimi vrednostmi za objavo v Uradnem listu Evropske unije)</w:t>
      </w:r>
      <w:r w:rsidR="001D21B0">
        <w:rPr>
          <w:lang w:val="sl-SI"/>
        </w:rPr>
        <w:t xml:space="preserve"> </w:t>
      </w:r>
      <w:r w:rsidRPr="002972A4">
        <w:rPr>
          <w:lang w:val="sl-SI"/>
        </w:rPr>
        <w:t>izključno za namen revizij in nadzora ter za zagotovitev primerljivih informacij o porabi sredstev v zvezi s projektom izbranega prijavitelja.</w:t>
      </w:r>
    </w:p>
    <w:p w14:paraId="333A187E" w14:textId="77777777" w:rsidR="00523671" w:rsidRPr="002972A4" w:rsidRDefault="00523671" w:rsidP="00523671">
      <w:pPr>
        <w:jc w:val="both"/>
        <w:rPr>
          <w:lang w:val="sl-SI"/>
        </w:rPr>
      </w:pPr>
    </w:p>
    <w:p w14:paraId="56CA70C4" w14:textId="397E0755" w:rsidR="00523671" w:rsidRPr="002972A4" w:rsidRDefault="00523671" w:rsidP="00523671">
      <w:pPr>
        <w:jc w:val="both"/>
        <w:rPr>
          <w:lang w:val="sl-SI"/>
        </w:rPr>
      </w:pPr>
      <w:r w:rsidRPr="002972A4">
        <w:rPr>
          <w:lang w:val="sl-SI"/>
        </w:rPr>
        <w:t>Izbrani prijavitelj mora projektne partnerje</w:t>
      </w:r>
      <w:r w:rsidR="005E230B">
        <w:rPr>
          <w:lang w:val="sl-SI"/>
        </w:rPr>
        <w:t xml:space="preserve"> in</w:t>
      </w:r>
      <w:r w:rsidR="001D21B0">
        <w:rPr>
          <w:lang w:val="sl-SI"/>
        </w:rPr>
        <w:t xml:space="preserve"> </w:t>
      </w:r>
      <w:r w:rsidR="00E12C32">
        <w:rPr>
          <w:lang w:val="sl-SI"/>
        </w:rPr>
        <w:t>zunanje izvajalce</w:t>
      </w:r>
      <w:r w:rsidR="001D21B0">
        <w:rPr>
          <w:lang w:val="sl-SI"/>
        </w:rPr>
        <w:t xml:space="preserve"> </w:t>
      </w:r>
      <w:r w:rsidR="00787754" w:rsidRPr="00787754">
        <w:rPr>
          <w:lang w:val="sl-SI"/>
        </w:rPr>
        <w:t xml:space="preserve">(kadar </w:t>
      </w:r>
      <w:r w:rsidR="005E230B" w:rsidRPr="005E230B">
        <w:rPr>
          <w:lang w:val="sl-SI"/>
        </w:rPr>
        <w:t>gre za postopke javnih naročil nad mejnimi vrednostmi za objavo v Uradnem listu Evropske unije</w:t>
      </w:r>
      <w:r w:rsidR="00787754" w:rsidRPr="00787754">
        <w:rPr>
          <w:lang w:val="sl-SI"/>
        </w:rPr>
        <w:t>)</w:t>
      </w:r>
      <w:r w:rsidR="001D21B0">
        <w:rPr>
          <w:lang w:val="sl-SI"/>
        </w:rPr>
        <w:t xml:space="preserve"> </w:t>
      </w:r>
      <w:r w:rsidRPr="002972A4">
        <w:rPr>
          <w:lang w:val="sl-SI"/>
        </w:rPr>
        <w:t>seznaniti z obveznostjo zagotavljanja podatkov o njihovih dejanskih lastnikih, prav tako mora vse z njim povezane fizične osebe, ki bodo sodelovale pri izvajanju projekta in katerih osebni podatki se bodo obdelovali, obvestiti, da bo obdeloval njihove osebne podatke ter jih seznaniti s pravno podlago za obdelavo.</w:t>
      </w:r>
    </w:p>
    <w:p w14:paraId="2F54E49F" w14:textId="77777777" w:rsidR="00523671" w:rsidRPr="002972A4" w:rsidRDefault="00523671" w:rsidP="00523671">
      <w:pPr>
        <w:jc w:val="both"/>
        <w:rPr>
          <w:lang w:val="sl-SI"/>
        </w:rPr>
      </w:pPr>
    </w:p>
    <w:p w14:paraId="6EB8086B" w14:textId="66D3844C" w:rsidR="00523671" w:rsidRPr="002972A4" w:rsidRDefault="00523671" w:rsidP="00523671">
      <w:pPr>
        <w:jc w:val="both"/>
        <w:rPr>
          <w:lang w:val="sl-SI"/>
        </w:rPr>
      </w:pPr>
      <w:r w:rsidRPr="002972A4">
        <w:rPr>
          <w:lang w:val="sl-SI"/>
        </w:rPr>
        <w:t>Izbrani prijavitelj bo prav tako moral tekom izvajanja projekta na poziv ministrstva posredovati točne, popolne in posodobljene podatke o dejanskih lastnikih.</w:t>
      </w:r>
    </w:p>
    <w:p w14:paraId="492DBFFF" w14:textId="14ED8A86" w:rsidR="00523671" w:rsidRPr="002972A4" w:rsidRDefault="00523671" w:rsidP="00983E5B">
      <w:pPr>
        <w:jc w:val="both"/>
        <w:rPr>
          <w:lang w:val="sl-SI"/>
        </w:rPr>
      </w:pPr>
    </w:p>
    <w:p w14:paraId="77E7F0F9" w14:textId="77777777" w:rsidR="008F38D6" w:rsidRPr="002972A4" w:rsidRDefault="008F38D6" w:rsidP="00983E5B">
      <w:pPr>
        <w:jc w:val="both"/>
        <w:rPr>
          <w:lang w:val="sl-SI"/>
        </w:rPr>
      </w:pPr>
    </w:p>
    <w:p w14:paraId="2E3EFD1F" w14:textId="03D3C07C" w:rsidR="00983E5B" w:rsidRPr="002972A4" w:rsidRDefault="00523671" w:rsidP="00F57533">
      <w:pPr>
        <w:pStyle w:val="Naslov1"/>
      </w:pPr>
      <w:r w:rsidRPr="002972A4">
        <w:rPr>
          <w:rFonts w:eastAsia="Arial"/>
        </w:rPr>
        <w:t>PRISTOJNOSTI, ODGOVORNOSTI IN NALOGE PRIJAVITELJEV, IZBRANIH NA JAVNEM RAZPISU</w:t>
      </w:r>
    </w:p>
    <w:p w14:paraId="545F97B8" w14:textId="0A42C57E" w:rsidR="003C4002" w:rsidRPr="002972A4" w:rsidRDefault="00523671" w:rsidP="00636E23">
      <w:pPr>
        <w:overflowPunct w:val="0"/>
        <w:autoSpaceDE w:val="0"/>
        <w:autoSpaceDN w:val="0"/>
        <w:adjustRightInd w:val="0"/>
        <w:spacing w:line="240" w:lineRule="auto"/>
        <w:jc w:val="both"/>
        <w:textAlignment w:val="baseline"/>
        <w:rPr>
          <w:szCs w:val="20"/>
          <w:lang w:val="sl-SI"/>
        </w:rPr>
      </w:pPr>
      <w:r w:rsidRPr="002972A4">
        <w:rPr>
          <w:rFonts w:eastAsia="Arial"/>
          <w:b/>
          <w:bCs/>
          <w:szCs w:val="20"/>
          <w:lang w:val="sl-SI"/>
        </w:rPr>
        <w:t xml:space="preserve"> </w:t>
      </w:r>
    </w:p>
    <w:p w14:paraId="1C001412" w14:textId="77777777" w:rsidR="007E739A" w:rsidRPr="002972A4" w:rsidRDefault="007E739A" w:rsidP="00636E23">
      <w:pPr>
        <w:overflowPunct w:val="0"/>
        <w:autoSpaceDE w:val="0"/>
        <w:autoSpaceDN w:val="0"/>
        <w:adjustRightInd w:val="0"/>
        <w:jc w:val="both"/>
        <w:textAlignment w:val="baseline"/>
        <w:rPr>
          <w:szCs w:val="20"/>
          <w:lang w:val="sl-SI"/>
        </w:rPr>
      </w:pPr>
      <w:r w:rsidRPr="002972A4">
        <w:rPr>
          <w:szCs w:val="20"/>
          <w:lang w:val="sl-SI"/>
        </w:rPr>
        <w:t>Bistvene pristojnosti, odgovornosti in naloge prijaviteljev, izbranih na tem javnem razpisu, bodo naslednje:</w:t>
      </w:r>
    </w:p>
    <w:p w14:paraId="4A0EB807" w14:textId="77777777" w:rsidR="007E739A" w:rsidRPr="002972A4" w:rsidRDefault="007E739A" w:rsidP="00636E23">
      <w:pPr>
        <w:overflowPunct w:val="0"/>
        <w:autoSpaceDE w:val="0"/>
        <w:autoSpaceDN w:val="0"/>
        <w:adjustRightInd w:val="0"/>
        <w:jc w:val="both"/>
        <w:textAlignment w:val="baseline"/>
        <w:rPr>
          <w:szCs w:val="20"/>
          <w:lang w:val="sl-SI"/>
        </w:rPr>
      </w:pPr>
    </w:p>
    <w:p w14:paraId="31B6B4F1" w14:textId="39FF72A3" w:rsidR="007E739A" w:rsidRPr="002972A4" w:rsidRDefault="007E739A" w:rsidP="0066630C">
      <w:pPr>
        <w:numPr>
          <w:ilvl w:val="0"/>
          <w:numId w:val="5"/>
        </w:numPr>
        <w:spacing w:line="276" w:lineRule="auto"/>
        <w:jc w:val="both"/>
        <w:rPr>
          <w:szCs w:val="20"/>
          <w:lang w:val="sl-SI"/>
        </w:rPr>
      </w:pPr>
      <w:r w:rsidRPr="002972A4">
        <w:rPr>
          <w:szCs w:val="20"/>
          <w:lang w:val="sl-SI"/>
        </w:rPr>
        <w:t xml:space="preserve">vodenje ločenih računovodskih evidenc za projekt oziroma ustrezne knjigovodske evidence ter zagotavljanje revizijske sledi in hrambe dokumentacije v skladu z določbo 82. člena Uredbe 2021/1060/EU in predpisi, ki urejajo hranjenje dokumentarnega gradiva. Prijavitelj, izbran na tem javnem razpisu, mora zagotavljati dostopnost do vseh dokumentov o izdatkih projekta v obdobju petih let od 31. decembra leta, v katerem je bilo opravljeno zadnje plačilo </w:t>
      </w:r>
      <w:r w:rsidR="00523671" w:rsidRPr="002972A4">
        <w:rPr>
          <w:szCs w:val="20"/>
          <w:lang w:val="sl-SI"/>
        </w:rPr>
        <w:t>izbranemu prijavitelju</w:t>
      </w:r>
      <w:r w:rsidRPr="002972A4">
        <w:rPr>
          <w:szCs w:val="20"/>
          <w:lang w:val="sl-SI"/>
        </w:rPr>
        <w:t xml:space="preserve">. Prav tako je prijavitelj, izbran na tem javnem razpisu, dolžen </w:t>
      </w:r>
      <w:r w:rsidRPr="002972A4">
        <w:rPr>
          <w:bCs/>
          <w:szCs w:val="20"/>
          <w:lang w:val="sl-SI"/>
        </w:rPr>
        <w:t xml:space="preserve">hraniti </w:t>
      </w:r>
      <w:r w:rsidRPr="002972A4">
        <w:rPr>
          <w:bCs/>
          <w:szCs w:val="20"/>
          <w:lang w:val="sl-SI"/>
        </w:rPr>
        <w:lastRenderedPageBreak/>
        <w:t xml:space="preserve">dokumentacijo </w:t>
      </w:r>
      <w:r w:rsidRPr="002972A4">
        <w:rPr>
          <w:szCs w:val="20"/>
          <w:lang w:val="sl-SI"/>
        </w:rPr>
        <w:t xml:space="preserve">za potrebe nadzora in </w:t>
      </w:r>
      <w:r w:rsidRPr="002972A4">
        <w:rPr>
          <w:bCs/>
          <w:szCs w:val="20"/>
          <w:lang w:val="sl-SI"/>
        </w:rPr>
        <w:t xml:space="preserve">spremljanja </w:t>
      </w:r>
      <w:r w:rsidRPr="002972A4">
        <w:rPr>
          <w:szCs w:val="20"/>
          <w:lang w:val="sl-SI"/>
        </w:rPr>
        <w:t>projekta</w:t>
      </w:r>
      <w:r w:rsidRPr="002972A4">
        <w:rPr>
          <w:bCs/>
          <w:szCs w:val="20"/>
          <w:lang w:val="sl-SI"/>
        </w:rPr>
        <w:t xml:space="preserve"> v skladu z navodili ministrstva in organa upravljanja;</w:t>
      </w:r>
    </w:p>
    <w:p w14:paraId="49485791" w14:textId="17DDB507" w:rsidR="007E739A" w:rsidRPr="002972A4" w:rsidRDefault="007E739A" w:rsidP="0066630C">
      <w:pPr>
        <w:numPr>
          <w:ilvl w:val="0"/>
          <w:numId w:val="5"/>
        </w:numPr>
        <w:suppressAutoHyphens/>
        <w:spacing w:line="276" w:lineRule="auto"/>
        <w:jc w:val="both"/>
        <w:rPr>
          <w:szCs w:val="20"/>
          <w:lang w:val="sl-SI"/>
        </w:rPr>
      </w:pPr>
      <w:r w:rsidRPr="002972A4">
        <w:rPr>
          <w:szCs w:val="20"/>
          <w:lang w:val="sl-SI"/>
        </w:rPr>
        <w:t xml:space="preserve">izpolnjevanje zahteve glede preglednosti izvajanja in komuniciranja o operaciji in uporabe emblema EU v skladu s 47. in 50. členom ter Prilogo IX Uredbe 2021/1060/EU, </w:t>
      </w:r>
      <w:proofErr w:type="gramStart"/>
      <w:r w:rsidRPr="002972A4">
        <w:rPr>
          <w:szCs w:val="20"/>
          <w:lang w:val="sl-SI"/>
        </w:rPr>
        <w:t>navodili organa upravljanja in navodili</w:t>
      </w:r>
      <w:proofErr w:type="gramEnd"/>
      <w:r w:rsidRPr="002972A4">
        <w:rPr>
          <w:szCs w:val="20"/>
          <w:lang w:val="sl-SI"/>
        </w:rPr>
        <w:t xml:space="preserve"> ministrstva ter na zahtevo ministrstva oziroma organa upravljanja poročal o njihovem izvajanju ter dopuščal javno objavo podatkov o projektu, kot sledi iz Priloge IX Uredbe 2021/1060/EU; </w:t>
      </w:r>
    </w:p>
    <w:p w14:paraId="77544398" w14:textId="0C4D43D3" w:rsidR="007E739A" w:rsidRPr="002972A4" w:rsidRDefault="007E739A" w:rsidP="0066630C">
      <w:pPr>
        <w:pStyle w:val="Odstavekseznama"/>
        <w:numPr>
          <w:ilvl w:val="0"/>
          <w:numId w:val="5"/>
        </w:numPr>
        <w:spacing w:line="276" w:lineRule="auto"/>
        <w:contextualSpacing w:val="0"/>
        <w:jc w:val="both"/>
        <w:rPr>
          <w:szCs w:val="20"/>
          <w:lang w:val="sl-SI"/>
        </w:rPr>
      </w:pPr>
      <w:r w:rsidRPr="002972A4">
        <w:rPr>
          <w:szCs w:val="20"/>
          <w:lang w:val="sl-SI"/>
        </w:rPr>
        <w:t xml:space="preserve">omogočanje tehničnega, administrativnega in finančnega nadzora nad izvajanjem projekta, </w:t>
      </w:r>
      <w:r w:rsidRPr="002972A4">
        <w:rPr>
          <w:bCs/>
          <w:szCs w:val="20"/>
          <w:lang w:val="sl-SI"/>
        </w:rPr>
        <w:t xml:space="preserve">tako, da je vsak čas možna izvedba nadzora </w:t>
      </w:r>
      <w:r w:rsidRPr="002972A4">
        <w:rPr>
          <w:szCs w:val="20"/>
          <w:lang w:val="sl-SI"/>
        </w:rPr>
        <w:t>projekta</w:t>
      </w:r>
      <w:r w:rsidRPr="002972A4">
        <w:rPr>
          <w:bCs/>
          <w:szCs w:val="20"/>
          <w:lang w:val="sl-SI"/>
        </w:rPr>
        <w:t xml:space="preserve"> ter vpogled v dokumentacijo v vsaki točki projekta</w:t>
      </w:r>
      <w:r w:rsidRPr="002972A4">
        <w:rPr>
          <w:szCs w:val="20"/>
          <w:lang w:val="sl-SI"/>
        </w:rPr>
        <w:t xml:space="preserve"> ob smiselnem upoštevanju 82. člena Uredbe 2021/1060/EU. Nadzor se izvaja s strani ministrstva, OU, organa za računovodenje, revizijskega organa, drugih nadzornih organov Republike Slovenije, vključenih v izvajanje, upravljanje, nadzor in revizijo projekta </w:t>
      </w:r>
      <w:r w:rsidR="00523671" w:rsidRPr="002972A4">
        <w:rPr>
          <w:szCs w:val="20"/>
          <w:lang w:val="sl-SI"/>
        </w:rPr>
        <w:t xml:space="preserve">evropske kohezijske politike v obdobju </w:t>
      </w:r>
      <w:r w:rsidRPr="002972A4">
        <w:rPr>
          <w:szCs w:val="20"/>
          <w:lang w:val="sl-SI"/>
        </w:rPr>
        <w:t xml:space="preserve">2021–2027, predstavnikov Evropske komisije, Evropskega računskega sodišča in Računskega sodišča RS ter s strani njihovih pooblaščencev. Nadzor se izvaja z revizijskimi pregledi na podlagi 77. člena Uredbe 2021/1060/EU in internih pravil revizijskih organov, s katerimi je upravičenec seznanjen. Izbrani prijavitelj se zavezuje, da bo za potrebe nadzora, revizij projekta in spremljanja porabe sredstev ter doseganja zastavljenih ciljev nadzornim organom predložil vse dokumente, ki izkazujejo resničnost, pravilnost in skladnost upravičenih stroškov projekta, navajal vsa dejstva in dokaze, ki bi lahko vplivali na pravilnost ugotovitev v navedenih postopkih, ter ministrstvu dostavljal zahtevana pojasnila v zvezi </w:t>
      </w:r>
      <w:r w:rsidR="00523671" w:rsidRPr="002972A4">
        <w:rPr>
          <w:szCs w:val="20"/>
          <w:lang w:val="sl-SI"/>
        </w:rPr>
        <w:t>s</w:t>
      </w:r>
      <w:r w:rsidRPr="002972A4">
        <w:rPr>
          <w:szCs w:val="20"/>
          <w:lang w:val="sl-SI"/>
        </w:rPr>
        <w:t xml:space="preserve"> projektom in med delovnim časom omogočal vpogled v dokumentacijo oziroma dostop v objekte z namenom izvajanja pregledov, povezanih s projektom; </w:t>
      </w:r>
    </w:p>
    <w:p w14:paraId="76B209F6" w14:textId="67248C6C" w:rsidR="007E739A" w:rsidRPr="002972A4" w:rsidRDefault="007E739A" w:rsidP="0066630C">
      <w:pPr>
        <w:pStyle w:val="Odstavekseznama"/>
        <w:numPr>
          <w:ilvl w:val="0"/>
          <w:numId w:val="5"/>
        </w:numPr>
        <w:spacing w:line="276" w:lineRule="auto"/>
        <w:contextualSpacing w:val="0"/>
        <w:jc w:val="both"/>
        <w:rPr>
          <w:color w:val="000000"/>
          <w:szCs w:val="20"/>
          <w:lang w:val="sl-SI"/>
        </w:rPr>
      </w:pPr>
      <w:r w:rsidRPr="002972A4">
        <w:rPr>
          <w:szCs w:val="20"/>
          <w:lang w:val="sl-SI"/>
        </w:rPr>
        <w:t xml:space="preserve">zagotavljanje spodbujanja enakosti moških in žensk ter preprečevanje vsakršne diskriminacije na podlagi spola, rase, ali narodnosti, vere ali prepričanja, invalidnosti, starosti ali spolne usmerjenosti med osebami, ki so oziroma bodo vključene v izvajanje </w:t>
      </w:r>
      <w:proofErr w:type="gramStart"/>
      <w:r w:rsidRPr="002972A4">
        <w:rPr>
          <w:szCs w:val="20"/>
          <w:lang w:val="sl-SI"/>
        </w:rPr>
        <w:t>aktivnosti</w:t>
      </w:r>
      <w:proofErr w:type="gramEnd"/>
      <w:r w:rsidRPr="002972A4">
        <w:rPr>
          <w:szCs w:val="20"/>
          <w:lang w:val="sl-SI"/>
        </w:rPr>
        <w:t xml:space="preserve"> projekta, v skladu z zakonodajo, ki pokriva področje zagotavljanja enakosti in nediskriminacije. Izbrani prijavitelj bo moral cilje operacije uresničevati v skladu z načelom trajnostnega razvoja in ob spodbujanju cilja EK o ohranjanju, varovanju in izboljšanju kakovosti okolja, ob upoštevanju načela, da se ne škoduje bistveno, kot je opredeljeno z Uredbo (EU) 2020/852 Evropskega parlamenta in Sveta z dne 18. junija 2020 o vzpostavitvi okvira za spodbujanje trajnostnih naložb ter spremembi Uredbe (EU) 2019/2088 (UL L št. 198 z dne 22. 6. 2020, str. 13)</w:t>
      </w:r>
      <w:r w:rsidR="005C01FF" w:rsidRPr="002972A4">
        <w:rPr>
          <w:szCs w:val="20"/>
          <w:lang w:val="sl-SI"/>
        </w:rPr>
        <w:t xml:space="preserve">, </w:t>
      </w:r>
      <w:r w:rsidR="007669E6">
        <w:rPr>
          <w:szCs w:val="20"/>
          <w:lang w:val="sl-SI"/>
        </w:rPr>
        <w:t>vključno</w:t>
      </w:r>
      <w:r w:rsidR="005C01FF" w:rsidRPr="002972A4">
        <w:rPr>
          <w:szCs w:val="20"/>
          <w:lang w:val="sl-SI"/>
        </w:rPr>
        <w:t xml:space="preserve"> s Popravkom (UL L št. 2024/90104 z dne </w:t>
      </w:r>
      <w:proofErr w:type="gramStart"/>
      <w:r w:rsidR="005C01FF" w:rsidRPr="002972A4">
        <w:rPr>
          <w:szCs w:val="20"/>
          <w:lang w:val="sl-SI"/>
        </w:rPr>
        <w:t>15. 2. 2024</w:t>
      </w:r>
      <w:proofErr w:type="gramEnd"/>
      <w:r w:rsidR="005C01FF" w:rsidRPr="002972A4">
        <w:rPr>
          <w:szCs w:val="20"/>
          <w:lang w:val="sl-SI"/>
        </w:rPr>
        <w:t>)</w:t>
      </w:r>
      <w:r w:rsidRPr="002972A4">
        <w:rPr>
          <w:color w:val="000000"/>
          <w:szCs w:val="20"/>
          <w:lang w:val="sl-SI"/>
        </w:rPr>
        <w:t>;</w:t>
      </w:r>
      <w:r w:rsidRPr="002972A4" w:rsidDel="003D6B98">
        <w:rPr>
          <w:color w:val="000000"/>
          <w:szCs w:val="20"/>
          <w:lang w:val="sl-SI"/>
        </w:rPr>
        <w:t xml:space="preserve"> </w:t>
      </w:r>
    </w:p>
    <w:p w14:paraId="73CF66FC" w14:textId="35277F6E" w:rsidR="00D55AF2" w:rsidRPr="002972A4" w:rsidRDefault="007E739A" w:rsidP="0066630C">
      <w:pPr>
        <w:pStyle w:val="Odstavekseznama"/>
        <w:numPr>
          <w:ilvl w:val="0"/>
          <w:numId w:val="5"/>
        </w:numPr>
        <w:spacing w:line="276" w:lineRule="auto"/>
        <w:contextualSpacing w:val="0"/>
        <w:jc w:val="both"/>
        <w:rPr>
          <w:color w:val="000000"/>
          <w:szCs w:val="20"/>
          <w:lang w:val="sl-SI"/>
        </w:rPr>
      </w:pPr>
      <w:r w:rsidRPr="002972A4">
        <w:rPr>
          <w:color w:val="000000"/>
          <w:szCs w:val="20"/>
          <w:lang w:val="sl-SI"/>
        </w:rPr>
        <w:t>prepoved dvojnega uveljavljanja stroškov in izdatkov, ki so že bili povrnjeni iz katerega koli drugega javnega vira</w:t>
      </w:r>
    </w:p>
    <w:p w14:paraId="3DA6FF56" w14:textId="486C548D" w:rsidR="007E739A" w:rsidRPr="002972A4" w:rsidRDefault="00D55AF2" w:rsidP="0066630C">
      <w:pPr>
        <w:pStyle w:val="Odstavekseznama"/>
        <w:numPr>
          <w:ilvl w:val="0"/>
          <w:numId w:val="5"/>
        </w:numPr>
        <w:spacing w:line="276" w:lineRule="auto"/>
        <w:contextualSpacing w:val="0"/>
        <w:jc w:val="both"/>
        <w:rPr>
          <w:color w:val="000000"/>
          <w:szCs w:val="20"/>
          <w:lang w:val="sl-SI"/>
        </w:rPr>
      </w:pPr>
      <w:r w:rsidRPr="002972A4">
        <w:rPr>
          <w:color w:val="000000"/>
          <w:lang w:val="sl-SI"/>
        </w:rPr>
        <w:t xml:space="preserve">začetek izvajanja projekta na dan, ki ga po izdaji sklepa o izboru določi ministrstvo enotno za </w:t>
      </w:r>
      <w:r w:rsidR="00824284">
        <w:rPr>
          <w:color w:val="000000"/>
          <w:lang w:val="sl-SI"/>
        </w:rPr>
        <w:t xml:space="preserve">oba </w:t>
      </w:r>
      <w:r w:rsidRPr="002972A4">
        <w:rPr>
          <w:color w:val="000000"/>
          <w:lang w:val="sl-SI"/>
        </w:rPr>
        <w:t>izbran</w:t>
      </w:r>
      <w:r w:rsidR="00824284">
        <w:rPr>
          <w:color w:val="000000"/>
          <w:lang w:val="sl-SI"/>
        </w:rPr>
        <w:t>a</w:t>
      </w:r>
      <w:r w:rsidRPr="002972A4">
        <w:rPr>
          <w:color w:val="000000"/>
          <w:lang w:val="sl-SI"/>
        </w:rPr>
        <w:t xml:space="preserve"> </w:t>
      </w:r>
      <w:r w:rsidR="00CF11A8" w:rsidRPr="002972A4">
        <w:rPr>
          <w:color w:val="000000"/>
          <w:lang w:val="sl-SI"/>
        </w:rPr>
        <w:t>p</w:t>
      </w:r>
      <w:r w:rsidR="00CF11A8">
        <w:rPr>
          <w:color w:val="000000"/>
          <w:lang w:val="sl-SI"/>
        </w:rPr>
        <w:t>rojekta</w:t>
      </w:r>
      <w:r w:rsidR="00167EF8" w:rsidRPr="002972A4">
        <w:rPr>
          <w:color w:val="000000"/>
          <w:szCs w:val="20"/>
          <w:lang w:val="sl-SI"/>
        </w:rPr>
        <w:t>.</w:t>
      </w:r>
    </w:p>
    <w:p w14:paraId="1683F8E9" w14:textId="77777777" w:rsidR="003C4002" w:rsidRPr="002972A4" w:rsidRDefault="003C4002" w:rsidP="00636E23">
      <w:pPr>
        <w:overflowPunct w:val="0"/>
        <w:autoSpaceDE w:val="0"/>
        <w:autoSpaceDN w:val="0"/>
        <w:adjustRightInd w:val="0"/>
        <w:spacing w:line="240" w:lineRule="auto"/>
        <w:ind w:left="720"/>
        <w:jc w:val="both"/>
        <w:textAlignment w:val="baseline"/>
        <w:rPr>
          <w:szCs w:val="20"/>
          <w:lang w:val="sl-SI"/>
        </w:rPr>
      </w:pPr>
    </w:p>
    <w:p w14:paraId="5FF0C2DB" w14:textId="507C1D8F" w:rsidR="003C4002" w:rsidRPr="002972A4" w:rsidRDefault="003C4002" w:rsidP="00636E23">
      <w:pPr>
        <w:widowControl w:val="0"/>
        <w:autoSpaceDE w:val="0"/>
        <w:autoSpaceDN w:val="0"/>
        <w:adjustRightInd w:val="0"/>
        <w:spacing w:line="240" w:lineRule="auto"/>
        <w:jc w:val="both"/>
        <w:rPr>
          <w:szCs w:val="20"/>
          <w:lang w:val="sl-SI"/>
        </w:rPr>
      </w:pPr>
      <w:r w:rsidRPr="002972A4">
        <w:rPr>
          <w:szCs w:val="20"/>
          <w:lang w:val="sl-SI"/>
        </w:rPr>
        <w:t xml:space="preserve">Podrobneje so pristojnosti, odgovornosti in naloge prijaviteljev in </w:t>
      </w:r>
      <w:r w:rsidR="0092102D" w:rsidRPr="002972A4">
        <w:rPr>
          <w:szCs w:val="20"/>
          <w:lang w:val="sl-SI"/>
        </w:rPr>
        <w:t xml:space="preserve">projektnih </w:t>
      </w:r>
      <w:r w:rsidRPr="002972A4">
        <w:rPr>
          <w:szCs w:val="20"/>
          <w:lang w:val="sl-SI"/>
        </w:rPr>
        <w:t>partnerjev določene v pogodbi o sofinanciranju, ki je del razpisne dokumentacije tega javnega razpisa</w:t>
      </w:r>
      <w:r w:rsidR="007F7C05" w:rsidRPr="002972A4">
        <w:rPr>
          <w:szCs w:val="20"/>
          <w:lang w:val="sl-SI"/>
        </w:rPr>
        <w:t xml:space="preserve"> (</w:t>
      </w:r>
      <w:r w:rsidR="007F7C05" w:rsidRPr="002972A4">
        <w:rPr>
          <w:i/>
          <w:iCs/>
          <w:szCs w:val="20"/>
          <w:lang w:val="sl-SI"/>
        </w:rPr>
        <w:t xml:space="preserve">Priloga št. </w:t>
      </w:r>
      <w:r w:rsidR="00D65DC2">
        <w:rPr>
          <w:i/>
          <w:iCs/>
          <w:szCs w:val="20"/>
          <w:lang w:val="sl-SI"/>
        </w:rPr>
        <w:t>2</w:t>
      </w:r>
      <w:r w:rsidR="007F7C05" w:rsidRPr="002972A4">
        <w:rPr>
          <w:i/>
          <w:iCs/>
          <w:szCs w:val="20"/>
          <w:lang w:val="sl-SI"/>
        </w:rPr>
        <w:t>: Vzorec pogodbe o sofinanciranju)</w:t>
      </w:r>
      <w:r w:rsidRPr="002972A4">
        <w:rPr>
          <w:szCs w:val="20"/>
          <w:lang w:val="sl-SI"/>
        </w:rPr>
        <w:t>.</w:t>
      </w:r>
    </w:p>
    <w:p w14:paraId="4F7A50AF" w14:textId="77777777" w:rsidR="007E739A" w:rsidRPr="002972A4" w:rsidRDefault="007E739A" w:rsidP="00636E23">
      <w:pPr>
        <w:widowControl w:val="0"/>
        <w:autoSpaceDE w:val="0"/>
        <w:autoSpaceDN w:val="0"/>
        <w:adjustRightInd w:val="0"/>
        <w:spacing w:line="240" w:lineRule="auto"/>
        <w:jc w:val="both"/>
        <w:rPr>
          <w:szCs w:val="20"/>
          <w:lang w:val="sl-SI"/>
        </w:rPr>
      </w:pPr>
    </w:p>
    <w:p w14:paraId="4E7D28AC" w14:textId="6B11173B" w:rsidR="006144AF" w:rsidRPr="002972A4" w:rsidRDefault="006144AF" w:rsidP="00940ABB">
      <w:pPr>
        <w:widowControl w:val="0"/>
        <w:autoSpaceDE w:val="0"/>
        <w:autoSpaceDN w:val="0"/>
        <w:adjustRightInd w:val="0"/>
        <w:jc w:val="both"/>
        <w:rPr>
          <w:lang w:val="sl-SI"/>
        </w:rPr>
      </w:pPr>
      <w:r w:rsidRPr="002972A4">
        <w:rPr>
          <w:lang w:val="sl-SI"/>
        </w:rPr>
        <w:t>Prijavitelj mora z vsakim projektnim partnerjem skleniti partnerski sporazum (</w:t>
      </w:r>
      <w:r w:rsidRPr="002972A4">
        <w:rPr>
          <w:i/>
          <w:iCs/>
          <w:lang w:val="sl-SI"/>
        </w:rPr>
        <w:t xml:space="preserve">Priloga št. 3: </w:t>
      </w:r>
      <w:r w:rsidR="00FA7300" w:rsidRPr="002972A4">
        <w:rPr>
          <w:i/>
          <w:iCs/>
          <w:lang w:val="sl-SI"/>
        </w:rPr>
        <w:t>Vzorec p</w:t>
      </w:r>
      <w:r w:rsidRPr="002972A4">
        <w:rPr>
          <w:i/>
          <w:iCs/>
          <w:lang w:val="sl-SI"/>
        </w:rPr>
        <w:t>artnersk</w:t>
      </w:r>
      <w:r w:rsidR="00FA7300" w:rsidRPr="002972A4">
        <w:rPr>
          <w:i/>
          <w:iCs/>
          <w:lang w:val="sl-SI"/>
        </w:rPr>
        <w:t>ega</w:t>
      </w:r>
      <w:r w:rsidRPr="002972A4">
        <w:rPr>
          <w:i/>
          <w:iCs/>
          <w:lang w:val="sl-SI"/>
        </w:rPr>
        <w:t xml:space="preserve"> sporazum</w:t>
      </w:r>
      <w:r w:rsidR="00FA7300" w:rsidRPr="002972A4">
        <w:rPr>
          <w:i/>
          <w:iCs/>
          <w:lang w:val="sl-SI"/>
        </w:rPr>
        <w:t>a</w:t>
      </w:r>
      <w:r w:rsidRPr="002972A4">
        <w:rPr>
          <w:lang w:val="sl-SI"/>
        </w:rPr>
        <w:t xml:space="preserve">) v okviru katerega so opredeljene pravice, obveznosti in odgovornosti partnerjev pri izvedbi prijavljenega projekta. </w:t>
      </w:r>
    </w:p>
    <w:p w14:paraId="33E3CCC8" w14:textId="6F56C0A2" w:rsidR="006144AF" w:rsidRPr="002972A4" w:rsidRDefault="006144AF" w:rsidP="00636E23">
      <w:pPr>
        <w:widowControl w:val="0"/>
        <w:autoSpaceDE w:val="0"/>
        <w:autoSpaceDN w:val="0"/>
        <w:adjustRightInd w:val="0"/>
        <w:spacing w:line="240" w:lineRule="auto"/>
        <w:jc w:val="both"/>
        <w:rPr>
          <w:szCs w:val="20"/>
          <w:lang w:val="sl-SI"/>
        </w:rPr>
      </w:pPr>
    </w:p>
    <w:p w14:paraId="4A8E2418" w14:textId="60C210AF" w:rsidR="007E739A" w:rsidRPr="002972A4" w:rsidRDefault="00C14CE5" w:rsidP="00636E23">
      <w:pPr>
        <w:widowControl w:val="0"/>
        <w:autoSpaceDE w:val="0"/>
        <w:autoSpaceDN w:val="0"/>
        <w:adjustRightInd w:val="0"/>
        <w:spacing w:line="240" w:lineRule="auto"/>
        <w:jc w:val="both"/>
        <w:rPr>
          <w:szCs w:val="20"/>
          <w:lang w:val="sl-SI"/>
        </w:rPr>
      </w:pPr>
      <w:r w:rsidRPr="002972A4">
        <w:rPr>
          <w:szCs w:val="20"/>
          <w:lang w:val="sl-SI"/>
        </w:rPr>
        <w:t xml:space="preserve">Prijavitelj </w:t>
      </w:r>
      <w:r w:rsidR="007E739A" w:rsidRPr="002972A4">
        <w:rPr>
          <w:szCs w:val="20"/>
          <w:lang w:val="sl-SI"/>
        </w:rPr>
        <w:t xml:space="preserve">mora partnerski sporazum, podpisan s strani vseh projektnih partnerjev, ministrstvu posredovati v roku </w:t>
      </w:r>
      <w:r w:rsidR="007E739A" w:rsidRPr="002972A4">
        <w:rPr>
          <w:b/>
          <w:szCs w:val="20"/>
          <w:u w:val="single"/>
          <w:lang w:val="sl-SI"/>
        </w:rPr>
        <w:t>15 dni od podpisa pogodbe o sofinanciranju</w:t>
      </w:r>
      <w:r w:rsidR="007E739A" w:rsidRPr="002972A4">
        <w:rPr>
          <w:szCs w:val="20"/>
          <w:lang w:val="sl-SI"/>
        </w:rPr>
        <w:t xml:space="preserve">. </w:t>
      </w:r>
    </w:p>
    <w:p w14:paraId="7718E23E" w14:textId="4A0B97F1" w:rsidR="007E739A" w:rsidRPr="002972A4" w:rsidRDefault="007E739A" w:rsidP="00636E23">
      <w:pPr>
        <w:widowControl w:val="0"/>
        <w:autoSpaceDE w:val="0"/>
        <w:autoSpaceDN w:val="0"/>
        <w:adjustRightInd w:val="0"/>
        <w:jc w:val="both"/>
        <w:rPr>
          <w:szCs w:val="20"/>
          <w:lang w:val="sl-SI"/>
        </w:rPr>
      </w:pPr>
    </w:p>
    <w:p w14:paraId="6F4E7BBC" w14:textId="2F40DBF3" w:rsidR="003C4002" w:rsidRPr="002972A4" w:rsidRDefault="003C4002" w:rsidP="00636E23">
      <w:pPr>
        <w:widowControl w:val="0"/>
        <w:autoSpaceDE w:val="0"/>
        <w:autoSpaceDN w:val="0"/>
        <w:adjustRightInd w:val="0"/>
        <w:spacing w:line="240" w:lineRule="auto"/>
        <w:jc w:val="both"/>
        <w:rPr>
          <w:szCs w:val="20"/>
          <w:lang w:val="sl-SI"/>
        </w:rPr>
      </w:pPr>
      <w:r w:rsidRPr="002972A4">
        <w:rPr>
          <w:szCs w:val="20"/>
          <w:lang w:val="sl-SI"/>
        </w:rPr>
        <w:t xml:space="preserve">Vzorec partnerskega sporazuma </w:t>
      </w:r>
      <w:r w:rsidR="007F7C05" w:rsidRPr="002972A4">
        <w:rPr>
          <w:szCs w:val="20"/>
          <w:lang w:val="sl-SI"/>
        </w:rPr>
        <w:t>predstavlja del razpisne dokumentacije</w:t>
      </w:r>
      <w:r w:rsidRPr="002972A4">
        <w:rPr>
          <w:szCs w:val="20"/>
          <w:lang w:val="sl-SI"/>
        </w:rPr>
        <w:t xml:space="preserve"> tega javnega razpisa</w:t>
      </w:r>
      <w:r w:rsidR="007F7C05" w:rsidRPr="002972A4">
        <w:rPr>
          <w:szCs w:val="20"/>
          <w:lang w:val="sl-SI"/>
        </w:rPr>
        <w:t xml:space="preserve"> (</w:t>
      </w:r>
      <w:r w:rsidR="007F7C05" w:rsidRPr="002972A4">
        <w:rPr>
          <w:i/>
          <w:iCs/>
          <w:szCs w:val="20"/>
          <w:lang w:val="sl-SI"/>
        </w:rPr>
        <w:t>Priloga št. 3: Vzorec partnerskega sporazuma</w:t>
      </w:r>
      <w:r w:rsidR="007F7C05" w:rsidRPr="002972A4">
        <w:rPr>
          <w:szCs w:val="20"/>
          <w:lang w:val="sl-SI"/>
        </w:rPr>
        <w:t>)</w:t>
      </w:r>
      <w:r w:rsidRPr="002972A4">
        <w:rPr>
          <w:szCs w:val="20"/>
          <w:lang w:val="sl-SI"/>
        </w:rPr>
        <w:t xml:space="preserve">. </w:t>
      </w:r>
    </w:p>
    <w:p w14:paraId="0F09B3DF" w14:textId="6010613C" w:rsidR="00523671" w:rsidRPr="002972A4" w:rsidRDefault="00523671" w:rsidP="00636E23">
      <w:pPr>
        <w:widowControl w:val="0"/>
        <w:autoSpaceDE w:val="0"/>
        <w:autoSpaceDN w:val="0"/>
        <w:adjustRightInd w:val="0"/>
        <w:spacing w:line="240" w:lineRule="auto"/>
        <w:jc w:val="both"/>
        <w:rPr>
          <w:szCs w:val="20"/>
          <w:lang w:val="sl-SI"/>
        </w:rPr>
      </w:pPr>
    </w:p>
    <w:p w14:paraId="6F6F3035" w14:textId="1D1D45B9" w:rsidR="00523671" w:rsidRPr="002972A4" w:rsidRDefault="00523671" w:rsidP="0066630C">
      <w:pPr>
        <w:widowControl w:val="0"/>
        <w:autoSpaceDE w:val="0"/>
        <w:autoSpaceDN w:val="0"/>
        <w:adjustRightInd w:val="0"/>
        <w:spacing w:line="276" w:lineRule="auto"/>
        <w:jc w:val="both"/>
        <w:rPr>
          <w:szCs w:val="20"/>
          <w:lang w:val="sl-SI"/>
        </w:rPr>
      </w:pPr>
      <w:r w:rsidRPr="002972A4">
        <w:rPr>
          <w:szCs w:val="20"/>
          <w:lang w:val="sl-SI"/>
        </w:rPr>
        <w:lastRenderedPageBreak/>
        <w:t xml:space="preserve">V primeru predčasnega odstopa projektnega partnerja od partnerskega sporazuma lahko izbrani prijavitelj poda vlogo za vstop novega projektnega partnerja v projekt, ki mora izpolnjevati vse pogoje, ki so določeni v </w:t>
      </w:r>
      <w:r w:rsidR="002C1726">
        <w:rPr>
          <w:szCs w:val="20"/>
          <w:lang w:val="sl-SI"/>
        </w:rPr>
        <w:t>9</w:t>
      </w:r>
      <w:r w:rsidRPr="002972A4">
        <w:rPr>
          <w:szCs w:val="20"/>
          <w:lang w:val="sl-SI"/>
        </w:rPr>
        <w:t xml:space="preserve">. poglavju tega javnega razpisa. Za dokazovanje izpolnjevanja razpisnih pogojev mora projektni partner podpisati Obrazec št. </w:t>
      </w:r>
      <w:r w:rsidR="002C1726">
        <w:rPr>
          <w:szCs w:val="20"/>
          <w:lang w:val="sl-SI"/>
        </w:rPr>
        <w:t>3</w:t>
      </w:r>
      <w:r w:rsidRPr="002972A4">
        <w:rPr>
          <w:szCs w:val="20"/>
          <w:lang w:val="sl-SI"/>
        </w:rPr>
        <w:t xml:space="preserve">: Izjava prijavitelja/projektnega partnerja o izpolnjevanju in sprejemanju razpisnih pogojev, s katerim pod kazensko in materialno odgovornostjo potrdi izpolnjevanje in sprejemanje razpisnih pogojev za vstop v projektno partnerstvo. Ministrstvo bo izpolnjevanje pogojev presojalo glede na stanje na dan podpisa Obrazca št. </w:t>
      </w:r>
      <w:r w:rsidR="00824284" w:rsidRPr="00824284">
        <w:rPr>
          <w:szCs w:val="20"/>
          <w:lang w:val="sl-SI"/>
        </w:rPr>
        <w:t>3</w:t>
      </w:r>
      <w:r w:rsidRPr="002972A4">
        <w:rPr>
          <w:szCs w:val="20"/>
          <w:lang w:val="sl-SI"/>
        </w:rPr>
        <w:t xml:space="preserve">. Ministrstvo bo za potrebe vstopa novega projektnega partnerja pridobilo potrdila glede izpolnjevanja pogojev iz uradnih evidenc. Nov projektni partner je dolžan izvesti vse predvidene </w:t>
      </w:r>
      <w:proofErr w:type="gramStart"/>
      <w:r w:rsidRPr="002972A4">
        <w:rPr>
          <w:szCs w:val="20"/>
          <w:lang w:val="sl-SI"/>
        </w:rPr>
        <w:t>aktivnosti</w:t>
      </w:r>
      <w:proofErr w:type="gramEnd"/>
      <w:r w:rsidRPr="002972A4">
        <w:rPr>
          <w:szCs w:val="20"/>
          <w:lang w:val="sl-SI"/>
        </w:rPr>
        <w:t xml:space="preserve"> projekta, za katere je bil zadolžen odstopljeni projektni partner.</w:t>
      </w:r>
    </w:p>
    <w:p w14:paraId="54023B2C" w14:textId="77777777" w:rsidR="007E739A" w:rsidRPr="002972A4" w:rsidRDefault="007E739A" w:rsidP="00636E23">
      <w:pPr>
        <w:widowControl w:val="0"/>
        <w:autoSpaceDE w:val="0"/>
        <w:autoSpaceDN w:val="0"/>
        <w:adjustRightInd w:val="0"/>
        <w:spacing w:line="240" w:lineRule="auto"/>
        <w:jc w:val="both"/>
        <w:rPr>
          <w:szCs w:val="20"/>
          <w:lang w:val="sl-SI"/>
        </w:rPr>
      </w:pPr>
    </w:p>
    <w:p w14:paraId="74AB0DCD" w14:textId="77777777" w:rsidR="000E3A28" w:rsidRPr="002972A4" w:rsidRDefault="000E3A28" w:rsidP="00636E23">
      <w:pPr>
        <w:widowControl w:val="0"/>
        <w:autoSpaceDE w:val="0"/>
        <w:autoSpaceDN w:val="0"/>
        <w:adjustRightInd w:val="0"/>
        <w:spacing w:line="240" w:lineRule="auto"/>
        <w:jc w:val="both"/>
        <w:rPr>
          <w:szCs w:val="20"/>
          <w:lang w:val="sl-SI"/>
        </w:rPr>
      </w:pPr>
    </w:p>
    <w:p w14:paraId="4520D061" w14:textId="1BFCBBB4" w:rsidR="007E739A" w:rsidRPr="002972A4" w:rsidRDefault="007E739A" w:rsidP="00F57533">
      <w:pPr>
        <w:pStyle w:val="Naslov1"/>
        <w:rPr>
          <w:rStyle w:val="Krepko"/>
          <w:b/>
          <w:bCs w:val="0"/>
        </w:rPr>
      </w:pPr>
      <w:r w:rsidRPr="002972A4">
        <w:rPr>
          <w:rStyle w:val="Krepko"/>
          <w:b/>
          <w:bCs w:val="0"/>
        </w:rPr>
        <w:t xml:space="preserve">INFORMIRANJE IN </w:t>
      </w:r>
      <w:r w:rsidR="00523671" w:rsidRPr="002972A4">
        <w:rPr>
          <w:rStyle w:val="Krepko"/>
          <w:b/>
          <w:bCs w:val="0"/>
        </w:rPr>
        <w:t xml:space="preserve">KOMUNICIRANJE Z </w:t>
      </w:r>
      <w:r w:rsidRPr="002972A4">
        <w:rPr>
          <w:rStyle w:val="Krepko"/>
          <w:b/>
          <w:bCs w:val="0"/>
        </w:rPr>
        <w:t>JAVNOST</w:t>
      </w:r>
      <w:r w:rsidR="00523671" w:rsidRPr="002972A4">
        <w:rPr>
          <w:rStyle w:val="Krepko"/>
          <w:b/>
          <w:bCs w:val="0"/>
        </w:rPr>
        <w:t>JO</w:t>
      </w:r>
    </w:p>
    <w:p w14:paraId="6726B675" w14:textId="77777777" w:rsidR="007E739A" w:rsidRPr="002972A4" w:rsidRDefault="007E739A" w:rsidP="00636E23">
      <w:pPr>
        <w:jc w:val="both"/>
        <w:rPr>
          <w:szCs w:val="20"/>
          <w:lang w:val="sl-SI" w:eastAsia="sl-SI"/>
        </w:rPr>
      </w:pPr>
    </w:p>
    <w:p w14:paraId="16E70609" w14:textId="480ABF93" w:rsidR="007E739A" w:rsidRPr="002972A4" w:rsidRDefault="007E739A" w:rsidP="00636E23">
      <w:pPr>
        <w:jc w:val="both"/>
        <w:rPr>
          <w:szCs w:val="20"/>
          <w:lang w:val="sl-SI"/>
        </w:rPr>
      </w:pPr>
      <w:r w:rsidRPr="002972A4">
        <w:rPr>
          <w:szCs w:val="20"/>
          <w:lang w:val="sl-SI"/>
        </w:rPr>
        <w:t>Izbran</w:t>
      </w:r>
      <w:r w:rsidR="00523671" w:rsidRPr="002972A4">
        <w:rPr>
          <w:szCs w:val="20"/>
          <w:lang w:val="sl-SI"/>
        </w:rPr>
        <w:t>a</w:t>
      </w:r>
      <w:r w:rsidRPr="002972A4">
        <w:rPr>
          <w:szCs w:val="20"/>
          <w:lang w:val="sl-SI"/>
        </w:rPr>
        <w:t xml:space="preserve"> prijavitelj</w:t>
      </w:r>
      <w:r w:rsidR="00523671" w:rsidRPr="002972A4">
        <w:rPr>
          <w:szCs w:val="20"/>
          <w:lang w:val="sl-SI"/>
        </w:rPr>
        <w:t>a</w:t>
      </w:r>
      <w:r w:rsidRPr="002972A4">
        <w:rPr>
          <w:szCs w:val="20"/>
          <w:lang w:val="sl-SI"/>
        </w:rPr>
        <w:t xml:space="preserve"> mora</w:t>
      </w:r>
      <w:r w:rsidR="00523671" w:rsidRPr="002972A4">
        <w:rPr>
          <w:szCs w:val="20"/>
          <w:lang w:val="sl-SI"/>
        </w:rPr>
        <w:t>ta</w:t>
      </w:r>
      <w:r w:rsidRPr="002972A4">
        <w:rPr>
          <w:szCs w:val="20"/>
          <w:lang w:val="sl-SI"/>
        </w:rPr>
        <w:t xml:space="preserve"> pri izvajanju projektov spoštovati zahteve EU glede zagotavljanja prepoznavnosti, preglednosti izvajanja in komuniciranja o projektu. Obveznosti izhajajo iz Uredbe 2021/1060/EU (47. in 50. člen ter Priloga IX), podrobneje pa so razložene v Navodilih organa upravljanja na področju zagotavljanja prepoznavnosti, preglednosti in komuniciranja evropske kohezijske politike v obdobju 2021–2027, dostopnih na:</w:t>
      </w:r>
      <w:r w:rsidR="00013ED6">
        <w:rPr>
          <w:szCs w:val="20"/>
          <w:lang w:val="sl-SI"/>
        </w:rPr>
        <w:t xml:space="preserve"> </w:t>
      </w:r>
      <w:hyperlink r:id="rId40" w:history="1">
        <w:r w:rsidR="00013ED6" w:rsidRPr="00535756">
          <w:rPr>
            <w:rStyle w:val="Hiperpovezava"/>
            <w:lang w:val="sl-SI"/>
          </w:rPr>
          <w:t>https://evropskasredstva.si/evropska-kohezijska-politika/navodila-in-smernice/</w:t>
        </w:r>
      </w:hyperlink>
      <w:r w:rsidR="00013ED6">
        <w:rPr>
          <w:lang w:val="sl-SI"/>
        </w:rPr>
        <w:t xml:space="preserve">. </w:t>
      </w:r>
      <w:r w:rsidR="005B57DF">
        <w:rPr>
          <w:szCs w:val="20"/>
          <w:lang w:val="sl-SI"/>
        </w:rPr>
        <w:t xml:space="preserve"> </w:t>
      </w:r>
    </w:p>
    <w:p w14:paraId="37DF5738" w14:textId="77777777" w:rsidR="007E739A" w:rsidRPr="002972A4" w:rsidRDefault="007E739A" w:rsidP="00636E23">
      <w:pPr>
        <w:jc w:val="both"/>
        <w:rPr>
          <w:szCs w:val="20"/>
          <w:lang w:val="sl-SI"/>
        </w:rPr>
      </w:pPr>
    </w:p>
    <w:p w14:paraId="427EDE4A" w14:textId="4DE88159" w:rsidR="007E739A" w:rsidRPr="002972A4" w:rsidRDefault="007E739A" w:rsidP="00636E23">
      <w:pPr>
        <w:jc w:val="both"/>
        <w:rPr>
          <w:szCs w:val="20"/>
          <w:lang w:val="sl-SI"/>
        </w:rPr>
      </w:pPr>
      <w:r w:rsidRPr="002972A4">
        <w:rPr>
          <w:szCs w:val="20"/>
          <w:lang w:val="sl-SI"/>
        </w:rPr>
        <w:t xml:space="preserve">Pri izvajanju projektov, ki jih sofinancira ministrstvo s sredstvi ESS+, je treba dosledno uporabljati emblem EU ter logotip »I </w:t>
      </w:r>
      <w:proofErr w:type="spellStart"/>
      <w:r w:rsidRPr="002972A4">
        <w:rPr>
          <w:szCs w:val="20"/>
          <w:lang w:val="sl-SI"/>
        </w:rPr>
        <w:t>feel</w:t>
      </w:r>
      <w:proofErr w:type="spellEnd"/>
      <w:r w:rsidRPr="002972A4">
        <w:rPr>
          <w:szCs w:val="20"/>
          <w:lang w:val="sl-SI"/>
        </w:rPr>
        <w:t xml:space="preserve"> Slovenia« in navesti, da projekte delno sofinancirata ministrstvo ter EU, in sicer iz ESS+. Hkrati je treba navesti, da se projekti sofinancirajo iz PEKP 2021–2027, cilja politike 4 »Bolj socialna in vključujoča Evropa za izvajanje evropskega stebra socialnih pravic«, prednostne naloge </w:t>
      </w:r>
      <w:r w:rsidR="0008456C" w:rsidRPr="002972A4">
        <w:rPr>
          <w:szCs w:val="20"/>
          <w:lang w:val="sl-SI"/>
        </w:rPr>
        <w:t xml:space="preserve">6 »Znanja in spretnosti ter odzivni trg dela«, specifičnega cilja </w:t>
      </w:r>
      <w:proofErr w:type="spellStart"/>
      <w:r w:rsidR="0008456C" w:rsidRPr="002972A4">
        <w:rPr>
          <w:szCs w:val="20"/>
          <w:lang w:val="sl-SI"/>
        </w:rPr>
        <w:t>ESO4.5</w:t>
      </w:r>
      <w:proofErr w:type="spellEnd"/>
      <w:r w:rsidR="0008456C" w:rsidRPr="002972A4">
        <w:rPr>
          <w:szCs w:val="20"/>
          <w:lang w:val="sl-SI"/>
        </w:rPr>
        <w:t xml:space="preserve"> »Izboljšanje kakovosti, vključenosti, učinkovitosti in </w:t>
      </w:r>
      <w:proofErr w:type="gramStart"/>
      <w:r w:rsidR="0008456C" w:rsidRPr="002972A4">
        <w:rPr>
          <w:szCs w:val="20"/>
          <w:lang w:val="sl-SI"/>
        </w:rPr>
        <w:t>relevantnosti</w:t>
      </w:r>
      <w:proofErr w:type="gramEnd"/>
      <w:r w:rsidR="0008456C" w:rsidRPr="002972A4">
        <w:rPr>
          <w:szCs w:val="20"/>
          <w:lang w:val="sl-SI"/>
        </w:rPr>
        <w:t xml:space="preserve">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p>
    <w:p w14:paraId="79F5B5EE" w14:textId="77777777" w:rsidR="00B35310" w:rsidRPr="002972A4" w:rsidRDefault="00B35310" w:rsidP="00636E23">
      <w:pPr>
        <w:jc w:val="both"/>
        <w:rPr>
          <w:szCs w:val="20"/>
          <w:lang w:val="sl-SI"/>
        </w:rPr>
      </w:pPr>
    </w:p>
    <w:p w14:paraId="1822A662" w14:textId="77777777" w:rsidR="007E739A" w:rsidRPr="002972A4" w:rsidRDefault="007E739A" w:rsidP="00636E23">
      <w:pPr>
        <w:jc w:val="both"/>
        <w:rPr>
          <w:szCs w:val="20"/>
          <w:lang w:val="sl-SI"/>
        </w:rPr>
      </w:pPr>
      <w:r w:rsidRPr="002972A4">
        <w:rPr>
          <w:szCs w:val="20"/>
          <w:lang w:val="sl-SI"/>
        </w:rPr>
        <w:t>Izbrani prijavitelji in vsi projektni partnerji morajo zagotoviti, da bodo vsi subjekti, vključeni v projekt, obveščeni o sofinanciranju iz ESS+. Na zahtevo ministrstva mora izbrani prijavitelj sodelovati pri informiranju in obveščanju javnosti, ki ga organizira ministrstvo ali organ upravljanja.</w:t>
      </w:r>
    </w:p>
    <w:p w14:paraId="0455CDDB" w14:textId="77777777" w:rsidR="007E739A" w:rsidRPr="002972A4" w:rsidRDefault="007E739A" w:rsidP="00636E23">
      <w:pPr>
        <w:jc w:val="both"/>
        <w:rPr>
          <w:szCs w:val="20"/>
          <w:lang w:val="sl-SI"/>
        </w:rPr>
      </w:pPr>
    </w:p>
    <w:p w14:paraId="6A0A4869" w14:textId="464D75A1" w:rsidR="007E739A" w:rsidRDefault="007E739A" w:rsidP="00636E23">
      <w:pPr>
        <w:jc w:val="both"/>
        <w:rPr>
          <w:rStyle w:val="Krepko"/>
          <w:b w:val="0"/>
          <w:bCs w:val="0"/>
          <w:szCs w:val="20"/>
          <w:lang w:val="sl-SI"/>
        </w:rPr>
      </w:pPr>
      <w:r w:rsidRPr="002972A4">
        <w:rPr>
          <w:rStyle w:val="Krepko"/>
          <w:b w:val="0"/>
          <w:bCs w:val="0"/>
          <w:szCs w:val="20"/>
          <w:lang w:val="sl-SI"/>
        </w:rPr>
        <w:t>Sprejetje sofinanciranja pomeni tudi privolitev v vključitev na seznam operacij, ki bo javno objavljen.</w:t>
      </w:r>
    </w:p>
    <w:p w14:paraId="24BD7607" w14:textId="77777777" w:rsidR="00F422AE" w:rsidRPr="002972A4" w:rsidRDefault="00F422AE" w:rsidP="00636E23">
      <w:pPr>
        <w:jc w:val="both"/>
        <w:rPr>
          <w:rStyle w:val="Krepko"/>
          <w:b w:val="0"/>
          <w:bCs w:val="0"/>
          <w:szCs w:val="20"/>
          <w:lang w:val="sl-SI"/>
        </w:rPr>
      </w:pPr>
    </w:p>
    <w:p w14:paraId="766E878A" w14:textId="77777777" w:rsidR="007E739A" w:rsidRPr="002972A4" w:rsidRDefault="007E739A" w:rsidP="00636E23">
      <w:pPr>
        <w:jc w:val="both"/>
        <w:rPr>
          <w:rStyle w:val="Krepko"/>
          <w:szCs w:val="20"/>
          <w:lang w:val="sl-SI"/>
        </w:rPr>
      </w:pPr>
    </w:p>
    <w:p w14:paraId="2C309B88" w14:textId="10B4255E" w:rsidR="003C4002" w:rsidRPr="002972A4" w:rsidRDefault="003C4002" w:rsidP="00F57533">
      <w:pPr>
        <w:pStyle w:val="Naslov1"/>
      </w:pPr>
      <w:r w:rsidRPr="002972A4">
        <w:t>zahteve glede upoštevanja zakona, ki ureja javno naročanje</w:t>
      </w:r>
    </w:p>
    <w:p w14:paraId="5FCB83E0" w14:textId="77777777" w:rsidR="003C4002" w:rsidRPr="002972A4" w:rsidRDefault="003C4002" w:rsidP="00636E23">
      <w:pPr>
        <w:spacing w:line="240" w:lineRule="auto"/>
        <w:ind w:left="284"/>
        <w:jc w:val="both"/>
        <w:rPr>
          <w:b/>
          <w:szCs w:val="20"/>
          <w:lang w:val="sl-SI"/>
        </w:rPr>
      </w:pPr>
    </w:p>
    <w:p w14:paraId="4A4F9AC4" w14:textId="77777777" w:rsidR="007E739A" w:rsidRPr="002972A4" w:rsidRDefault="007E739A" w:rsidP="00636E23">
      <w:pPr>
        <w:jc w:val="both"/>
        <w:rPr>
          <w:szCs w:val="20"/>
          <w:lang w:val="sl-SI"/>
        </w:rPr>
      </w:pPr>
      <w:r w:rsidRPr="002972A4">
        <w:rPr>
          <w:szCs w:val="20"/>
          <w:lang w:val="sl-SI"/>
        </w:rPr>
        <w:t>Izbrani prijavitelji bodo pri porabi sredstev javnega razpisa zavezani spoštovati tudi pravila javnega naročanja, in sicer:</w:t>
      </w:r>
    </w:p>
    <w:p w14:paraId="6AF13CA6" w14:textId="77777777" w:rsidR="007E739A" w:rsidRPr="002972A4" w:rsidRDefault="007E739A" w:rsidP="00F36F5E">
      <w:pPr>
        <w:pStyle w:val="Odstavekseznama"/>
        <w:numPr>
          <w:ilvl w:val="0"/>
          <w:numId w:val="13"/>
        </w:numPr>
        <w:spacing w:line="276" w:lineRule="auto"/>
        <w:contextualSpacing w:val="0"/>
        <w:jc w:val="both"/>
        <w:rPr>
          <w:szCs w:val="20"/>
          <w:lang w:val="sl-SI"/>
        </w:rPr>
      </w:pPr>
      <w:r w:rsidRPr="002972A4">
        <w:rPr>
          <w:szCs w:val="20"/>
          <w:lang w:val="sl-SI"/>
        </w:rPr>
        <w:t>obvezna uporaba pravil javnega naročanja v primeru, ko so izbrani prijavitelji k temu zavezani skladno z 9. členom veljavnega zakona o javnem naročanju (ZJN-3);</w:t>
      </w:r>
    </w:p>
    <w:p w14:paraId="43B0AF48" w14:textId="77777777" w:rsidR="007E739A" w:rsidRPr="002972A4" w:rsidRDefault="007E739A" w:rsidP="00F36F5E">
      <w:pPr>
        <w:pStyle w:val="Odstavekseznama"/>
        <w:numPr>
          <w:ilvl w:val="0"/>
          <w:numId w:val="13"/>
        </w:numPr>
        <w:spacing w:line="276" w:lineRule="auto"/>
        <w:contextualSpacing w:val="0"/>
        <w:jc w:val="both"/>
        <w:rPr>
          <w:szCs w:val="20"/>
          <w:lang w:val="sl-SI"/>
        </w:rPr>
      </w:pPr>
      <w:r w:rsidRPr="002972A4">
        <w:rPr>
          <w:szCs w:val="20"/>
          <w:lang w:val="sl-SI"/>
        </w:rPr>
        <w:t>omejena uporaba pravil javnega naročanja v primerih, ki jih določa 23. člen ZJN-3.</w:t>
      </w:r>
    </w:p>
    <w:p w14:paraId="6C41241C" w14:textId="77777777" w:rsidR="007E739A" w:rsidRPr="002972A4" w:rsidRDefault="007E739A" w:rsidP="00636E23">
      <w:pPr>
        <w:jc w:val="both"/>
        <w:rPr>
          <w:szCs w:val="20"/>
          <w:lang w:val="sl-SI"/>
        </w:rPr>
      </w:pPr>
    </w:p>
    <w:p w14:paraId="1A1346E7" w14:textId="1FEFCF7F" w:rsidR="007E739A" w:rsidRPr="002972A4" w:rsidRDefault="007E739A" w:rsidP="00636E23">
      <w:pPr>
        <w:jc w:val="both"/>
        <w:rPr>
          <w:color w:val="000000"/>
          <w:szCs w:val="20"/>
          <w:lang w:val="sl-SI"/>
        </w:rPr>
      </w:pPr>
      <w:r w:rsidRPr="002972A4">
        <w:rPr>
          <w:szCs w:val="20"/>
          <w:lang w:val="sl-SI"/>
        </w:rPr>
        <w:t xml:space="preserve">Podrobneje so zahteve glede upoštevanja ZJN-3 določene v Navodilih </w:t>
      </w:r>
      <w:r w:rsidR="00F422AE">
        <w:rPr>
          <w:szCs w:val="20"/>
          <w:lang w:val="sl-SI"/>
        </w:rPr>
        <w:t>PT</w:t>
      </w:r>
      <w:r w:rsidR="00D37F8C">
        <w:rPr>
          <w:szCs w:val="20"/>
          <w:lang w:val="sl-SI"/>
        </w:rPr>
        <w:t>.</w:t>
      </w:r>
    </w:p>
    <w:p w14:paraId="27AC190E" w14:textId="77777777" w:rsidR="00B9145B" w:rsidRPr="002972A4" w:rsidRDefault="00B9145B" w:rsidP="00636E23">
      <w:pPr>
        <w:pStyle w:val="datumtevilka"/>
        <w:spacing w:line="240" w:lineRule="auto"/>
        <w:jc w:val="both"/>
      </w:pPr>
    </w:p>
    <w:p w14:paraId="0044C19F" w14:textId="77777777" w:rsidR="00B9145B" w:rsidRPr="002972A4" w:rsidRDefault="00B9145B" w:rsidP="00636E23">
      <w:pPr>
        <w:pStyle w:val="datumtevilka"/>
        <w:spacing w:line="240" w:lineRule="auto"/>
        <w:jc w:val="both"/>
      </w:pPr>
    </w:p>
    <w:p w14:paraId="199875AD" w14:textId="77777777" w:rsidR="004B1411" w:rsidRPr="002972A4" w:rsidRDefault="004B1411" w:rsidP="00F57533">
      <w:pPr>
        <w:pStyle w:val="Naslov1"/>
      </w:pPr>
      <w:r w:rsidRPr="002972A4">
        <w:lastRenderedPageBreak/>
        <w:t xml:space="preserve">POSLEDICE, ČE SE </w:t>
      </w:r>
      <w:proofErr w:type="gramStart"/>
      <w:r w:rsidRPr="002972A4">
        <w:t>UGOTOVI</w:t>
      </w:r>
      <w:proofErr w:type="gramEnd"/>
      <w:r w:rsidRPr="002972A4">
        <w:t>, DA JE V POSTOPKU POTRJEVANJA ALI IZVRŠEVANJA PROJEKTOV PRIŠLO DO RESNIH NAPAK, NEPRAVILNOSTI, GOLJUFIJE ALI KRŠITVE OBVEZNOSTI</w:t>
      </w:r>
    </w:p>
    <w:p w14:paraId="08E72C91" w14:textId="77777777" w:rsidR="004B1411" w:rsidRPr="002972A4" w:rsidRDefault="004B1411" w:rsidP="00636E23">
      <w:pPr>
        <w:jc w:val="both"/>
        <w:rPr>
          <w:szCs w:val="20"/>
          <w:lang w:val="sl-SI"/>
        </w:rPr>
      </w:pPr>
    </w:p>
    <w:p w14:paraId="4188EEF9" w14:textId="008B1119" w:rsidR="00F67678" w:rsidRPr="002972A4" w:rsidRDefault="004B1411" w:rsidP="00636E23">
      <w:pPr>
        <w:jc w:val="both"/>
        <w:rPr>
          <w:color w:val="000000"/>
          <w:szCs w:val="20"/>
          <w:lang w:val="sl-SI"/>
        </w:rPr>
      </w:pPr>
      <w:proofErr w:type="gramStart"/>
      <w:r w:rsidRPr="002972A4">
        <w:rPr>
          <w:szCs w:val="20"/>
          <w:lang w:val="sl-SI"/>
        </w:rPr>
        <w:t>V kolikor</w:t>
      </w:r>
      <w:proofErr w:type="gramEnd"/>
      <w:r w:rsidRPr="002972A4">
        <w:rPr>
          <w:szCs w:val="20"/>
          <w:lang w:val="sl-SI"/>
        </w:rPr>
        <w:t xml:space="preserve"> se ugotovi, </w:t>
      </w:r>
      <w:r w:rsidR="00F67678" w:rsidRPr="002972A4">
        <w:rPr>
          <w:color w:val="000000"/>
          <w:szCs w:val="20"/>
          <w:lang w:val="sl-SI"/>
        </w:rPr>
        <w:t xml:space="preserve">da prijavitelj ministrstva ni seznanil z vsemi dejstvi in podatki, ki so mu bili znani ali bi mu morali biti znani, oziroma je posredoval </w:t>
      </w:r>
      <w:r w:rsidR="00E77EE0" w:rsidRPr="002972A4">
        <w:rPr>
          <w:color w:val="000000"/>
          <w:szCs w:val="20"/>
          <w:lang w:val="sl-SI"/>
        </w:rPr>
        <w:t xml:space="preserve">neažurne, </w:t>
      </w:r>
      <w:r w:rsidR="00F67678" w:rsidRPr="002972A4">
        <w:rPr>
          <w:color w:val="000000"/>
          <w:szCs w:val="20"/>
          <w:lang w:val="sl-SI"/>
        </w:rPr>
        <w:t xml:space="preserve">neresnične, </w:t>
      </w:r>
      <w:r w:rsidR="00E77EE0" w:rsidRPr="002972A4">
        <w:rPr>
          <w:color w:val="000000"/>
          <w:szCs w:val="20"/>
          <w:lang w:val="sl-SI"/>
        </w:rPr>
        <w:t xml:space="preserve">neveljavne, </w:t>
      </w:r>
      <w:r w:rsidR="00F67678" w:rsidRPr="002972A4">
        <w:rPr>
          <w:color w:val="000000"/>
          <w:szCs w:val="20"/>
          <w:lang w:val="sl-SI"/>
        </w:rPr>
        <w:t xml:space="preserve">nepopolne podatke ali dokumente oziroma prikril informacije, ki bi jih bil v skladu s tem javnim razpisom dolžan razkriti, ker bi lahko vplivali na odločitev ministrstva o dodelitvi sredstev, </w:t>
      </w:r>
      <w:r w:rsidR="00E77EE0" w:rsidRPr="002972A4">
        <w:rPr>
          <w:color w:val="000000"/>
          <w:szCs w:val="20"/>
          <w:lang w:val="sl-SI"/>
        </w:rPr>
        <w:t>bo ministrstvo odstopilo od pogodbe, izbrani prijavitelj (prejemnik sredstev) pa bo</w:t>
      </w:r>
      <w:r w:rsidR="00F67678" w:rsidRPr="002972A4">
        <w:rPr>
          <w:color w:val="000000"/>
          <w:szCs w:val="20"/>
          <w:lang w:val="sl-SI"/>
        </w:rPr>
        <w:t xml:space="preserve"> dolžan vrniti neupravičeno prejeta sredstva v roku 30 dni od prejema pisnega poziva ministrstva, skupaj z zakon</w:t>
      </w:r>
      <w:r w:rsidR="00E77EE0" w:rsidRPr="002972A4">
        <w:rPr>
          <w:color w:val="000000"/>
          <w:szCs w:val="20"/>
          <w:lang w:val="sl-SI"/>
        </w:rPr>
        <w:t>itimi</w:t>
      </w:r>
      <w:r w:rsidR="00F67678" w:rsidRPr="002972A4">
        <w:rPr>
          <w:color w:val="000000"/>
          <w:szCs w:val="20"/>
          <w:lang w:val="sl-SI"/>
        </w:rPr>
        <w:t xml:space="preserve"> zamudnimi obrestmi</w:t>
      </w:r>
      <w:r w:rsidR="00F67678" w:rsidRPr="002972A4">
        <w:rPr>
          <w:snapToGrid w:val="0"/>
          <w:szCs w:val="20"/>
          <w:lang w:val="sl-SI"/>
        </w:rPr>
        <w:t>, obračunanimi</w:t>
      </w:r>
      <w:r w:rsidR="00F67678" w:rsidRPr="002972A4">
        <w:rPr>
          <w:szCs w:val="20"/>
          <w:lang w:val="sl-SI"/>
        </w:rPr>
        <w:t xml:space="preserve"> od dneva </w:t>
      </w:r>
      <w:r w:rsidR="00E77EE0" w:rsidRPr="002972A4">
        <w:rPr>
          <w:szCs w:val="20"/>
          <w:lang w:val="sl-SI"/>
        </w:rPr>
        <w:t>nakazila na TRR prejemnika sredstev, do dneva nakazila v dobro proračuna Republike Slovenije</w:t>
      </w:r>
      <w:r w:rsidR="00F67678" w:rsidRPr="002972A4">
        <w:rPr>
          <w:color w:val="000000"/>
          <w:szCs w:val="20"/>
          <w:lang w:val="sl-SI"/>
        </w:rPr>
        <w:t xml:space="preserve">. </w:t>
      </w:r>
    </w:p>
    <w:p w14:paraId="3D44A671" w14:textId="77777777" w:rsidR="00F67678" w:rsidRPr="002972A4" w:rsidRDefault="00F67678" w:rsidP="00636E23">
      <w:pPr>
        <w:jc w:val="both"/>
        <w:rPr>
          <w:color w:val="000000"/>
          <w:szCs w:val="20"/>
          <w:lang w:val="sl-SI"/>
        </w:rPr>
      </w:pPr>
    </w:p>
    <w:p w14:paraId="43BD5622" w14:textId="56745AF2" w:rsidR="00E77EE0" w:rsidRPr="002972A4" w:rsidRDefault="00E77EE0" w:rsidP="00E77EE0">
      <w:pPr>
        <w:jc w:val="both"/>
        <w:rPr>
          <w:rStyle w:val="Krepko"/>
          <w:b w:val="0"/>
          <w:szCs w:val="20"/>
          <w:lang w:val="sl-SI"/>
        </w:rPr>
      </w:pPr>
      <w:r w:rsidRPr="002972A4">
        <w:rPr>
          <w:rStyle w:val="Krepko"/>
          <w:b w:val="0"/>
          <w:szCs w:val="20"/>
          <w:lang w:val="sl-SI"/>
        </w:rPr>
        <w:t xml:space="preserve">V primeru odkritja nepravilnosti pri izvajanju projekta oziroma pogodbe ali v primeru nenamenske porabe sredstev po pogodbi </w:t>
      </w:r>
      <w:r w:rsidR="007669E6">
        <w:rPr>
          <w:rStyle w:val="Krepko"/>
          <w:b w:val="0"/>
          <w:szCs w:val="20"/>
          <w:lang w:val="sl-SI"/>
        </w:rPr>
        <w:t xml:space="preserve">o sofinanciranju </w:t>
      </w:r>
      <w:r w:rsidRPr="002972A4">
        <w:rPr>
          <w:rStyle w:val="Krepko"/>
          <w:b w:val="0"/>
          <w:szCs w:val="20"/>
          <w:lang w:val="sl-SI"/>
        </w:rPr>
        <w:t xml:space="preserve">bo ministrstvo: </w:t>
      </w:r>
    </w:p>
    <w:p w14:paraId="519E3596" w14:textId="77777777" w:rsidR="00E77EE0" w:rsidRPr="002972A4" w:rsidRDefault="00E77EE0" w:rsidP="00E77EE0">
      <w:pPr>
        <w:jc w:val="both"/>
        <w:rPr>
          <w:rStyle w:val="Krepko"/>
          <w:b w:val="0"/>
          <w:szCs w:val="20"/>
          <w:lang w:val="sl-SI"/>
        </w:rPr>
      </w:pPr>
      <w:r w:rsidRPr="002972A4">
        <w:rPr>
          <w:rStyle w:val="Krepko"/>
          <w:b w:val="0"/>
          <w:szCs w:val="20"/>
          <w:lang w:val="sl-SI"/>
        </w:rPr>
        <w:t xml:space="preserve"> </w:t>
      </w:r>
    </w:p>
    <w:p w14:paraId="3D7A9029" w14:textId="0AF491EF" w:rsidR="00E77EE0" w:rsidRPr="002972A4" w:rsidRDefault="00E77EE0" w:rsidP="00192F8D">
      <w:pPr>
        <w:pStyle w:val="Odstavekseznama"/>
        <w:numPr>
          <w:ilvl w:val="0"/>
          <w:numId w:val="25"/>
        </w:numPr>
        <w:spacing w:line="276" w:lineRule="auto"/>
        <w:jc w:val="both"/>
        <w:rPr>
          <w:rStyle w:val="Krepko"/>
          <w:b w:val="0"/>
          <w:szCs w:val="20"/>
          <w:lang w:val="sl-SI"/>
        </w:rPr>
      </w:pPr>
      <w:r w:rsidRPr="002972A4">
        <w:rPr>
          <w:rStyle w:val="Krepko"/>
          <w:b w:val="0"/>
          <w:szCs w:val="20"/>
          <w:lang w:val="sl-SI"/>
        </w:rPr>
        <w:t xml:space="preserve">začasno </w:t>
      </w:r>
      <w:r w:rsidR="000421E9" w:rsidRPr="002972A4">
        <w:rPr>
          <w:rStyle w:val="Krepko"/>
          <w:b w:val="0"/>
          <w:szCs w:val="20"/>
          <w:lang w:val="sl-SI"/>
        </w:rPr>
        <w:t>zadržalo</w:t>
      </w:r>
      <w:r w:rsidRPr="002972A4">
        <w:rPr>
          <w:rStyle w:val="Krepko"/>
          <w:b w:val="0"/>
          <w:szCs w:val="20"/>
          <w:lang w:val="sl-SI"/>
        </w:rPr>
        <w:t xml:space="preserve"> izplačila sredstev po pogodbi, dokler se nepravilnost ali sum goljufije ne ovrže in/ali </w:t>
      </w:r>
    </w:p>
    <w:p w14:paraId="21F9587A" w14:textId="3A5CC142" w:rsidR="00E77EE0" w:rsidRPr="002972A4" w:rsidRDefault="00E77EE0" w:rsidP="00192F8D">
      <w:pPr>
        <w:pStyle w:val="Odstavekseznama"/>
        <w:numPr>
          <w:ilvl w:val="0"/>
          <w:numId w:val="25"/>
        </w:numPr>
        <w:spacing w:line="276" w:lineRule="auto"/>
        <w:jc w:val="both"/>
        <w:rPr>
          <w:rStyle w:val="Krepko"/>
          <w:b w:val="0"/>
          <w:szCs w:val="20"/>
          <w:lang w:val="sl-SI"/>
        </w:rPr>
      </w:pPr>
      <w:r w:rsidRPr="002972A4">
        <w:rPr>
          <w:rStyle w:val="Krepko"/>
          <w:b w:val="0"/>
          <w:szCs w:val="20"/>
          <w:lang w:val="sl-SI"/>
        </w:rPr>
        <w:t xml:space="preserve">zahtevalo vračilo neupravičeno izplačanih sredstev, izbrani prijavitelj pa bo moral vrniti vsa prejeta sredstva ali sorazmerni del prejetih sredstev, v roku 30 dni od prejema pisnega poziva ministrstva, skupaj z zakonitimi zamudnimi obrestmi, ki so obračunane od dneva nakazila na podračun/TRR izbranega prijavitelja do dneva nakazila v dobro proračuna RS in/ali </w:t>
      </w:r>
    </w:p>
    <w:p w14:paraId="75C40327" w14:textId="507656A6" w:rsidR="00E77EE0" w:rsidRPr="002972A4" w:rsidRDefault="00E77EE0" w:rsidP="00192F8D">
      <w:pPr>
        <w:pStyle w:val="Odstavekseznama"/>
        <w:numPr>
          <w:ilvl w:val="0"/>
          <w:numId w:val="25"/>
        </w:numPr>
        <w:spacing w:line="276" w:lineRule="auto"/>
        <w:jc w:val="both"/>
        <w:rPr>
          <w:rStyle w:val="Krepko"/>
          <w:b w:val="0"/>
          <w:szCs w:val="20"/>
          <w:lang w:val="sl-SI"/>
        </w:rPr>
      </w:pPr>
      <w:r w:rsidRPr="002972A4">
        <w:rPr>
          <w:rStyle w:val="Krepko"/>
          <w:b w:val="0"/>
          <w:szCs w:val="20"/>
          <w:lang w:val="sl-SI"/>
        </w:rPr>
        <w:t>izreklo finančne popravke oziroma znižalo višino sredstev glede na resnost kršitve in/ali</w:t>
      </w:r>
    </w:p>
    <w:p w14:paraId="0DB20AAE" w14:textId="007D4828" w:rsidR="00F67678" w:rsidRPr="002972A4" w:rsidRDefault="00E77EE0" w:rsidP="00192F8D">
      <w:pPr>
        <w:pStyle w:val="Odstavekseznama"/>
        <w:numPr>
          <w:ilvl w:val="0"/>
          <w:numId w:val="25"/>
        </w:numPr>
        <w:spacing w:line="276" w:lineRule="auto"/>
        <w:jc w:val="both"/>
        <w:rPr>
          <w:rStyle w:val="Krepko"/>
          <w:b w:val="0"/>
          <w:szCs w:val="20"/>
          <w:lang w:val="sl-SI"/>
        </w:rPr>
      </w:pPr>
      <w:r w:rsidRPr="002972A4">
        <w:rPr>
          <w:rStyle w:val="Krepko"/>
          <w:b w:val="0"/>
          <w:szCs w:val="20"/>
          <w:lang w:val="sl-SI"/>
        </w:rPr>
        <w:t>odstopilo od pogodbe.</w:t>
      </w:r>
    </w:p>
    <w:p w14:paraId="5ED7AAB6" w14:textId="77777777" w:rsidR="00C45597" w:rsidRPr="002972A4" w:rsidRDefault="00C45597" w:rsidP="00636E23">
      <w:pPr>
        <w:spacing w:line="276" w:lineRule="auto"/>
        <w:jc w:val="both"/>
        <w:rPr>
          <w:szCs w:val="20"/>
          <w:lang w:val="sl-SI"/>
        </w:rPr>
      </w:pPr>
    </w:p>
    <w:p w14:paraId="243EA690" w14:textId="77777777" w:rsidR="00E77EE0" w:rsidRPr="002972A4" w:rsidRDefault="00E77EE0" w:rsidP="00636E23">
      <w:pPr>
        <w:spacing w:line="276" w:lineRule="auto"/>
        <w:jc w:val="both"/>
        <w:rPr>
          <w:szCs w:val="20"/>
          <w:lang w:val="sl-SI"/>
        </w:rPr>
      </w:pPr>
    </w:p>
    <w:p w14:paraId="526234BB" w14:textId="77777777" w:rsidR="0072039C" w:rsidRPr="002972A4" w:rsidRDefault="0072039C" w:rsidP="00F57533">
      <w:pPr>
        <w:pStyle w:val="Naslov1"/>
      </w:pPr>
      <w:r w:rsidRPr="002972A4">
        <w:t>Razpisna dokumentacija</w:t>
      </w:r>
    </w:p>
    <w:p w14:paraId="1C8DDADA" w14:textId="77777777" w:rsidR="0072039C" w:rsidRPr="002972A4" w:rsidRDefault="0072039C" w:rsidP="00636E23">
      <w:pPr>
        <w:spacing w:line="240" w:lineRule="auto"/>
        <w:jc w:val="both"/>
        <w:rPr>
          <w:szCs w:val="20"/>
          <w:lang w:val="sl-SI"/>
        </w:rPr>
      </w:pPr>
    </w:p>
    <w:p w14:paraId="2E6F8C18" w14:textId="14EAF0D8" w:rsidR="0044754D" w:rsidRPr="002972A4" w:rsidRDefault="0044754D" w:rsidP="002032C8">
      <w:pPr>
        <w:jc w:val="both"/>
        <w:rPr>
          <w:lang w:val="sl-SI"/>
        </w:rPr>
      </w:pPr>
      <w:r w:rsidRPr="002972A4">
        <w:rPr>
          <w:lang w:val="sl-SI"/>
        </w:rPr>
        <w:t xml:space="preserve">Razpisno dokumentacijo lahko </w:t>
      </w:r>
      <w:proofErr w:type="gramStart"/>
      <w:r w:rsidRPr="002972A4">
        <w:rPr>
          <w:lang w:val="sl-SI"/>
        </w:rPr>
        <w:t>zainteresirani</w:t>
      </w:r>
      <w:proofErr w:type="gramEnd"/>
      <w:r w:rsidRPr="002972A4">
        <w:rPr>
          <w:lang w:val="sl-SI"/>
        </w:rPr>
        <w:t xml:space="preserve"> prijavitelji v razpisnem roku pridobijo na spletnem naslovu:</w:t>
      </w:r>
      <w:r w:rsidR="008546DB">
        <w:rPr>
          <w:lang w:val="sl-SI"/>
        </w:rPr>
        <w:t xml:space="preserve"> </w:t>
      </w:r>
      <w:r w:rsidR="008546DB" w:rsidRPr="008546DB">
        <w:rPr>
          <w:lang w:val="sl-SI"/>
        </w:rPr>
        <w:t>https://www.gov.si/drzavni-organi/ministrstva/ministrstvo-za-delo-druzino-socialne-zadeve-in-enake-moznosti/</w:t>
      </w:r>
      <w:r w:rsidR="008B6AD0">
        <w:rPr>
          <w:lang w:val="sl-SI"/>
        </w:rPr>
        <w:t>.</w:t>
      </w:r>
      <w:r w:rsidRPr="002972A4">
        <w:rPr>
          <w:lang w:val="sl-SI"/>
        </w:rPr>
        <w:t xml:space="preserve"> </w:t>
      </w:r>
    </w:p>
    <w:p w14:paraId="085E3815" w14:textId="77777777" w:rsidR="0044754D" w:rsidRPr="002972A4" w:rsidRDefault="0044754D" w:rsidP="0044754D">
      <w:pPr>
        <w:rPr>
          <w:lang w:val="sl-SI"/>
        </w:rPr>
      </w:pPr>
    </w:p>
    <w:p w14:paraId="219A3C6C" w14:textId="70978738" w:rsidR="0044754D" w:rsidRPr="002972A4" w:rsidRDefault="0044754D" w:rsidP="002032C8">
      <w:pPr>
        <w:jc w:val="both"/>
        <w:rPr>
          <w:lang w:val="sl-SI"/>
        </w:rPr>
      </w:pPr>
      <w:r w:rsidRPr="002972A4">
        <w:rPr>
          <w:lang w:val="sl-SI"/>
        </w:rPr>
        <w:t xml:space="preserve">Dodatne informacije o javnem razpisu lahko zainteresirani prijavitelji dobijo </w:t>
      </w:r>
      <w:r w:rsidRPr="002972A4">
        <w:rPr>
          <w:u w:val="single"/>
          <w:lang w:val="sl-SI"/>
        </w:rPr>
        <w:t>izključno po elektronski pošti</w:t>
      </w:r>
      <w:r w:rsidRPr="002972A4">
        <w:rPr>
          <w:lang w:val="sl-SI"/>
        </w:rPr>
        <w:t xml:space="preserve"> na naslov:</w:t>
      </w:r>
      <w:r w:rsidR="008B6AD0">
        <w:rPr>
          <w:lang w:val="sl-SI"/>
        </w:rPr>
        <w:t xml:space="preserve"> </w:t>
      </w:r>
      <w:proofErr w:type="spellStart"/>
      <w:r w:rsidR="008B6AD0">
        <w:rPr>
          <w:lang w:val="sl-SI"/>
        </w:rPr>
        <w:t>gp.mddsz@gov.si</w:t>
      </w:r>
      <w:proofErr w:type="spellEnd"/>
      <w:hyperlink r:id="rId41" w:history="1"/>
      <w:r w:rsidR="008B6AD0">
        <w:rPr>
          <w:lang w:val="sl-SI"/>
        </w:rPr>
        <w:t xml:space="preserve">, </w:t>
      </w:r>
      <w:r w:rsidRPr="002972A4">
        <w:rPr>
          <w:lang w:val="sl-SI"/>
        </w:rPr>
        <w:t xml:space="preserve">s pripisom: »Javni razpis za sofinanciranje projektov </w:t>
      </w:r>
      <w:r w:rsidR="003F042D" w:rsidRPr="002972A4">
        <w:rPr>
          <w:lang w:val="sl-SI"/>
        </w:rPr>
        <w:t xml:space="preserve">kariernih </w:t>
      </w:r>
      <w:proofErr w:type="gramStart"/>
      <w:r w:rsidR="003F042D" w:rsidRPr="002972A4">
        <w:rPr>
          <w:lang w:val="sl-SI"/>
        </w:rPr>
        <w:t>centrov</w:t>
      </w:r>
      <w:proofErr w:type="gramEnd"/>
      <w:r w:rsidR="003F042D" w:rsidRPr="002972A4">
        <w:rPr>
          <w:lang w:val="sl-SI"/>
        </w:rPr>
        <w:t xml:space="preserve"> za mlade</w:t>
      </w:r>
      <w:r w:rsidRPr="002972A4">
        <w:rPr>
          <w:lang w:val="sl-SI"/>
        </w:rPr>
        <w:t>+«. Odgovori na pogosto zastavljena vprašanja v zvezi z javnim razpisom bodo objavljeni na spletnem naslovu:</w:t>
      </w:r>
      <w:r w:rsidR="008546DB">
        <w:rPr>
          <w:lang w:val="sl-SI"/>
        </w:rPr>
        <w:t xml:space="preserve"> </w:t>
      </w:r>
      <w:r w:rsidR="008546DB" w:rsidRPr="008546DB">
        <w:rPr>
          <w:lang w:val="sl-SI"/>
        </w:rPr>
        <w:t>https://www.gov.si/drzavni-organi/ministrstva/ministrstvo-za-delo-druzino-socialne-zadeve-in-enake-moznosti/javne-objave/</w:t>
      </w:r>
      <w:hyperlink w:history="1"/>
      <w:r w:rsidRPr="002972A4">
        <w:rPr>
          <w:lang w:val="sl-SI"/>
        </w:rPr>
        <w:t xml:space="preserve">. Vprašanja je možno posredovati najkasneje </w:t>
      </w:r>
      <w:r w:rsidRPr="00355C3C">
        <w:rPr>
          <w:lang w:val="sl-SI"/>
        </w:rPr>
        <w:t xml:space="preserve">do </w:t>
      </w:r>
      <w:r w:rsidR="00C00699" w:rsidRPr="00355C3C">
        <w:rPr>
          <w:b/>
          <w:lang w:val="sl-SI"/>
        </w:rPr>
        <w:t>9. 5. 2025</w:t>
      </w:r>
      <w:r w:rsidRPr="00355C3C">
        <w:rPr>
          <w:lang w:val="sl-SI"/>
        </w:rPr>
        <w:t>,</w:t>
      </w:r>
      <w:r w:rsidRPr="002972A4">
        <w:rPr>
          <w:lang w:val="sl-SI"/>
        </w:rPr>
        <w:t xml:space="preserve"> zadnji odgovori bodo objavljeni najkasneje do </w:t>
      </w:r>
      <w:r w:rsidR="00C00699" w:rsidRPr="00355C3C">
        <w:rPr>
          <w:b/>
          <w:bCs/>
          <w:lang w:val="sl-SI"/>
        </w:rPr>
        <w:t>14. 5. 2025</w:t>
      </w:r>
      <w:r w:rsidRPr="00355C3C">
        <w:rPr>
          <w:b/>
          <w:bCs/>
          <w:lang w:val="sl-SI"/>
        </w:rPr>
        <w:t>.</w:t>
      </w:r>
    </w:p>
    <w:p w14:paraId="53947549" w14:textId="350CB6F4" w:rsidR="0044754D" w:rsidRPr="002972A4" w:rsidRDefault="0044754D" w:rsidP="0044754D">
      <w:pPr>
        <w:jc w:val="both"/>
        <w:rPr>
          <w:bCs/>
          <w:szCs w:val="20"/>
          <w:lang w:val="sl-SI"/>
        </w:rPr>
      </w:pPr>
    </w:p>
    <w:p w14:paraId="0ADEF896" w14:textId="01699C08" w:rsidR="0044754D" w:rsidRPr="002972A4" w:rsidRDefault="0044754D" w:rsidP="002032C8">
      <w:pPr>
        <w:jc w:val="both"/>
        <w:rPr>
          <w:lang w:val="sl-SI"/>
        </w:rPr>
      </w:pPr>
      <w:r w:rsidRPr="002972A4">
        <w:rPr>
          <w:lang w:val="sl-SI"/>
        </w:rPr>
        <w:t xml:space="preserve">Ministrstvo bo organiziralo informativno delavnico za potencialne prijavitelje, kjer bo podrobneje predstavljen javni razpis. O datumu in lokaciji informativne delavnice bodo potencialni prijavitelji obveščeni predvidoma 5 dni pred izvedbo delavnice, in sicer na spletnem naslovu: </w:t>
      </w:r>
      <w:r w:rsidR="008546DB" w:rsidRPr="008546DB">
        <w:rPr>
          <w:lang w:val="sl-SI"/>
        </w:rPr>
        <w:t>https://www.gov.si/drzavni-organi/ministrstva/ministrstvo-za-delo-druzino-socialne-zadeve-in-enake-moznosti/javne-objave/</w:t>
      </w:r>
      <w:r w:rsidR="008B6AD0">
        <w:rPr>
          <w:lang w:val="sl-SI"/>
        </w:rPr>
        <w:t>.</w:t>
      </w:r>
    </w:p>
    <w:p w14:paraId="7836BCDB" w14:textId="77777777" w:rsidR="0044754D" w:rsidRPr="002972A4" w:rsidRDefault="0044754D" w:rsidP="00814455">
      <w:pPr>
        <w:jc w:val="both"/>
        <w:rPr>
          <w:bCs/>
          <w:szCs w:val="20"/>
          <w:lang w:val="sl-SI"/>
        </w:rPr>
      </w:pPr>
    </w:p>
    <w:p w14:paraId="45F22A39" w14:textId="4E2E1FFD" w:rsidR="00E77EE0" w:rsidRPr="002972A4" w:rsidRDefault="00E77EE0" w:rsidP="00636E23">
      <w:pPr>
        <w:tabs>
          <w:tab w:val="left" w:pos="0"/>
          <w:tab w:val="left" w:pos="360"/>
        </w:tabs>
        <w:jc w:val="both"/>
        <w:rPr>
          <w:b/>
          <w:bCs/>
          <w:szCs w:val="20"/>
          <w:lang w:val="sl-SI"/>
        </w:rPr>
      </w:pPr>
      <w:r w:rsidRPr="002972A4">
        <w:rPr>
          <w:b/>
          <w:bCs/>
          <w:szCs w:val="20"/>
          <w:lang w:val="sl-SI"/>
        </w:rPr>
        <w:t>2</w:t>
      </w:r>
      <w:r w:rsidR="0003404F">
        <w:rPr>
          <w:b/>
          <w:bCs/>
          <w:szCs w:val="20"/>
          <w:lang w:val="sl-SI"/>
        </w:rPr>
        <w:t>1</w:t>
      </w:r>
      <w:r w:rsidRPr="002972A4">
        <w:rPr>
          <w:b/>
          <w:bCs/>
          <w:szCs w:val="20"/>
          <w:lang w:val="sl-SI"/>
        </w:rPr>
        <w:t>.1 Navodila za izpolnjevanje</w:t>
      </w:r>
    </w:p>
    <w:p w14:paraId="534ABA91" w14:textId="77777777" w:rsidR="00E77EE0" w:rsidRPr="002972A4" w:rsidRDefault="00E77EE0" w:rsidP="00E77EE0">
      <w:pPr>
        <w:tabs>
          <w:tab w:val="left" w:pos="930"/>
        </w:tabs>
        <w:jc w:val="both"/>
        <w:rPr>
          <w:b/>
          <w:szCs w:val="20"/>
          <w:lang w:val="sl-SI"/>
        </w:rPr>
      </w:pPr>
    </w:p>
    <w:p w14:paraId="1117D776" w14:textId="068348B0" w:rsidR="00E77EE0" w:rsidRPr="002972A4" w:rsidRDefault="00E77EE0" w:rsidP="00E77EE0">
      <w:pPr>
        <w:tabs>
          <w:tab w:val="left" w:pos="930"/>
        </w:tabs>
        <w:jc w:val="both"/>
        <w:rPr>
          <w:bCs/>
          <w:szCs w:val="20"/>
          <w:lang w:val="sl-SI"/>
        </w:rPr>
      </w:pPr>
      <w:r w:rsidRPr="002972A4">
        <w:rPr>
          <w:bCs/>
          <w:szCs w:val="20"/>
          <w:lang w:val="sl-SI"/>
        </w:rPr>
        <w:t xml:space="preserve">V razpisni dokumentaciji </w:t>
      </w:r>
      <w:proofErr w:type="gramStart"/>
      <w:r w:rsidRPr="002972A4">
        <w:rPr>
          <w:bCs/>
          <w:szCs w:val="20"/>
          <w:lang w:val="sl-SI"/>
        </w:rPr>
        <w:t>se nahajajo</w:t>
      </w:r>
      <w:proofErr w:type="gramEnd"/>
      <w:r w:rsidRPr="002972A4">
        <w:rPr>
          <w:bCs/>
          <w:szCs w:val="20"/>
          <w:lang w:val="sl-SI"/>
        </w:rPr>
        <w:t xml:space="preserve"> prijavni obraz</w:t>
      </w:r>
      <w:r w:rsidR="008B6AD0">
        <w:rPr>
          <w:bCs/>
          <w:szCs w:val="20"/>
          <w:lang w:val="sl-SI"/>
        </w:rPr>
        <w:t>e</w:t>
      </w:r>
      <w:r w:rsidRPr="002972A4">
        <w:rPr>
          <w:bCs/>
          <w:szCs w:val="20"/>
          <w:lang w:val="sl-SI"/>
        </w:rPr>
        <w:t xml:space="preserve">c in priloge, ki jih je treba v skladu z navodili na posameznem dokumentu izpolniti in podpisati. Priloge, ki niso priložene razpisni </w:t>
      </w:r>
      <w:r w:rsidRPr="002972A4">
        <w:rPr>
          <w:bCs/>
          <w:szCs w:val="20"/>
          <w:lang w:val="sl-SI"/>
        </w:rPr>
        <w:lastRenderedPageBreak/>
        <w:t xml:space="preserve">dokumentaciji, pridobi oziroma pripravi prijavitelj sam in so prav tako obvezni sestavni del vloge na javni razpis. </w:t>
      </w:r>
    </w:p>
    <w:p w14:paraId="5AB172B4" w14:textId="77777777" w:rsidR="00E77EE0" w:rsidRPr="002972A4" w:rsidRDefault="00E77EE0" w:rsidP="00E77EE0">
      <w:pPr>
        <w:tabs>
          <w:tab w:val="left" w:pos="930"/>
        </w:tabs>
        <w:jc w:val="both"/>
        <w:rPr>
          <w:bCs/>
          <w:szCs w:val="20"/>
          <w:lang w:val="sl-SI"/>
        </w:rPr>
      </w:pPr>
    </w:p>
    <w:p w14:paraId="45489662" w14:textId="2E5D35E8" w:rsidR="00F67678" w:rsidRPr="002972A4" w:rsidRDefault="00E77EE0" w:rsidP="00F93AA7">
      <w:pPr>
        <w:tabs>
          <w:tab w:val="left" w:pos="930"/>
        </w:tabs>
        <w:jc w:val="both"/>
        <w:rPr>
          <w:b/>
          <w:szCs w:val="20"/>
          <w:lang w:val="sl-SI"/>
        </w:rPr>
      </w:pPr>
      <w:r w:rsidRPr="002972A4">
        <w:rPr>
          <w:bCs/>
          <w:szCs w:val="20"/>
          <w:lang w:val="sl-SI"/>
        </w:rPr>
        <w:t xml:space="preserve">Vsa zahtevana razpisna dokumentacija mora biti speta ali vložena v mapo z vidno označenimi prilogami, ki si sledijo po vrstnem redu v skladu s seznamom v razpisni dokumentaciji. </w:t>
      </w:r>
    </w:p>
    <w:p w14:paraId="7A641536" w14:textId="77777777" w:rsidR="006D0AF0" w:rsidRPr="002972A4" w:rsidRDefault="006D0AF0" w:rsidP="00636E23">
      <w:pPr>
        <w:spacing w:line="240" w:lineRule="auto"/>
        <w:jc w:val="both"/>
        <w:rPr>
          <w:szCs w:val="20"/>
          <w:lang w:val="sl-SI"/>
        </w:rPr>
      </w:pPr>
    </w:p>
    <w:p w14:paraId="6C8EA410" w14:textId="77777777" w:rsidR="006D0AF0" w:rsidRPr="002972A4" w:rsidRDefault="006D0AF0" w:rsidP="00636E23">
      <w:pPr>
        <w:spacing w:line="240" w:lineRule="auto"/>
        <w:jc w:val="both"/>
        <w:rPr>
          <w:szCs w:val="20"/>
          <w:lang w:val="sl-SI"/>
        </w:rPr>
      </w:pP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p>
    <w:p w14:paraId="31CB67B5" w14:textId="77777777" w:rsidR="00636E23" w:rsidRPr="002972A4" w:rsidRDefault="006D0AF0" w:rsidP="00636E23">
      <w:pPr>
        <w:tabs>
          <w:tab w:val="left" w:pos="709"/>
        </w:tabs>
        <w:ind w:left="709"/>
        <w:jc w:val="right"/>
        <w:rPr>
          <w:szCs w:val="20"/>
          <w:lang w:val="sl-SI"/>
        </w:rPr>
      </w:pP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r w:rsidRPr="002972A4">
        <w:rPr>
          <w:szCs w:val="20"/>
          <w:lang w:val="sl-SI"/>
        </w:rPr>
        <w:tab/>
      </w:r>
      <w:r w:rsidR="00636E23" w:rsidRPr="002972A4">
        <w:rPr>
          <w:szCs w:val="20"/>
          <w:lang w:val="sl-SI"/>
        </w:rPr>
        <w:t>Republika Slovenija</w:t>
      </w:r>
    </w:p>
    <w:p w14:paraId="63565109" w14:textId="77777777" w:rsidR="00636E23" w:rsidRPr="002972A4" w:rsidRDefault="00636E23" w:rsidP="00636E23">
      <w:pPr>
        <w:tabs>
          <w:tab w:val="left" w:pos="709"/>
        </w:tabs>
        <w:ind w:left="709"/>
        <w:jc w:val="right"/>
        <w:rPr>
          <w:szCs w:val="20"/>
          <w:lang w:val="sl-SI"/>
        </w:rPr>
      </w:pPr>
      <w:r w:rsidRPr="002972A4">
        <w:rPr>
          <w:szCs w:val="20"/>
          <w:lang w:val="sl-SI"/>
        </w:rPr>
        <w:t>Ministrstvo za delo, družino, socialne zadeve in enake možnosti</w:t>
      </w:r>
    </w:p>
    <w:p w14:paraId="1CD9DFDD" w14:textId="016FAEA6" w:rsidR="006D0AF0" w:rsidRPr="002972A4" w:rsidRDefault="006D0AF0" w:rsidP="00636E23">
      <w:pPr>
        <w:spacing w:line="240" w:lineRule="auto"/>
        <w:jc w:val="both"/>
        <w:rPr>
          <w:szCs w:val="20"/>
          <w:lang w:val="sl-SI"/>
        </w:rPr>
      </w:pPr>
    </w:p>
    <w:sectPr w:rsidR="006D0AF0" w:rsidRPr="002972A4" w:rsidSect="00254B3D">
      <w:headerReference w:type="default" r:id="rId42"/>
      <w:footerReference w:type="default" r:id="rId43"/>
      <w:headerReference w:type="first" r:id="rId44"/>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DC13" w14:textId="77777777" w:rsidR="00C31BB8" w:rsidRDefault="00C31BB8">
      <w:r>
        <w:separator/>
      </w:r>
    </w:p>
  </w:endnote>
  <w:endnote w:type="continuationSeparator" w:id="0">
    <w:p w14:paraId="4E8E1E7A" w14:textId="77777777" w:rsidR="00C31BB8" w:rsidRDefault="00C31BB8">
      <w:r>
        <w:continuationSeparator/>
      </w:r>
    </w:p>
  </w:endnote>
  <w:endnote w:type="continuationNotice" w:id="1">
    <w:p w14:paraId="1040DD89" w14:textId="77777777" w:rsidR="00C31BB8" w:rsidRDefault="00C31B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71746"/>
      <w:docPartObj>
        <w:docPartGallery w:val="Page Numbers (Bottom of Page)"/>
        <w:docPartUnique/>
      </w:docPartObj>
    </w:sdtPr>
    <w:sdtEndPr/>
    <w:sdtContent>
      <w:p w14:paraId="1371B0AA" w14:textId="1D4BB911" w:rsidR="00400B67" w:rsidRDefault="00400B67">
        <w:pPr>
          <w:pStyle w:val="Noga"/>
          <w:jc w:val="right"/>
        </w:pPr>
        <w:r w:rsidRPr="001E1E84">
          <w:fldChar w:fldCharType="begin"/>
        </w:r>
        <w:r>
          <w:instrText>PAGE   \* MERGEFORMAT</w:instrText>
        </w:r>
        <w:r w:rsidRPr="001E1E84">
          <w:fldChar w:fldCharType="separate"/>
        </w:r>
        <w:r w:rsidR="006E2FC7" w:rsidRPr="006E2FC7">
          <w:rPr>
            <w:noProof/>
            <w:lang w:val="sl-SI"/>
          </w:rPr>
          <w:t>18</w:t>
        </w:r>
        <w:r w:rsidRPr="001E1E84">
          <w:fldChar w:fldCharType="end"/>
        </w:r>
      </w:p>
    </w:sdtContent>
  </w:sdt>
  <w:p w14:paraId="0B9333DE" w14:textId="77777777" w:rsidR="00400B67" w:rsidRDefault="00400B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1736" w14:textId="77777777" w:rsidR="00C31BB8" w:rsidRDefault="00C31BB8">
      <w:r>
        <w:separator/>
      </w:r>
    </w:p>
  </w:footnote>
  <w:footnote w:type="continuationSeparator" w:id="0">
    <w:p w14:paraId="10A2556B" w14:textId="77777777" w:rsidR="00C31BB8" w:rsidRDefault="00C31BB8">
      <w:r>
        <w:continuationSeparator/>
      </w:r>
    </w:p>
  </w:footnote>
  <w:footnote w:type="continuationNotice" w:id="1">
    <w:p w14:paraId="0EA1EEBC" w14:textId="77777777" w:rsidR="00C31BB8" w:rsidRDefault="00C31B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E12" w14:textId="77777777" w:rsidR="00400B67" w:rsidRPr="00110CBD" w:rsidRDefault="00400B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00B67" w:rsidRPr="008F3500" w14:paraId="4B5E4B02" w14:textId="77777777" w:rsidTr="000F32D0">
      <w:trPr>
        <w:cantSplit/>
        <w:trHeight w:hRule="exact" w:val="847"/>
      </w:trPr>
      <w:tc>
        <w:tcPr>
          <w:tcW w:w="567" w:type="dxa"/>
        </w:tcPr>
        <w:p w14:paraId="1BC0B7F7" w14:textId="2C56A096" w:rsidR="00400B67" w:rsidRPr="008F3500" w:rsidRDefault="00D472B8"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4294967291" distB="4294967291" distL="114300" distR="114300" simplePos="0" relativeHeight="251665408" behindDoc="0" locked="0" layoutInCell="0" allowOverlap="1" wp14:anchorId="23F13E82" wp14:editId="232A644D">
                    <wp:simplePos x="0" y="0"/>
                    <wp:positionH relativeFrom="column">
                      <wp:posOffset>29845</wp:posOffset>
                    </wp:positionH>
                    <wp:positionV relativeFrom="page">
                      <wp:posOffset>3600449</wp:posOffset>
                    </wp:positionV>
                    <wp:extent cx="215900" cy="0"/>
                    <wp:effectExtent l="0" t="0" r="0" b="0"/>
                    <wp:wrapNone/>
                    <wp:docPr id="721430055"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FBC62C"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4384" behindDoc="0" locked="0" layoutInCell="0" allowOverlap="1" wp14:anchorId="49C6B194" wp14:editId="1BDA7C48">
                    <wp:simplePos x="0" y="0"/>
                    <wp:positionH relativeFrom="column">
                      <wp:posOffset>29845</wp:posOffset>
                    </wp:positionH>
                    <wp:positionV relativeFrom="page">
                      <wp:posOffset>3600449</wp:posOffset>
                    </wp:positionV>
                    <wp:extent cx="215900" cy="0"/>
                    <wp:effectExtent l="0" t="0" r="0" b="0"/>
                    <wp:wrapNone/>
                    <wp:docPr id="119344737"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62323B" id="Raven puščični povezovalnik 1" o:spid="_x0000_s1026" type="#_x0000_t32" style="position:absolute;margin-left:2.35pt;margin-top:283.5pt;width:17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B70621E" w14:textId="24B9AF71" w:rsidR="00400B67" w:rsidRPr="008F3500" w:rsidRDefault="006F5BE2" w:rsidP="001F1E35">
    <w:pPr>
      <w:pStyle w:val="Glava"/>
      <w:tabs>
        <w:tab w:val="clear" w:pos="4320"/>
        <w:tab w:val="clear" w:pos="8640"/>
        <w:tab w:val="left" w:pos="5112"/>
      </w:tabs>
      <w:spacing w:before="120" w:line="240" w:lineRule="exact"/>
      <w:rPr>
        <w:sz w:val="16"/>
        <w:lang w:val="sl-SI"/>
      </w:rPr>
    </w:pPr>
    <w:r>
      <w:rPr>
        <w:noProof/>
        <w:lang w:val="sl-SI" w:eastAsia="sl-SI"/>
      </w:rPr>
      <w:drawing>
        <wp:anchor distT="0" distB="0" distL="114300" distR="114300" simplePos="0" relativeHeight="251656192" behindDoc="1" locked="0" layoutInCell="1" allowOverlap="1" wp14:anchorId="49123939" wp14:editId="028C4737">
          <wp:simplePos x="0" y="0"/>
          <wp:positionH relativeFrom="page">
            <wp:align>left</wp:align>
          </wp:positionH>
          <wp:positionV relativeFrom="page">
            <wp:posOffset>69850</wp:posOffset>
          </wp:positionV>
          <wp:extent cx="3349625" cy="1453515"/>
          <wp:effectExtent l="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8801C0">
      <w:rPr>
        <w:noProof/>
      </w:rPr>
      <w:drawing>
        <wp:anchor distT="0" distB="0" distL="114300" distR="114300" simplePos="0" relativeHeight="251662336" behindDoc="0" locked="0" layoutInCell="1" allowOverlap="1" wp14:anchorId="60B61638" wp14:editId="6C1F8EF0">
          <wp:simplePos x="0" y="0"/>
          <wp:positionH relativeFrom="margin">
            <wp:align>right</wp:align>
          </wp:positionH>
          <wp:positionV relativeFrom="topMargin">
            <wp:posOffset>567055</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B67" w:rsidRPr="008F3500">
      <w:rPr>
        <w:sz w:val="16"/>
        <w:lang w:val="sl-SI"/>
      </w:rPr>
      <w:tab/>
    </w:r>
  </w:p>
  <w:p w14:paraId="2171034C" w14:textId="77777777" w:rsidR="00400B67" w:rsidRPr="008F3500" w:rsidRDefault="00400B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2608B"/>
    <w:multiLevelType w:val="hybridMultilevel"/>
    <w:tmpl w:val="CE52CDDE"/>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76436E"/>
    <w:multiLevelType w:val="hybridMultilevel"/>
    <w:tmpl w:val="32765C5C"/>
    <w:lvl w:ilvl="0" w:tplc="A61048B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C30828"/>
    <w:multiLevelType w:val="hybridMultilevel"/>
    <w:tmpl w:val="0E88B5CA"/>
    <w:lvl w:ilvl="0" w:tplc="9120EA76">
      <w:start w:val="1"/>
      <w:numFmt w:val="decimal"/>
      <w:lvlText w:val="%1."/>
      <w:lvlJc w:val="left"/>
      <w:pPr>
        <w:ind w:left="720" w:hanging="360"/>
      </w:pPr>
    </w:lvl>
    <w:lvl w:ilvl="1" w:tplc="609E268C">
      <w:start w:val="1"/>
      <w:numFmt w:val="decimal"/>
      <w:lvlText w:val="%2."/>
      <w:lvlJc w:val="left"/>
      <w:pPr>
        <w:ind w:left="720" w:hanging="360"/>
      </w:pPr>
    </w:lvl>
    <w:lvl w:ilvl="2" w:tplc="1E90E8AA">
      <w:start w:val="1"/>
      <w:numFmt w:val="decimal"/>
      <w:lvlText w:val="%3."/>
      <w:lvlJc w:val="left"/>
      <w:pPr>
        <w:ind w:left="720" w:hanging="360"/>
      </w:pPr>
    </w:lvl>
    <w:lvl w:ilvl="3" w:tplc="5D3AF674">
      <w:start w:val="1"/>
      <w:numFmt w:val="decimal"/>
      <w:lvlText w:val="%4."/>
      <w:lvlJc w:val="left"/>
      <w:pPr>
        <w:ind w:left="720" w:hanging="360"/>
      </w:pPr>
    </w:lvl>
    <w:lvl w:ilvl="4" w:tplc="725497DA">
      <w:start w:val="1"/>
      <w:numFmt w:val="decimal"/>
      <w:lvlText w:val="%5."/>
      <w:lvlJc w:val="left"/>
      <w:pPr>
        <w:ind w:left="720" w:hanging="360"/>
      </w:pPr>
    </w:lvl>
    <w:lvl w:ilvl="5" w:tplc="348A2202">
      <w:start w:val="1"/>
      <w:numFmt w:val="decimal"/>
      <w:lvlText w:val="%6."/>
      <w:lvlJc w:val="left"/>
      <w:pPr>
        <w:ind w:left="720" w:hanging="360"/>
      </w:pPr>
    </w:lvl>
    <w:lvl w:ilvl="6" w:tplc="FD622C2A">
      <w:start w:val="1"/>
      <w:numFmt w:val="decimal"/>
      <w:lvlText w:val="%7."/>
      <w:lvlJc w:val="left"/>
      <w:pPr>
        <w:ind w:left="720" w:hanging="360"/>
      </w:pPr>
    </w:lvl>
    <w:lvl w:ilvl="7" w:tplc="B03681C8">
      <w:start w:val="1"/>
      <w:numFmt w:val="decimal"/>
      <w:lvlText w:val="%8."/>
      <w:lvlJc w:val="left"/>
      <w:pPr>
        <w:ind w:left="720" w:hanging="360"/>
      </w:pPr>
    </w:lvl>
    <w:lvl w:ilvl="8" w:tplc="381E294A">
      <w:start w:val="1"/>
      <w:numFmt w:val="decimal"/>
      <w:lvlText w:val="%9."/>
      <w:lvlJc w:val="left"/>
      <w:pPr>
        <w:ind w:left="720" w:hanging="360"/>
      </w:pPr>
    </w:lvl>
  </w:abstractNum>
  <w:abstractNum w:abstractNumId="4" w15:restartNumberingAfterBreak="0">
    <w:nsid w:val="1F0C5321"/>
    <w:multiLevelType w:val="hybridMultilevel"/>
    <w:tmpl w:val="E1D8B90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9D4576"/>
    <w:multiLevelType w:val="hybridMultilevel"/>
    <w:tmpl w:val="076E8A86"/>
    <w:lvl w:ilvl="0" w:tplc="FD5C5110">
      <w:start w:val="1"/>
      <w:numFmt w:val="bullet"/>
      <w:lvlText w:val="-"/>
      <w:lvlJc w:val="left"/>
      <w:pPr>
        <w:ind w:left="1145" w:hanging="360"/>
      </w:pPr>
      <w:rPr>
        <w:rFonts w:ascii="Arial (W1)" w:hAnsi="Arial (W1)" w:hint="default"/>
      </w:rPr>
    </w:lvl>
    <w:lvl w:ilvl="1" w:tplc="2CA639FC" w:tentative="1">
      <w:start w:val="1"/>
      <w:numFmt w:val="bullet"/>
      <w:lvlText w:val="o"/>
      <w:lvlJc w:val="left"/>
      <w:pPr>
        <w:ind w:left="1865" w:hanging="360"/>
      </w:pPr>
      <w:rPr>
        <w:rFonts w:ascii="Courier New" w:hAnsi="Courier New" w:cs="Courier New" w:hint="default"/>
      </w:rPr>
    </w:lvl>
    <w:lvl w:ilvl="2" w:tplc="E9B45C0C" w:tentative="1">
      <w:start w:val="1"/>
      <w:numFmt w:val="bullet"/>
      <w:lvlText w:val=""/>
      <w:lvlJc w:val="left"/>
      <w:pPr>
        <w:ind w:left="2585" w:hanging="360"/>
      </w:pPr>
      <w:rPr>
        <w:rFonts w:ascii="Wingdings" w:hAnsi="Wingdings" w:hint="default"/>
      </w:rPr>
    </w:lvl>
    <w:lvl w:ilvl="3" w:tplc="CF7E8914" w:tentative="1">
      <w:start w:val="1"/>
      <w:numFmt w:val="bullet"/>
      <w:lvlText w:val=""/>
      <w:lvlJc w:val="left"/>
      <w:pPr>
        <w:ind w:left="3305" w:hanging="360"/>
      </w:pPr>
      <w:rPr>
        <w:rFonts w:ascii="Symbol" w:hAnsi="Symbol" w:hint="default"/>
      </w:rPr>
    </w:lvl>
    <w:lvl w:ilvl="4" w:tplc="62105E9A" w:tentative="1">
      <w:start w:val="1"/>
      <w:numFmt w:val="bullet"/>
      <w:lvlText w:val="o"/>
      <w:lvlJc w:val="left"/>
      <w:pPr>
        <w:ind w:left="4025" w:hanging="360"/>
      </w:pPr>
      <w:rPr>
        <w:rFonts w:ascii="Courier New" w:hAnsi="Courier New" w:cs="Courier New" w:hint="default"/>
      </w:rPr>
    </w:lvl>
    <w:lvl w:ilvl="5" w:tplc="D4AA3966" w:tentative="1">
      <w:start w:val="1"/>
      <w:numFmt w:val="bullet"/>
      <w:lvlText w:val=""/>
      <w:lvlJc w:val="left"/>
      <w:pPr>
        <w:ind w:left="4745" w:hanging="360"/>
      </w:pPr>
      <w:rPr>
        <w:rFonts w:ascii="Wingdings" w:hAnsi="Wingdings" w:hint="default"/>
      </w:rPr>
    </w:lvl>
    <w:lvl w:ilvl="6" w:tplc="8208CD0C" w:tentative="1">
      <w:start w:val="1"/>
      <w:numFmt w:val="bullet"/>
      <w:lvlText w:val=""/>
      <w:lvlJc w:val="left"/>
      <w:pPr>
        <w:ind w:left="5465" w:hanging="360"/>
      </w:pPr>
      <w:rPr>
        <w:rFonts w:ascii="Symbol" w:hAnsi="Symbol" w:hint="default"/>
      </w:rPr>
    </w:lvl>
    <w:lvl w:ilvl="7" w:tplc="D7320FF8" w:tentative="1">
      <w:start w:val="1"/>
      <w:numFmt w:val="bullet"/>
      <w:lvlText w:val="o"/>
      <w:lvlJc w:val="left"/>
      <w:pPr>
        <w:ind w:left="6185" w:hanging="360"/>
      </w:pPr>
      <w:rPr>
        <w:rFonts w:ascii="Courier New" w:hAnsi="Courier New" w:cs="Courier New" w:hint="default"/>
      </w:rPr>
    </w:lvl>
    <w:lvl w:ilvl="8" w:tplc="FB1AC8EE" w:tentative="1">
      <w:start w:val="1"/>
      <w:numFmt w:val="bullet"/>
      <w:lvlText w:val=""/>
      <w:lvlJc w:val="left"/>
      <w:pPr>
        <w:ind w:left="6905" w:hanging="360"/>
      </w:pPr>
      <w:rPr>
        <w:rFonts w:ascii="Wingdings" w:hAnsi="Wingdings" w:hint="default"/>
      </w:rPr>
    </w:lvl>
  </w:abstractNum>
  <w:abstractNum w:abstractNumId="6"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4B353B"/>
    <w:multiLevelType w:val="multilevel"/>
    <w:tmpl w:val="C42E9D1C"/>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64716F"/>
    <w:multiLevelType w:val="hybridMultilevel"/>
    <w:tmpl w:val="06EE2066"/>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A02EF9"/>
    <w:multiLevelType w:val="hybridMultilevel"/>
    <w:tmpl w:val="780828E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C45967"/>
    <w:multiLevelType w:val="hybridMultilevel"/>
    <w:tmpl w:val="24E2618C"/>
    <w:lvl w:ilvl="0" w:tplc="93C6926A">
      <w:start w:val="1"/>
      <w:numFmt w:val="decimal"/>
      <w:pStyle w:val="Naslov1"/>
      <w:lvlText w:val="%1"/>
      <w:lvlJc w:val="left"/>
      <w:pPr>
        <w:ind w:left="360" w:hanging="360"/>
      </w:pPr>
      <w:rPr>
        <w:rFonts w:hint="default"/>
      </w:rPr>
    </w:lvl>
    <w:lvl w:ilvl="1" w:tplc="B7664FB0">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05423F"/>
    <w:multiLevelType w:val="multilevel"/>
    <w:tmpl w:val="7A2A331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34453C"/>
    <w:multiLevelType w:val="hybridMultilevel"/>
    <w:tmpl w:val="FB36FB7A"/>
    <w:lvl w:ilvl="0" w:tplc="57DABD94">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64500E3"/>
    <w:multiLevelType w:val="multilevel"/>
    <w:tmpl w:val="349498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4" w15:restartNumberingAfterBreak="0">
    <w:nsid w:val="50DC5352"/>
    <w:multiLevelType w:val="hybridMultilevel"/>
    <w:tmpl w:val="B09A7C1E"/>
    <w:lvl w:ilvl="0" w:tplc="CF3A85F6">
      <w:start w:val="1"/>
      <w:numFmt w:val="decimal"/>
      <w:pStyle w:val="Naslov3"/>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FD675B"/>
    <w:multiLevelType w:val="multilevel"/>
    <w:tmpl w:val="8D78A1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935905"/>
    <w:multiLevelType w:val="multilevel"/>
    <w:tmpl w:val="59935905"/>
    <w:name w:val="Oštevilčeni seznam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9935907"/>
    <w:multiLevelType w:val="multilevel"/>
    <w:tmpl w:val="59935907"/>
    <w:name w:val="Oštevilčeni seznam 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9935909"/>
    <w:multiLevelType w:val="multilevel"/>
    <w:tmpl w:val="59935909"/>
    <w:name w:val="Oštevilčeni seznam 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993590B"/>
    <w:multiLevelType w:val="multilevel"/>
    <w:tmpl w:val="7A4ACC08"/>
    <w:name w:val="Oštevilčeni seznam 10"/>
    <w:lvl w:ilvl="0">
      <w:start w:val="1"/>
      <w:numFmt w:val="decimal"/>
      <w:lvlText w:val="%1."/>
      <w:lvlJc w:val="left"/>
      <w:rPr>
        <w:rFonts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5993590E"/>
    <w:multiLevelType w:val="singleLevel"/>
    <w:tmpl w:val="5993590E"/>
    <w:lvl w:ilvl="0">
      <w:start w:val="1"/>
      <w:numFmt w:val="bullet"/>
      <w:lvlText w:val=""/>
      <w:lvlJc w:val="left"/>
      <w:pPr>
        <w:tabs>
          <w:tab w:val="left" w:pos="2124"/>
        </w:tabs>
      </w:pPr>
      <w:rPr>
        <w:rFonts w:ascii="Wingdings" w:hAnsi="Wingdings" w:hint="default"/>
      </w:rPr>
    </w:lvl>
  </w:abstractNum>
  <w:abstractNum w:abstractNumId="22" w15:restartNumberingAfterBreak="0">
    <w:nsid w:val="5993590F"/>
    <w:multiLevelType w:val="singleLevel"/>
    <w:tmpl w:val="5993590F"/>
    <w:lvl w:ilvl="0">
      <w:start w:val="1"/>
      <w:numFmt w:val="bullet"/>
      <w:lvlText w:val=""/>
      <w:lvlJc w:val="left"/>
      <w:pPr>
        <w:tabs>
          <w:tab w:val="left" w:pos="2124"/>
        </w:tabs>
      </w:pPr>
      <w:rPr>
        <w:rFonts w:ascii="Wingdings" w:hAnsi="Wingdings" w:hint="default"/>
      </w:rPr>
    </w:lvl>
  </w:abstractNum>
  <w:abstractNum w:abstractNumId="23" w15:restartNumberingAfterBreak="0">
    <w:nsid w:val="5C2A084A"/>
    <w:multiLevelType w:val="multilevel"/>
    <w:tmpl w:val="841CA194"/>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B96ADC"/>
    <w:multiLevelType w:val="multilevel"/>
    <w:tmpl w:val="AD40E76E"/>
    <w:lvl w:ilvl="0">
      <w:start w:val="1"/>
      <w:numFmt w:val="bullet"/>
      <w:lvlText w:val="-"/>
      <w:lvlJc w:val="left"/>
      <w:rPr>
        <w:rFonts w:ascii="Arial" w:hAnsi="Arial" w:hint="default"/>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68926F03"/>
    <w:multiLevelType w:val="hybridMultilevel"/>
    <w:tmpl w:val="6FAA6F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AA639B"/>
    <w:multiLevelType w:val="hybridMultilevel"/>
    <w:tmpl w:val="1B6A19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8E7E6E"/>
    <w:multiLevelType w:val="hybridMultilevel"/>
    <w:tmpl w:val="D3608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5B863C1"/>
    <w:multiLevelType w:val="hybridMultilevel"/>
    <w:tmpl w:val="529C7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FED776A"/>
    <w:multiLevelType w:val="multilevel"/>
    <w:tmpl w:val="085E60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73509570">
    <w:abstractNumId w:val="4"/>
  </w:num>
  <w:num w:numId="2" w16cid:durableId="1412198099">
    <w:abstractNumId w:val="0"/>
  </w:num>
  <w:num w:numId="3" w16cid:durableId="247234020">
    <w:abstractNumId w:val="13"/>
  </w:num>
  <w:num w:numId="4" w16cid:durableId="541669438">
    <w:abstractNumId w:val="6"/>
  </w:num>
  <w:num w:numId="5" w16cid:durableId="1033457442">
    <w:abstractNumId w:val="12"/>
  </w:num>
  <w:num w:numId="6" w16cid:durableId="181600734">
    <w:abstractNumId w:val="19"/>
  </w:num>
  <w:num w:numId="7" w16cid:durableId="1613324422">
    <w:abstractNumId w:val="21"/>
  </w:num>
  <w:num w:numId="8" w16cid:durableId="1271815008">
    <w:abstractNumId w:val="22"/>
  </w:num>
  <w:num w:numId="9" w16cid:durableId="138767341">
    <w:abstractNumId w:val="27"/>
  </w:num>
  <w:num w:numId="10" w16cid:durableId="1849363171">
    <w:abstractNumId w:val="30"/>
  </w:num>
  <w:num w:numId="11" w16cid:durableId="1282109718">
    <w:abstractNumId w:val="28"/>
  </w:num>
  <w:num w:numId="12" w16cid:durableId="112940843">
    <w:abstractNumId w:val="2"/>
  </w:num>
  <w:num w:numId="13" w16cid:durableId="1641643207">
    <w:abstractNumId w:val="8"/>
  </w:num>
  <w:num w:numId="14" w16cid:durableId="1434935493">
    <w:abstractNumId w:val="5"/>
  </w:num>
  <w:num w:numId="15" w16cid:durableId="611211015">
    <w:abstractNumId w:val="26"/>
  </w:num>
  <w:num w:numId="16" w16cid:durableId="1373725580">
    <w:abstractNumId w:val="25"/>
  </w:num>
  <w:num w:numId="17" w16cid:durableId="1553273837">
    <w:abstractNumId w:val="9"/>
  </w:num>
  <w:num w:numId="18" w16cid:durableId="740491505">
    <w:abstractNumId w:val="10"/>
  </w:num>
  <w:num w:numId="19" w16cid:durableId="221601666">
    <w:abstractNumId w:val="14"/>
  </w:num>
  <w:num w:numId="20" w16cid:durableId="450516472">
    <w:abstractNumId w:val="23"/>
  </w:num>
  <w:num w:numId="21" w16cid:durableId="1675063368">
    <w:abstractNumId w:val="7"/>
  </w:num>
  <w:num w:numId="22" w16cid:durableId="1171333019">
    <w:abstractNumId w:val="29"/>
  </w:num>
  <w:num w:numId="23" w16cid:durableId="1738819092">
    <w:abstractNumId w:val="11"/>
  </w:num>
  <w:num w:numId="24" w16cid:durableId="1526749692">
    <w:abstractNumId w:val="24"/>
  </w:num>
  <w:num w:numId="25" w16cid:durableId="1921407137">
    <w:abstractNumId w:val="1"/>
  </w:num>
  <w:num w:numId="26" w16cid:durableId="1671593509">
    <w:abstractNumId w:val="15"/>
  </w:num>
  <w:num w:numId="27" w16cid:durableId="757143064">
    <w:abstractNumId w:val="3"/>
  </w:num>
  <w:num w:numId="28" w16cid:durableId="97834442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FD5"/>
    <w:rsid w:val="00001603"/>
    <w:rsid w:val="00001E71"/>
    <w:rsid w:val="000026FB"/>
    <w:rsid w:val="00004163"/>
    <w:rsid w:val="0000426C"/>
    <w:rsid w:val="00004BAB"/>
    <w:rsid w:val="00005B21"/>
    <w:rsid w:val="00005D12"/>
    <w:rsid w:val="00005D8A"/>
    <w:rsid w:val="00006094"/>
    <w:rsid w:val="00006256"/>
    <w:rsid w:val="00011CA8"/>
    <w:rsid w:val="0001269E"/>
    <w:rsid w:val="00012EAF"/>
    <w:rsid w:val="00013581"/>
    <w:rsid w:val="00013ED6"/>
    <w:rsid w:val="0001447F"/>
    <w:rsid w:val="000154B5"/>
    <w:rsid w:val="00015BA2"/>
    <w:rsid w:val="000164CD"/>
    <w:rsid w:val="00020205"/>
    <w:rsid w:val="00020280"/>
    <w:rsid w:val="000202D2"/>
    <w:rsid w:val="00021123"/>
    <w:rsid w:val="00021163"/>
    <w:rsid w:val="00022A06"/>
    <w:rsid w:val="00022EE8"/>
    <w:rsid w:val="000232B7"/>
    <w:rsid w:val="0002335D"/>
    <w:rsid w:val="00023A4F"/>
    <w:rsid w:val="00023A88"/>
    <w:rsid w:val="00023D0C"/>
    <w:rsid w:val="000246AD"/>
    <w:rsid w:val="0002475C"/>
    <w:rsid w:val="000253F1"/>
    <w:rsid w:val="00026997"/>
    <w:rsid w:val="0002732D"/>
    <w:rsid w:val="00032703"/>
    <w:rsid w:val="00032D0A"/>
    <w:rsid w:val="0003404F"/>
    <w:rsid w:val="00034924"/>
    <w:rsid w:val="00034B48"/>
    <w:rsid w:val="00035B88"/>
    <w:rsid w:val="00035FB8"/>
    <w:rsid w:val="00036409"/>
    <w:rsid w:val="00037E29"/>
    <w:rsid w:val="00037F36"/>
    <w:rsid w:val="000401B7"/>
    <w:rsid w:val="000409ED"/>
    <w:rsid w:val="00040E63"/>
    <w:rsid w:val="000410D4"/>
    <w:rsid w:val="00041641"/>
    <w:rsid w:val="000416EB"/>
    <w:rsid w:val="00041832"/>
    <w:rsid w:val="00041C65"/>
    <w:rsid w:val="000421E9"/>
    <w:rsid w:val="00043613"/>
    <w:rsid w:val="00043AF1"/>
    <w:rsid w:val="000446C9"/>
    <w:rsid w:val="00044AAA"/>
    <w:rsid w:val="00046666"/>
    <w:rsid w:val="00047B82"/>
    <w:rsid w:val="00047FA2"/>
    <w:rsid w:val="00050AFE"/>
    <w:rsid w:val="00050F04"/>
    <w:rsid w:val="000512E6"/>
    <w:rsid w:val="00052EA9"/>
    <w:rsid w:val="00053992"/>
    <w:rsid w:val="00053F76"/>
    <w:rsid w:val="000541CE"/>
    <w:rsid w:val="00054E79"/>
    <w:rsid w:val="00055BA3"/>
    <w:rsid w:val="00055DCD"/>
    <w:rsid w:val="00056F01"/>
    <w:rsid w:val="0005774C"/>
    <w:rsid w:val="00057A2C"/>
    <w:rsid w:val="00060286"/>
    <w:rsid w:val="00061BEF"/>
    <w:rsid w:val="00062F9D"/>
    <w:rsid w:val="00062FB2"/>
    <w:rsid w:val="00063A7A"/>
    <w:rsid w:val="0006421E"/>
    <w:rsid w:val="0006505D"/>
    <w:rsid w:val="000653F3"/>
    <w:rsid w:val="00066804"/>
    <w:rsid w:val="00067039"/>
    <w:rsid w:val="00067585"/>
    <w:rsid w:val="00070EAE"/>
    <w:rsid w:val="000717B1"/>
    <w:rsid w:val="00071B30"/>
    <w:rsid w:val="000724AE"/>
    <w:rsid w:val="000725F9"/>
    <w:rsid w:val="00072F41"/>
    <w:rsid w:val="0007461A"/>
    <w:rsid w:val="00075703"/>
    <w:rsid w:val="00075CCD"/>
    <w:rsid w:val="00076602"/>
    <w:rsid w:val="00076C04"/>
    <w:rsid w:val="000805AD"/>
    <w:rsid w:val="00080A37"/>
    <w:rsid w:val="0008234A"/>
    <w:rsid w:val="0008274F"/>
    <w:rsid w:val="0008283D"/>
    <w:rsid w:val="0008351E"/>
    <w:rsid w:val="000839B7"/>
    <w:rsid w:val="0008456C"/>
    <w:rsid w:val="00085B69"/>
    <w:rsid w:val="00086BD8"/>
    <w:rsid w:val="0008761B"/>
    <w:rsid w:val="00087BF0"/>
    <w:rsid w:val="0009104C"/>
    <w:rsid w:val="00092576"/>
    <w:rsid w:val="00092D47"/>
    <w:rsid w:val="00092E99"/>
    <w:rsid w:val="000939E4"/>
    <w:rsid w:val="000A247F"/>
    <w:rsid w:val="000A3090"/>
    <w:rsid w:val="000A3A87"/>
    <w:rsid w:val="000A4084"/>
    <w:rsid w:val="000A4DB2"/>
    <w:rsid w:val="000A5615"/>
    <w:rsid w:val="000A6BD6"/>
    <w:rsid w:val="000A7238"/>
    <w:rsid w:val="000A7271"/>
    <w:rsid w:val="000A72F2"/>
    <w:rsid w:val="000A7822"/>
    <w:rsid w:val="000B1223"/>
    <w:rsid w:val="000B32DB"/>
    <w:rsid w:val="000B3FDE"/>
    <w:rsid w:val="000B5CF8"/>
    <w:rsid w:val="000B646D"/>
    <w:rsid w:val="000B68F8"/>
    <w:rsid w:val="000B69E6"/>
    <w:rsid w:val="000B6A01"/>
    <w:rsid w:val="000B74C6"/>
    <w:rsid w:val="000B7F7F"/>
    <w:rsid w:val="000C1077"/>
    <w:rsid w:val="000C1B20"/>
    <w:rsid w:val="000C1D60"/>
    <w:rsid w:val="000C1D65"/>
    <w:rsid w:val="000C2295"/>
    <w:rsid w:val="000C24EB"/>
    <w:rsid w:val="000C2D2E"/>
    <w:rsid w:val="000C2D44"/>
    <w:rsid w:val="000C4850"/>
    <w:rsid w:val="000C4B4D"/>
    <w:rsid w:val="000C5455"/>
    <w:rsid w:val="000C5B98"/>
    <w:rsid w:val="000C5C16"/>
    <w:rsid w:val="000C5FF6"/>
    <w:rsid w:val="000C7EFF"/>
    <w:rsid w:val="000D0287"/>
    <w:rsid w:val="000D02DD"/>
    <w:rsid w:val="000D0402"/>
    <w:rsid w:val="000D204F"/>
    <w:rsid w:val="000D5DEA"/>
    <w:rsid w:val="000D5F0A"/>
    <w:rsid w:val="000D5F5C"/>
    <w:rsid w:val="000D6CBD"/>
    <w:rsid w:val="000D6FA3"/>
    <w:rsid w:val="000D7798"/>
    <w:rsid w:val="000E01FA"/>
    <w:rsid w:val="000E0761"/>
    <w:rsid w:val="000E0C63"/>
    <w:rsid w:val="000E1CA0"/>
    <w:rsid w:val="000E1CBB"/>
    <w:rsid w:val="000E21C5"/>
    <w:rsid w:val="000E28F0"/>
    <w:rsid w:val="000E3A28"/>
    <w:rsid w:val="000E6106"/>
    <w:rsid w:val="000E66D1"/>
    <w:rsid w:val="000F03FB"/>
    <w:rsid w:val="000F14C2"/>
    <w:rsid w:val="000F263A"/>
    <w:rsid w:val="000F32D0"/>
    <w:rsid w:val="000F382C"/>
    <w:rsid w:val="000F3D6D"/>
    <w:rsid w:val="000F43DD"/>
    <w:rsid w:val="000F43FD"/>
    <w:rsid w:val="000F4D19"/>
    <w:rsid w:val="000F5C17"/>
    <w:rsid w:val="000F6ECC"/>
    <w:rsid w:val="000F72EF"/>
    <w:rsid w:val="000F73E9"/>
    <w:rsid w:val="000F75BE"/>
    <w:rsid w:val="000F769D"/>
    <w:rsid w:val="000F77AA"/>
    <w:rsid w:val="00100869"/>
    <w:rsid w:val="00101AA9"/>
    <w:rsid w:val="00102497"/>
    <w:rsid w:val="0010284C"/>
    <w:rsid w:val="00103E85"/>
    <w:rsid w:val="001040B1"/>
    <w:rsid w:val="00105F24"/>
    <w:rsid w:val="001066F4"/>
    <w:rsid w:val="001104A9"/>
    <w:rsid w:val="0011063B"/>
    <w:rsid w:val="00111E45"/>
    <w:rsid w:val="001130B9"/>
    <w:rsid w:val="00113107"/>
    <w:rsid w:val="0011525C"/>
    <w:rsid w:val="0011557F"/>
    <w:rsid w:val="00121134"/>
    <w:rsid w:val="0012118E"/>
    <w:rsid w:val="00123659"/>
    <w:rsid w:val="00123C3D"/>
    <w:rsid w:val="00123F02"/>
    <w:rsid w:val="001243E7"/>
    <w:rsid w:val="001245C4"/>
    <w:rsid w:val="00126C59"/>
    <w:rsid w:val="00127413"/>
    <w:rsid w:val="00130856"/>
    <w:rsid w:val="00132E08"/>
    <w:rsid w:val="00133FCD"/>
    <w:rsid w:val="0013553F"/>
    <w:rsid w:val="001357B2"/>
    <w:rsid w:val="0013682B"/>
    <w:rsid w:val="00136B38"/>
    <w:rsid w:val="00137D21"/>
    <w:rsid w:val="00140C60"/>
    <w:rsid w:val="001428F9"/>
    <w:rsid w:val="001454AB"/>
    <w:rsid w:val="00145C3F"/>
    <w:rsid w:val="001469AD"/>
    <w:rsid w:val="00146CEB"/>
    <w:rsid w:val="00147E77"/>
    <w:rsid w:val="00150ADD"/>
    <w:rsid w:val="00150F92"/>
    <w:rsid w:val="00151383"/>
    <w:rsid w:val="00157D5F"/>
    <w:rsid w:val="00157D9A"/>
    <w:rsid w:val="00161D38"/>
    <w:rsid w:val="001620B3"/>
    <w:rsid w:val="001621C0"/>
    <w:rsid w:val="00162C7D"/>
    <w:rsid w:val="0016320C"/>
    <w:rsid w:val="001634D6"/>
    <w:rsid w:val="00164B17"/>
    <w:rsid w:val="00164CE0"/>
    <w:rsid w:val="00165572"/>
    <w:rsid w:val="001655FB"/>
    <w:rsid w:val="00165B69"/>
    <w:rsid w:val="00166BBD"/>
    <w:rsid w:val="00167B7E"/>
    <w:rsid w:val="00167EF8"/>
    <w:rsid w:val="001707F5"/>
    <w:rsid w:val="0017478F"/>
    <w:rsid w:val="00175363"/>
    <w:rsid w:val="00176DFB"/>
    <w:rsid w:val="0017766B"/>
    <w:rsid w:val="00177706"/>
    <w:rsid w:val="00180517"/>
    <w:rsid w:val="00180882"/>
    <w:rsid w:val="0018235F"/>
    <w:rsid w:val="001823E5"/>
    <w:rsid w:val="0018261C"/>
    <w:rsid w:val="0018270B"/>
    <w:rsid w:val="00186A33"/>
    <w:rsid w:val="00186DC9"/>
    <w:rsid w:val="00187522"/>
    <w:rsid w:val="00187837"/>
    <w:rsid w:val="00187F85"/>
    <w:rsid w:val="00190538"/>
    <w:rsid w:val="00192DC9"/>
    <w:rsid w:val="00192F8D"/>
    <w:rsid w:val="00193C83"/>
    <w:rsid w:val="00193D8F"/>
    <w:rsid w:val="0019493B"/>
    <w:rsid w:val="00194F50"/>
    <w:rsid w:val="0019519E"/>
    <w:rsid w:val="001960E9"/>
    <w:rsid w:val="0019612D"/>
    <w:rsid w:val="001961D0"/>
    <w:rsid w:val="00196388"/>
    <w:rsid w:val="0019687D"/>
    <w:rsid w:val="00197825"/>
    <w:rsid w:val="00197881"/>
    <w:rsid w:val="00197CB7"/>
    <w:rsid w:val="001A0224"/>
    <w:rsid w:val="001A04E5"/>
    <w:rsid w:val="001A0E6C"/>
    <w:rsid w:val="001A181E"/>
    <w:rsid w:val="001A33B5"/>
    <w:rsid w:val="001A3C00"/>
    <w:rsid w:val="001A400C"/>
    <w:rsid w:val="001A6961"/>
    <w:rsid w:val="001A6C63"/>
    <w:rsid w:val="001A7348"/>
    <w:rsid w:val="001A7F36"/>
    <w:rsid w:val="001B09AF"/>
    <w:rsid w:val="001B11AE"/>
    <w:rsid w:val="001B372A"/>
    <w:rsid w:val="001B37BD"/>
    <w:rsid w:val="001B3C95"/>
    <w:rsid w:val="001B4554"/>
    <w:rsid w:val="001B4FD5"/>
    <w:rsid w:val="001B5FE3"/>
    <w:rsid w:val="001B74AC"/>
    <w:rsid w:val="001C029A"/>
    <w:rsid w:val="001C037E"/>
    <w:rsid w:val="001C1020"/>
    <w:rsid w:val="001C16CC"/>
    <w:rsid w:val="001C1A49"/>
    <w:rsid w:val="001C1A71"/>
    <w:rsid w:val="001C2262"/>
    <w:rsid w:val="001C239C"/>
    <w:rsid w:val="001C341F"/>
    <w:rsid w:val="001C5524"/>
    <w:rsid w:val="001C56C0"/>
    <w:rsid w:val="001C5B75"/>
    <w:rsid w:val="001C5CB7"/>
    <w:rsid w:val="001C5F75"/>
    <w:rsid w:val="001C627D"/>
    <w:rsid w:val="001C69D2"/>
    <w:rsid w:val="001C6E18"/>
    <w:rsid w:val="001D074B"/>
    <w:rsid w:val="001D08E1"/>
    <w:rsid w:val="001D0E12"/>
    <w:rsid w:val="001D0EF9"/>
    <w:rsid w:val="001D1B96"/>
    <w:rsid w:val="001D21B0"/>
    <w:rsid w:val="001D24CE"/>
    <w:rsid w:val="001D2C03"/>
    <w:rsid w:val="001D3BC5"/>
    <w:rsid w:val="001D713C"/>
    <w:rsid w:val="001E1E84"/>
    <w:rsid w:val="001E216D"/>
    <w:rsid w:val="001E343D"/>
    <w:rsid w:val="001E437D"/>
    <w:rsid w:val="001E54EB"/>
    <w:rsid w:val="001E6000"/>
    <w:rsid w:val="001E635F"/>
    <w:rsid w:val="001E7C4F"/>
    <w:rsid w:val="001E7D03"/>
    <w:rsid w:val="001E7D4B"/>
    <w:rsid w:val="001F0018"/>
    <w:rsid w:val="001F04D9"/>
    <w:rsid w:val="001F0909"/>
    <w:rsid w:val="001F128E"/>
    <w:rsid w:val="001F1B32"/>
    <w:rsid w:val="001F1E35"/>
    <w:rsid w:val="001F2715"/>
    <w:rsid w:val="001F2ED0"/>
    <w:rsid w:val="001F3BCE"/>
    <w:rsid w:val="001F3CAE"/>
    <w:rsid w:val="001F3D10"/>
    <w:rsid w:val="001F45CB"/>
    <w:rsid w:val="001F6147"/>
    <w:rsid w:val="001F7B60"/>
    <w:rsid w:val="001F7C85"/>
    <w:rsid w:val="0020018D"/>
    <w:rsid w:val="0020019F"/>
    <w:rsid w:val="00200E12"/>
    <w:rsid w:val="002012F9"/>
    <w:rsid w:val="0020165C"/>
    <w:rsid w:val="00201D69"/>
    <w:rsid w:val="00202A77"/>
    <w:rsid w:val="002032C8"/>
    <w:rsid w:val="00203F67"/>
    <w:rsid w:val="0020404D"/>
    <w:rsid w:val="00204992"/>
    <w:rsid w:val="00204E83"/>
    <w:rsid w:val="0020540F"/>
    <w:rsid w:val="0020596F"/>
    <w:rsid w:val="0020675F"/>
    <w:rsid w:val="00206C53"/>
    <w:rsid w:val="0020765D"/>
    <w:rsid w:val="00211AE8"/>
    <w:rsid w:val="00211D78"/>
    <w:rsid w:val="002131B0"/>
    <w:rsid w:val="0021374D"/>
    <w:rsid w:val="00215783"/>
    <w:rsid w:val="00216AD1"/>
    <w:rsid w:val="00220D7F"/>
    <w:rsid w:val="0022158C"/>
    <w:rsid w:val="00221B1A"/>
    <w:rsid w:val="00221C76"/>
    <w:rsid w:val="00222349"/>
    <w:rsid w:val="00222DC8"/>
    <w:rsid w:val="00222DED"/>
    <w:rsid w:val="00223340"/>
    <w:rsid w:val="00224456"/>
    <w:rsid w:val="00225076"/>
    <w:rsid w:val="0022518C"/>
    <w:rsid w:val="0022626A"/>
    <w:rsid w:val="002265C2"/>
    <w:rsid w:val="00226BA8"/>
    <w:rsid w:val="00230A82"/>
    <w:rsid w:val="00232273"/>
    <w:rsid w:val="00232797"/>
    <w:rsid w:val="00233077"/>
    <w:rsid w:val="002333FF"/>
    <w:rsid w:val="00233446"/>
    <w:rsid w:val="0023371B"/>
    <w:rsid w:val="00234070"/>
    <w:rsid w:val="0023572B"/>
    <w:rsid w:val="00235C69"/>
    <w:rsid w:val="002403F7"/>
    <w:rsid w:val="00241038"/>
    <w:rsid w:val="0024158A"/>
    <w:rsid w:val="00241FC3"/>
    <w:rsid w:val="00242796"/>
    <w:rsid w:val="00242AEB"/>
    <w:rsid w:val="002430E1"/>
    <w:rsid w:val="00243432"/>
    <w:rsid w:val="002438FD"/>
    <w:rsid w:val="00244599"/>
    <w:rsid w:val="00244B3F"/>
    <w:rsid w:val="00245251"/>
    <w:rsid w:val="00245918"/>
    <w:rsid w:val="00247478"/>
    <w:rsid w:val="00247539"/>
    <w:rsid w:val="00247703"/>
    <w:rsid w:val="00250058"/>
    <w:rsid w:val="0025030E"/>
    <w:rsid w:val="00250DF6"/>
    <w:rsid w:val="00251131"/>
    <w:rsid w:val="00252591"/>
    <w:rsid w:val="00252E23"/>
    <w:rsid w:val="002538BD"/>
    <w:rsid w:val="00254586"/>
    <w:rsid w:val="00254B3D"/>
    <w:rsid w:val="00254C98"/>
    <w:rsid w:val="00255058"/>
    <w:rsid w:val="002550D5"/>
    <w:rsid w:val="00255A85"/>
    <w:rsid w:val="00255AA2"/>
    <w:rsid w:val="00256C90"/>
    <w:rsid w:val="0025708A"/>
    <w:rsid w:val="0026094C"/>
    <w:rsid w:val="0026147C"/>
    <w:rsid w:val="00262CBC"/>
    <w:rsid w:val="00262F60"/>
    <w:rsid w:val="00263529"/>
    <w:rsid w:val="00263F92"/>
    <w:rsid w:val="00264425"/>
    <w:rsid w:val="002649A8"/>
    <w:rsid w:val="00265671"/>
    <w:rsid w:val="002669F0"/>
    <w:rsid w:val="002671B4"/>
    <w:rsid w:val="002675EB"/>
    <w:rsid w:val="002676C4"/>
    <w:rsid w:val="00267C8A"/>
    <w:rsid w:val="002702E3"/>
    <w:rsid w:val="0027125F"/>
    <w:rsid w:val="00271B16"/>
    <w:rsid w:val="00271CE5"/>
    <w:rsid w:val="00272057"/>
    <w:rsid w:val="00273126"/>
    <w:rsid w:val="0027329B"/>
    <w:rsid w:val="00273B8A"/>
    <w:rsid w:val="0027411C"/>
    <w:rsid w:val="00274ACD"/>
    <w:rsid w:val="002766BF"/>
    <w:rsid w:val="00276D5C"/>
    <w:rsid w:val="0027736C"/>
    <w:rsid w:val="00277A86"/>
    <w:rsid w:val="00277EBA"/>
    <w:rsid w:val="0028181F"/>
    <w:rsid w:val="00281F06"/>
    <w:rsid w:val="00282020"/>
    <w:rsid w:val="00282380"/>
    <w:rsid w:val="002823F5"/>
    <w:rsid w:val="002824B7"/>
    <w:rsid w:val="00283482"/>
    <w:rsid w:val="002836DA"/>
    <w:rsid w:val="00284A39"/>
    <w:rsid w:val="00284CF7"/>
    <w:rsid w:val="00285A43"/>
    <w:rsid w:val="00285CF8"/>
    <w:rsid w:val="00285F1C"/>
    <w:rsid w:val="00286556"/>
    <w:rsid w:val="0028668C"/>
    <w:rsid w:val="00286C46"/>
    <w:rsid w:val="002873A4"/>
    <w:rsid w:val="00287564"/>
    <w:rsid w:val="00287780"/>
    <w:rsid w:val="0028788E"/>
    <w:rsid w:val="002908D9"/>
    <w:rsid w:val="002909DD"/>
    <w:rsid w:val="00290A5D"/>
    <w:rsid w:val="00291A5E"/>
    <w:rsid w:val="00291EDD"/>
    <w:rsid w:val="0029259F"/>
    <w:rsid w:val="002955F4"/>
    <w:rsid w:val="00295AB7"/>
    <w:rsid w:val="0029605A"/>
    <w:rsid w:val="0029605F"/>
    <w:rsid w:val="0029689F"/>
    <w:rsid w:val="002972A4"/>
    <w:rsid w:val="002A19C6"/>
    <w:rsid w:val="002A2B69"/>
    <w:rsid w:val="002A3374"/>
    <w:rsid w:val="002A5F0D"/>
    <w:rsid w:val="002A5FCF"/>
    <w:rsid w:val="002A6842"/>
    <w:rsid w:val="002A7DEF"/>
    <w:rsid w:val="002B0901"/>
    <w:rsid w:val="002B0FE6"/>
    <w:rsid w:val="002B292E"/>
    <w:rsid w:val="002B2CA2"/>
    <w:rsid w:val="002B3A24"/>
    <w:rsid w:val="002B4893"/>
    <w:rsid w:val="002B5753"/>
    <w:rsid w:val="002B5AB4"/>
    <w:rsid w:val="002B6D91"/>
    <w:rsid w:val="002B74A8"/>
    <w:rsid w:val="002B799C"/>
    <w:rsid w:val="002C0FFC"/>
    <w:rsid w:val="002C14BA"/>
    <w:rsid w:val="002C1726"/>
    <w:rsid w:val="002C1FEF"/>
    <w:rsid w:val="002C20A1"/>
    <w:rsid w:val="002C2C69"/>
    <w:rsid w:val="002C2D46"/>
    <w:rsid w:val="002C2E02"/>
    <w:rsid w:val="002C4A14"/>
    <w:rsid w:val="002C5F08"/>
    <w:rsid w:val="002C62AD"/>
    <w:rsid w:val="002C65B9"/>
    <w:rsid w:val="002C78C8"/>
    <w:rsid w:val="002C7AA8"/>
    <w:rsid w:val="002C7CB7"/>
    <w:rsid w:val="002D015F"/>
    <w:rsid w:val="002D0912"/>
    <w:rsid w:val="002D0A3D"/>
    <w:rsid w:val="002D168D"/>
    <w:rsid w:val="002D2536"/>
    <w:rsid w:val="002D2C67"/>
    <w:rsid w:val="002D34BF"/>
    <w:rsid w:val="002D34C8"/>
    <w:rsid w:val="002D5CF1"/>
    <w:rsid w:val="002D6A5E"/>
    <w:rsid w:val="002E0090"/>
    <w:rsid w:val="002E0294"/>
    <w:rsid w:val="002E0667"/>
    <w:rsid w:val="002E16DC"/>
    <w:rsid w:val="002E1CB1"/>
    <w:rsid w:val="002E2F68"/>
    <w:rsid w:val="002E421E"/>
    <w:rsid w:val="002E4728"/>
    <w:rsid w:val="002E500A"/>
    <w:rsid w:val="002E57E3"/>
    <w:rsid w:val="002E5B62"/>
    <w:rsid w:val="002E5F25"/>
    <w:rsid w:val="002E610D"/>
    <w:rsid w:val="002E6434"/>
    <w:rsid w:val="002E6CD8"/>
    <w:rsid w:val="002E741D"/>
    <w:rsid w:val="002E7E4B"/>
    <w:rsid w:val="002F02E7"/>
    <w:rsid w:val="002F056D"/>
    <w:rsid w:val="002F1E9D"/>
    <w:rsid w:val="002F2822"/>
    <w:rsid w:val="002F2F89"/>
    <w:rsid w:val="002F3157"/>
    <w:rsid w:val="002F31F6"/>
    <w:rsid w:val="002F34E5"/>
    <w:rsid w:val="002F39BF"/>
    <w:rsid w:val="002F39EA"/>
    <w:rsid w:val="002F562F"/>
    <w:rsid w:val="002F5677"/>
    <w:rsid w:val="002F6C72"/>
    <w:rsid w:val="002F71EE"/>
    <w:rsid w:val="00301099"/>
    <w:rsid w:val="003019C6"/>
    <w:rsid w:val="00302296"/>
    <w:rsid w:val="00302C33"/>
    <w:rsid w:val="00303451"/>
    <w:rsid w:val="00303B24"/>
    <w:rsid w:val="003042AF"/>
    <w:rsid w:val="00304BA4"/>
    <w:rsid w:val="00305268"/>
    <w:rsid w:val="003052B7"/>
    <w:rsid w:val="00305385"/>
    <w:rsid w:val="00306E36"/>
    <w:rsid w:val="0030754D"/>
    <w:rsid w:val="0031000C"/>
    <w:rsid w:val="0031064E"/>
    <w:rsid w:val="003108B7"/>
    <w:rsid w:val="00310974"/>
    <w:rsid w:val="00310A9C"/>
    <w:rsid w:val="00310B4F"/>
    <w:rsid w:val="0031150A"/>
    <w:rsid w:val="0031170C"/>
    <w:rsid w:val="00311764"/>
    <w:rsid w:val="00312824"/>
    <w:rsid w:val="00313225"/>
    <w:rsid w:val="0031340C"/>
    <w:rsid w:val="00314445"/>
    <w:rsid w:val="00314A73"/>
    <w:rsid w:val="00314AA1"/>
    <w:rsid w:val="00314DF6"/>
    <w:rsid w:val="00315D1D"/>
    <w:rsid w:val="00315F31"/>
    <w:rsid w:val="00316A44"/>
    <w:rsid w:val="00316F0E"/>
    <w:rsid w:val="0031702A"/>
    <w:rsid w:val="003214C2"/>
    <w:rsid w:val="003215EC"/>
    <w:rsid w:val="00323CDD"/>
    <w:rsid w:val="00325704"/>
    <w:rsid w:val="00327638"/>
    <w:rsid w:val="00327C9D"/>
    <w:rsid w:val="0033005D"/>
    <w:rsid w:val="003301D9"/>
    <w:rsid w:val="00330443"/>
    <w:rsid w:val="00331841"/>
    <w:rsid w:val="00332BF3"/>
    <w:rsid w:val="00332CD4"/>
    <w:rsid w:val="00335EC5"/>
    <w:rsid w:val="00336AA3"/>
    <w:rsid w:val="00336AF0"/>
    <w:rsid w:val="003372AE"/>
    <w:rsid w:val="00340080"/>
    <w:rsid w:val="0034242C"/>
    <w:rsid w:val="00342467"/>
    <w:rsid w:val="00342B62"/>
    <w:rsid w:val="00342D23"/>
    <w:rsid w:val="00342DFE"/>
    <w:rsid w:val="00343051"/>
    <w:rsid w:val="00343804"/>
    <w:rsid w:val="003451A9"/>
    <w:rsid w:val="0034560A"/>
    <w:rsid w:val="00346170"/>
    <w:rsid w:val="00346C42"/>
    <w:rsid w:val="00347BA4"/>
    <w:rsid w:val="0035009E"/>
    <w:rsid w:val="00350117"/>
    <w:rsid w:val="00350333"/>
    <w:rsid w:val="0035085C"/>
    <w:rsid w:val="00350FEA"/>
    <w:rsid w:val="00351C04"/>
    <w:rsid w:val="00352A6A"/>
    <w:rsid w:val="00352F7F"/>
    <w:rsid w:val="00353740"/>
    <w:rsid w:val="003548D5"/>
    <w:rsid w:val="00355C3C"/>
    <w:rsid w:val="003562BB"/>
    <w:rsid w:val="0035641E"/>
    <w:rsid w:val="00356E51"/>
    <w:rsid w:val="00362C79"/>
    <w:rsid w:val="00362C8A"/>
    <w:rsid w:val="00362FEF"/>
    <w:rsid w:val="003636BF"/>
    <w:rsid w:val="00364F22"/>
    <w:rsid w:val="0036560B"/>
    <w:rsid w:val="003657E5"/>
    <w:rsid w:val="00365DD0"/>
    <w:rsid w:val="0036647C"/>
    <w:rsid w:val="00366CD1"/>
    <w:rsid w:val="0036719F"/>
    <w:rsid w:val="00370678"/>
    <w:rsid w:val="00371442"/>
    <w:rsid w:val="0037211B"/>
    <w:rsid w:val="0037271B"/>
    <w:rsid w:val="003731CC"/>
    <w:rsid w:val="003741EC"/>
    <w:rsid w:val="00374B75"/>
    <w:rsid w:val="00377AF0"/>
    <w:rsid w:val="0038047B"/>
    <w:rsid w:val="0038151A"/>
    <w:rsid w:val="0038203D"/>
    <w:rsid w:val="0038280C"/>
    <w:rsid w:val="00383803"/>
    <w:rsid w:val="003839EC"/>
    <w:rsid w:val="00383CBF"/>
    <w:rsid w:val="003845B4"/>
    <w:rsid w:val="003848B1"/>
    <w:rsid w:val="003859DA"/>
    <w:rsid w:val="003867E8"/>
    <w:rsid w:val="00386CF6"/>
    <w:rsid w:val="00387B1A"/>
    <w:rsid w:val="00391051"/>
    <w:rsid w:val="00391199"/>
    <w:rsid w:val="0039143D"/>
    <w:rsid w:val="00391D66"/>
    <w:rsid w:val="003920C0"/>
    <w:rsid w:val="00392314"/>
    <w:rsid w:val="0039298D"/>
    <w:rsid w:val="00393440"/>
    <w:rsid w:val="0039357C"/>
    <w:rsid w:val="00393EB5"/>
    <w:rsid w:val="00394219"/>
    <w:rsid w:val="00395991"/>
    <w:rsid w:val="0039648E"/>
    <w:rsid w:val="0039696A"/>
    <w:rsid w:val="00396FFC"/>
    <w:rsid w:val="00397301"/>
    <w:rsid w:val="003A0733"/>
    <w:rsid w:val="003A0BEA"/>
    <w:rsid w:val="003A106B"/>
    <w:rsid w:val="003A1CCA"/>
    <w:rsid w:val="003A3DB1"/>
    <w:rsid w:val="003A4FB7"/>
    <w:rsid w:val="003A5127"/>
    <w:rsid w:val="003A6062"/>
    <w:rsid w:val="003A695B"/>
    <w:rsid w:val="003A6B2B"/>
    <w:rsid w:val="003B0858"/>
    <w:rsid w:val="003B0BFE"/>
    <w:rsid w:val="003B14D1"/>
    <w:rsid w:val="003B1DAD"/>
    <w:rsid w:val="003B2B43"/>
    <w:rsid w:val="003B3143"/>
    <w:rsid w:val="003B4E57"/>
    <w:rsid w:val="003B500F"/>
    <w:rsid w:val="003B5D34"/>
    <w:rsid w:val="003B753C"/>
    <w:rsid w:val="003C01FF"/>
    <w:rsid w:val="003C1745"/>
    <w:rsid w:val="003C18BB"/>
    <w:rsid w:val="003C2251"/>
    <w:rsid w:val="003C28EE"/>
    <w:rsid w:val="003C2F85"/>
    <w:rsid w:val="003C4002"/>
    <w:rsid w:val="003C4B76"/>
    <w:rsid w:val="003C5832"/>
    <w:rsid w:val="003C5EE5"/>
    <w:rsid w:val="003C6BAD"/>
    <w:rsid w:val="003C77F5"/>
    <w:rsid w:val="003D11CA"/>
    <w:rsid w:val="003D12FD"/>
    <w:rsid w:val="003D17B1"/>
    <w:rsid w:val="003D1BFA"/>
    <w:rsid w:val="003D319E"/>
    <w:rsid w:val="003D31A2"/>
    <w:rsid w:val="003D40EC"/>
    <w:rsid w:val="003D55D7"/>
    <w:rsid w:val="003D5B52"/>
    <w:rsid w:val="003D6787"/>
    <w:rsid w:val="003D736D"/>
    <w:rsid w:val="003D760E"/>
    <w:rsid w:val="003E0485"/>
    <w:rsid w:val="003E1C74"/>
    <w:rsid w:val="003E2E59"/>
    <w:rsid w:val="003E317F"/>
    <w:rsid w:val="003E3742"/>
    <w:rsid w:val="003E3DD2"/>
    <w:rsid w:val="003E3F31"/>
    <w:rsid w:val="003E493A"/>
    <w:rsid w:val="003E5DD0"/>
    <w:rsid w:val="003E653E"/>
    <w:rsid w:val="003E6863"/>
    <w:rsid w:val="003E69C9"/>
    <w:rsid w:val="003E6AE6"/>
    <w:rsid w:val="003E6C28"/>
    <w:rsid w:val="003E6D77"/>
    <w:rsid w:val="003F042D"/>
    <w:rsid w:val="003F052A"/>
    <w:rsid w:val="003F06CA"/>
    <w:rsid w:val="003F0881"/>
    <w:rsid w:val="003F0B2D"/>
    <w:rsid w:val="003F2358"/>
    <w:rsid w:val="003F2530"/>
    <w:rsid w:val="003F2D3C"/>
    <w:rsid w:val="003F2D41"/>
    <w:rsid w:val="003F2DD1"/>
    <w:rsid w:val="003F38F5"/>
    <w:rsid w:val="003F63EC"/>
    <w:rsid w:val="003F64D1"/>
    <w:rsid w:val="003F7524"/>
    <w:rsid w:val="00400674"/>
    <w:rsid w:val="00400B67"/>
    <w:rsid w:val="00401BBB"/>
    <w:rsid w:val="00402B90"/>
    <w:rsid w:val="00403408"/>
    <w:rsid w:val="00403FFD"/>
    <w:rsid w:val="004043FE"/>
    <w:rsid w:val="00404AB8"/>
    <w:rsid w:val="0040539F"/>
    <w:rsid w:val="004058F0"/>
    <w:rsid w:val="0040751C"/>
    <w:rsid w:val="00407B61"/>
    <w:rsid w:val="00410AFF"/>
    <w:rsid w:val="00411FD3"/>
    <w:rsid w:val="00412920"/>
    <w:rsid w:val="00413B78"/>
    <w:rsid w:val="0041469A"/>
    <w:rsid w:val="00415CDE"/>
    <w:rsid w:val="00415DC4"/>
    <w:rsid w:val="0041657D"/>
    <w:rsid w:val="00416AF9"/>
    <w:rsid w:val="00417766"/>
    <w:rsid w:val="0042034C"/>
    <w:rsid w:val="00420F93"/>
    <w:rsid w:val="00420FE6"/>
    <w:rsid w:val="004221C7"/>
    <w:rsid w:val="004225BC"/>
    <w:rsid w:val="00422951"/>
    <w:rsid w:val="004243C5"/>
    <w:rsid w:val="00424D01"/>
    <w:rsid w:val="00425636"/>
    <w:rsid w:val="0042637B"/>
    <w:rsid w:val="0043013C"/>
    <w:rsid w:val="004301C2"/>
    <w:rsid w:val="00430A60"/>
    <w:rsid w:val="00430F01"/>
    <w:rsid w:val="00431566"/>
    <w:rsid w:val="0043176C"/>
    <w:rsid w:val="00431D4C"/>
    <w:rsid w:val="00432BD3"/>
    <w:rsid w:val="00434617"/>
    <w:rsid w:val="00435068"/>
    <w:rsid w:val="00435567"/>
    <w:rsid w:val="00437043"/>
    <w:rsid w:val="0043760E"/>
    <w:rsid w:val="0043775B"/>
    <w:rsid w:val="00437A34"/>
    <w:rsid w:val="00437FE0"/>
    <w:rsid w:val="00440565"/>
    <w:rsid w:val="00440FAA"/>
    <w:rsid w:val="00441A84"/>
    <w:rsid w:val="00442592"/>
    <w:rsid w:val="00442E91"/>
    <w:rsid w:val="0044395C"/>
    <w:rsid w:val="00443E7B"/>
    <w:rsid w:val="00443FB0"/>
    <w:rsid w:val="004453C8"/>
    <w:rsid w:val="0044546A"/>
    <w:rsid w:val="00446948"/>
    <w:rsid w:val="00446EE1"/>
    <w:rsid w:val="0044745B"/>
    <w:rsid w:val="0044754D"/>
    <w:rsid w:val="004501B3"/>
    <w:rsid w:val="00450659"/>
    <w:rsid w:val="0045169D"/>
    <w:rsid w:val="0045286F"/>
    <w:rsid w:val="00452A5F"/>
    <w:rsid w:val="00453C6C"/>
    <w:rsid w:val="00454457"/>
    <w:rsid w:val="00456CB5"/>
    <w:rsid w:val="00456DDD"/>
    <w:rsid w:val="00457512"/>
    <w:rsid w:val="00457761"/>
    <w:rsid w:val="0046157D"/>
    <w:rsid w:val="00461ACB"/>
    <w:rsid w:val="00463755"/>
    <w:rsid w:val="00463E48"/>
    <w:rsid w:val="00464F98"/>
    <w:rsid w:val="004657EE"/>
    <w:rsid w:val="004666C2"/>
    <w:rsid w:val="0046725B"/>
    <w:rsid w:val="00467FC6"/>
    <w:rsid w:val="00470716"/>
    <w:rsid w:val="004708A9"/>
    <w:rsid w:val="004709AE"/>
    <w:rsid w:val="00470C0D"/>
    <w:rsid w:val="0047202F"/>
    <w:rsid w:val="00472E0F"/>
    <w:rsid w:val="004734FF"/>
    <w:rsid w:val="00474703"/>
    <w:rsid w:val="00474D58"/>
    <w:rsid w:val="0047512F"/>
    <w:rsid w:val="004766D2"/>
    <w:rsid w:val="00476B38"/>
    <w:rsid w:val="004770C5"/>
    <w:rsid w:val="0047727B"/>
    <w:rsid w:val="00481616"/>
    <w:rsid w:val="00482A6B"/>
    <w:rsid w:val="00483E7B"/>
    <w:rsid w:val="004841D8"/>
    <w:rsid w:val="004849A2"/>
    <w:rsid w:val="00485843"/>
    <w:rsid w:val="00487127"/>
    <w:rsid w:val="00487FF6"/>
    <w:rsid w:val="004905DB"/>
    <w:rsid w:val="00490C61"/>
    <w:rsid w:val="00491285"/>
    <w:rsid w:val="00491932"/>
    <w:rsid w:val="00492EE4"/>
    <w:rsid w:val="004945ED"/>
    <w:rsid w:val="0049583A"/>
    <w:rsid w:val="00495C6E"/>
    <w:rsid w:val="004A0064"/>
    <w:rsid w:val="004A1271"/>
    <w:rsid w:val="004A2521"/>
    <w:rsid w:val="004A3155"/>
    <w:rsid w:val="004A3AB1"/>
    <w:rsid w:val="004A3E5C"/>
    <w:rsid w:val="004A3F4C"/>
    <w:rsid w:val="004A40C9"/>
    <w:rsid w:val="004A45FB"/>
    <w:rsid w:val="004A5284"/>
    <w:rsid w:val="004A5A46"/>
    <w:rsid w:val="004A5A50"/>
    <w:rsid w:val="004A6367"/>
    <w:rsid w:val="004B09D4"/>
    <w:rsid w:val="004B1022"/>
    <w:rsid w:val="004B13A1"/>
    <w:rsid w:val="004B1411"/>
    <w:rsid w:val="004B20CE"/>
    <w:rsid w:val="004B3601"/>
    <w:rsid w:val="004B3ABD"/>
    <w:rsid w:val="004B4322"/>
    <w:rsid w:val="004B504E"/>
    <w:rsid w:val="004B5E6D"/>
    <w:rsid w:val="004B6AF5"/>
    <w:rsid w:val="004B6C29"/>
    <w:rsid w:val="004B756A"/>
    <w:rsid w:val="004B7ED4"/>
    <w:rsid w:val="004C2305"/>
    <w:rsid w:val="004C2B3B"/>
    <w:rsid w:val="004C2F3C"/>
    <w:rsid w:val="004C3176"/>
    <w:rsid w:val="004C3696"/>
    <w:rsid w:val="004C40EE"/>
    <w:rsid w:val="004C4E04"/>
    <w:rsid w:val="004C5DB9"/>
    <w:rsid w:val="004C5F3C"/>
    <w:rsid w:val="004C6262"/>
    <w:rsid w:val="004C6870"/>
    <w:rsid w:val="004C687D"/>
    <w:rsid w:val="004C6ED6"/>
    <w:rsid w:val="004C75F3"/>
    <w:rsid w:val="004C762D"/>
    <w:rsid w:val="004C7650"/>
    <w:rsid w:val="004C7C12"/>
    <w:rsid w:val="004D0F75"/>
    <w:rsid w:val="004D1F61"/>
    <w:rsid w:val="004D272F"/>
    <w:rsid w:val="004D2EBA"/>
    <w:rsid w:val="004D334F"/>
    <w:rsid w:val="004D515A"/>
    <w:rsid w:val="004D7271"/>
    <w:rsid w:val="004D7944"/>
    <w:rsid w:val="004E2190"/>
    <w:rsid w:val="004E4613"/>
    <w:rsid w:val="004E4794"/>
    <w:rsid w:val="004E496D"/>
    <w:rsid w:val="004E50F4"/>
    <w:rsid w:val="004E52F3"/>
    <w:rsid w:val="004E56D6"/>
    <w:rsid w:val="004E59A3"/>
    <w:rsid w:val="004E5C54"/>
    <w:rsid w:val="004E6EB3"/>
    <w:rsid w:val="004E6F06"/>
    <w:rsid w:val="004E789E"/>
    <w:rsid w:val="004E7C49"/>
    <w:rsid w:val="004F13D4"/>
    <w:rsid w:val="004F19FA"/>
    <w:rsid w:val="004F2B1C"/>
    <w:rsid w:val="004F31D4"/>
    <w:rsid w:val="004F34B6"/>
    <w:rsid w:val="004F36BD"/>
    <w:rsid w:val="004F3F95"/>
    <w:rsid w:val="004F4211"/>
    <w:rsid w:val="004F4F10"/>
    <w:rsid w:val="004F5339"/>
    <w:rsid w:val="004F5FA3"/>
    <w:rsid w:val="004F6441"/>
    <w:rsid w:val="004F69BD"/>
    <w:rsid w:val="004F729A"/>
    <w:rsid w:val="004F7537"/>
    <w:rsid w:val="004F7924"/>
    <w:rsid w:val="00500CB9"/>
    <w:rsid w:val="005019C0"/>
    <w:rsid w:val="005020B3"/>
    <w:rsid w:val="00502BFD"/>
    <w:rsid w:val="00503DCE"/>
    <w:rsid w:val="00503E15"/>
    <w:rsid w:val="00504335"/>
    <w:rsid w:val="00504DB4"/>
    <w:rsid w:val="00506566"/>
    <w:rsid w:val="00507502"/>
    <w:rsid w:val="00507744"/>
    <w:rsid w:val="00507C25"/>
    <w:rsid w:val="00510132"/>
    <w:rsid w:val="0051137E"/>
    <w:rsid w:val="005114EA"/>
    <w:rsid w:val="0051157E"/>
    <w:rsid w:val="005122B7"/>
    <w:rsid w:val="00512331"/>
    <w:rsid w:val="0051241F"/>
    <w:rsid w:val="00512913"/>
    <w:rsid w:val="005138F1"/>
    <w:rsid w:val="0051424D"/>
    <w:rsid w:val="005151B0"/>
    <w:rsid w:val="00515336"/>
    <w:rsid w:val="00515E89"/>
    <w:rsid w:val="00516314"/>
    <w:rsid w:val="00516410"/>
    <w:rsid w:val="00516906"/>
    <w:rsid w:val="00517BE1"/>
    <w:rsid w:val="00517C75"/>
    <w:rsid w:val="00517EA0"/>
    <w:rsid w:val="00520830"/>
    <w:rsid w:val="00520933"/>
    <w:rsid w:val="00521757"/>
    <w:rsid w:val="0052277C"/>
    <w:rsid w:val="00522D2B"/>
    <w:rsid w:val="005231C6"/>
    <w:rsid w:val="00523206"/>
    <w:rsid w:val="00523671"/>
    <w:rsid w:val="00523DA9"/>
    <w:rsid w:val="00523FD0"/>
    <w:rsid w:val="0052435B"/>
    <w:rsid w:val="00525379"/>
    <w:rsid w:val="00525738"/>
    <w:rsid w:val="00526246"/>
    <w:rsid w:val="005269A3"/>
    <w:rsid w:val="00526AAF"/>
    <w:rsid w:val="005278BA"/>
    <w:rsid w:val="00527A55"/>
    <w:rsid w:val="00530448"/>
    <w:rsid w:val="00530451"/>
    <w:rsid w:val="00530F1C"/>
    <w:rsid w:val="0053134B"/>
    <w:rsid w:val="00532495"/>
    <w:rsid w:val="00532A1C"/>
    <w:rsid w:val="00533025"/>
    <w:rsid w:val="00533032"/>
    <w:rsid w:val="005347C1"/>
    <w:rsid w:val="00534DCE"/>
    <w:rsid w:val="005353F0"/>
    <w:rsid w:val="00536B42"/>
    <w:rsid w:val="00536BA2"/>
    <w:rsid w:val="00536C4B"/>
    <w:rsid w:val="00536CB7"/>
    <w:rsid w:val="00537A44"/>
    <w:rsid w:val="00541BB2"/>
    <w:rsid w:val="00541F8A"/>
    <w:rsid w:val="005429B4"/>
    <w:rsid w:val="005453A8"/>
    <w:rsid w:val="00545D82"/>
    <w:rsid w:val="00546AE3"/>
    <w:rsid w:val="00546FC6"/>
    <w:rsid w:val="00547008"/>
    <w:rsid w:val="00547A5D"/>
    <w:rsid w:val="00547F31"/>
    <w:rsid w:val="005501E9"/>
    <w:rsid w:val="00550B07"/>
    <w:rsid w:val="00551934"/>
    <w:rsid w:val="005519C7"/>
    <w:rsid w:val="00551CF1"/>
    <w:rsid w:val="0055242E"/>
    <w:rsid w:val="00552CFD"/>
    <w:rsid w:val="00552E37"/>
    <w:rsid w:val="00553FFD"/>
    <w:rsid w:val="00555016"/>
    <w:rsid w:val="0055640C"/>
    <w:rsid w:val="00557760"/>
    <w:rsid w:val="0056043A"/>
    <w:rsid w:val="005630B9"/>
    <w:rsid w:val="0056362F"/>
    <w:rsid w:val="00563E37"/>
    <w:rsid w:val="00565F1F"/>
    <w:rsid w:val="00566C05"/>
    <w:rsid w:val="00567106"/>
    <w:rsid w:val="00567770"/>
    <w:rsid w:val="00567A27"/>
    <w:rsid w:val="005702CF"/>
    <w:rsid w:val="00570362"/>
    <w:rsid w:val="0057058D"/>
    <w:rsid w:val="005714AD"/>
    <w:rsid w:val="00572B40"/>
    <w:rsid w:val="0057358F"/>
    <w:rsid w:val="005738CB"/>
    <w:rsid w:val="0057403F"/>
    <w:rsid w:val="0057492D"/>
    <w:rsid w:val="005750A6"/>
    <w:rsid w:val="00575CE3"/>
    <w:rsid w:val="005766D6"/>
    <w:rsid w:val="00577087"/>
    <w:rsid w:val="0057710F"/>
    <w:rsid w:val="00577B33"/>
    <w:rsid w:val="00580FAC"/>
    <w:rsid w:val="005810D4"/>
    <w:rsid w:val="005835F1"/>
    <w:rsid w:val="005837E8"/>
    <w:rsid w:val="00584314"/>
    <w:rsid w:val="0058489F"/>
    <w:rsid w:val="0058562D"/>
    <w:rsid w:val="005862F5"/>
    <w:rsid w:val="005869E0"/>
    <w:rsid w:val="00591066"/>
    <w:rsid w:val="005911CF"/>
    <w:rsid w:val="0059194D"/>
    <w:rsid w:val="00591F69"/>
    <w:rsid w:val="005963B5"/>
    <w:rsid w:val="00597F67"/>
    <w:rsid w:val="005A1064"/>
    <w:rsid w:val="005A1721"/>
    <w:rsid w:val="005A1AB3"/>
    <w:rsid w:val="005A21F3"/>
    <w:rsid w:val="005A243A"/>
    <w:rsid w:val="005A2723"/>
    <w:rsid w:val="005A3EB0"/>
    <w:rsid w:val="005A5D91"/>
    <w:rsid w:val="005A69DD"/>
    <w:rsid w:val="005A7CAC"/>
    <w:rsid w:val="005B046D"/>
    <w:rsid w:val="005B079E"/>
    <w:rsid w:val="005B0C8A"/>
    <w:rsid w:val="005B123B"/>
    <w:rsid w:val="005B1972"/>
    <w:rsid w:val="005B2783"/>
    <w:rsid w:val="005B2AF2"/>
    <w:rsid w:val="005B2D0A"/>
    <w:rsid w:val="005B2D9F"/>
    <w:rsid w:val="005B3901"/>
    <w:rsid w:val="005B50DD"/>
    <w:rsid w:val="005B5143"/>
    <w:rsid w:val="005B57DF"/>
    <w:rsid w:val="005B58C9"/>
    <w:rsid w:val="005B61EA"/>
    <w:rsid w:val="005B72ED"/>
    <w:rsid w:val="005B7AA6"/>
    <w:rsid w:val="005B7FD2"/>
    <w:rsid w:val="005C01FF"/>
    <w:rsid w:val="005C14F9"/>
    <w:rsid w:val="005C1FA7"/>
    <w:rsid w:val="005C250A"/>
    <w:rsid w:val="005C2CA0"/>
    <w:rsid w:val="005C31B8"/>
    <w:rsid w:val="005C349B"/>
    <w:rsid w:val="005C40D0"/>
    <w:rsid w:val="005C5275"/>
    <w:rsid w:val="005C6DC2"/>
    <w:rsid w:val="005C7242"/>
    <w:rsid w:val="005D0DFC"/>
    <w:rsid w:val="005D10D3"/>
    <w:rsid w:val="005D300C"/>
    <w:rsid w:val="005D3537"/>
    <w:rsid w:val="005D3F1A"/>
    <w:rsid w:val="005D409B"/>
    <w:rsid w:val="005D5567"/>
    <w:rsid w:val="005D5FE2"/>
    <w:rsid w:val="005D6B5E"/>
    <w:rsid w:val="005D7CB2"/>
    <w:rsid w:val="005E0849"/>
    <w:rsid w:val="005E0BF1"/>
    <w:rsid w:val="005E0E56"/>
    <w:rsid w:val="005E171C"/>
    <w:rsid w:val="005E1D3C"/>
    <w:rsid w:val="005E230B"/>
    <w:rsid w:val="005E24E0"/>
    <w:rsid w:val="005E25B9"/>
    <w:rsid w:val="005E2FE1"/>
    <w:rsid w:val="005E30B6"/>
    <w:rsid w:val="005E318D"/>
    <w:rsid w:val="005E3C29"/>
    <w:rsid w:val="005E4384"/>
    <w:rsid w:val="005E5240"/>
    <w:rsid w:val="005E5324"/>
    <w:rsid w:val="005E6583"/>
    <w:rsid w:val="005E7049"/>
    <w:rsid w:val="005E7ED9"/>
    <w:rsid w:val="005E7FF8"/>
    <w:rsid w:val="005F1EE9"/>
    <w:rsid w:val="005F2CF9"/>
    <w:rsid w:val="005F304E"/>
    <w:rsid w:val="005F3F8E"/>
    <w:rsid w:val="005F477E"/>
    <w:rsid w:val="005F4D49"/>
    <w:rsid w:val="005F69C8"/>
    <w:rsid w:val="005F6CC3"/>
    <w:rsid w:val="005F76AE"/>
    <w:rsid w:val="005F779C"/>
    <w:rsid w:val="005F7A05"/>
    <w:rsid w:val="006003EA"/>
    <w:rsid w:val="00600FAA"/>
    <w:rsid w:val="006013B5"/>
    <w:rsid w:val="00601EC4"/>
    <w:rsid w:val="006039BC"/>
    <w:rsid w:val="0060416E"/>
    <w:rsid w:val="006049DD"/>
    <w:rsid w:val="00604AFB"/>
    <w:rsid w:val="00605667"/>
    <w:rsid w:val="006060FB"/>
    <w:rsid w:val="006122F5"/>
    <w:rsid w:val="00612A6D"/>
    <w:rsid w:val="00613EE2"/>
    <w:rsid w:val="006144AF"/>
    <w:rsid w:val="0061510D"/>
    <w:rsid w:val="00615646"/>
    <w:rsid w:val="0061584B"/>
    <w:rsid w:val="006168A9"/>
    <w:rsid w:val="00616D25"/>
    <w:rsid w:val="00617708"/>
    <w:rsid w:val="006200C4"/>
    <w:rsid w:val="006203D9"/>
    <w:rsid w:val="00621152"/>
    <w:rsid w:val="00621E29"/>
    <w:rsid w:val="00621EDB"/>
    <w:rsid w:val="0062360F"/>
    <w:rsid w:val="00623809"/>
    <w:rsid w:val="00623B3C"/>
    <w:rsid w:val="00623BF2"/>
    <w:rsid w:val="006251C2"/>
    <w:rsid w:val="00625AE6"/>
    <w:rsid w:val="00625AED"/>
    <w:rsid w:val="0062706D"/>
    <w:rsid w:val="0062764C"/>
    <w:rsid w:val="00627EDC"/>
    <w:rsid w:val="00630C7D"/>
    <w:rsid w:val="0063125B"/>
    <w:rsid w:val="00631625"/>
    <w:rsid w:val="00631AC1"/>
    <w:rsid w:val="00631E3D"/>
    <w:rsid w:val="00632253"/>
    <w:rsid w:val="0063427B"/>
    <w:rsid w:val="00634320"/>
    <w:rsid w:val="00634F25"/>
    <w:rsid w:val="006352AA"/>
    <w:rsid w:val="00635AC9"/>
    <w:rsid w:val="00635D2E"/>
    <w:rsid w:val="0063683B"/>
    <w:rsid w:val="00636E23"/>
    <w:rsid w:val="00636E2C"/>
    <w:rsid w:val="006371A1"/>
    <w:rsid w:val="006400CF"/>
    <w:rsid w:val="0064023D"/>
    <w:rsid w:val="0064090B"/>
    <w:rsid w:val="00640C92"/>
    <w:rsid w:val="00641FF0"/>
    <w:rsid w:val="00642714"/>
    <w:rsid w:val="00643B8D"/>
    <w:rsid w:val="00644BDD"/>
    <w:rsid w:val="006455CE"/>
    <w:rsid w:val="00646F51"/>
    <w:rsid w:val="00647680"/>
    <w:rsid w:val="00651303"/>
    <w:rsid w:val="0065225E"/>
    <w:rsid w:val="006527C6"/>
    <w:rsid w:val="0065302B"/>
    <w:rsid w:val="00653D77"/>
    <w:rsid w:val="00654600"/>
    <w:rsid w:val="00655476"/>
    <w:rsid w:val="00655841"/>
    <w:rsid w:val="006566AE"/>
    <w:rsid w:val="006566BE"/>
    <w:rsid w:val="006573D6"/>
    <w:rsid w:val="006577C3"/>
    <w:rsid w:val="006578A2"/>
    <w:rsid w:val="00657F73"/>
    <w:rsid w:val="00660059"/>
    <w:rsid w:val="0066128E"/>
    <w:rsid w:val="0066264B"/>
    <w:rsid w:val="00662CE9"/>
    <w:rsid w:val="00663681"/>
    <w:rsid w:val="00663DAB"/>
    <w:rsid w:val="00665E50"/>
    <w:rsid w:val="0066630C"/>
    <w:rsid w:val="006666ED"/>
    <w:rsid w:val="00666A57"/>
    <w:rsid w:val="00667E7D"/>
    <w:rsid w:val="00670B2D"/>
    <w:rsid w:val="00670BF6"/>
    <w:rsid w:val="00671D96"/>
    <w:rsid w:val="006725CB"/>
    <w:rsid w:val="00674C0B"/>
    <w:rsid w:val="0067614B"/>
    <w:rsid w:val="00676414"/>
    <w:rsid w:val="00676558"/>
    <w:rsid w:val="00676A44"/>
    <w:rsid w:val="006771A1"/>
    <w:rsid w:val="006830B5"/>
    <w:rsid w:val="00683A04"/>
    <w:rsid w:val="0068546C"/>
    <w:rsid w:val="00687EDB"/>
    <w:rsid w:val="006925C8"/>
    <w:rsid w:val="0069356B"/>
    <w:rsid w:val="00693D90"/>
    <w:rsid w:val="00694C36"/>
    <w:rsid w:val="00695107"/>
    <w:rsid w:val="00695DAB"/>
    <w:rsid w:val="00696994"/>
    <w:rsid w:val="00697F56"/>
    <w:rsid w:val="006A0F12"/>
    <w:rsid w:val="006A11E5"/>
    <w:rsid w:val="006A1589"/>
    <w:rsid w:val="006A20D7"/>
    <w:rsid w:val="006A372E"/>
    <w:rsid w:val="006A39D5"/>
    <w:rsid w:val="006A39E0"/>
    <w:rsid w:val="006A4634"/>
    <w:rsid w:val="006A53A2"/>
    <w:rsid w:val="006A59CD"/>
    <w:rsid w:val="006A6C4D"/>
    <w:rsid w:val="006A6ECA"/>
    <w:rsid w:val="006A749E"/>
    <w:rsid w:val="006B14DA"/>
    <w:rsid w:val="006B2145"/>
    <w:rsid w:val="006B25B7"/>
    <w:rsid w:val="006B4CDD"/>
    <w:rsid w:val="006B586A"/>
    <w:rsid w:val="006B6A18"/>
    <w:rsid w:val="006B7587"/>
    <w:rsid w:val="006C0558"/>
    <w:rsid w:val="006C0C2A"/>
    <w:rsid w:val="006C0FE3"/>
    <w:rsid w:val="006C1159"/>
    <w:rsid w:val="006C1D30"/>
    <w:rsid w:val="006C29A3"/>
    <w:rsid w:val="006C3460"/>
    <w:rsid w:val="006C34C9"/>
    <w:rsid w:val="006C47C1"/>
    <w:rsid w:val="006C4C7C"/>
    <w:rsid w:val="006C5040"/>
    <w:rsid w:val="006C5056"/>
    <w:rsid w:val="006C5294"/>
    <w:rsid w:val="006C543E"/>
    <w:rsid w:val="006C7F26"/>
    <w:rsid w:val="006D05AE"/>
    <w:rsid w:val="006D0AF0"/>
    <w:rsid w:val="006D1EB5"/>
    <w:rsid w:val="006D36DA"/>
    <w:rsid w:val="006D3965"/>
    <w:rsid w:val="006D4945"/>
    <w:rsid w:val="006D54E1"/>
    <w:rsid w:val="006D624D"/>
    <w:rsid w:val="006D662E"/>
    <w:rsid w:val="006E05B3"/>
    <w:rsid w:val="006E186E"/>
    <w:rsid w:val="006E198D"/>
    <w:rsid w:val="006E2858"/>
    <w:rsid w:val="006E2FC7"/>
    <w:rsid w:val="006E330D"/>
    <w:rsid w:val="006E4814"/>
    <w:rsid w:val="006E4B31"/>
    <w:rsid w:val="006E53BD"/>
    <w:rsid w:val="006E556A"/>
    <w:rsid w:val="006E5828"/>
    <w:rsid w:val="006E62C4"/>
    <w:rsid w:val="006F04DC"/>
    <w:rsid w:val="006F0BB5"/>
    <w:rsid w:val="006F0D14"/>
    <w:rsid w:val="006F0F95"/>
    <w:rsid w:val="006F1B74"/>
    <w:rsid w:val="006F2A77"/>
    <w:rsid w:val="006F2EBF"/>
    <w:rsid w:val="006F33DC"/>
    <w:rsid w:val="006F4C80"/>
    <w:rsid w:val="006F5093"/>
    <w:rsid w:val="006F5BE2"/>
    <w:rsid w:val="006F682A"/>
    <w:rsid w:val="006F6A02"/>
    <w:rsid w:val="006F6B8F"/>
    <w:rsid w:val="006F6D2F"/>
    <w:rsid w:val="006F71C9"/>
    <w:rsid w:val="006F7FA4"/>
    <w:rsid w:val="00700C5D"/>
    <w:rsid w:val="0070141C"/>
    <w:rsid w:val="00701E09"/>
    <w:rsid w:val="00701EE1"/>
    <w:rsid w:val="007027CE"/>
    <w:rsid w:val="007033D2"/>
    <w:rsid w:val="0070518F"/>
    <w:rsid w:val="0070523E"/>
    <w:rsid w:val="007053C4"/>
    <w:rsid w:val="0070672E"/>
    <w:rsid w:val="00706765"/>
    <w:rsid w:val="007074A7"/>
    <w:rsid w:val="00712072"/>
    <w:rsid w:val="00712D6F"/>
    <w:rsid w:val="00713071"/>
    <w:rsid w:val="00713439"/>
    <w:rsid w:val="007138B4"/>
    <w:rsid w:val="00714DE0"/>
    <w:rsid w:val="0071799E"/>
    <w:rsid w:val="00717C8B"/>
    <w:rsid w:val="00717DF8"/>
    <w:rsid w:val="00720317"/>
    <w:rsid w:val="0072039C"/>
    <w:rsid w:val="00722837"/>
    <w:rsid w:val="00724158"/>
    <w:rsid w:val="00724FE6"/>
    <w:rsid w:val="007255A6"/>
    <w:rsid w:val="00725C97"/>
    <w:rsid w:val="00725D6D"/>
    <w:rsid w:val="0072652E"/>
    <w:rsid w:val="007266DE"/>
    <w:rsid w:val="00726A93"/>
    <w:rsid w:val="00726DBF"/>
    <w:rsid w:val="00726F6D"/>
    <w:rsid w:val="007271A6"/>
    <w:rsid w:val="00727220"/>
    <w:rsid w:val="007302E8"/>
    <w:rsid w:val="007309DE"/>
    <w:rsid w:val="00733017"/>
    <w:rsid w:val="00734FB8"/>
    <w:rsid w:val="00735185"/>
    <w:rsid w:val="007354A3"/>
    <w:rsid w:val="00735958"/>
    <w:rsid w:val="00735B79"/>
    <w:rsid w:val="00737F1D"/>
    <w:rsid w:val="00737FA8"/>
    <w:rsid w:val="0074046B"/>
    <w:rsid w:val="00741098"/>
    <w:rsid w:val="00741943"/>
    <w:rsid w:val="007423F4"/>
    <w:rsid w:val="00744296"/>
    <w:rsid w:val="00745449"/>
    <w:rsid w:val="007473D8"/>
    <w:rsid w:val="00751255"/>
    <w:rsid w:val="00752C10"/>
    <w:rsid w:val="00755619"/>
    <w:rsid w:val="00755C51"/>
    <w:rsid w:val="00755D0A"/>
    <w:rsid w:val="007566F6"/>
    <w:rsid w:val="0075706D"/>
    <w:rsid w:val="00760414"/>
    <w:rsid w:val="00760B7A"/>
    <w:rsid w:val="00760DF9"/>
    <w:rsid w:val="00761143"/>
    <w:rsid w:val="007632AB"/>
    <w:rsid w:val="00763A79"/>
    <w:rsid w:val="007644C1"/>
    <w:rsid w:val="0076546C"/>
    <w:rsid w:val="00765B6F"/>
    <w:rsid w:val="00765C77"/>
    <w:rsid w:val="00765E72"/>
    <w:rsid w:val="00765F25"/>
    <w:rsid w:val="007669E6"/>
    <w:rsid w:val="00767DE6"/>
    <w:rsid w:val="00770838"/>
    <w:rsid w:val="00772524"/>
    <w:rsid w:val="00776380"/>
    <w:rsid w:val="007767B4"/>
    <w:rsid w:val="00776D66"/>
    <w:rsid w:val="00777171"/>
    <w:rsid w:val="007771E0"/>
    <w:rsid w:val="007774D2"/>
    <w:rsid w:val="0077761C"/>
    <w:rsid w:val="007808A8"/>
    <w:rsid w:val="00780BED"/>
    <w:rsid w:val="00780E81"/>
    <w:rsid w:val="00783310"/>
    <w:rsid w:val="00786247"/>
    <w:rsid w:val="00787754"/>
    <w:rsid w:val="0078792F"/>
    <w:rsid w:val="00787D36"/>
    <w:rsid w:val="007905E4"/>
    <w:rsid w:val="007929D5"/>
    <w:rsid w:val="00792D6D"/>
    <w:rsid w:val="00792E6C"/>
    <w:rsid w:val="007941A2"/>
    <w:rsid w:val="00795298"/>
    <w:rsid w:val="007961A8"/>
    <w:rsid w:val="00797141"/>
    <w:rsid w:val="00797554"/>
    <w:rsid w:val="007A1017"/>
    <w:rsid w:val="007A18CF"/>
    <w:rsid w:val="007A1B0A"/>
    <w:rsid w:val="007A310E"/>
    <w:rsid w:val="007A3226"/>
    <w:rsid w:val="007A4207"/>
    <w:rsid w:val="007A4A6D"/>
    <w:rsid w:val="007A507D"/>
    <w:rsid w:val="007A5D25"/>
    <w:rsid w:val="007B0273"/>
    <w:rsid w:val="007B0BC8"/>
    <w:rsid w:val="007B1FC1"/>
    <w:rsid w:val="007B2CDC"/>
    <w:rsid w:val="007B32AB"/>
    <w:rsid w:val="007B3B3C"/>
    <w:rsid w:val="007B4471"/>
    <w:rsid w:val="007B46B2"/>
    <w:rsid w:val="007B566D"/>
    <w:rsid w:val="007B67AA"/>
    <w:rsid w:val="007B7C99"/>
    <w:rsid w:val="007B7FBF"/>
    <w:rsid w:val="007C0446"/>
    <w:rsid w:val="007C13B1"/>
    <w:rsid w:val="007C18D7"/>
    <w:rsid w:val="007C1AE3"/>
    <w:rsid w:val="007C1FA4"/>
    <w:rsid w:val="007C2B1C"/>
    <w:rsid w:val="007C5A83"/>
    <w:rsid w:val="007C67F4"/>
    <w:rsid w:val="007C689F"/>
    <w:rsid w:val="007C77AB"/>
    <w:rsid w:val="007D0766"/>
    <w:rsid w:val="007D0951"/>
    <w:rsid w:val="007D1BCF"/>
    <w:rsid w:val="007D1D19"/>
    <w:rsid w:val="007D3977"/>
    <w:rsid w:val="007D4980"/>
    <w:rsid w:val="007D5210"/>
    <w:rsid w:val="007D5EEA"/>
    <w:rsid w:val="007D6F0C"/>
    <w:rsid w:val="007D71C3"/>
    <w:rsid w:val="007D7529"/>
    <w:rsid w:val="007D75CF"/>
    <w:rsid w:val="007E0440"/>
    <w:rsid w:val="007E06BF"/>
    <w:rsid w:val="007E1550"/>
    <w:rsid w:val="007E173A"/>
    <w:rsid w:val="007E19DB"/>
    <w:rsid w:val="007E2BDD"/>
    <w:rsid w:val="007E2DAE"/>
    <w:rsid w:val="007E36E0"/>
    <w:rsid w:val="007E3D52"/>
    <w:rsid w:val="007E3D87"/>
    <w:rsid w:val="007E45DF"/>
    <w:rsid w:val="007E468D"/>
    <w:rsid w:val="007E4923"/>
    <w:rsid w:val="007E4F82"/>
    <w:rsid w:val="007E5FA9"/>
    <w:rsid w:val="007E61D6"/>
    <w:rsid w:val="007E6C33"/>
    <w:rsid w:val="007E6DC5"/>
    <w:rsid w:val="007E739A"/>
    <w:rsid w:val="007F028F"/>
    <w:rsid w:val="007F030C"/>
    <w:rsid w:val="007F062D"/>
    <w:rsid w:val="007F0BDE"/>
    <w:rsid w:val="007F12DA"/>
    <w:rsid w:val="007F264E"/>
    <w:rsid w:val="007F2D9F"/>
    <w:rsid w:val="007F2DC7"/>
    <w:rsid w:val="007F2FAC"/>
    <w:rsid w:val="007F378F"/>
    <w:rsid w:val="007F44B1"/>
    <w:rsid w:val="007F50A5"/>
    <w:rsid w:val="007F63B5"/>
    <w:rsid w:val="007F6ACB"/>
    <w:rsid w:val="007F72C6"/>
    <w:rsid w:val="007F771D"/>
    <w:rsid w:val="007F7C05"/>
    <w:rsid w:val="00800FA7"/>
    <w:rsid w:val="00802049"/>
    <w:rsid w:val="00802080"/>
    <w:rsid w:val="00803270"/>
    <w:rsid w:val="0080487B"/>
    <w:rsid w:val="00804AE1"/>
    <w:rsid w:val="00805DFA"/>
    <w:rsid w:val="0080689E"/>
    <w:rsid w:val="008072C7"/>
    <w:rsid w:val="00807AC9"/>
    <w:rsid w:val="008101C1"/>
    <w:rsid w:val="00810585"/>
    <w:rsid w:val="008110AF"/>
    <w:rsid w:val="0081184D"/>
    <w:rsid w:val="0081215B"/>
    <w:rsid w:val="008123F6"/>
    <w:rsid w:val="0081285E"/>
    <w:rsid w:val="00812A40"/>
    <w:rsid w:val="0081331E"/>
    <w:rsid w:val="00814455"/>
    <w:rsid w:val="00814FFF"/>
    <w:rsid w:val="0081531B"/>
    <w:rsid w:val="008155F2"/>
    <w:rsid w:val="00815778"/>
    <w:rsid w:val="00815B38"/>
    <w:rsid w:val="00815D73"/>
    <w:rsid w:val="00816201"/>
    <w:rsid w:val="00816413"/>
    <w:rsid w:val="0081686F"/>
    <w:rsid w:val="00816A97"/>
    <w:rsid w:val="008170F4"/>
    <w:rsid w:val="00817E9B"/>
    <w:rsid w:val="008200AF"/>
    <w:rsid w:val="00820A1A"/>
    <w:rsid w:val="00820F2E"/>
    <w:rsid w:val="00821164"/>
    <w:rsid w:val="00821E18"/>
    <w:rsid w:val="00822D77"/>
    <w:rsid w:val="008233DA"/>
    <w:rsid w:val="008234C4"/>
    <w:rsid w:val="008235C3"/>
    <w:rsid w:val="00823DC6"/>
    <w:rsid w:val="00824284"/>
    <w:rsid w:val="00824424"/>
    <w:rsid w:val="00824A52"/>
    <w:rsid w:val="008255C0"/>
    <w:rsid w:val="0082565F"/>
    <w:rsid w:val="00826B0F"/>
    <w:rsid w:val="00826E0B"/>
    <w:rsid w:val="008272E2"/>
    <w:rsid w:val="0082752A"/>
    <w:rsid w:val="00830807"/>
    <w:rsid w:val="0083087C"/>
    <w:rsid w:val="00830F80"/>
    <w:rsid w:val="00831BB7"/>
    <w:rsid w:val="00832891"/>
    <w:rsid w:val="00832D78"/>
    <w:rsid w:val="008345C0"/>
    <w:rsid w:val="00834FD6"/>
    <w:rsid w:val="0083507C"/>
    <w:rsid w:val="00835181"/>
    <w:rsid w:val="008356A3"/>
    <w:rsid w:val="00835B74"/>
    <w:rsid w:val="00836A2F"/>
    <w:rsid w:val="00840450"/>
    <w:rsid w:val="00841153"/>
    <w:rsid w:val="00841DCF"/>
    <w:rsid w:val="00842A99"/>
    <w:rsid w:val="008430B3"/>
    <w:rsid w:val="008435CA"/>
    <w:rsid w:val="008439B8"/>
    <w:rsid w:val="00843C02"/>
    <w:rsid w:val="008440DE"/>
    <w:rsid w:val="008442F9"/>
    <w:rsid w:val="0084434B"/>
    <w:rsid w:val="00844787"/>
    <w:rsid w:val="00845D18"/>
    <w:rsid w:val="00846784"/>
    <w:rsid w:val="008470A9"/>
    <w:rsid w:val="00847470"/>
    <w:rsid w:val="00847741"/>
    <w:rsid w:val="00850227"/>
    <w:rsid w:val="00851A82"/>
    <w:rsid w:val="008522AC"/>
    <w:rsid w:val="00852590"/>
    <w:rsid w:val="008529AD"/>
    <w:rsid w:val="0085336D"/>
    <w:rsid w:val="00853B99"/>
    <w:rsid w:val="008546DB"/>
    <w:rsid w:val="008564D2"/>
    <w:rsid w:val="0085667B"/>
    <w:rsid w:val="00856AEC"/>
    <w:rsid w:val="00857296"/>
    <w:rsid w:val="00860A50"/>
    <w:rsid w:val="00860FCA"/>
    <w:rsid w:val="008614CF"/>
    <w:rsid w:val="00861C87"/>
    <w:rsid w:val="00861D90"/>
    <w:rsid w:val="00861FBD"/>
    <w:rsid w:val="00862B20"/>
    <w:rsid w:val="00862F85"/>
    <w:rsid w:val="00864199"/>
    <w:rsid w:val="0086601B"/>
    <w:rsid w:val="008661A3"/>
    <w:rsid w:val="00867E6E"/>
    <w:rsid w:val="00870527"/>
    <w:rsid w:val="0087221C"/>
    <w:rsid w:val="00872DD2"/>
    <w:rsid w:val="008732F9"/>
    <w:rsid w:val="00874736"/>
    <w:rsid w:val="00874DE5"/>
    <w:rsid w:val="00876DEC"/>
    <w:rsid w:val="00877132"/>
    <w:rsid w:val="00877EBE"/>
    <w:rsid w:val="008801C0"/>
    <w:rsid w:val="0088043C"/>
    <w:rsid w:val="00881A8B"/>
    <w:rsid w:val="00882833"/>
    <w:rsid w:val="008831BB"/>
    <w:rsid w:val="00884889"/>
    <w:rsid w:val="008868C0"/>
    <w:rsid w:val="00887063"/>
    <w:rsid w:val="00887881"/>
    <w:rsid w:val="008906C9"/>
    <w:rsid w:val="00892652"/>
    <w:rsid w:val="0089268B"/>
    <w:rsid w:val="00893FD4"/>
    <w:rsid w:val="00894168"/>
    <w:rsid w:val="00894B55"/>
    <w:rsid w:val="00895050"/>
    <w:rsid w:val="008960AF"/>
    <w:rsid w:val="00896235"/>
    <w:rsid w:val="008963A4"/>
    <w:rsid w:val="00896A5A"/>
    <w:rsid w:val="00896E33"/>
    <w:rsid w:val="008972C7"/>
    <w:rsid w:val="008A139D"/>
    <w:rsid w:val="008A149E"/>
    <w:rsid w:val="008A1EA2"/>
    <w:rsid w:val="008A232D"/>
    <w:rsid w:val="008A2872"/>
    <w:rsid w:val="008A3132"/>
    <w:rsid w:val="008A3346"/>
    <w:rsid w:val="008A33CF"/>
    <w:rsid w:val="008A3F18"/>
    <w:rsid w:val="008A51DD"/>
    <w:rsid w:val="008A5345"/>
    <w:rsid w:val="008A54B5"/>
    <w:rsid w:val="008A569B"/>
    <w:rsid w:val="008A6215"/>
    <w:rsid w:val="008A6223"/>
    <w:rsid w:val="008A6C6F"/>
    <w:rsid w:val="008A6C73"/>
    <w:rsid w:val="008A77FD"/>
    <w:rsid w:val="008A781E"/>
    <w:rsid w:val="008B143E"/>
    <w:rsid w:val="008B200E"/>
    <w:rsid w:val="008B3B35"/>
    <w:rsid w:val="008B3C3A"/>
    <w:rsid w:val="008B46F8"/>
    <w:rsid w:val="008B4ACA"/>
    <w:rsid w:val="008B4F25"/>
    <w:rsid w:val="008B52B4"/>
    <w:rsid w:val="008B6AD0"/>
    <w:rsid w:val="008B7C5F"/>
    <w:rsid w:val="008C35D1"/>
    <w:rsid w:val="008C3662"/>
    <w:rsid w:val="008C38E2"/>
    <w:rsid w:val="008C4D17"/>
    <w:rsid w:val="008C500C"/>
    <w:rsid w:val="008C5738"/>
    <w:rsid w:val="008C5DC2"/>
    <w:rsid w:val="008C638E"/>
    <w:rsid w:val="008C673A"/>
    <w:rsid w:val="008C6A2B"/>
    <w:rsid w:val="008C7656"/>
    <w:rsid w:val="008D04F0"/>
    <w:rsid w:val="008D1132"/>
    <w:rsid w:val="008D1681"/>
    <w:rsid w:val="008D24A1"/>
    <w:rsid w:val="008D3CC3"/>
    <w:rsid w:val="008D3DAC"/>
    <w:rsid w:val="008D4645"/>
    <w:rsid w:val="008D6734"/>
    <w:rsid w:val="008E1023"/>
    <w:rsid w:val="008E2591"/>
    <w:rsid w:val="008E2FF5"/>
    <w:rsid w:val="008E40A4"/>
    <w:rsid w:val="008E46A8"/>
    <w:rsid w:val="008E4855"/>
    <w:rsid w:val="008E544E"/>
    <w:rsid w:val="008E61E9"/>
    <w:rsid w:val="008E6EF0"/>
    <w:rsid w:val="008E6EF7"/>
    <w:rsid w:val="008E7A9F"/>
    <w:rsid w:val="008E7EA9"/>
    <w:rsid w:val="008F0188"/>
    <w:rsid w:val="008F059E"/>
    <w:rsid w:val="008F1556"/>
    <w:rsid w:val="008F19A2"/>
    <w:rsid w:val="008F2BBB"/>
    <w:rsid w:val="008F31C2"/>
    <w:rsid w:val="008F346F"/>
    <w:rsid w:val="008F3500"/>
    <w:rsid w:val="008F38D6"/>
    <w:rsid w:val="008F4615"/>
    <w:rsid w:val="008F5088"/>
    <w:rsid w:val="008F5B41"/>
    <w:rsid w:val="008F6259"/>
    <w:rsid w:val="008F7ED8"/>
    <w:rsid w:val="00900189"/>
    <w:rsid w:val="009009EB"/>
    <w:rsid w:val="00900E00"/>
    <w:rsid w:val="009010B4"/>
    <w:rsid w:val="00901628"/>
    <w:rsid w:val="009027EB"/>
    <w:rsid w:val="00902BD1"/>
    <w:rsid w:val="00903786"/>
    <w:rsid w:val="00904716"/>
    <w:rsid w:val="0090736A"/>
    <w:rsid w:val="00907D0D"/>
    <w:rsid w:val="00910542"/>
    <w:rsid w:val="00910DC4"/>
    <w:rsid w:val="00911EA4"/>
    <w:rsid w:val="00912077"/>
    <w:rsid w:val="009125B0"/>
    <w:rsid w:val="00916B91"/>
    <w:rsid w:val="00916DEF"/>
    <w:rsid w:val="00917CB0"/>
    <w:rsid w:val="00917E52"/>
    <w:rsid w:val="0092102D"/>
    <w:rsid w:val="00922047"/>
    <w:rsid w:val="00923056"/>
    <w:rsid w:val="00924CF8"/>
    <w:rsid w:val="00924DCF"/>
    <w:rsid w:val="00924E3C"/>
    <w:rsid w:val="00925B61"/>
    <w:rsid w:val="00925F20"/>
    <w:rsid w:val="00925F85"/>
    <w:rsid w:val="00926FAC"/>
    <w:rsid w:val="00927800"/>
    <w:rsid w:val="00927CFA"/>
    <w:rsid w:val="0093151C"/>
    <w:rsid w:val="0093165C"/>
    <w:rsid w:val="0093352A"/>
    <w:rsid w:val="009336BA"/>
    <w:rsid w:val="00934C41"/>
    <w:rsid w:val="009360A9"/>
    <w:rsid w:val="009367C5"/>
    <w:rsid w:val="00936F27"/>
    <w:rsid w:val="00937302"/>
    <w:rsid w:val="0093788F"/>
    <w:rsid w:val="00940ABB"/>
    <w:rsid w:val="00942D9C"/>
    <w:rsid w:val="00943087"/>
    <w:rsid w:val="00943577"/>
    <w:rsid w:val="009447D6"/>
    <w:rsid w:val="00945CC0"/>
    <w:rsid w:val="009462E0"/>
    <w:rsid w:val="009469F5"/>
    <w:rsid w:val="00946AD8"/>
    <w:rsid w:val="00946C42"/>
    <w:rsid w:val="00950B44"/>
    <w:rsid w:val="00951114"/>
    <w:rsid w:val="00952B01"/>
    <w:rsid w:val="00952D76"/>
    <w:rsid w:val="00954E19"/>
    <w:rsid w:val="009555D7"/>
    <w:rsid w:val="00955A87"/>
    <w:rsid w:val="00956070"/>
    <w:rsid w:val="00956AAE"/>
    <w:rsid w:val="00957236"/>
    <w:rsid w:val="0095753B"/>
    <w:rsid w:val="00957A52"/>
    <w:rsid w:val="00957DD2"/>
    <w:rsid w:val="00957F02"/>
    <w:rsid w:val="00960C80"/>
    <w:rsid w:val="009610CE"/>
    <w:rsid w:val="009610D9"/>
    <w:rsid w:val="009612BB"/>
    <w:rsid w:val="009613F2"/>
    <w:rsid w:val="009624D8"/>
    <w:rsid w:val="0096254A"/>
    <w:rsid w:val="0096278C"/>
    <w:rsid w:val="00962C5C"/>
    <w:rsid w:val="00963F2F"/>
    <w:rsid w:val="00964816"/>
    <w:rsid w:val="0096582E"/>
    <w:rsid w:val="009664BB"/>
    <w:rsid w:val="0097047A"/>
    <w:rsid w:val="00970CEB"/>
    <w:rsid w:val="009714C6"/>
    <w:rsid w:val="009718A8"/>
    <w:rsid w:val="00971B2D"/>
    <w:rsid w:val="0097307E"/>
    <w:rsid w:val="00973B17"/>
    <w:rsid w:val="00973CF2"/>
    <w:rsid w:val="00974DB2"/>
    <w:rsid w:val="0097520A"/>
    <w:rsid w:val="00975851"/>
    <w:rsid w:val="00977D9B"/>
    <w:rsid w:val="0098167E"/>
    <w:rsid w:val="0098251C"/>
    <w:rsid w:val="00982ACF"/>
    <w:rsid w:val="00982FB3"/>
    <w:rsid w:val="00983E5B"/>
    <w:rsid w:val="00984469"/>
    <w:rsid w:val="009858C0"/>
    <w:rsid w:val="00985CD9"/>
    <w:rsid w:val="009867B4"/>
    <w:rsid w:val="009868D3"/>
    <w:rsid w:val="00986D2F"/>
    <w:rsid w:val="00986E1D"/>
    <w:rsid w:val="0098717D"/>
    <w:rsid w:val="00987CD3"/>
    <w:rsid w:val="00987FB6"/>
    <w:rsid w:val="009900B1"/>
    <w:rsid w:val="0099018F"/>
    <w:rsid w:val="00990DC8"/>
    <w:rsid w:val="00991E18"/>
    <w:rsid w:val="00992D31"/>
    <w:rsid w:val="009932EA"/>
    <w:rsid w:val="00994253"/>
    <w:rsid w:val="00994889"/>
    <w:rsid w:val="0099527F"/>
    <w:rsid w:val="00995CD5"/>
    <w:rsid w:val="00996054"/>
    <w:rsid w:val="00996879"/>
    <w:rsid w:val="009A1439"/>
    <w:rsid w:val="009A1DDE"/>
    <w:rsid w:val="009A2976"/>
    <w:rsid w:val="009A2D2A"/>
    <w:rsid w:val="009A2E53"/>
    <w:rsid w:val="009A31EE"/>
    <w:rsid w:val="009A3258"/>
    <w:rsid w:val="009A37CA"/>
    <w:rsid w:val="009A45C6"/>
    <w:rsid w:val="009A593C"/>
    <w:rsid w:val="009A5BE0"/>
    <w:rsid w:val="009A62DA"/>
    <w:rsid w:val="009A708F"/>
    <w:rsid w:val="009A7F65"/>
    <w:rsid w:val="009B002C"/>
    <w:rsid w:val="009B094E"/>
    <w:rsid w:val="009B1AF0"/>
    <w:rsid w:val="009B1CD9"/>
    <w:rsid w:val="009B24B9"/>
    <w:rsid w:val="009B30CA"/>
    <w:rsid w:val="009B366A"/>
    <w:rsid w:val="009B4687"/>
    <w:rsid w:val="009B4DE0"/>
    <w:rsid w:val="009B54CF"/>
    <w:rsid w:val="009B5D9D"/>
    <w:rsid w:val="009B631B"/>
    <w:rsid w:val="009B689E"/>
    <w:rsid w:val="009B7B74"/>
    <w:rsid w:val="009C0337"/>
    <w:rsid w:val="009C13FA"/>
    <w:rsid w:val="009C179A"/>
    <w:rsid w:val="009C2467"/>
    <w:rsid w:val="009C29A7"/>
    <w:rsid w:val="009C4904"/>
    <w:rsid w:val="009C4A66"/>
    <w:rsid w:val="009C502B"/>
    <w:rsid w:val="009C51E2"/>
    <w:rsid w:val="009C54BC"/>
    <w:rsid w:val="009C663A"/>
    <w:rsid w:val="009C679C"/>
    <w:rsid w:val="009C6A16"/>
    <w:rsid w:val="009C740A"/>
    <w:rsid w:val="009C7D7C"/>
    <w:rsid w:val="009D28B2"/>
    <w:rsid w:val="009D366D"/>
    <w:rsid w:val="009D4987"/>
    <w:rsid w:val="009D5985"/>
    <w:rsid w:val="009D5FCD"/>
    <w:rsid w:val="009D60EC"/>
    <w:rsid w:val="009D6427"/>
    <w:rsid w:val="009D72BE"/>
    <w:rsid w:val="009D7323"/>
    <w:rsid w:val="009D76AA"/>
    <w:rsid w:val="009D788C"/>
    <w:rsid w:val="009D7CF8"/>
    <w:rsid w:val="009E026A"/>
    <w:rsid w:val="009E110F"/>
    <w:rsid w:val="009E1EFA"/>
    <w:rsid w:val="009E3139"/>
    <w:rsid w:val="009E32C8"/>
    <w:rsid w:val="009E3B10"/>
    <w:rsid w:val="009E3C83"/>
    <w:rsid w:val="009E62EC"/>
    <w:rsid w:val="009F1E8F"/>
    <w:rsid w:val="009F2FEA"/>
    <w:rsid w:val="009F5151"/>
    <w:rsid w:val="009F602A"/>
    <w:rsid w:val="009F6354"/>
    <w:rsid w:val="009F67E7"/>
    <w:rsid w:val="009F685B"/>
    <w:rsid w:val="009F754A"/>
    <w:rsid w:val="009F7CE1"/>
    <w:rsid w:val="00A007C5"/>
    <w:rsid w:val="00A00C10"/>
    <w:rsid w:val="00A025D1"/>
    <w:rsid w:val="00A02704"/>
    <w:rsid w:val="00A02D57"/>
    <w:rsid w:val="00A034F7"/>
    <w:rsid w:val="00A037A5"/>
    <w:rsid w:val="00A03F35"/>
    <w:rsid w:val="00A03F5C"/>
    <w:rsid w:val="00A04233"/>
    <w:rsid w:val="00A043B8"/>
    <w:rsid w:val="00A0458E"/>
    <w:rsid w:val="00A0683E"/>
    <w:rsid w:val="00A06D8E"/>
    <w:rsid w:val="00A0713C"/>
    <w:rsid w:val="00A074AB"/>
    <w:rsid w:val="00A11D76"/>
    <w:rsid w:val="00A120C9"/>
    <w:rsid w:val="00A125C5"/>
    <w:rsid w:val="00A13D75"/>
    <w:rsid w:val="00A1465E"/>
    <w:rsid w:val="00A14990"/>
    <w:rsid w:val="00A150E7"/>
    <w:rsid w:val="00A15742"/>
    <w:rsid w:val="00A15EFF"/>
    <w:rsid w:val="00A16123"/>
    <w:rsid w:val="00A16473"/>
    <w:rsid w:val="00A1700C"/>
    <w:rsid w:val="00A176D5"/>
    <w:rsid w:val="00A1787B"/>
    <w:rsid w:val="00A17AC3"/>
    <w:rsid w:val="00A17CC7"/>
    <w:rsid w:val="00A20AC4"/>
    <w:rsid w:val="00A20C5A"/>
    <w:rsid w:val="00A20D83"/>
    <w:rsid w:val="00A210A7"/>
    <w:rsid w:val="00A2210B"/>
    <w:rsid w:val="00A2292C"/>
    <w:rsid w:val="00A22E2E"/>
    <w:rsid w:val="00A23E5C"/>
    <w:rsid w:val="00A2451C"/>
    <w:rsid w:val="00A26082"/>
    <w:rsid w:val="00A26352"/>
    <w:rsid w:val="00A278F1"/>
    <w:rsid w:val="00A27E9B"/>
    <w:rsid w:val="00A30AF0"/>
    <w:rsid w:val="00A31DE5"/>
    <w:rsid w:val="00A31E12"/>
    <w:rsid w:val="00A331A3"/>
    <w:rsid w:val="00A3322F"/>
    <w:rsid w:val="00A33E46"/>
    <w:rsid w:val="00A33EB3"/>
    <w:rsid w:val="00A33FA1"/>
    <w:rsid w:val="00A34F90"/>
    <w:rsid w:val="00A34FB9"/>
    <w:rsid w:val="00A3526C"/>
    <w:rsid w:val="00A3533D"/>
    <w:rsid w:val="00A35F38"/>
    <w:rsid w:val="00A36563"/>
    <w:rsid w:val="00A368DF"/>
    <w:rsid w:val="00A368E6"/>
    <w:rsid w:val="00A37A7A"/>
    <w:rsid w:val="00A40578"/>
    <w:rsid w:val="00A40B6C"/>
    <w:rsid w:val="00A411C7"/>
    <w:rsid w:val="00A4207F"/>
    <w:rsid w:val="00A42B73"/>
    <w:rsid w:val="00A44C72"/>
    <w:rsid w:val="00A44D9F"/>
    <w:rsid w:val="00A45C63"/>
    <w:rsid w:val="00A45F26"/>
    <w:rsid w:val="00A46110"/>
    <w:rsid w:val="00A46A3A"/>
    <w:rsid w:val="00A46CF5"/>
    <w:rsid w:val="00A474F1"/>
    <w:rsid w:val="00A478A9"/>
    <w:rsid w:val="00A47B94"/>
    <w:rsid w:val="00A47FC5"/>
    <w:rsid w:val="00A50FF0"/>
    <w:rsid w:val="00A5192A"/>
    <w:rsid w:val="00A51D70"/>
    <w:rsid w:val="00A52D41"/>
    <w:rsid w:val="00A52E65"/>
    <w:rsid w:val="00A52E7A"/>
    <w:rsid w:val="00A5427F"/>
    <w:rsid w:val="00A5486E"/>
    <w:rsid w:val="00A55030"/>
    <w:rsid w:val="00A5580A"/>
    <w:rsid w:val="00A55FB3"/>
    <w:rsid w:val="00A570A2"/>
    <w:rsid w:val="00A572FA"/>
    <w:rsid w:val="00A57DDF"/>
    <w:rsid w:val="00A612DF"/>
    <w:rsid w:val="00A6238C"/>
    <w:rsid w:val="00A63B42"/>
    <w:rsid w:val="00A63D18"/>
    <w:rsid w:val="00A64C4A"/>
    <w:rsid w:val="00A65670"/>
    <w:rsid w:val="00A656F9"/>
    <w:rsid w:val="00A65857"/>
    <w:rsid w:val="00A65EE7"/>
    <w:rsid w:val="00A661D7"/>
    <w:rsid w:val="00A672D5"/>
    <w:rsid w:val="00A674AB"/>
    <w:rsid w:val="00A70133"/>
    <w:rsid w:val="00A70799"/>
    <w:rsid w:val="00A70CFD"/>
    <w:rsid w:val="00A71E5C"/>
    <w:rsid w:val="00A7309B"/>
    <w:rsid w:val="00A73219"/>
    <w:rsid w:val="00A7380D"/>
    <w:rsid w:val="00A75D44"/>
    <w:rsid w:val="00A7621E"/>
    <w:rsid w:val="00A76D3E"/>
    <w:rsid w:val="00A76EE5"/>
    <w:rsid w:val="00A770A6"/>
    <w:rsid w:val="00A80C59"/>
    <w:rsid w:val="00A813B1"/>
    <w:rsid w:val="00A81C57"/>
    <w:rsid w:val="00A82207"/>
    <w:rsid w:val="00A83964"/>
    <w:rsid w:val="00A84134"/>
    <w:rsid w:val="00A851EB"/>
    <w:rsid w:val="00A85436"/>
    <w:rsid w:val="00A8700F"/>
    <w:rsid w:val="00A875FD"/>
    <w:rsid w:val="00A87DDA"/>
    <w:rsid w:val="00A90186"/>
    <w:rsid w:val="00A90D51"/>
    <w:rsid w:val="00A916DE"/>
    <w:rsid w:val="00A924D4"/>
    <w:rsid w:val="00A9250A"/>
    <w:rsid w:val="00A92EE5"/>
    <w:rsid w:val="00A938E4"/>
    <w:rsid w:val="00A93BA4"/>
    <w:rsid w:val="00A943A4"/>
    <w:rsid w:val="00A94B93"/>
    <w:rsid w:val="00A958C4"/>
    <w:rsid w:val="00A95B8D"/>
    <w:rsid w:val="00A965C7"/>
    <w:rsid w:val="00A969F5"/>
    <w:rsid w:val="00A96BDE"/>
    <w:rsid w:val="00A971B6"/>
    <w:rsid w:val="00AA0263"/>
    <w:rsid w:val="00AA05E5"/>
    <w:rsid w:val="00AA0C0E"/>
    <w:rsid w:val="00AA1546"/>
    <w:rsid w:val="00AA2322"/>
    <w:rsid w:val="00AA27D8"/>
    <w:rsid w:val="00AA2ED1"/>
    <w:rsid w:val="00AA3062"/>
    <w:rsid w:val="00AA35F1"/>
    <w:rsid w:val="00AA4108"/>
    <w:rsid w:val="00AA4B16"/>
    <w:rsid w:val="00AA6456"/>
    <w:rsid w:val="00AA69FD"/>
    <w:rsid w:val="00AA6D58"/>
    <w:rsid w:val="00AA7989"/>
    <w:rsid w:val="00AB0B3C"/>
    <w:rsid w:val="00AB18BD"/>
    <w:rsid w:val="00AB2972"/>
    <w:rsid w:val="00AB2CED"/>
    <w:rsid w:val="00AB2E86"/>
    <w:rsid w:val="00AB36C4"/>
    <w:rsid w:val="00AB3B09"/>
    <w:rsid w:val="00AB52F8"/>
    <w:rsid w:val="00AB53BC"/>
    <w:rsid w:val="00AB7293"/>
    <w:rsid w:val="00AB7521"/>
    <w:rsid w:val="00AB7EA9"/>
    <w:rsid w:val="00AC13DA"/>
    <w:rsid w:val="00AC170B"/>
    <w:rsid w:val="00AC1C17"/>
    <w:rsid w:val="00AC26C0"/>
    <w:rsid w:val="00AC32B2"/>
    <w:rsid w:val="00AC4019"/>
    <w:rsid w:val="00AC4D00"/>
    <w:rsid w:val="00AC599D"/>
    <w:rsid w:val="00AC6D93"/>
    <w:rsid w:val="00AC7024"/>
    <w:rsid w:val="00AD03A2"/>
    <w:rsid w:val="00AD0D09"/>
    <w:rsid w:val="00AD10DC"/>
    <w:rsid w:val="00AD1BA3"/>
    <w:rsid w:val="00AD221D"/>
    <w:rsid w:val="00AD300B"/>
    <w:rsid w:val="00AD31C6"/>
    <w:rsid w:val="00AD35DB"/>
    <w:rsid w:val="00AD3D0A"/>
    <w:rsid w:val="00AD4EBB"/>
    <w:rsid w:val="00AD6122"/>
    <w:rsid w:val="00AD6364"/>
    <w:rsid w:val="00AD6566"/>
    <w:rsid w:val="00AD786A"/>
    <w:rsid w:val="00AD7CA7"/>
    <w:rsid w:val="00AE0087"/>
    <w:rsid w:val="00AE2CCA"/>
    <w:rsid w:val="00AE4120"/>
    <w:rsid w:val="00AE5068"/>
    <w:rsid w:val="00AE5ECA"/>
    <w:rsid w:val="00AE7374"/>
    <w:rsid w:val="00AE7C57"/>
    <w:rsid w:val="00AF23B7"/>
    <w:rsid w:val="00AF2641"/>
    <w:rsid w:val="00AF3001"/>
    <w:rsid w:val="00AF3730"/>
    <w:rsid w:val="00AF3E2C"/>
    <w:rsid w:val="00AF3F64"/>
    <w:rsid w:val="00AF4D1D"/>
    <w:rsid w:val="00AF559C"/>
    <w:rsid w:val="00AF5BA2"/>
    <w:rsid w:val="00AF6D3C"/>
    <w:rsid w:val="00AF7627"/>
    <w:rsid w:val="00AF7C45"/>
    <w:rsid w:val="00AF7F42"/>
    <w:rsid w:val="00B02290"/>
    <w:rsid w:val="00B02890"/>
    <w:rsid w:val="00B03D11"/>
    <w:rsid w:val="00B03D16"/>
    <w:rsid w:val="00B04E16"/>
    <w:rsid w:val="00B057DA"/>
    <w:rsid w:val="00B05D86"/>
    <w:rsid w:val="00B05EF4"/>
    <w:rsid w:val="00B07688"/>
    <w:rsid w:val="00B105A6"/>
    <w:rsid w:val="00B1129A"/>
    <w:rsid w:val="00B121F0"/>
    <w:rsid w:val="00B12240"/>
    <w:rsid w:val="00B12344"/>
    <w:rsid w:val="00B1254D"/>
    <w:rsid w:val="00B12C0A"/>
    <w:rsid w:val="00B12DEC"/>
    <w:rsid w:val="00B13D68"/>
    <w:rsid w:val="00B14ABB"/>
    <w:rsid w:val="00B15E86"/>
    <w:rsid w:val="00B16E4C"/>
    <w:rsid w:val="00B17141"/>
    <w:rsid w:val="00B17C45"/>
    <w:rsid w:val="00B2000E"/>
    <w:rsid w:val="00B2003D"/>
    <w:rsid w:val="00B21CCA"/>
    <w:rsid w:val="00B21E0D"/>
    <w:rsid w:val="00B22BF4"/>
    <w:rsid w:val="00B23FCD"/>
    <w:rsid w:val="00B26736"/>
    <w:rsid w:val="00B304CB"/>
    <w:rsid w:val="00B30832"/>
    <w:rsid w:val="00B31575"/>
    <w:rsid w:val="00B31E38"/>
    <w:rsid w:val="00B32BCF"/>
    <w:rsid w:val="00B32C01"/>
    <w:rsid w:val="00B32E4F"/>
    <w:rsid w:val="00B332A9"/>
    <w:rsid w:val="00B33C29"/>
    <w:rsid w:val="00B33F70"/>
    <w:rsid w:val="00B35269"/>
    <w:rsid w:val="00B35310"/>
    <w:rsid w:val="00B35AE6"/>
    <w:rsid w:val="00B36A93"/>
    <w:rsid w:val="00B40574"/>
    <w:rsid w:val="00B431BD"/>
    <w:rsid w:val="00B44154"/>
    <w:rsid w:val="00B441BA"/>
    <w:rsid w:val="00B44AC3"/>
    <w:rsid w:val="00B459E8"/>
    <w:rsid w:val="00B47052"/>
    <w:rsid w:val="00B47C38"/>
    <w:rsid w:val="00B503A8"/>
    <w:rsid w:val="00B5076C"/>
    <w:rsid w:val="00B52758"/>
    <w:rsid w:val="00B5329E"/>
    <w:rsid w:val="00B540F1"/>
    <w:rsid w:val="00B54F1A"/>
    <w:rsid w:val="00B554B2"/>
    <w:rsid w:val="00B55860"/>
    <w:rsid w:val="00B55907"/>
    <w:rsid w:val="00B56570"/>
    <w:rsid w:val="00B56981"/>
    <w:rsid w:val="00B56BC4"/>
    <w:rsid w:val="00B56E98"/>
    <w:rsid w:val="00B573D4"/>
    <w:rsid w:val="00B578FD"/>
    <w:rsid w:val="00B57F5C"/>
    <w:rsid w:val="00B606C2"/>
    <w:rsid w:val="00B62DA8"/>
    <w:rsid w:val="00B635E7"/>
    <w:rsid w:val="00B648B0"/>
    <w:rsid w:val="00B64CBD"/>
    <w:rsid w:val="00B65DF1"/>
    <w:rsid w:val="00B70574"/>
    <w:rsid w:val="00B70F48"/>
    <w:rsid w:val="00B71BEC"/>
    <w:rsid w:val="00B72233"/>
    <w:rsid w:val="00B7251A"/>
    <w:rsid w:val="00B7253A"/>
    <w:rsid w:val="00B73617"/>
    <w:rsid w:val="00B73747"/>
    <w:rsid w:val="00B73A71"/>
    <w:rsid w:val="00B73CBA"/>
    <w:rsid w:val="00B73F26"/>
    <w:rsid w:val="00B74374"/>
    <w:rsid w:val="00B752E6"/>
    <w:rsid w:val="00B757D7"/>
    <w:rsid w:val="00B77E39"/>
    <w:rsid w:val="00B800D3"/>
    <w:rsid w:val="00B803BF"/>
    <w:rsid w:val="00B81867"/>
    <w:rsid w:val="00B82745"/>
    <w:rsid w:val="00B82828"/>
    <w:rsid w:val="00B83A8B"/>
    <w:rsid w:val="00B84A28"/>
    <w:rsid w:val="00B8539A"/>
    <w:rsid w:val="00B8547D"/>
    <w:rsid w:val="00B85FEA"/>
    <w:rsid w:val="00B86698"/>
    <w:rsid w:val="00B906A0"/>
    <w:rsid w:val="00B910C0"/>
    <w:rsid w:val="00B913EF"/>
    <w:rsid w:val="00B9145B"/>
    <w:rsid w:val="00B96453"/>
    <w:rsid w:val="00B964F7"/>
    <w:rsid w:val="00B96503"/>
    <w:rsid w:val="00B97847"/>
    <w:rsid w:val="00B9793C"/>
    <w:rsid w:val="00B97AC3"/>
    <w:rsid w:val="00BA019F"/>
    <w:rsid w:val="00BA0720"/>
    <w:rsid w:val="00BA18E0"/>
    <w:rsid w:val="00BA1CAA"/>
    <w:rsid w:val="00BA4B25"/>
    <w:rsid w:val="00BA5106"/>
    <w:rsid w:val="00BA5B20"/>
    <w:rsid w:val="00BA5C6D"/>
    <w:rsid w:val="00BB0B7B"/>
    <w:rsid w:val="00BB0D1F"/>
    <w:rsid w:val="00BB0FF6"/>
    <w:rsid w:val="00BB3E70"/>
    <w:rsid w:val="00BB5ADC"/>
    <w:rsid w:val="00BB5BB7"/>
    <w:rsid w:val="00BB67EF"/>
    <w:rsid w:val="00BB6A70"/>
    <w:rsid w:val="00BB7986"/>
    <w:rsid w:val="00BC0AC5"/>
    <w:rsid w:val="00BC12B2"/>
    <w:rsid w:val="00BC25B4"/>
    <w:rsid w:val="00BC3A61"/>
    <w:rsid w:val="00BC3AD0"/>
    <w:rsid w:val="00BC51FF"/>
    <w:rsid w:val="00BC6FD1"/>
    <w:rsid w:val="00BC7946"/>
    <w:rsid w:val="00BD11FE"/>
    <w:rsid w:val="00BD1652"/>
    <w:rsid w:val="00BD1DFC"/>
    <w:rsid w:val="00BD3074"/>
    <w:rsid w:val="00BD36AC"/>
    <w:rsid w:val="00BD3D9C"/>
    <w:rsid w:val="00BD4701"/>
    <w:rsid w:val="00BD59AC"/>
    <w:rsid w:val="00BD72A1"/>
    <w:rsid w:val="00BD779D"/>
    <w:rsid w:val="00BE06D8"/>
    <w:rsid w:val="00BE08BD"/>
    <w:rsid w:val="00BE0CD5"/>
    <w:rsid w:val="00BE218D"/>
    <w:rsid w:val="00BE24D1"/>
    <w:rsid w:val="00BE2ECE"/>
    <w:rsid w:val="00BE3DA7"/>
    <w:rsid w:val="00BE3EF4"/>
    <w:rsid w:val="00BE5028"/>
    <w:rsid w:val="00BE537E"/>
    <w:rsid w:val="00BE5816"/>
    <w:rsid w:val="00BE6903"/>
    <w:rsid w:val="00BE6943"/>
    <w:rsid w:val="00BE6CEE"/>
    <w:rsid w:val="00BE6EA2"/>
    <w:rsid w:val="00BE75E9"/>
    <w:rsid w:val="00BE7AFA"/>
    <w:rsid w:val="00BF2B18"/>
    <w:rsid w:val="00BF2E4A"/>
    <w:rsid w:val="00BF3E18"/>
    <w:rsid w:val="00BF40AB"/>
    <w:rsid w:val="00BF4B18"/>
    <w:rsid w:val="00BF5E8A"/>
    <w:rsid w:val="00BF6D04"/>
    <w:rsid w:val="00BF718C"/>
    <w:rsid w:val="00BF7DE6"/>
    <w:rsid w:val="00C00699"/>
    <w:rsid w:val="00C006FC"/>
    <w:rsid w:val="00C007D3"/>
    <w:rsid w:val="00C039F3"/>
    <w:rsid w:val="00C04A29"/>
    <w:rsid w:val="00C04AB9"/>
    <w:rsid w:val="00C059F4"/>
    <w:rsid w:val="00C07889"/>
    <w:rsid w:val="00C07D95"/>
    <w:rsid w:val="00C10D59"/>
    <w:rsid w:val="00C1170A"/>
    <w:rsid w:val="00C12433"/>
    <w:rsid w:val="00C130A9"/>
    <w:rsid w:val="00C13293"/>
    <w:rsid w:val="00C13801"/>
    <w:rsid w:val="00C13817"/>
    <w:rsid w:val="00C14957"/>
    <w:rsid w:val="00C14CE5"/>
    <w:rsid w:val="00C1692E"/>
    <w:rsid w:val="00C16B31"/>
    <w:rsid w:val="00C16C34"/>
    <w:rsid w:val="00C1738B"/>
    <w:rsid w:val="00C17463"/>
    <w:rsid w:val="00C2061B"/>
    <w:rsid w:val="00C21598"/>
    <w:rsid w:val="00C229BF"/>
    <w:rsid w:val="00C2317D"/>
    <w:rsid w:val="00C23BB7"/>
    <w:rsid w:val="00C23D50"/>
    <w:rsid w:val="00C240AC"/>
    <w:rsid w:val="00C244E2"/>
    <w:rsid w:val="00C250D5"/>
    <w:rsid w:val="00C25A9D"/>
    <w:rsid w:val="00C25B81"/>
    <w:rsid w:val="00C25E0F"/>
    <w:rsid w:val="00C2750E"/>
    <w:rsid w:val="00C27BE0"/>
    <w:rsid w:val="00C27EA5"/>
    <w:rsid w:val="00C30865"/>
    <w:rsid w:val="00C30F41"/>
    <w:rsid w:val="00C310FE"/>
    <w:rsid w:val="00C3189B"/>
    <w:rsid w:val="00C31BB8"/>
    <w:rsid w:val="00C323EF"/>
    <w:rsid w:val="00C3287B"/>
    <w:rsid w:val="00C3495A"/>
    <w:rsid w:val="00C35666"/>
    <w:rsid w:val="00C3594F"/>
    <w:rsid w:val="00C37036"/>
    <w:rsid w:val="00C40823"/>
    <w:rsid w:val="00C40881"/>
    <w:rsid w:val="00C41F1A"/>
    <w:rsid w:val="00C426B8"/>
    <w:rsid w:val="00C42A1D"/>
    <w:rsid w:val="00C445DE"/>
    <w:rsid w:val="00C44E7D"/>
    <w:rsid w:val="00C45597"/>
    <w:rsid w:val="00C45B9B"/>
    <w:rsid w:val="00C467CF"/>
    <w:rsid w:val="00C46FFD"/>
    <w:rsid w:val="00C479FE"/>
    <w:rsid w:val="00C506D3"/>
    <w:rsid w:val="00C50887"/>
    <w:rsid w:val="00C5139F"/>
    <w:rsid w:val="00C52B88"/>
    <w:rsid w:val="00C53284"/>
    <w:rsid w:val="00C53799"/>
    <w:rsid w:val="00C541FE"/>
    <w:rsid w:val="00C55258"/>
    <w:rsid w:val="00C55E0C"/>
    <w:rsid w:val="00C55F59"/>
    <w:rsid w:val="00C56001"/>
    <w:rsid w:val="00C56634"/>
    <w:rsid w:val="00C56BAD"/>
    <w:rsid w:val="00C56D9C"/>
    <w:rsid w:val="00C57453"/>
    <w:rsid w:val="00C5753C"/>
    <w:rsid w:val="00C57A65"/>
    <w:rsid w:val="00C6014A"/>
    <w:rsid w:val="00C603A1"/>
    <w:rsid w:val="00C60A2C"/>
    <w:rsid w:val="00C60DD0"/>
    <w:rsid w:val="00C6105B"/>
    <w:rsid w:val="00C62755"/>
    <w:rsid w:val="00C63664"/>
    <w:rsid w:val="00C63B4A"/>
    <w:rsid w:val="00C65078"/>
    <w:rsid w:val="00C65440"/>
    <w:rsid w:val="00C6660F"/>
    <w:rsid w:val="00C66F35"/>
    <w:rsid w:val="00C712D0"/>
    <w:rsid w:val="00C71821"/>
    <w:rsid w:val="00C72984"/>
    <w:rsid w:val="00C73630"/>
    <w:rsid w:val="00C73FB2"/>
    <w:rsid w:val="00C7423B"/>
    <w:rsid w:val="00C743E5"/>
    <w:rsid w:val="00C7570F"/>
    <w:rsid w:val="00C75786"/>
    <w:rsid w:val="00C75D72"/>
    <w:rsid w:val="00C76CFA"/>
    <w:rsid w:val="00C77E45"/>
    <w:rsid w:val="00C80984"/>
    <w:rsid w:val="00C80E86"/>
    <w:rsid w:val="00C819AD"/>
    <w:rsid w:val="00C8243C"/>
    <w:rsid w:val="00C83912"/>
    <w:rsid w:val="00C8456F"/>
    <w:rsid w:val="00C8469A"/>
    <w:rsid w:val="00C84B8B"/>
    <w:rsid w:val="00C84BEB"/>
    <w:rsid w:val="00C84D11"/>
    <w:rsid w:val="00C8504D"/>
    <w:rsid w:val="00C85AAB"/>
    <w:rsid w:val="00C86FB3"/>
    <w:rsid w:val="00C87173"/>
    <w:rsid w:val="00C87A91"/>
    <w:rsid w:val="00C91933"/>
    <w:rsid w:val="00C9258C"/>
    <w:rsid w:val="00C92898"/>
    <w:rsid w:val="00C93022"/>
    <w:rsid w:val="00C94446"/>
    <w:rsid w:val="00C967E2"/>
    <w:rsid w:val="00C96A57"/>
    <w:rsid w:val="00C9715D"/>
    <w:rsid w:val="00C97BB5"/>
    <w:rsid w:val="00CA0764"/>
    <w:rsid w:val="00CA08C4"/>
    <w:rsid w:val="00CA106D"/>
    <w:rsid w:val="00CA24BE"/>
    <w:rsid w:val="00CA3CAE"/>
    <w:rsid w:val="00CA4340"/>
    <w:rsid w:val="00CA4ACD"/>
    <w:rsid w:val="00CA50A3"/>
    <w:rsid w:val="00CA515A"/>
    <w:rsid w:val="00CA566E"/>
    <w:rsid w:val="00CA6907"/>
    <w:rsid w:val="00CA77CE"/>
    <w:rsid w:val="00CB026C"/>
    <w:rsid w:val="00CB03E3"/>
    <w:rsid w:val="00CB072F"/>
    <w:rsid w:val="00CB0C55"/>
    <w:rsid w:val="00CB138E"/>
    <w:rsid w:val="00CB2B57"/>
    <w:rsid w:val="00CB411D"/>
    <w:rsid w:val="00CB4EDB"/>
    <w:rsid w:val="00CB5206"/>
    <w:rsid w:val="00CB530F"/>
    <w:rsid w:val="00CB5F7B"/>
    <w:rsid w:val="00CB6456"/>
    <w:rsid w:val="00CB7AAF"/>
    <w:rsid w:val="00CC008F"/>
    <w:rsid w:val="00CC02FE"/>
    <w:rsid w:val="00CC0390"/>
    <w:rsid w:val="00CC0EF6"/>
    <w:rsid w:val="00CC1359"/>
    <w:rsid w:val="00CC33E1"/>
    <w:rsid w:val="00CC3A44"/>
    <w:rsid w:val="00CC3A6F"/>
    <w:rsid w:val="00CC44AF"/>
    <w:rsid w:val="00CC56EE"/>
    <w:rsid w:val="00CC62AC"/>
    <w:rsid w:val="00CC6C3E"/>
    <w:rsid w:val="00CC713F"/>
    <w:rsid w:val="00CD0419"/>
    <w:rsid w:val="00CD0EA6"/>
    <w:rsid w:val="00CD0FD9"/>
    <w:rsid w:val="00CD170B"/>
    <w:rsid w:val="00CD19DD"/>
    <w:rsid w:val="00CD1BE9"/>
    <w:rsid w:val="00CD1E58"/>
    <w:rsid w:val="00CD1E71"/>
    <w:rsid w:val="00CD21A7"/>
    <w:rsid w:val="00CD248E"/>
    <w:rsid w:val="00CD29B8"/>
    <w:rsid w:val="00CD3E0C"/>
    <w:rsid w:val="00CD58B3"/>
    <w:rsid w:val="00CD652A"/>
    <w:rsid w:val="00CD72AB"/>
    <w:rsid w:val="00CD7A07"/>
    <w:rsid w:val="00CD7A1B"/>
    <w:rsid w:val="00CE11D8"/>
    <w:rsid w:val="00CE1DAE"/>
    <w:rsid w:val="00CE20B2"/>
    <w:rsid w:val="00CE49AA"/>
    <w:rsid w:val="00CE50DD"/>
    <w:rsid w:val="00CE5238"/>
    <w:rsid w:val="00CE55A9"/>
    <w:rsid w:val="00CE5B7F"/>
    <w:rsid w:val="00CE5C12"/>
    <w:rsid w:val="00CE7514"/>
    <w:rsid w:val="00CE7ACA"/>
    <w:rsid w:val="00CF0A36"/>
    <w:rsid w:val="00CF0AA6"/>
    <w:rsid w:val="00CF11A8"/>
    <w:rsid w:val="00CF1396"/>
    <w:rsid w:val="00CF1721"/>
    <w:rsid w:val="00CF25E9"/>
    <w:rsid w:val="00CF331B"/>
    <w:rsid w:val="00CF51F8"/>
    <w:rsid w:val="00CF5803"/>
    <w:rsid w:val="00CF7A9E"/>
    <w:rsid w:val="00CF7C72"/>
    <w:rsid w:val="00CF7CE1"/>
    <w:rsid w:val="00D01742"/>
    <w:rsid w:val="00D01D23"/>
    <w:rsid w:val="00D01DDF"/>
    <w:rsid w:val="00D039AF"/>
    <w:rsid w:val="00D04605"/>
    <w:rsid w:val="00D060BC"/>
    <w:rsid w:val="00D060FC"/>
    <w:rsid w:val="00D06274"/>
    <w:rsid w:val="00D06F08"/>
    <w:rsid w:val="00D0790C"/>
    <w:rsid w:val="00D07940"/>
    <w:rsid w:val="00D10982"/>
    <w:rsid w:val="00D12409"/>
    <w:rsid w:val="00D125FB"/>
    <w:rsid w:val="00D129D8"/>
    <w:rsid w:val="00D14406"/>
    <w:rsid w:val="00D15468"/>
    <w:rsid w:val="00D15D77"/>
    <w:rsid w:val="00D15FDF"/>
    <w:rsid w:val="00D20DCB"/>
    <w:rsid w:val="00D20E5A"/>
    <w:rsid w:val="00D2126A"/>
    <w:rsid w:val="00D2149A"/>
    <w:rsid w:val="00D233DB"/>
    <w:rsid w:val="00D248DE"/>
    <w:rsid w:val="00D2556A"/>
    <w:rsid w:val="00D25764"/>
    <w:rsid w:val="00D273A0"/>
    <w:rsid w:val="00D27BFC"/>
    <w:rsid w:val="00D30B5C"/>
    <w:rsid w:val="00D312A9"/>
    <w:rsid w:val="00D3188A"/>
    <w:rsid w:val="00D3229F"/>
    <w:rsid w:val="00D33120"/>
    <w:rsid w:val="00D34725"/>
    <w:rsid w:val="00D34FE6"/>
    <w:rsid w:val="00D3517C"/>
    <w:rsid w:val="00D35DA7"/>
    <w:rsid w:val="00D35E5A"/>
    <w:rsid w:val="00D371F0"/>
    <w:rsid w:val="00D37EB0"/>
    <w:rsid w:val="00D37F8C"/>
    <w:rsid w:val="00D405DB"/>
    <w:rsid w:val="00D40E3D"/>
    <w:rsid w:val="00D4214F"/>
    <w:rsid w:val="00D461EB"/>
    <w:rsid w:val="00D472B8"/>
    <w:rsid w:val="00D4741B"/>
    <w:rsid w:val="00D47797"/>
    <w:rsid w:val="00D47CD3"/>
    <w:rsid w:val="00D5054D"/>
    <w:rsid w:val="00D50BBA"/>
    <w:rsid w:val="00D515B1"/>
    <w:rsid w:val="00D51AB5"/>
    <w:rsid w:val="00D52857"/>
    <w:rsid w:val="00D52C6A"/>
    <w:rsid w:val="00D52FF0"/>
    <w:rsid w:val="00D532DB"/>
    <w:rsid w:val="00D53573"/>
    <w:rsid w:val="00D536B6"/>
    <w:rsid w:val="00D552BB"/>
    <w:rsid w:val="00D55AF2"/>
    <w:rsid w:val="00D562B9"/>
    <w:rsid w:val="00D56FFB"/>
    <w:rsid w:val="00D57487"/>
    <w:rsid w:val="00D610C7"/>
    <w:rsid w:val="00D61D3D"/>
    <w:rsid w:val="00D62973"/>
    <w:rsid w:val="00D63888"/>
    <w:rsid w:val="00D64B24"/>
    <w:rsid w:val="00D6519D"/>
    <w:rsid w:val="00D65B87"/>
    <w:rsid w:val="00D65DC2"/>
    <w:rsid w:val="00D662AF"/>
    <w:rsid w:val="00D663DE"/>
    <w:rsid w:val="00D668C3"/>
    <w:rsid w:val="00D6714C"/>
    <w:rsid w:val="00D67C1C"/>
    <w:rsid w:val="00D67CF8"/>
    <w:rsid w:val="00D70944"/>
    <w:rsid w:val="00D717F0"/>
    <w:rsid w:val="00D73144"/>
    <w:rsid w:val="00D73B10"/>
    <w:rsid w:val="00D75312"/>
    <w:rsid w:val="00D7574A"/>
    <w:rsid w:val="00D7583A"/>
    <w:rsid w:val="00D7679E"/>
    <w:rsid w:val="00D7681F"/>
    <w:rsid w:val="00D76B33"/>
    <w:rsid w:val="00D77458"/>
    <w:rsid w:val="00D77E26"/>
    <w:rsid w:val="00D80390"/>
    <w:rsid w:val="00D81AC1"/>
    <w:rsid w:val="00D81DFB"/>
    <w:rsid w:val="00D83865"/>
    <w:rsid w:val="00D8397D"/>
    <w:rsid w:val="00D846E1"/>
    <w:rsid w:val="00D8513E"/>
    <w:rsid w:val="00D8519C"/>
    <w:rsid w:val="00D8542D"/>
    <w:rsid w:val="00D857D9"/>
    <w:rsid w:val="00D85974"/>
    <w:rsid w:val="00D87986"/>
    <w:rsid w:val="00D87F20"/>
    <w:rsid w:val="00D90863"/>
    <w:rsid w:val="00D91CC3"/>
    <w:rsid w:val="00D91F0A"/>
    <w:rsid w:val="00D928AE"/>
    <w:rsid w:val="00D92DED"/>
    <w:rsid w:val="00D92E9F"/>
    <w:rsid w:val="00D93001"/>
    <w:rsid w:val="00D93459"/>
    <w:rsid w:val="00D934C9"/>
    <w:rsid w:val="00D9374F"/>
    <w:rsid w:val="00D9480C"/>
    <w:rsid w:val="00D973FF"/>
    <w:rsid w:val="00D9745E"/>
    <w:rsid w:val="00DA0BB2"/>
    <w:rsid w:val="00DA1442"/>
    <w:rsid w:val="00DA1D16"/>
    <w:rsid w:val="00DA1DE6"/>
    <w:rsid w:val="00DA20D1"/>
    <w:rsid w:val="00DA2417"/>
    <w:rsid w:val="00DA2FA8"/>
    <w:rsid w:val="00DA3ECA"/>
    <w:rsid w:val="00DA556A"/>
    <w:rsid w:val="00DA5EF7"/>
    <w:rsid w:val="00DA7C9E"/>
    <w:rsid w:val="00DB00C3"/>
    <w:rsid w:val="00DB0B2E"/>
    <w:rsid w:val="00DB119C"/>
    <w:rsid w:val="00DB1BC7"/>
    <w:rsid w:val="00DB228A"/>
    <w:rsid w:val="00DB2AF6"/>
    <w:rsid w:val="00DB2DDD"/>
    <w:rsid w:val="00DB3F6E"/>
    <w:rsid w:val="00DB4198"/>
    <w:rsid w:val="00DB4294"/>
    <w:rsid w:val="00DB66D7"/>
    <w:rsid w:val="00DC2F42"/>
    <w:rsid w:val="00DC4FE6"/>
    <w:rsid w:val="00DC5D9F"/>
    <w:rsid w:val="00DC64F2"/>
    <w:rsid w:val="00DC6A71"/>
    <w:rsid w:val="00DC713D"/>
    <w:rsid w:val="00DC73A1"/>
    <w:rsid w:val="00DD08F5"/>
    <w:rsid w:val="00DD0EB4"/>
    <w:rsid w:val="00DD0ECC"/>
    <w:rsid w:val="00DD119F"/>
    <w:rsid w:val="00DD159A"/>
    <w:rsid w:val="00DD171E"/>
    <w:rsid w:val="00DD24D0"/>
    <w:rsid w:val="00DD265C"/>
    <w:rsid w:val="00DD448D"/>
    <w:rsid w:val="00DD4599"/>
    <w:rsid w:val="00DD4643"/>
    <w:rsid w:val="00DD52BE"/>
    <w:rsid w:val="00DD599D"/>
    <w:rsid w:val="00DE1C96"/>
    <w:rsid w:val="00DE20A1"/>
    <w:rsid w:val="00DE21F7"/>
    <w:rsid w:val="00DE3C21"/>
    <w:rsid w:val="00DE3C72"/>
    <w:rsid w:val="00DE40CC"/>
    <w:rsid w:val="00DE4B5F"/>
    <w:rsid w:val="00DE526F"/>
    <w:rsid w:val="00DE5E34"/>
    <w:rsid w:val="00DE6C59"/>
    <w:rsid w:val="00DE75DE"/>
    <w:rsid w:val="00DE7767"/>
    <w:rsid w:val="00DF0D01"/>
    <w:rsid w:val="00DF1498"/>
    <w:rsid w:val="00DF226D"/>
    <w:rsid w:val="00DF2E79"/>
    <w:rsid w:val="00DF3C46"/>
    <w:rsid w:val="00DF5239"/>
    <w:rsid w:val="00DF7323"/>
    <w:rsid w:val="00DF77ED"/>
    <w:rsid w:val="00DF78CA"/>
    <w:rsid w:val="00E00823"/>
    <w:rsid w:val="00E00DFA"/>
    <w:rsid w:val="00E01F0B"/>
    <w:rsid w:val="00E0271A"/>
    <w:rsid w:val="00E029A5"/>
    <w:rsid w:val="00E02E6E"/>
    <w:rsid w:val="00E0357D"/>
    <w:rsid w:val="00E0401F"/>
    <w:rsid w:val="00E067A0"/>
    <w:rsid w:val="00E0692E"/>
    <w:rsid w:val="00E06E57"/>
    <w:rsid w:val="00E070F9"/>
    <w:rsid w:val="00E0734D"/>
    <w:rsid w:val="00E07EE8"/>
    <w:rsid w:val="00E10266"/>
    <w:rsid w:val="00E10470"/>
    <w:rsid w:val="00E10C89"/>
    <w:rsid w:val="00E1114C"/>
    <w:rsid w:val="00E1146D"/>
    <w:rsid w:val="00E12C32"/>
    <w:rsid w:val="00E13644"/>
    <w:rsid w:val="00E13ABD"/>
    <w:rsid w:val="00E1434B"/>
    <w:rsid w:val="00E1477F"/>
    <w:rsid w:val="00E14C4F"/>
    <w:rsid w:val="00E14F8D"/>
    <w:rsid w:val="00E15CB5"/>
    <w:rsid w:val="00E1610C"/>
    <w:rsid w:val="00E163F7"/>
    <w:rsid w:val="00E17060"/>
    <w:rsid w:val="00E17405"/>
    <w:rsid w:val="00E174B9"/>
    <w:rsid w:val="00E17CBE"/>
    <w:rsid w:val="00E20446"/>
    <w:rsid w:val="00E213C3"/>
    <w:rsid w:val="00E21967"/>
    <w:rsid w:val="00E22025"/>
    <w:rsid w:val="00E22540"/>
    <w:rsid w:val="00E22D59"/>
    <w:rsid w:val="00E24ACF"/>
    <w:rsid w:val="00E2512C"/>
    <w:rsid w:val="00E25645"/>
    <w:rsid w:val="00E328A8"/>
    <w:rsid w:val="00E3381C"/>
    <w:rsid w:val="00E33DB9"/>
    <w:rsid w:val="00E34094"/>
    <w:rsid w:val="00E342AA"/>
    <w:rsid w:val="00E35D70"/>
    <w:rsid w:val="00E3631E"/>
    <w:rsid w:val="00E36FAE"/>
    <w:rsid w:val="00E4043F"/>
    <w:rsid w:val="00E4195E"/>
    <w:rsid w:val="00E43929"/>
    <w:rsid w:val="00E450DE"/>
    <w:rsid w:val="00E46881"/>
    <w:rsid w:val="00E46A8A"/>
    <w:rsid w:val="00E46C76"/>
    <w:rsid w:val="00E47B26"/>
    <w:rsid w:val="00E47C3D"/>
    <w:rsid w:val="00E50493"/>
    <w:rsid w:val="00E50AEC"/>
    <w:rsid w:val="00E51AD7"/>
    <w:rsid w:val="00E51EBB"/>
    <w:rsid w:val="00E543B0"/>
    <w:rsid w:val="00E544E7"/>
    <w:rsid w:val="00E54BF4"/>
    <w:rsid w:val="00E5572E"/>
    <w:rsid w:val="00E557F6"/>
    <w:rsid w:val="00E558B8"/>
    <w:rsid w:val="00E573EB"/>
    <w:rsid w:val="00E60B73"/>
    <w:rsid w:val="00E60ED0"/>
    <w:rsid w:val="00E61D1E"/>
    <w:rsid w:val="00E61DCB"/>
    <w:rsid w:val="00E61F9B"/>
    <w:rsid w:val="00E62BA5"/>
    <w:rsid w:val="00E63433"/>
    <w:rsid w:val="00E64F46"/>
    <w:rsid w:val="00E659E7"/>
    <w:rsid w:val="00E66056"/>
    <w:rsid w:val="00E673AF"/>
    <w:rsid w:val="00E67825"/>
    <w:rsid w:val="00E70184"/>
    <w:rsid w:val="00E70F41"/>
    <w:rsid w:val="00E7102D"/>
    <w:rsid w:val="00E71727"/>
    <w:rsid w:val="00E72572"/>
    <w:rsid w:val="00E76030"/>
    <w:rsid w:val="00E774DD"/>
    <w:rsid w:val="00E77EE0"/>
    <w:rsid w:val="00E80064"/>
    <w:rsid w:val="00E8128B"/>
    <w:rsid w:val="00E81EB2"/>
    <w:rsid w:val="00E82276"/>
    <w:rsid w:val="00E824DA"/>
    <w:rsid w:val="00E82A39"/>
    <w:rsid w:val="00E83197"/>
    <w:rsid w:val="00E853E0"/>
    <w:rsid w:val="00E858E8"/>
    <w:rsid w:val="00E85B23"/>
    <w:rsid w:val="00E87512"/>
    <w:rsid w:val="00E87C1C"/>
    <w:rsid w:val="00E87E41"/>
    <w:rsid w:val="00E87F80"/>
    <w:rsid w:val="00E900AE"/>
    <w:rsid w:val="00E902EE"/>
    <w:rsid w:val="00E90BBF"/>
    <w:rsid w:val="00E93815"/>
    <w:rsid w:val="00E941F2"/>
    <w:rsid w:val="00E94739"/>
    <w:rsid w:val="00E94C83"/>
    <w:rsid w:val="00E95653"/>
    <w:rsid w:val="00E9602B"/>
    <w:rsid w:val="00E9689C"/>
    <w:rsid w:val="00E9703D"/>
    <w:rsid w:val="00EA01D6"/>
    <w:rsid w:val="00EA039B"/>
    <w:rsid w:val="00EA05DB"/>
    <w:rsid w:val="00EA0897"/>
    <w:rsid w:val="00EA16DC"/>
    <w:rsid w:val="00EA1959"/>
    <w:rsid w:val="00EA30F7"/>
    <w:rsid w:val="00EA3A9D"/>
    <w:rsid w:val="00EA3D34"/>
    <w:rsid w:val="00EA5E7D"/>
    <w:rsid w:val="00EA6018"/>
    <w:rsid w:val="00EA768C"/>
    <w:rsid w:val="00EA76AE"/>
    <w:rsid w:val="00EA7CFF"/>
    <w:rsid w:val="00EA7D6C"/>
    <w:rsid w:val="00EA7D6D"/>
    <w:rsid w:val="00EB1BCB"/>
    <w:rsid w:val="00EB2548"/>
    <w:rsid w:val="00EB3017"/>
    <w:rsid w:val="00EB370D"/>
    <w:rsid w:val="00EB3C55"/>
    <w:rsid w:val="00EB4597"/>
    <w:rsid w:val="00EB5914"/>
    <w:rsid w:val="00EB662B"/>
    <w:rsid w:val="00EB66D6"/>
    <w:rsid w:val="00EB67B3"/>
    <w:rsid w:val="00EB6B09"/>
    <w:rsid w:val="00EB6CE3"/>
    <w:rsid w:val="00EB75A7"/>
    <w:rsid w:val="00EC151D"/>
    <w:rsid w:val="00EC211D"/>
    <w:rsid w:val="00EC2949"/>
    <w:rsid w:val="00EC2CC6"/>
    <w:rsid w:val="00EC327B"/>
    <w:rsid w:val="00EC3CE5"/>
    <w:rsid w:val="00EC548B"/>
    <w:rsid w:val="00EC5909"/>
    <w:rsid w:val="00EC5EBF"/>
    <w:rsid w:val="00EC644E"/>
    <w:rsid w:val="00EC6914"/>
    <w:rsid w:val="00EC7344"/>
    <w:rsid w:val="00EC752A"/>
    <w:rsid w:val="00EC77BC"/>
    <w:rsid w:val="00ED0511"/>
    <w:rsid w:val="00ED102E"/>
    <w:rsid w:val="00ED1B23"/>
    <w:rsid w:val="00ED1C3E"/>
    <w:rsid w:val="00ED2A2C"/>
    <w:rsid w:val="00ED3CD1"/>
    <w:rsid w:val="00ED4108"/>
    <w:rsid w:val="00ED6EBF"/>
    <w:rsid w:val="00EE08FB"/>
    <w:rsid w:val="00EE0B1C"/>
    <w:rsid w:val="00EE1A5F"/>
    <w:rsid w:val="00EE20CB"/>
    <w:rsid w:val="00EE2A51"/>
    <w:rsid w:val="00EE3B57"/>
    <w:rsid w:val="00EE4190"/>
    <w:rsid w:val="00EE540D"/>
    <w:rsid w:val="00EE5BC0"/>
    <w:rsid w:val="00EE67B2"/>
    <w:rsid w:val="00EE6937"/>
    <w:rsid w:val="00EE7589"/>
    <w:rsid w:val="00EF0C27"/>
    <w:rsid w:val="00EF17F8"/>
    <w:rsid w:val="00EF1BB9"/>
    <w:rsid w:val="00EF39B7"/>
    <w:rsid w:val="00EF3EE2"/>
    <w:rsid w:val="00EF55DB"/>
    <w:rsid w:val="00EF59F2"/>
    <w:rsid w:val="00EF7241"/>
    <w:rsid w:val="00EF73A1"/>
    <w:rsid w:val="00F011ED"/>
    <w:rsid w:val="00F01B47"/>
    <w:rsid w:val="00F02BBD"/>
    <w:rsid w:val="00F02EC3"/>
    <w:rsid w:val="00F04159"/>
    <w:rsid w:val="00F04778"/>
    <w:rsid w:val="00F06EAF"/>
    <w:rsid w:val="00F078ED"/>
    <w:rsid w:val="00F10743"/>
    <w:rsid w:val="00F11D36"/>
    <w:rsid w:val="00F134C6"/>
    <w:rsid w:val="00F149A0"/>
    <w:rsid w:val="00F15BE6"/>
    <w:rsid w:val="00F17B5D"/>
    <w:rsid w:val="00F208AD"/>
    <w:rsid w:val="00F22228"/>
    <w:rsid w:val="00F2297B"/>
    <w:rsid w:val="00F22D75"/>
    <w:rsid w:val="00F22FA5"/>
    <w:rsid w:val="00F23555"/>
    <w:rsid w:val="00F240BB"/>
    <w:rsid w:val="00F2437E"/>
    <w:rsid w:val="00F25716"/>
    <w:rsid w:val="00F25B45"/>
    <w:rsid w:val="00F25FB1"/>
    <w:rsid w:val="00F26C36"/>
    <w:rsid w:val="00F26CF6"/>
    <w:rsid w:val="00F26D40"/>
    <w:rsid w:val="00F271FF"/>
    <w:rsid w:val="00F306FD"/>
    <w:rsid w:val="00F30F04"/>
    <w:rsid w:val="00F31D5D"/>
    <w:rsid w:val="00F31E51"/>
    <w:rsid w:val="00F321E1"/>
    <w:rsid w:val="00F330B9"/>
    <w:rsid w:val="00F352F3"/>
    <w:rsid w:val="00F35FC1"/>
    <w:rsid w:val="00F36F5E"/>
    <w:rsid w:val="00F378D0"/>
    <w:rsid w:val="00F40D4C"/>
    <w:rsid w:val="00F40E87"/>
    <w:rsid w:val="00F417EC"/>
    <w:rsid w:val="00F41808"/>
    <w:rsid w:val="00F41EDB"/>
    <w:rsid w:val="00F422AE"/>
    <w:rsid w:val="00F42F96"/>
    <w:rsid w:val="00F44109"/>
    <w:rsid w:val="00F457D6"/>
    <w:rsid w:val="00F458B2"/>
    <w:rsid w:val="00F45B57"/>
    <w:rsid w:val="00F465B0"/>
    <w:rsid w:val="00F46B26"/>
    <w:rsid w:val="00F46D88"/>
    <w:rsid w:val="00F46F1A"/>
    <w:rsid w:val="00F47858"/>
    <w:rsid w:val="00F47DD3"/>
    <w:rsid w:val="00F5003C"/>
    <w:rsid w:val="00F50449"/>
    <w:rsid w:val="00F50624"/>
    <w:rsid w:val="00F51294"/>
    <w:rsid w:val="00F51CF7"/>
    <w:rsid w:val="00F51EF8"/>
    <w:rsid w:val="00F52658"/>
    <w:rsid w:val="00F5423D"/>
    <w:rsid w:val="00F544CB"/>
    <w:rsid w:val="00F55DEC"/>
    <w:rsid w:val="00F5631D"/>
    <w:rsid w:val="00F56335"/>
    <w:rsid w:val="00F56787"/>
    <w:rsid w:val="00F569E9"/>
    <w:rsid w:val="00F56E2E"/>
    <w:rsid w:val="00F57533"/>
    <w:rsid w:val="00F57FED"/>
    <w:rsid w:val="00F60FE1"/>
    <w:rsid w:val="00F61442"/>
    <w:rsid w:val="00F62815"/>
    <w:rsid w:val="00F63EA9"/>
    <w:rsid w:val="00F65314"/>
    <w:rsid w:val="00F672E3"/>
    <w:rsid w:val="00F67529"/>
    <w:rsid w:val="00F67678"/>
    <w:rsid w:val="00F67DD3"/>
    <w:rsid w:val="00F67F70"/>
    <w:rsid w:val="00F7071A"/>
    <w:rsid w:val="00F70B6F"/>
    <w:rsid w:val="00F70EC5"/>
    <w:rsid w:val="00F719F4"/>
    <w:rsid w:val="00F71CF0"/>
    <w:rsid w:val="00F726D7"/>
    <w:rsid w:val="00F73992"/>
    <w:rsid w:val="00F739AB"/>
    <w:rsid w:val="00F73AAE"/>
    <w:rsid w:val="00F7452E"/>
    <w:rsid w:val="00F75231"/>
    <w:rsid w:val="00F756CC"/>
    <w:rsid w:val="00F757EE"/>
    <w:rsid w:val="00F75A4F"/>
    <w:rsid w:val="00F762C3"/>
    <w:rsid w:val="00F772C5"/>
    <w:rsid w:val="00F80990"/>
    <w:rsid w:val="00F810C0"/>
    <w:rsid w:val="00F815E3"/>
    <w:rsid w:val="00F81A9A"/>
    <w:rsid w:val="00F82079"/>
    <w:rsid w:val="00F82C0A"/>
    <w:rsid w:val="00F841DC"/>
    <w:rsid w:val="00F849B5"/>
    <w:rsid w:val="00F902CA"/>
    <w:rsid w:val="00F90713"/>
    <w:rsid w:val="00F91009"/>
    <w:rsid w:val="00F91138"/>
    <w:rsid w:val="00F9168A"/>
    <w:rsid w:val="00F92312"/>
    <w:rsid w:val="00F926D7"/>
    <w:rsid w:val="00F92CBD"/>
    <w:rsid w:val="00F930B5"/>
    <w:rsid w:val="00F93AA7"/>
    <w:rsid w:val="00F93C01"/>
    <w:rsid w:val="00F95B0E"/>
    <w:rsid w:val="00F95C77"/>
    <w:rsid w:val="00F95DFE"/>
    <w:rsid w:val="00F977D1"/>
    <w:rsid w:val="00F977F2"/>
    <w:rsid w:val="00FA038B"/>
    <w:rsid w:val="00FA119C"/>
    <w:rsid w:val="00FA1689"/>
    <w:rsid w:val="00FA37E7"/>
    <w:rsid w:val="00FA3A09"/>
    <w:rsid w:val="00FA3A1B"/>
    <w:rsid w:val="00FA566E"/>
    <w:rsid w:val="00FA7300"/>
    <w:rsid w:val="00FA7422"/>
    <w:rsid w:val="00FB0B45"/>
    <w:rsid w:val="00FB0CD2"/>
    <w:rsid w:val="00FB0FCE"/>
    <w:rsid w:val="00FB286F"/>
    <w:rsid w:val="00FB2CAA"/>
    <w:rsid w:val="00FB318F"/>
    <w:rsid w:val="00FB3B25"/>
    <w:rsid w:val="00FB497A"/>
    <w:rsid w:val="00FB57F7"/>
    <w:rsid w:val="00FB5B9A"/>
    <w:rsid w:val="00FB6A41"/>
    <w:rsid w:val="00FB7057"/>
    <w:rsid w:val="00FB7885"/>
    <w:rsid w:val="00FC0644"/>
    <w:rsid w:val="00FC1821"/>
    <w:rsid w:val="00FC2F75"/>
    <w:rsid w:val="00FC3041"/>
    <w:rsid w:val="00FC31B1"/>
    <w:rsid w:val="00FC4CD2"/>
    <w:rsid w:val="00FC57DF"/>
    <w:rsid w:val="00FC6355"/>
    <w:rsid w:val="00FC6A03"/>
    <w:rsid w:val="00FC6CF5"/>
    <w:rsid w:val="00FC76E5"/>
    <w:rsid w:val="00FC7F11"/>
    <w:rsid w:val="00FC7FE9"/>
    <w:rsid w:val="00FD0439"/>
    <w:rsid w:val="00FD0E0C"/>
    <w:rsid w:val="00FD0E9F"/>
    <w:rsid w:val="00FD2906"/>
    <w:rsid w:val="00FD497D"/>
    <w:rsid w:val="00FD5469"/>
    <w:rsid w:val="00FD70D5"/>
    <w:rsid w:val="00FD768B"/>
    <w:rsid w:val="00FD7895"/>
    <w:rsid w:val="00FE3C47"/>
    <w:rsid w:val="00FE3F92"/>
    <w:rsid w:val="00FE478F"/>
    <w:rsid w:val="00FE4A9C"/>
    <w:rsid w:val="00FE5016"/>
    <w:rsid w:val="00FE62AC"/>
    <w:rsid w:val="00FE7AA0"/>
    <w:rsid w:val="00FF0B66"/>
    <w:rsid w:val="00FF2163"/>
    <w:rsid w:val="00FF23E4"/>
    <w:rsid w:val="00FF28A4"/>
    <w:rsid w:val="00FF3561"/>
    <w:rsid w:val="00FF3D12"/>
    <w:rsid w:val="00FF4649"/>
    <w:rsid w:val="00FF58AE"/>
    <w:rsid w:val="00FF68BC"/>
    <w:rsid w:val="00FF6F48"/>
    <w:rsid w:val="00FF747D"/>
    <w:rsid w:val="00FF782C"/>
    <w:rsid w:val="00FF7A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34581757"/>
  <w15:docId w15:val="{AEFA750D-7316-43A9-B258-8748719A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2079"/>
    <w:pPr>
      <w:spacing w:line="260" w:lineRule="exact"/>
    </w:pPr>
    <w:rPr>
      <w:szCs w:val="24"/>
      <w:lang w:val="en-US" w:eastAsia="en-US"/>
    </w:rPr>
  </w:style>
  <w:style w:type="paragraph" w:styleId="Naslov1">
    <w:name w:val="heading 1"/>
    <w:aliases w:val="NASLOV"/>
    <w:basedOn w:val="Navaden"/>
    <w:next w:val="Navaden"/>
    <w:link w:val="Naslov1Znak"/>
    <w:autoRedefine/>
    <w:qFormat/>
    <w:rsid w:val="00F57533"/>
    <w:pPr>
      <w:keepNext/>
      <w:numPr>
        <w:numId w:val="18"/>
      </w:numPr>
      <w:spacing w:line="240" w:lineRule="auto"/>
      <w:jc w:val="both"/>
      <w:outlineLvl w:val="0"/>
    </w:pPr>
    <w:rPr>
      <w:b/>
      <w:caps/>
      <w:kern w:val="32"/>
      <w:szCs w:val="20"/>
      <w:lang w:val="sl-SI" w:eastAsia="sl-SI"/>
    </w:rPr>
  </w:style>
  <w:style w:type="paragraph" w:styleId="Naslov2">
    <w:name w:val="heading 2"/>
    <w:aliases w:val="naslov 2"/>
    <w:basedOn w:val="Naslov1"/>
    <w:next w:val="Navaden"/>
    <w:link w:val="Naslov2Znak"/>
    <w:autoRedefine/>
    <w:unhideWhenUsed/>
    <w:qFormat/>
    <w:rsid w:val="00E14C4F"/>
    <w:pPr>
      <w:numPr>
        <w:numId w:val="0"/>
      </w:numPr>
      <w:spacing w:before="240" w:after="60" w:line="182" w:lineRule="auto"/>
      <w:outlineLvl w:val="1"/>
    </w:pPr>
    <w:rPr>
      <w:rFonts w:eastAsia="Arial"/>
      <w:bCs/>
      <w:caps w:val="0"/>
    </w:rPr>
  </w:style>
  <w:style w:type="paragraph" w:styleId="Naslov3">
    <w:name w:val="heading 3"/>
    <w:basedOn w:val="Navaden"/>
    <w:next w:val="Navaden"/>
    <w:link w:val="Naslov3Znak"/>
    <w:unhideWhenUsed/>
    <w:qFormat/>
    <w:rsid w:val="00F57533"/>
    <w:pPr>
      <w:keepNext/>
      <w:keepLines/>
      <w:numPr>
        <w:numId w:val="19"/>
      </w:numPr>
      <w:spacing w:before="200"/>
      <w:ind w:left="360"/>
      <w:outlineLvl w:val="2"/>
    </w:pPr>
    <w:rPr>
      <w:rFonts w:eastAsiaTheme="majorEastAsia" w:cstheme="majorBidi"/>
      <w:b/>
      <w:bCs/>
    </w:rPr>
  </w:style>
  <w:style w:type="paragraph" w:styleId="Naslov4">
    <w:name w:val="heading 4"/>
    <w:basedOn w:val="Navaden"/>
    <w:next w:val="Navaden"/>
    <w:link w:val="Naslov4Znak"/>
    <w:semiHidden/>
    <w:unhideWhenUsed/>
    <w:qFormat/>
    <w:rsid w:val="00A150E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E14C4F"/>
    <w:rPr>
      <w:rFonts w:eastAsia="Arial"/>
      <w:b/>
      <w:bCs/>
      <w:kern w:val="32"/>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F1E35"/>
    <w:pPr>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F1E35"/>
    <w:rPr>
      <w:rFonts w:ascii="Calibri" w:eastAsia="Calibri" w:hAnsi="Calibri"/>
      <w:lang w:eastAsia="en-US"/>
    </w:rPr>
  </w:style>
  <w:style w:type="character" w:styleId="Sprotnaopomba-sklic">
    <w:name w:val="footnote reference"/>
    <w:uiPriority w:val="99"/>
    <w:unhideWhenUsed/>
    <w:rsid w:val="001F1E35"/>
    <w:rPr>
      <w:vertAlign w:val="superscript"/>
    </w:rPr>
  </w:style>
  <w:style w:type="character" w:customStyle="1" w:styleId="apple-converted-space">
    <w:name w:val="apple-converted-space"/>
    <w:basedOn w:val="Privzetapisavaodstavka"/>
    <w:rsid w:val="00851A82"/>
  </w:style>
  <w:style w:type="paragraph" w:customStyle="1" w:styleId="navaden0">
    <w:name w:val="navaden"/>
    <w:basedOn w:val="Navaden"/>
    <w:rsid w:val="00851A82"/>
    <w:pPr>
      <w:tabs>
        <w:tab w:val="left" w:pos="0"/>
      </w:tabs>
      <w:spacing w:line="240" w:lineRule="auto"/>
      <w:jc w:val="both"/>
    </w:pPr>
    <w:rPr>
      <w:rFonts w:ascii="Times New Roman" w:hAnsi="Times New Roman"/>
      <w:szCs w:val="20"/>
      <w:lang w:val="sl-SI"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DC64F2"/>
    <w:pPr>
      <w:ind w:left="720"/>
      <w:contextualSpacing/>
    </w:pPr>
  </w:style>
  <w:style w:type="character" w:styleId="Pripombasklic">
    <w:name w:val="annotation reference"/>
    <w:basedOn w:val="Privzetapisavaodstavka"/>
    <w:uiPriority w:val="99"/>
    <w:qFormat/>
    <w:rsid w:val="006013B5"/>
    <w:rPr>
      <w:sz w:val="16"/>
      <w:szCs w:val="16"/>
    </w:rPr>
  </w:style>
  <w:style w:type="paragraph" w:styleId="Pripombabesedilo">
    <w:name w:val="annotation text"/>
    <w:aliases w:val=" Znak9,Znak9,Komentar - besedilo1"/>
    <w:basedOn w:val="Navaden"/>
    <w:link w:val="PripombabesediloZnak"/>
    <w:uiPriority w:val="99"/>
    <w:qFormat/>
    <w:rsid w:val="006013B5"/>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2"/>
      </w:numPr>
      <w:spacing w:line="240" w:lineRule="auto"/>
    </w:pPr>
    <w:rPr>
      <w:rFonts w:ascii="Times New Roman" w:hAnsi="Times New Roman" w:cs="Times New Roman"/>
      <w:sz w:val="24"/>
      <w:lang w:val="sl-SI" w:eastAsia="sl-SI"/>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val="en-US"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val="sl-SI"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val="sl-SI" w:eastAsia="ko-KR"/>
    </w:rPr>
  </w:style>
  <w:style w:type="paragraph" w:customStyle="1" w:styleId="BodyText22">
    <w:name w:val="Body Text 22"/>
    <w:basedOn w:val="Navaden"/>
    <w:rsid w:val="0051424D"/>
    <w:pPr>
      <w:widowControl w:val="0"/>
      <w:spacing w:line="240" w:lineRule="auto"/>
      <w:jc w:val="both"/>
    </w:pPr>
    <w:rPr>
      <w:rFonts w:ascii="Times New Roman" w:hAnsi="Times New Roman" w:cs="Times New Roman"/>
      <w:sz w:val="22"/>
      <w:szCs w:val="20"/>
      <w:lang w:val="sl-SI" w:eastAsia="sl-SI"/>
    </w:rPr>
  </w:style>
  <w:style w:type="paragraph" w:customStyle="1" w:styleId="SlogNaslov1Levo0cmPrvavrstica0cm">
    <w:name w:val="Slog Naslov 1 + Levo:  0 cm Prva vrstica:  0 cm"/>
    <w:basedOn w:val="Naslov1"/>
    <w:autoRedefine/>
    <w:rsid w:val="000839B7"/>
    <w:pPr>
      <w:autoSpaceDE w:val="0"/>
      <w:autoSpaceDN w:val="0"/>
      <w:adjustRightInd w:val="0"/>
      <w:ind w:left="425"/>
    </w:pPr>
    <w:rPr>
      <w:rFonts w:cs="Times New Roman"/>
      <w:bCs/>
      <w:kern w:val="0"/>
      <w:u w:val="single"/>
    </w:rPr>
  </w:style>
  <w:style w:type="character" w:customStyle="1" w:styleId="Naslov3Znak">
    <w:name w:val="Naslov 3 Znak"/>
    <w:basedOn w:val="Privzetapisavaodstavka"/>
    <w:link w:val="Naslov3"/>
    <w:rsid w:val="00F57533"/>
    <w:rPr>
      <w:rFonts w:eastAsiaTheme="majorEastAsia" w:cstheme="majorBidi"/>
      <w:b/>
      <w:bCs/>
      <w:szCs w:val="24"/>
      <w:lang w:val="en-US"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4"/>
      </w:numPr>
      <w:pBdr>
        <w:bottom w:val="single" w:sz="8" w:space="4" w:color="auto"/>
      </w:pBdr>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aps/>
      <w:color w:val="008000"/>
      <w:spacing w:val="5"/>
      <w:kern w:val="28"/>
      <w:sz w:val="24"/>
      <w:szCs w:val="52"/>
    </w:rPr>
  </w:style>
  <w:style w:type="character" w:customStyle="1" w:styleId="6">
    <w:name w:val="6"/>
    <w:rsid w:val="00EF59F2"/>
    <w:rPr>
      <w:sz w:val="16"/>
      <w:szCs w:val="16"/>
    </w:rPr>
  </w:style>
  <w:style w:type="character" w:styleId="Krepko">
    <w:name w:val="Strong"/>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paragraph" w:customStyle="1" w:styleId="otevilenseznam">
    <w:name w:val="oštevilčen seznam"/>
    <w:basedOn w:val="Navaden"/>
    <w:qFormat/>
    <w:rsid w:val="00AD31C6"/>
    <w:pPr>
      <w:ind w:left="720" w:hanging="360"/>
      <w:jc w:val="both"/>
    </w:pPr>
    <w:rPr>
      <w:sz w:val="21"/>
      <w:szCs w:val="20"/>
      <w:lang w:val="sl-SI"/>
    </w:rPr>
  </w:style>
  <w:style w:type="paragraph" w:customStyle="1" w:styleId="Pripombabesedilo1">
    <w:name w:val="Pripomba – besedilo1"/>
    <w:basedOn w:val="Navaden"/>
    <w:rsid w:val="00446948"/>
    <w:pPr>
      <w:spacing w:line="240" w:lineRule="auto"/>
    </w:pPr>
    <w:rPr>
      <w:rFonts w:ascii="Times New Roman" w:hAnsi="Times New Roman" w:cs="Times New Roman"/>
      <w:szCs w:val="20"/>
      <w:lang w:val="sl-SI" w:eastAsia="sl-SI"/>
    </w:rPr>
  </w:style>
  <w:style w:type="paragraph" w:customStyle="1" w:styleId="Pripombabesedilo2">
    <w:name w:val="Pripomba – besedilo2"/>
    <w:basedOn w:val="Navaden"/>
    <w:rsid w:val="00676414"/>
    <w:pPr>
      <w:spacing w:line="240" w:lineRule="auto"/>
    </w:pPr>
    <w:rPr>
      <w:rFonts w:ascii="Times New Roman" w:hAnsi="Times New Roman" w:cs="Times New Roman"/>
      <w:szCs w:val="20"/>
      <w:lang w:val="sl-SI" w:eastAsia="sl-SI"/>
    </w:rPr>
  </w:style>
  <w:style w:type="paragraph" w:customStyle="1" w:styleId="Bodytext21">
    <w:name w:val="Body text (2)1"/>
    <w:basedOn w:val="Navaden"/>
    <w:rsid w:val="00CA08C4"/>
    <w:pPr>
      <w:widowControl w:val="0"/>
      <w:shd w:val="clear" w:color="000000" w:fill="FFFFFF"/>
      <w:spacing w:after="240" w:line="226" w:lineRule="exact"/>
      <w:ind w:hanging="400"/>
      <w:jc w:val="both"/>
    </w:pPr>
    <w:rPr>
      <w:szCs w:val="20"/>
      <w:lang w:val="sl-SI" w:eastAsia="sl-SI"/>
    </w:rPr>
  </w:style>
  <w:style w:type="character" w:customStyle="1" w:styleId="NogaZnak">
    <w:name w:val="Noga Znak"/>
    <w:basedOn w:val="Privzetapisavaodstavka"/>
    <w:link w:val="Noga"/>
    <w:uiPriority w:val="99"/>
    <w:rsid w:val="00835181"/>
    <w:rPr>
      <w:szCs w:val="24"/>
      <w:lang w:val="en-US" w:eastAsia="en-US"/>
    </w:rPr>
  </w:style>
  <w:style w:type="character" w:styleId="SledenaHiperpovezava">
    <w:name w:val="FollowedHyperlink"/>
    <w:basedOn w:val="Privzetapisavaodstavka"/>
    <w:semiHidden/>
    <w:unhideWhenUsed/>
    <w:rsid w:val="00CF0AA6"/>
    <w:rPr>
      <w:color w:val="800080" w:themeColor="followedHyperlink"/>
      <w:u w:val="single"/>
    </w:rPr>
  </w:style>
  <w:style w:type="paragraph" w:customStyle="1" w:styleId="vrstapredpisa">
    <w:name w:val="vrstapredpisa"/>
    <w:basedOn w:val="Navaden"/>
    <w:rsid w:val="001E1E84"/>
    <w:pPr>
      <w:spacing w:before="100" w:beforeAutospacing="1" w:after="100" w:afterAutospacing="1" w:line="240" w:lineRule="auto"/>
    </w:pPr>
    <w:rPr>
      <w:rFonts w:ascii="Times New Roman" w:hAnsi="Times New Roman" w:cs="Times New Roman"/>
      <w:sz w:val="24"/>
      <w:lang w:val="sl-SI" w:eastAsia="sl-SI"/>
    </w:rPr>
  </w:style>
  <w:style w:type="character" w:customStyle="1" w:styleId="highlight">
    <w:name w:val="highlight"/>
    <w:basedOn w:val="Privzetapisavaodstavka"/>
    <w:rsid w:val="001E1E84"/>
  </w:style>
  <w:style w:type="paragraph" w:customStyle="1" w:styleId="naslovpredpisa">
    <w:name w:val="naslovpredpisa"/>
    <w:basedOn w:val="Navaden"/>
    <w:rsid w:val="001E1E84"/>
    <w:pPr>
      <w:spacing w:before="100" w:beforeAutospacing="1" w:after="100" w:afterAutospacing="1" w:line="240" w:lineRule="auto"/>
    </w:pPr>
    <w:rPr>
      <w:rFonts w:ascii="Times New Roman" w:hAnsi="Times New Roman" w:cs="Times New Roman"/>
      <w:sz w:val="24"/>
      <w:lang w:val="sl-SI" w:eastAsia="sl-SI"/>
    </w:rPr>
  </w:style>
  <w:style w:type="character" w:customStyle="1" w:styleId="ListLabel88">
    <w:name w:val="ListLabel 88"/>
    <w:qFormat/>
    <w:rsid w:val="00821164"/>
    <w:rPr>
      <w:rFonts w:ascii="Arial" w:hAnsi="Arial" w:cs="Arial"/>
      <w:sz w:val="20"/>
    </w:rPr>
  </w:style>
  <w:style w:type="character" w:customStyle="1" w:styleId="ListLabel89">
    <w:name w:val="ListLabel 89"/>
    <w:qFormat/>
    <w:rsid w:val="00821164"/>
    <w:rPr>
      <w:rFonts w:ascii="Arial" w:hAnsi="Arial" w:cs="Arial"/>
      <w:sz w:val="20"/>
      <w:shd w:val="clear" w:color="auto" w:fill="FFFFFF"/>
    </w:rPr>
  </w:style>
  <w:style w:type="character" w:customStyle="1" w:styleId="ListLabel90">
    <w:name w:val="ListLabel 90"/>
    <w:qFormat/>
    <w:rsid w:val="00821164"/>
    <w:rPr>
      <w:rFonts w:ascii="Arial" w:hAnsi="Arial"/>
      <w:sz w:val="20"/>
      <w:shd w:val="clear" w:color="auto" w:fill="FFFFFF"/>
    </w:rPr>
  </w:style>
  <w:style w:type="character" w:customStyle="1" w:styleId="Naslov1Znak">
    <w:name w:val="Naslov 1 Znak"/>
    <w:aliases w:val="NASLOV Znak"/>
    <w:basedOn w:val="Privzetapisavaodstavka"/>
    <w:link w:val="Naslov1"/>
    <w:rsid w:val="00F57533"/>
    <w:rPr>
      <w:b/>
      <w:caps/>
      <w:kern w:val="32"/>
    </w:rPr>
  </w:style>
  <w:style w:type="character" w:styleId="Nerazreenaomemba">
    <w:name w:val="Unresolved Mention"/>
    <w:basedOn w:val="Privzetapisavaodstavka"/>
    <w:uiPriority w:val="99"/>
    <w:semiHidden/>
    <w:unhideWhenUsed/>
    <w:rsid w:val="00437A34"/>
    <w:rPr>
      <w:color w:val="605E5C"/>
      <w:shd w:val="clear" w:color="auto" w:fill="E1DFDD"/>
    </w:rPr>
  </w:style>
  <w:style w:type="paragraph" w:styleId="Brezrazmikov">
    <w:name w:val="No Spacing"/>
    <w:uiPriority w:val="1"/>
    <w:qFormat/>
    <w:rsid w:val="001C341F"/>
    <w:rPr>
      <w:szCs w:val="24"/>
      <w:lang w:val="en-US" w:eastAsia="en-US"/>
    </w:rPr>
  </w:style>
  <w:style w:type="paragraph" w:customStyle="1" w:styleId="pf0">
    <w:name w:val="pf0"/>
    <w:basedOn w:val="Navaden"/>
    <w:rsid w:val="00490C61"/>
    <w:pPr>
      <w:spacing w:before="100" w:beforeAutospacing="1" w:after="100" w:afterAutospacing="1" w:line="240" w:lineRule="auto"/>
    </w:pPr>
    <w:rPr>
      <w:rFonts w:ascii="Times New Roman" w:hAnsi="Times New Roman" w:cs="Times New Roman"/>
      <w:sz w:val="24"/>
      <w:lang w:val="sl-SI" w:eastAsia="sl-SI"/>
    </w:rPr>
  </w:style>
  <w:style w:type="character" w:customStyle="1" w:styleId="cf01">
    <w:name w:val="cf01"/>
    <w:basedOn w:val="Privzetapisavaodstavka"/>
    <w:rsid w:val="00490C61"/>
    <w:rPr>
      <w:rFonts w:ascii="Segoe UI" w:hAnsi="Segoe UI" w:cs="Segoe UI" w:hint="default"/>
      <w:sz w:val="18"/>
      <w:szCs w:val="18"/>
    </w:rPr>
  </w:style>
  <w:style w:type="paragraph" w:styleId="Konnaopomba-besedilo">
    <w:name w:val="endnote text"/>
    <w:basedOn w:val="Navaden"/>
    <w:link w:val="Konnaopomba-besediloZnak"/>
    <w:semiHidden/>
    <w:unhideWhenUsed/>
    <w:rsid w:val="007F50A5"/>
    <w:pPr>
      <w:spacing w:line="240" w:lineRule="auto"/>
    </w:pPr>
    <w:rPr>
      <w:szCs w:val="20"/>
    </w:rPr>
  </w:style>
  <w:style w:type="character" w:customStyle="1" w:styleId="Konnaopomba-besediloZnak">
    <w:name w:val="Končna opomba - besedilo Znak"/>
    <w:basedOn w:val="Privzetapisavaodstavka"/>
    <w:link w:val="Konnaopomba-besedilo"/>
    <w:semiHidden/>
    <w:rsid w:val="007F50A5"/>
    <w:rPr>
      <w:lang w:val="en-US" w:eastAsia="en-US"/>
    </w:rPr>
  </w:style>
  <w:style w:type="character" w:styleId="Konnaopomba-sklic">
    <w:name w:val="endnote reference"/>
    <w:basedOn w:val="Privzetapisavaodstavka"/>
    <w:semiHidden/>
    <w:unhideWhenUsed/>
    <w:rsid w:val="007F50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553">
      <w:bodyDiv w:val="1"/>
      <w:marLeft w:val="0"/>
      <w:marRight w:val="0"/>
      <w:marTop w:val="0"/>
      <w:marBottom w:val="0"/>
      <w:divBdr>
        <w:top w:val="none" w:sz="0" w:space="0" w:color="auto"/>
        <w:left w:val="none" w:sz="0" w:space="0" w:color="auto"/>
        <w:bottom w:val="none" w:sz="0" w:space="0" w:color="auto"/>
        <w:right w:val="none" w:sz="0" w:space="0" w:color="auto"/>
      </w:divBdr>
    </w:div>
    <w:div w:id="618337805">
      <w:bodyDiv w:val="1"/>
      <w:marLeft w:val="0"/>
      <w:marRight w:val="0"/>
      <w:marTop w:val="0"/>
      <w:marBottom w:val="0"/>
      <w:divBdr>
        <w:top w:val="none" w:sz="0" w:space="0" w:color="auto"/>
        <w:left w:val="none" w:sz="0" w:space="0" w:color="auto"/>
        <w:bottom w:val="none" w:sz="0" w:space="0" w:color="auto"/>
        <w:right w:val="none" w:sz="0" w:space="0" w:color="auto"/>
      </w:divBdr>
    </w:div>
    <w:div w:id="641734783">
      <w:bodyDiv w:val="1"/>
      <w:marLeft w:val="0"/>
      <w:marRight w:val="0"/>
      <w:marTop w:val="0"/>
      <w:marBottom w:val="0"/>
      <w:divBdr>
        <w:top w:val="none" w:sz="0" w:space="0" w:color="auto"/>
        <w:left w:val="none" w:sz="0" w:space="0" w:color="auto"/>
        <w:bottom w:val="none" w:sz="0" w:space="0" w:color="auto"/>
        <w:right w:val="none" w:sz="0" w:space="0" w:color="auto"/>
      </w:divBdr>
    </w:div>
    <w:div w:id="1328287941">
      <w:bodyDiv w:val="1"/>
      <w:marLeft w:val="0"/>
      <w:marRight w:val="0"/>
      <w:marTop w:val="0"/>
      <w:marBottom w:val="0"/>
      <w:divBdr>
        <w:top w:val="none" w:sz="0" w:space="0" w:color="auto"/>
        <w:left w:val="none" w:sz="0" w:space="0" w:color="auto"/>
        <w:bottom w:val="none" w:sz="0" w:space="0" w:color="auto"/>
        <w:right w:val="none" w:sz="0" w:space="0" w:color="auto"/>
      </w:divBdr>
    </w:div>
    <w:div w:id="1344892581">
      <w:bodyDiv w:val="1"/>
      <w:marLeft w:val="0"/>
      <w:marRight w:val="0"/>
      <w:marTop w:val="0"/>
      <w:marBottom w:val="0"/>
      <w:divBdr>
        <w:top w:val="none" w:sz="0" w:space="0" w:color="auto"/>
        <w:left w:val="none" w:sz="0" w:space="0" w:color="auto"/>
        <w:bottom w:val="none" w:sz="0" w:space="0" w:color="auto"/>
        <w:right w:val="none" w:sz="0" w:space="0" w:color="auto"/>
      </w:divBdr>
    </w:div>
    <w:div w:id="1680619176">
      <w:bodyDiv w:val="1"/>
      <w:marLeft w:val="0"/>
      <w:marRight w:val="0"/>
      <w:marTop w:val="0"/>
      <w:marBottom w:val="0"/>
      <w:divBdr>
        <w:top w:val="none" w:sz="0" w:space="0" w:color="auto"/>
        <w:left w:val="none" w:sz="0" w:space="0" w:color="auto"/>
        <w:bottom w:val="none" w:sz="0" w:space="0" w:color="auto"/>
        <w:right w:val="none" w:sz="0" w:space="0" w:color="auto"/>
      </w:divBdr>
    </w:div>
    <w:div w:id="189407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13-01-0785" TargetMode="External"/><Relationship Id="rId18" Type="http://schemas.openxmlformats.org/officeDocument/2006/relationships/hyperlink" Target="http://www.uradni-list.si/1/objava.jsp?sop=2017-01-2523" TargetMode="External"/><Relationship Id="rId26" Type="http://schemas.openxmlformats.org/officeDocument/2006/relationships/hyperlink" Target="http://www.uradni-list.si/1/objava.jsp?sop=2023-01-3143" TargetMode="External"/><Relationship Id="rId39" Type="http://schemas.openxmlformats.org/officeDocument/2006/relationships/hyperlink" Target="https://evropskasredstva.si" TargetMode="External"/><Relationship Id="rId3" Type="http://schemas.openxmlformats.org/officeDocument/2006/relationships/customXml" Target="../customXml/item3.xml"/><Relationship Id="rId21" Type="http://schemas.openxmlformats.org/officeDocument/2006/relationships/hyperlink" Target="http://www.uradni-list.si/1/objava.jsp?sop=2020-01-3287" TargetMode="External"/><Relationship Id="rId34" Type="http://schemas.openxmlformats.org/officeDocument/2006/relationships/hyperlink" Target="http://www.mddsz.gov.si/si/delovna_podrocja/kohezijska_politika/"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1930" TargetMode="External"/><Relationship Id="rId25" Type="http://schemas.openxmlformats.org/officeDocument/2006/relationships/hyperlink" Target="http://www.uradni-list.si/1/objava.jsp?sop=2022-01-1350" TargetMode="External"/><Relationship Id="rId33" Type="http://schemas.openxmlformats.org/officeDocument/2006/relationships/hyperlink" Target="https://evropskasredstva.si/evropska-kohezijska-politika/slovenska-strategija-pametne-specializacije/" TargetMode="External"/><Relationship Id="rId38" Type="http://schemas.openxmlformats.org/officeDocument/2006/relationships/hyperlink" Target="https://www.gov.si/drzavni-organi/ministrstva/ministrstvo-za-delo-druzino-socialne-zadeve-in-enake-moznosti/"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14-01-1320" TargetMode="External"/><Relationship Id="rId20" Type="http://schemas.openxmlformats.org/officeDocument/2006/relationships/hyperlink" Target="http://www.uradni-list.si/1/objava.jsp?sop=2020-01-0345" TargetMode="External"/><Relationship Id="rId29" Type="http://schemas.openxmlformats.org/officeDocument/2006/relationships/hyperlink" Target="https://www.vkotocka.si/gradiva/pripomocki-in-orodja" TargetMode="External"/><Relationship Id="rId41"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radni-list.si/1/objava.jsp?sop=2022-01-1187" TargetMode="External"/><Relationship Id="rId32" Type="http://schemas.openxmlformats.org/officeDocument/2006/relationships/hyperlink" Target="https://www.ess.gov.si/partnerji/projektno-sodelovanje/platforma-trga-dela/" TargetMode="External"/><Relationship Id="rId37" Type="http://schemas.openxmlformats.org/officeDocument/2006/relationships/hyperlink" Target="https://evropskasredstva.si/evropska-kohezijska-politika/navodila-in-smernice/" TargetMode="External"/><Relationship Id="rId40" Type="http://schemas.openxmlformats.org/officeDocument/2006/relationships/hyperlink" Target="https://evropskasredstva.si/evropska-kohezijska-politika/navodila-in-smernic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radni-list.si/1/objava.jsp?sop=2013-01-3600" TargetMode="External"/><Relationship Id="rId23" Type="http://schemas.openxmlformats.org/officeDocument/2006/relationships/hyperlink" Target="http://www.uradni-list.si/1/objava.jsp?sop=2021-01-3355" TargetMode="External"/><Relationship Id="rId28" Type="http://schemas.openxmlformats.org/officeDocument/2006/relationships/hyperlink" Target="https://www.srips-rs.si/stipendije/deficitarne" TargetMode="External"/><Relationship Id="rId36" Type="http://schemas.openxmlformats.org/officeDocument/2006/relationships/hyperlink" Target="https://evropskasredstva.si/evropska-kohezijska-politika/navodila-in-smernice/" TargetMode="External"/><Relationship Id="rId10" Type="http://schemas.openxmlformats.org/officeDocument/2006/relationships/footnotes" Target="footnotes.xml"/><Relationship Id="rId19" Type="http://schemas.openxmlformats.org/officeDocument/2006/relationships/hyperlink" Target="http://www.uradni-list.si/1/objava.jsp?sop=2019-01-3307" TargetMode="External"/><Relationship Id="rId31" Type="http://schemas.openxmlformats.org/officeDocument/2006/relationships/hyperlink" Target="https://www.gov.si/zbirke/projekti-in-programi/platforma-trga-dela/"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13-01-2512" TargetMode="External"/><Relationship Id="rId22" Type="http://schemas.openxmlformats.org/officeDocument/2006/relationships/hyperlink" Target="http://www.uradni-list.si/1/objava.jsp?sop=2021-01-1049" TargetMode="External"/><Relationship Id="rId27" Type="http://schemas.openxmlformats.org/officeDocument/2006/relationships/hyperlink" Target="https://evropskasredstva.si/app/uploads/2022/12/Program-evropske-kohezijske-politike-sprejeta-verzija-12.-12.-2022.pdf" TargetMode="External"/><Relationship Id="rId30" Type="http://schemas.openxmlformats.org/officeDocument/2006/relationships/hyperlink" Target="https://www.vkotocka.si" TargetMode="External"/><Relationship Id="rId35" Type="http://schemas.openxmlformats.org/officeDocument/2006/relationships/hyperlink" Target="https://evropskasredstva.si/evropska-kohezijska-politika/navodila-in-smernice/"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E2AEE-CB74-48C5-8C78-34610E89E4EF}">
  <ds:schemaRefs>
    <ds:schemaRef ds:uri="http://schemas.openxmlformats.org/officeDocument/2006/bibliography"/>
  </ds:schemaRefs>
</ds:datastoreItem>
</file>

<file path=customXml/itemProps2.xml><?xml version="1.0" encoding="utf-8"?>
<ds:datastoreItem xmlns:ds="http://schemas.openxmlformats.org/officeDocument/2006/customXml" ds:itemID="{0EE97BDC-45C2-4F4D-ABFC-3727B140C21A}">
  <ds:schemaRefs>
    <ds:schemaRef ds:uri="http://schemas.openxmlformats.org/officeDocument/2006/bibliography"/>
  </ds:schemaRefs>
</ds:datastoreItem>
</file>

<file path=customXml/itemProps3.xml><?xml version="1.0" encoding="utf-8"?>
<ds:datastoreItem xmlns:ds="http://schemas.openxmlformats.org/officeDocument/2006/customXml" ds:itemID="{78271F79-A4A3-4AB1-B964-BE3CA9B1C09D}">
  <ds:schemaRefs>
    <ds:schemaRef ds:uri="http://schemas.openxmlformats.org/officeDocument/2006/bibliography"/>
  </ds:schemaRefs>
</ds:datastoreItem>
</file>

<file path=customXml/itemProps4.xml><?xml version="1.0" encoding="utf-8"?>
<ds:datastoreItem xmlns:ds="http://schemas.openxmlformats.org/officeDocument/2006/customXml" ds:itemID="{191B1168-7279-49F0-92D8-948856BB4FD3}">
  <ds:schemaRefs>
    <ds:schemaRef ds:uri="http://schemas.openxmlformats.org/officeDocument/2006/bibliography"/>
  </ds:schemaRefs>
</ds:datastoreItem>
</file>

<file path=customXml/itemProps5.xml><?xml version="1.0" encoding="utf-8"?>
<ds:datastoreItem xmlns:ds="http://schemas.openxmlformats.org/officeDocument/2006/customXml" ds:itemID="{0100E1FE-79D4-4B51-9B2B-4C9FD787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12298</Words>
  <Characters>70099</Characters>
  <Application>Microsoft Office Word</Application>
  <DocSecurity>0</DocSecurity>
  <Lines>584</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NKlemenc</dc:creator>
  <cp:keywords/>
  <dc:description/>
  <cp:lastModifiedBy>Vahida Huzejrović</cp:lastModifiedBy>
  <cp:revision>20</cp:revision>
  <cp:lastPrinted>2024-07-29T14:45:00Z</cp:lastPrinted>
  <dcterms:created xsi:type="dcterms:W3CDTF">2025-04-01T07:15:00Z</dcterms:created>
  <dcterms:modified xsi:type="dcterms:W3CDTF">2025-04-02T07:07:00Z</dcterms:modified>
</cp:coreProperties>
</file>