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3EB" w14:textId="2DB33AA5" w:rsidR="00001B24" w:rsidRDefault="00001B24" w:rsidP="00001B24">
      <w:pPr>
        <w:pStyle w:val="Glava"/>
        <w:jc w:val="right"/>
      </w:pPr>
      <w:bookmarkStart w:id="0" w:name="_Hlk149809105"/>
      <w:bookmarkStart w:id="1" w:name="_Toc144298440"/>
    </w:p>
    <w:bookmarkEnd w:id="0"/>
    <w:p w14:paraId="0D288782" w14:textId="21193132" w:rsidR="009C6C2E" w:rsidRPr="0000511C" w:rsidRDefault="009C6C2E" w:rsidP="009C6C2E">
      <w:pPr>
        <w:spacing w:line="276" w:lineRule="auto"/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</w:p>
    <w:p w14:paraId="262A069D" w14:textId="5E29824E" w:rsidR="009C6C2E" w:rsidRPr="00697F1C" w:rsidRDefault="00697F1C" w:rsidP="00697F1C">
      <w:pPr>
        <w:jc w:val="right"/>
        <w:rPr>
          <w:rFonts w:ascii="Arial" w:hAnsi="Arial" w:cs="Arial"/>
          <w:i/>
          <w:sz w:val="20"/>
          <w:szCs w:val="20"/>
        </w:rPr>
      </w:pPr>
      <w:r w:rsidRPr="00697F1C">
        <w:rPr>
          <w:rFonts w:ascii="Arial" w:hAnsi="Arial" w:cs="Arial"/>
          <w:sz w:val="20"/>
          <w:szCs w:val="20"/>
        </w:rPr>
        <w:tab/>
      </w:r>
      <w:r w:rsidRPr="00697F1C">
        <w:rPr>
          <w:rFonts w:ascii="Arial" w:hAnsi="Arial" w:cs="Arial"/>
          <w:i/>
          <w:sz w:val="20"/>
          <w:szCs w:val="20"/>
        </w:rPr>
        <w:t xml:space="preserve">Priloga št. </w:t>
      </w:r>
      <w:r w:rsidR="00322AC5">
        <w:rPr>
          <w:rFonts w:ascii="Arial" w:hAnsi="Arial" w:cs="Arial"/>
          <w:i/>
          <w:sz w:val="20"/>
          <w:szCs w:val="20"/>
        </w:rPr>
        <w:t>4</w:t>
      </w:r>
      <w:r w:rsidRPr="00697F1C">
        <w:rPr>
          <w:rFonts w:ascii="Arial" w:hAnsi="Arial" w:cs="Arial"/>
          <w:i/>
          <w:sz w:val="20"/>
          <w:szCs w:val="20"/>
        </w:rPr>
        <w:t xml:space="preserve"> – </w:t>
      </w:r>
      <w:r w:rsidR="00C0370C">
        <w:rPr>
          <w:rFonts w:ascii="Arial" w:hAnsi="Arial" w:cs="Arial"/>
          <w:i/>
          <w:sz w:val="20"/>
          <w:szCs w:val="20"/>
        </w:rPr>
        <w:t>Priloga k vlogi za ukrep</w:t>
      </w:r>
      <w:r w:rsidRPr="00697F1C">
        <w:rPr>
          <w:rFonts w:ascii="Arial" w:hAnsi="Arial" w:cs="Arial"/>
          <w:i/>
          <w:sz w:val="20"/>
          <w:szCs w:val="20"/>
        </w:rPr>
        <w:t xml:space="preserve"> DNSH</w:t>
      </w:r>
    </w:p>
    <w:p w14:paraId="4F88D8CE" w14:textId="58B987C8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18F49204" w14:textId="77777777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198"/>
        <w:gridCol w:w="426"/>
        <w:gridCol w:w="850"/>
        <w:gridCol w:w="1276"/>
        <w:gridCol w:w="1276"/>
        <w:gridCol w:w="1137"/>
      </w:tblGrid>
      <w:tr w:rsidR="00741E85" w14:paraId="0000D041" w14:textId="77777777" w:rsidTr="00741E85">
        <w:trPr>
          <w:trHeight w:val="715"/>
          <w:tblHeader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DFD7866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Projekt ali ukrep ali davčni izdatek: »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  <w:t>naziv operacije/projekta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«</w:t>
            </w:r>
          </w:p>
        </w:tc>
      </w:tr>
      <w:tr w:rsidR="00741E85" w14:paraId="073A7C53" w14:textId="77777777" w:rsidTr="00741E85">
        <w:trPr>
          <w:trHeight w:val="541"/>
          <w:tblHeader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F002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Oznaka projekta, ukrepa ali davčnega izdatka (3. korak)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A13E85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Ugoden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AE821A6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Mešan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165FB307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Neugoden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3BF39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Nevtralen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BE9F0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Neznan</w:t>
            </w:r>
          </w:p>
        </w:tc>
      </w:tr>
      <w:tr w:rsidR="00741E85" w14:paraId="3FCCC285" w14:textId="77777777" w:rsidTr="00741E85">
        <w:trPr>
          <w:trHeight w:val="576"/>
          <w:tblHeader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3159" w14:textId="77777777" w:rsidR="00741E85" w:rsidRDefault="00741E8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230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2C5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669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1A0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BE8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41D25971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4F4DD9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Okoljski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6A3607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Vpliv </w:t>
            </w:r>
          </w:p>
          <w:p w14:paraId="43A78D39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(1. korak)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3"/>
            </w:r>
          </w:p>
          <w:p w14:paraId="0DE1A604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+1 / 0 / -1 / -2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AA6EB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Pojasnilo vpliva (2. korak)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ootnoteReference w:id="4"/>
            </w:r>
          </w:p>
        </w:tc>
      </w:tr>
      <w:tr w:rsidR="00741E85" w14:paraId="14C1FC60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E163F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1. Blažitev podnebnih sprememb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2B1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280A" w14:textId="320A8175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Npr. Operacija/projekt je skladna z ukrepom PEKP 2021</w:t>
            </w:r>
            <w:r w:rsidR="00897DC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–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2027 v okviru specifičnega cilja ESO</w:t>
            </w:r>
            <w:r w:rsidR="00052EF3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4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.</w:t>
            </w:r>
            <w:r w:rsidR="00052EF3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5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, za katerega je v PEKP 2021</w:t>
            </w:r>
            <w:r w:rsidR="00897DC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–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2027 ugotovljeno, da po svoji naravi nima predvidljivega negativnega vpliva na okoljske cilje, ki bi bil povezan z neposrednimi in primarnimi posrednimi učinki ukrepa v življenjskem ciklu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 xml:space="preserve"> oziroma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 xml:space="preserve"> je ta vpliv nepomemben.</w:t>
            </w:r>
          </w:p>
        </w:tc>
      </w:tr>
      <w:tr w:rsidR="00741E85" w14:paraId="2A21771A" w14:textId="77777777" w:rsidTr="00741E85">
        <w:trPr>
          <w:trHeight w:val="73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FBA259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2. Prilagajanje podnebnim spremembam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5F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B0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6616B99F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E2EF6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6F1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0C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296A4A8C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DC06C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4. Prehod na krožno gospodarstvo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27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2F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2C7D6BC5" w14:textId="77777777" w:rsidTr="00741E85">
        <w:trPr>
          <w:trHeight w:val="88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A9BA6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163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3F7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6C6DD0C1" w14:textId="77777777" w:rsidTr="00741E85">
        <w:trPr>
          <w:trHeight w:val="87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9C3184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3B3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F57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EE6623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13D12775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59E365B4" w14:textId="77777777" w:rsidR="00741E85" w:rsidRDefault="00741E85" w:rsidP="00741E85">
      <w:pPr>
        <w:rPr>
          <w:rFonts w:eastAsiaTheme="minorHAnsi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eastAsiaTheme="minorHAnsi"/>
        </w:rPr>
        <w:t xml:space="preserve"> </w:t>
      </w:r>
    </w:p>
    <w:p w14:paraId="44FB1887" w14:textId="77777777" w:rsidR="00540AC3" w:rsidRPr="008777C9" w:rsidRDefault="00540AC3" w:rsidP="00540AC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21E2A4" w14:textId="361484E6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odgovorne osebe:</w:t>
      </w:r>
    </w:p>
    <w:p w14:paraId="4C3B2912" w14:textId="14A37640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5DFC3F81" w14:textId="77777777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66AF0B41" w14:textId="3F1F7D3E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17CD1A1" w14:textId="77777777" w:rsidR="007549F1" w:rsidRDefault="007549F1"/>
    <w:sectPr w:rsidR="00754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B52B" w14:textId="77777777" w:rsidR="00966036" w:rsidRDefault="00966036" w:rsidP="00697F1C">
      <w:r>
        <w:separator/>
      </w:r>
    </w:p>
  </w:endnote>
  <w:endnote w:type="continuationSeparator" w:id="0">
    <w:p w14:paraId="04BD7194" w14:textId="77777777" w:rsidR="00966036" w:rsidRDefault="00966036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E222" w14:textId="77777777" w:rsidR="00966036" w:rsidRDefault="00966036" w:rsidP="00697F1C">
      <w:r>
        <w:separator/>
      </w:r>
    </w:p>
  </w:footnote>
  <w:footnote w:type="continuationSeparator" w:id="0">
    <w:p w14:paraId="01A06127" w14:textId="77777777" w:rsidR="00966036" w:rsidRDefault="00966036" w:rsidP="00697F1C">
      <w:r>
        <w:continuationSeparator/>
      </w:r>
    </w:p>
  </w:footnote>
  <w:footnote w:id="1">
    <w:p w14:paraId="03C19F0F" w14:textId="77777777" w:rsidR="00741E85" w:rsidRDefault="00741E85" w:rsidP="00741E8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Za operacije/projekte sofinancirane iz ESS+ je naveden vpliv načeloma »</w:t>
      </w:r>
      <w:r>
        <w:rPr>
          <w:rFonts w:ascii="Arial" w:hAnsi="Arial" w:cs="Arial"/>
          <w:b/>
          <w:bCs/>
          <w:sz w:val="18"/>
          <w:szCs w:val="18"/>
        </w:rPr>
        <w:t>nevtralen</w:t>
      </w:r>
      <w:r>
        <w:rPr>
          <w:rFonts w:ascii="Arial" w:hAnsi="Arial" w:cs="Arial"/>
          <w:sz w:val="18"/>
          <w:szCs w:val="18"/>
        </w:rPr>
        <w:t>«.</w:t>
      </w:r>
    </w:p>
  </w:footnote>
  <w:footnote w:id="2">
    <w:p w14:paraId="35FFAECF" w14:textId="77777777" w:rsidR="00741E85" w:rsidRDefault="00741E85" w:rsidP="00741E8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Metodologija za zeleno proračunsko načrtovanje, ki določa postopek presoje </w:t>
      </w:r>
      <w:r>
        <w:rPr>
          <w:rFonts w:ascii="Arial" w:hAnsi="Arial" w:cs="Arial"/>
          <w:b/>
          <w:bCs/>
          <w:sz w:val="18"/>
          <w:szCs w:val="18"/>
          <w:u w:val="single"/>
        </w:rPr>
        <w:t>v treh korakih</w:t>
      </w:r>
      <w:r>
        <w:rPr>
          <w:rFonts w:ascii="Arial" w:hAnsi="Arial" w:cs="Arial"/>
          <w:sz w:val="18"/>
          <w:szCs w:val="18"/>
        </w:rPr>
        <w:t xml:space="preserve">, je dostopna na: </w:t>
      </w:r>
      <w:hyperlink r:id="rId1" w:history="1">
        <w:r>
          <w:rPr>
            <w:rStyle w:val="Hiperpovezava"/>
            <w:sz w:val="18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2CE2030F" w14:textId="77777777" w:rsidR="00741E85" w:rsidRDefault="00741E85" w:rsidP="00741E8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bookmarkStart w:id="2" w:name="_Hlk153947460"/>
      <w:r>
        <w:rPr>
          <w:rFonts w:ascii="Arial" w:hAnsi="Arial" w:cs="Arial"/>
          <w:sz w:val="18"/>
          <w:szCs w:val="18"/>
        </w:rPr>
        <w:t>Za operacije/projekte sofinancirane iz ESS+ je naveden vpliv načeloma »</w:t>
      </w:r>
      <w:r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«. </w:t>
      </w:r>
      <w:bookmarkEnd w:id="2"/>
    </w:p>
  </w:footnote>
  <w:footnote w:id="4">
    <w:p w14:paraId="759C1157" w14:textId="77777777" w:rsidR="00741E85" w:rsidRDefault="00741E85" w:rsidP="00741E8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Podan primer zapisa za operacije/projekte sofinancirane iz ESS+.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60F" w14:textId="7B7CB8E6" w:rsidR="00697F1C" w:rsidRDefault="00697F1C" w:rsidP="00697F1C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3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58B158">
          <wp:simplePos x="0" y="0"/>
          <wp:positionH relativeFrom="margin">
            <wp:posOffset>3200400</wp:posOffset>
          </wp:positionH>
          <wp:positionV relativeFrom="page">
            <wp:posOffset>352425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285887" wp14:editId="053D8760">
          <wp:simplePos x="0" y="0"/>
          <wp:positionH relativeFrom="page">
            <wp:posOffset>119380</wp:posOffset>
          </wp:positionH>
          <wp:positionV relativeFrom="paragraph">
            <wp:posOffset>-735330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bookmarkEnd w:id="3"/>
  <w:p w14:paraId="5DDC6D16" w14:textId="77777777" w:rsidR="00697F1C" w:rsidRDefault="00697F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52EF3"/>
    <w:rsid w:val="001A7F7E"/>
    <w:rsid w:val="00322AC5"/>
    <w:rsid w:val="00540AC3"/>
    <w:rsid w:val="00697F1C"/>
    <w:rsid w:val="00741E85"/>
    <w:rsid w:val="007549F1"/>
    <w:rsid w:val="00761224"/>
    <w:rsid w:val="007C6DBD"/>
    <w:rsid w:val="00897DC0"/>
    <w:rsid w:val="00966036"/>
    <w:rsid w:val="009C6C2E"/>
    <w:rsid w:val="00C0370C"/>
    <w:rsid w:val="00CE58F7"/>
    <w:rsid w:val="00E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41E8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1E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E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1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Lidija Kramar</cp:lastModifiedBy>
  <cp:revision>11</cp:revision>
  <dcterms:created xsi:type="dcterms:W3CDTF">2023-11-02T08:39:00Z</dcterms:created>
  <dcterms:modified xsi:type="dcterms:W3CDTF">2024-08-04T17:45:00Z</dcterms:modified>
</cp:coreProperties>
</file>