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AF78" w14:textId="0195E918" w:rsidR="00F61E35" w:rsidRPr="00854AEE" w:rsidRDefault="008F1696">
      <w:pPr>
        <w:rPr>
          <w:b/>
          <w:bCs/>
        </w:rPr>
      </w:pPr>
      <w:r w:rsidRPr="00854AEE">
        <w:rPr>
          <w:b/>
        </w:rPr>
        <w:t xml:space="preserve">Povelje Europske unije o temeljnim pravima i Konvencija o pravima osoba s invaliditetom </w:t>
      </w:r>
    </w:p>
    <w:p w14:paraId="2BF926A7" w14:textId="58D7396C" w:rsidR="00D37AAC" w:rsidRPr="00854AEE" w:rsidRDefault="00D37AAC" w:rsidP="00D37AAC">
      <w:pPr>
        <w:rPr>
          <w:rFonts w:cs="Arial"/>
          <w:szCs w:val="20"/>
        </w:rPr>
      </w:pPr>
      <w:r w:rsidRPr="00854AEE">
        <w:t xml:space="preserve">U članku 9. Uredbe (EU) 2021/1060 </w:t>
      </w:r>
      <w:r w:rsidRPr="00854AEE">
        <w:rPr>
          <w:u w:val="single"/>
        </w:rPr>
        <w:t>u horizontalnim načelima</w:t>
      </w:r>
      <w:r w:rsidRPr="00854AEE">
        <w:t xml:space="preserve"> kojih se države članice trebaju pridržavati tijekom provedbe europskih fondova navodi se:</w:t>
      </w:r>
    </w:p>
    <w:p w14:paraId="104C9290" w14:textId="111005EF" w:rsidR="00D37AAC" w:rsidRPr="00854AEE" w:rsidRDefault="00D37AAC" w:rsidP="00D37AAC">
      <w:pPr>
        <w:pStyle w:val="Odstavekseznama"/>
        <w:numPr>
          <w:ilvl w:val="0"/>
          <w:numId w:val="1"/>
        </w:numPr>
        <w:spacing w:before="0" w:after="160" w:line="259" w:lineRule="auto"/>
        <w:rPr>
          <w:rFonts w:asciiTheme="minorHAnsi" w:eastAsiaTheme="minorHAnsi" w:hAnsiTheme="minorHAnsi" w:cs="Arial"/>
          <w:sz w:val="22"/>
        </w:rPr>
      </w:pPr>
      <w:r w:rsidRPr="00854AEE">
        <w:rPr>
          <w:rFonts w:asciiTheme="minorHAnsi" w:hAnsiTheme="minorHAnsi"/>
          <w:sz w:val="22"/>
        </w:rPr>
        <w:t xml:space="preserve">poštovanje temeljnih prava i usklađenost s </w:t>
      </w:r>
      <w:hyperlink r:id="rId8" w:history="1">
        <w:r w:rsidRPr="00854AEE">
          <w:rPr>
            <w:rStyle w:val="Hiperpovezava"/>
            <w:sz w:val="22"/>
          </w:rPr>
          <w:t>Poveljom EU-a o temeljnim pravima (Europa.eu)</w:t>
        </w:r>
      </w:hyperlink>
      <w:r w:rsidRPr="00854AEE">
        <w:rPr>
          <w:rFonts w:asciiTheme="minorHAnsi" w:hAnsiTheme="minorHAnsi"/>
          <w:sz w:val="22"/>
        </w:rPr>
        <w:t xml:space="preserve"> i</w:t>
      </w:r>
    </w:p>
    <w:p w14:paraId="649F5323" w14:textId="77777777" w:rsidR="00D37AAC" w:rsidRPr="00854AEE" w:rsidRDefault="00D37AAC" w:rsidP="00D37AAC">
      <w:pPr>
        <w:pStyle w:val="Odstavekseznama"/>
        <w:numPr>
          <w:ilvl w:val="0"/>
          <w:numId w:val="1"/>
        </w:numPr>
        <w:spacing w:before="0" w:after="160" w:line="259" w:lineRule="auto"/>
        <w:rPr>
          <w:rFonts w:asciiTheme="minorHAnsi" w:eastAsiaTheme="minorHAnsi" w:hAnsiTheme="minorHAnsi" w:cs="Arial"/>
          <w:sz w:val="22"/>
        </w:rPr>
      </w:pPr>
      <w:r w:rsidRPr="00854AEE">
        <w:rPr>
          <w:rFonts w:asciiTheme="minorHAnsi" w:hAnsiTheme="minorHAnsi"/>
          <w:sz w:val="22"/>
        </w:rPr>
        <w:t xml:space="preserve">osiguranje pristupačnosti za osobe s invaliditetom </w:t>
      </w:r>
    </w:p>
    <w:p w14:paraId="5D5E8F16" w14:textId="0C2492C9" w:rsidR="002C5354" w:rsidRPr="00854AEE" w:rsidRDefault="00D37AAC" w:rsidP="002C5354">
      <w:pPr>
        <w:rPr>
          <w:rFonts w:cs="Arial"/>
        </w:rPr>
      </w:pPr>
      <w:r w:rsidRPr="00854AEE">
        <w:t xml:space="preserve">kako bi se osigurali potrebni preduvjeti za uspješno i učinkovito korištenje potpore Unije koja se dodjeljuje iz fondova, Uredbom (EU) 2021/1060 u prvom stavku članka 15. između ostalog upućuje se na njezin Prilog III. u kojem se utvrđuju </w:t>
      </w:r>
      <w:r w:rsidRPr="00854AEE">
        <w:rPr>
          <w:u w:val="single"/>
        </w:rPr>
        <w:t xml:space="preserve">horizontalni uvjeti koji </w:t>
      </w:r>
      <w:r w:rsidRPr="00854AEE">
        <w:t xml:space="preserve">se primjenjuju na sve specifične  ciljeve i kriteriji potrebni za procjenu njihova ispunjenja. </w:t>
      </w:r>
    </w:p>
    <w:p w14:paraId="53C2DC91" w14:textId="0FA41D7B" w:rsidR="00D37AAC" w:rsidRPr="00854AEE" w:rsidRDefault="002C5354" w:rsidP="002C5354">
      <w:pPr>
        <w:rPr>
          <w:rFonts w:cs="Arial"/>
        </w:rPr>
      </w:pPr>
      <w:r w:rsidRPr="00854AEE">
        <w:t>U nastavku se fokusiramo na uvjete „Djelotvorna primjena i provedba Povelje o temeljnim pravima” i „Provedba i primjena Konvencije Ujedinjenih naroda o pravima osoba s invaliditetom u skladu s Odlukom Vijeća 2010/48/EZ”.</w:t>
      </w:r>
    </w:p>
    <w:p w14:paraId="7D7B7861" w14:textId="17C05EBD" w:rsidR="00D37AAC" w:rsidRPr="00854AEE" w:rsidRDefault="00D37AAC" w:rsidP="00D37AAC">
      <w:pPr>
        <w:rPr>
          <w:rFonts w:cs="Arial"/>
        </w:rPr>
      </w:pPr>
      <w:r w:rsidRPr="00854AEE">
        <w:t>Ministarstvo rada, obitelji, socijalnih pitanja i jednakih mogućnosti (dalje: MDDSZ) detaljno je definiralo Ispunjavanje gore navedenih uvjeta i kriterija za oba uvjeta koji omogućuju provedbu u Opisu sustava (</w:t>
      </w:r>
      <w:hyperlink r:id="rId9" w:history="1">
        <w:r w:rsidRPr="001A5986">
          <w:rPr>
            <w:rStyle w:val="Hiperpovezava"/>
          </w:rPr>
          <w:t>poveznica</w:t>
        </w:r>
      </w:hyperlink>
      <w:r w:rsidRPr="00854AEE">
        <w:t xml:space="preserve">), a na ovoj stranici omogućeno je ispunjavanje kriterija koji predviđa regulaciju izvještavanja o mogućim žalbama u </w:t>
      </w:r>
      <w:r w:rsidRPr="00854AEE">
        <w:rPr>
          <w:u w:val="single"/>
        </w:rPr>
        <w:t>vezi s Poveljom i Konvencijom</w:t>
      </w:r>
      <w:r w:rsidRPr="00854AEE">
        <w:t xml:space="preserve"> </w:t>
      </w:r>
      <w:r w:rsidR="00854AEE">
        <w:t xml:space="preserve">i </w:t>
      </w:r>
      <w:r w:rsidRPr="00854AEE">
        <w:t xml:space="preserve">koji </w:t>
      </w:r>
      <w:r w:rsidR="00854AEE" w:rsidRPr="00854AEE">
        <w:t>su</w:t>
      </w:r>
      <w:r w:rsidRPr="00854AEE">
        <w:t xml:space="preserve"> predloženi sukladno definicijama na temelju članka 69. stavka 7. Uredbe (EU) 2021/1060.</w:t>
      </w:r>
    </w:p>
    <w:p w14:paraId="01765FCA" w14:textId="77777777" w:rsidR="002C5354" w:rsidRPr="00854AEE" w:rsidRDefault="002C5354" w:rsidP="002C5354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</w:rPr>
      </w:pPr>
      <w:r w:rsidRPr="00854AEE">
        <w:rPr>
          <w:b/>
        </w:rPr>
        <w:t>Mogućnost žalbe</w:t>
      </w:r>
    </w:p>
    <w:p w14:paraId="354573FE" w14:textId="6928AA91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cs="Arial"/>
        </w:rPr>
      </w:pPr>
      <w:r w:rsidRPr="00854AEE">
        <w:t>Cilj provedbe europske kohezijske politike, uključujući posebnu mjeru ESS+ za suzbijanje materijalne oskudice, nastoji se osigurati da je potpora u skladu s ljudskim pravima i temeljnim slobodama kako su definirane u Povelji Europske unije o temeljnim pravima i Konvenciji Ujedinjenih naroda o pravima osoba s invaliditetom.</w:t>
      </w:r>
    </w:p>
    <w:p w14:paraId="447FA62D" w14:textId="77969F59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r w:rsidRPr="00854AEE">
        <w:t>U tu svrhu, u postupcima koji se odnose na korištenje sredstava iz programa ESS+ za suzbijanje materijalne oskudice u Sloveniji u razdoblju 2021-2027 (dalje: Program) u skladu s</w:t>
      </w:r>
      <w:r w:rsidR="00854AEE">
        <w:t xml:space="preserve"> </w:t>
      </w:r>
      <w:hyperlink r:id="rId10" w:history="1">
        <w:r w:rsidRPr="00854AEE">
          <w:rPr>
            <w:color w:val="007BFF"/>
          </w:rPr>
          <w:t>Odlukom Vijeća 2010/48/EZ</w:t>
        </w:r>
      </w:hyperlink>
      <w:r w:rsidRPr="00854AEE">
        <w:rPr>
          <w:color w:val="6B6B69"/>
        </w:rPr>
        <w:t> </w:t>
      </w:r>
      <w:r w:rsidRPr="00854AEE">
        <w:t>i člankom 69. stavkom 7. Uredbe (EU) 2021/1060 osigurana je mogućnost žalbe upravljačkom tijelu zbog povrede tih temeljnih prava ili sloboda. Upravljačko tijelo programa je MDDSZ.</w:t>
      </w:r>
    </w:p>
    <w:p w14:paraId="7016D596" w14:textId="77777777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</w:rPr>
      </w:pPr>
      <w:r w:rsidRPr="00854AEE">
        <w:rPr>
          <w:b/>
        </w:rPr>
        <w:t>Tko ima pravo na žalbu?</w:t>
      </w:r>
    </w:p>
    <w:p w14:paraId="370CDDB8" w14:textId="6E583707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54AEE">
        <w:t>Pravo na žalbu daje se svakome tko sudjeluje u okviru provedbe Programa u Sloveniji i smatra da su ova temeljna prava ili slobode povrijeđeni. Žalbu smiju podnijeti potencijalni i odabrani korisnici ili krajnji primatelji, a i drugi koji imaju koristi od provedbe Programa ili operacija u okviru njega, upravljačkom tijelu za Program koji djeluje u MDDSZ-u.</w:t>
      </w:r>
    </w:p>
    <w:p w14:paraId="165FDF56" w14:textId="77777777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73635B"/>
          <w:sz w:val="30"/>
          <w:szCs w:val="30"/>
        </w:rPr>
      </w:pPr>
      <w:r w:rsidRPr="00854AEE">
        <w:rPr>
          <w:b/>
        </w:rPr>
        <w:t>Kako će se žalba rješavati?</w:t>
      </w:r>
    </w:p>
    <w:p w14:paraId="7707A062" w14:textId="25A25B35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54AEE">
        <w:t>Upravljačko tijelo ispitat će žalbu i postupati s njom sukladno svojim ovlastima. Ako bude navodna povreda dio njegove nadležnosti, on će provjeriti činjenice i dokaze o povrijedi putem provjere na licu mjesta ili ispitivanjem relevantnih dokumenata i predlagat će odgovarajuće korektivne mjere.</w:t>
      </w:r>
    </w:p>
    <w:p w14:paraId="7AA0CE01" w14:textId="09C14D95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54AEE">
        <w:t>Ako navodna povreda nije u nadležnosti upravljačkog tijela, potražit će savjet drugih ministarstava i institucija koje se u Sloveniji bave zaštitom ljudskih prava i prava osoba s invaliditetom.</w:t>
      </w:r>
    </w:p>
    <w:p w14:paraId="060BE6B1" w14:textId="77777777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54AEE">
        <w:lastRenderedPageBreak/>
        <w:t>Upravljačko tijelo moći će podnositelja žalbe uputiti drugoj relevantnoj instituciji ili, u dogovoru s podnositeljem žalbe, istu proslijediti drugim nadležnim institucijama.</w:t>
      </w:r>
    </w:p>
    <w:p w14:paraId="119DBE30" w14:textId="77777777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</w:rPr>
      </w:pPr>
      <w:r w:rsidRPr="00854AEE">
        <w:rPr>
          <w:b/>
        </w:rPr>
        <w:t>Kako podnijeti žalbu?</w:t>
      </w:r>
    </w:p>
    <w:p w14:paraId="6B95FF84" w14:textId="23F833A8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54AEE">
        <w:t xml:space="preserve">Kako bi se prijavile navodne povrede, obrazac u nastavku dostupan je za potporu podnositeljima žalbe kako bi im se olakšalo podnošenje žalbi. Žalba mora što </w:t>
      </w:r>
      <w:r w:rsidR="00854AEE">
        <w:t>je moguće točnije opisati povr</w:t>
      </w:r>
      <w:r w:rsidRPr="00854AEE">
        <w:t>edu i uz nju moraju biti priloženi relevantni dokumenti i drugi dokazi o povrjedi, ako postoje. U žalbi je važno navesti naziv Programa, navodnog počinitelja povrjede, kontaktne podatke žalitelja i opisati povrjedu. Ako ispunjavanje obrasca putem interneta nije moguće, žalba se može podnijeti i u pisanom obliku ili putem e-pošte na adresu upravljačkog tijela.</w:t>
      </w:r>
    </w:p>
    <w:p w14:paraId="7478611D" w14:textId="0E4A8338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r w:rsidRPr="00854AEE">
        <w:rPr>
          <w:b/>
        </w:rPr>
        <w:t xml:space="preserve">Upravljačko tijelo Programa </w:t>
      </w:r>
    </w:p>
    <w:p w14:paraId="4932809C" w14:textId="6F6AA80D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r w:rsidRPr="00854AEE">
        <w:rPr>
          <w:b/>
        </w:rPr>
        <w:t>Ministarstvo rada, obitelji, socijalnih pitanja i jednakih mogućnosti</w:t>
      </w:r>
    </w:p>
    <w:p w14:paraId="317CA9E1" w14:textId="09B7ECDA" w:rsidR="002C5354" w:rsidRPr="00854AEE" w:rsidRDefault="009D5E9C" w:rsidP="00BD3A2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Štukljeva cesta 44, 1000 Ljubljana</w:t>
      </w:r>
    </w:p>
    <w:p w14:paraId="168DE1FA" w14:textId="74EACDCE" w:rsidR="002C5354" w:rsidRPr="00854AEE" w:rsidRDefault="002C5354" w:rsidP="00BD3A2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Telefon: 01 369 77 00</w:t>
      </w:r>
    </w:p>
    <w:p w14:paraId="5C22E100" w14:textId="41277B6C" w:rsidR="002C5354" w:rsidRPr="00854AEE" w:rsidRDefault="002C5354" w:rsidP="00BD3A21">
      <w:pPr>
        <w:shd w:val="clear" w:color="auto" w:fill="FFFFFF"/>
        <w:spacing w:after="0" w:line="240" w:lineRule="auto"/>
        <w:rPr>
          <w:rFonts w:eastAsia="Times New Roman" w:cstheme="minorHAnsi"/>
          <w:color w:val="6B6B69"/>
        </w:rPr>
      </w:pPr>
      <w:r w:rsidRPr="00854AEE">
        <w:t>E-mail:</w:t>
      </w:r>
      <w:hyperlink r:id="rId11" w:history="1">
        <w:r w:rsidRPr="00854AEE">
          <w:rPr>
            <w:rStyle w:val="Hiperpovezava"/>
          </w:rPr>
          <w:t>gp.mddsz@gov.si</w:t>
        </w:r>
      </w:hyperlink>
    </w:p>
    <w:p w14:paraId="411EAB25" w14:textId="359B7AE6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54AEE">
        <w:t>Sve žalbe razmatrat će se na povjerljiv način i uz poštivanje zaštite osobnih podataka. Upravljačko tijelo će uzeti u obzir anonimne prijave, ali će poduzeti mjere samo ako ima dovoljno informacija za razmatranje.</w:t>
      </w:r>
    </w:p>
    <w:p w14:paraId="509884BB" w14:textId="1782C809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r w:rsidRPr="00854AEE">
        <w:t xml:space="preserve">Ako trebate pomoć oko podnošenja žalbe ili se želite konzultirati o tome, možete nas nazvati. </w:t>
      </w:r>
    </w:p>
    <w:p w14:paraId="0628CF0E" w14:textId="77777777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</w:rPr>
      </w:pPr>
      <w:r w:rsidRPr="00854AEE">
        <w:rPr>
          <w:b/>
        </w:rPr>
        <w:t>Postoje li drugi načini zaštite?</w:t>
      </w:r>
    </w:p>
    <w:p w14:paraId="669C0CBF" w14:textId="77777777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54AEE">
        <w:t>Mogućnost podnošenja žalbe upravljačkom tijelu ne isključuje mogućnost korištenja drugih redovnih pravnih lijekova, koji su osigurani u Sloveniji niti opću mogućnost da se žalbe upućuju Europskoj komisiji.</w:t>
      </w:r>
    </w:p>
    <w:p w14:paraId="0BA1F23A" w14:textId="23B76937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54AEE">
        <w:t xml:space="preserve">U Sloveniji je zaštita prava (na primjer, zbog diskriminacije ili povrede pravila o pristupačnosti) osigurana u upravnim postupcima (na primjer, pojedinačne inspekcije, žalbe protiv upravljačkog akta) i u sudskim postupcima. Zahtjevi za sudsku zaštitu općenito imaju pravo podnijeti samo oni čija su prava povrijeđena ili na čiji se pravni položaj izravno </w:t>
      </w:r>
      <w:r w:rsidR="00854AEE" w:rsidRPr="00854AEE">
        <w:t>utječe</w:t>
      </w:r>
      <w:r w:rsidRPr="00854AEE">
        <w:t>. Međutim, čak i u slučaju korištenja tih kanala, preporučuje se da ga upravljačko tijelo obavijesti o postupcima za primjenu takvih pravnih lijekova. To je korisno za osiguravanje sveobuhvatnog pregleda provedbe europske kohezijske politike i za sprečavanje mogućih povreda.</w:t>
      </w:r>
    </w:p>
    <w:p w14:paraId="5ED651B1" w14:textId="32873E7B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</w:rPr>
      </w:pPr>
      <w:r w:rsidRPr="00854AEE">
        <w:rPr>
          <w:b/>
        </w:rPr>
        <w:t>Izvješćivanje o godišnjim sastancima radi preispitivanja</w:t>
      </w:r>
    </w:p>
    <w:p w14:paraId="5F08DD19" w14:textId="10D99CBA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54AEE">
        <w:t>Upravljačko tijelo dužno je izvijestiti o svakoj nesukladnosti operacija koje podržava Program s Poveljom o temeljnim pravima i Konvencijom o pravima osoba s invaliditetom, u skladu s Odlukom Vijeća 2010/48/EZ, te o žalbama podnesenima u skladu s postupkom iz članka 69. stavka 7. Uredbe (EU) 2021/1060 na godišnjim sastancima s Europskom komisijom radi preispitivanja. Izvješće ne uključuje osobne podatke, već obuhvaća samo prirodu povrede i poduzete korektivne mjere. Upravljačko tijelo može izvjesiti samo o žalbama kojima je upoznato.</w:t>
      </w:r>
    </w:p>
    <w:p w14:paraId="7216F433" w14:textId="2BB459EB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outlineLvl w:val="3"/>
        <w:rPr>
          <w:rFonts w:eastAsia="Times New Roman" w:cstheme="minorHAnsi"/>
          <w:b/>
          <w:bCs/>
          <w:kern w:val="36"/>
        </w:rPr>
      </w:pPr>
      <w:r w:rsidRPr="00854AEE">
        <w:rPr>
          <w:b/>
        </w:rPr>
        <w:t>Kontakt podaci upravljačkog tijela i drugih institucija na području zaštite ljudskih prava i prava osoba s invaliditetom u Sloveniji</w:t>
      </w:r>
    </w:p>
    <w:p w14:paraId="13DCED89" w14:textId="35FAD82B" w:rsidR="009D5E9C" w:rsidRPr="00854AEE" w:rsidRDefault="009D5E9C" w:rsidP="009D5E9C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</w:rPr>
      </w:pPr>
      <w:r w:rsidRPr="00854AEE">
        <w:rPr>
          <w:b/>
        </w:rPr>
        <w:lastRenderedPageBreak/>
        <w:t>Ministarstvo rada, obitelji, socijalnih pitanja i jednakih mogućnosti</w:t>
      </w:r>
    </w:p>
    <w:p w14:paraId="1B168B4C" w14:textId="77777777" w:rsidR="009D5E9C" w:rsidRPr="00854AEE" w:rsidRDefault="009D5E9C" w:rsidP="009D5E9C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Štukljeva cesta 44, 1000 Ljubljana</w:t>
      </w:r>
    </w:p>
    <w:p w14:paraId="4AEAA91E" w14:textId="2C31A6D2" w:rsidR="009D5E9C" w:rsidRPr="00854AEE" w:rsidRDefault="009D5E9C" w:rsidP="009D5E9C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Telefon: 01 369 77 00</w:t>
      </w:r>
    </w:p>
    <w:p w14:paraId="2766BAD1" w14:textId="77777777" w:rsidR="009D5E9C" w:rsidRPr="00854AEE" w:rsidRDefault="009D5E9C" w:rsidP="009D5E9C">
      <w:pPr>
        <w:shd w:val="clear" w:color="auto" w:fill="FFFFFF"/>
        <w:spacing w:after="0" w:line="240" w:lineRule="auto"/>
        <w:rPr>
          <w:rFonts w:eastAsia="Times New Roman" w:cstheme="minorHAnsi"/>
          <w:color w:val="6B6B69"/>
        </w:rPr>
      </w:pPr>
      <w:r w:rsidRPr="00854AEE">
        <w:t>E-mail:</w:t>
      </w:r>
      <w:hyperlink r:id="rId12" w:history="1">
        <w:r w:rsidRPr="00854AEE">
          <w:rPr>
            <w:rStyle w:val="Hiperpovezava"/>
          </w:rPr>
          <w:t>gp.mddsz@gov.si</w:t>
        </w:r>
      </w:hyperlink>
    </w:p>
    <w:p w14:paraId="29E9980F" w14:textId="60D5D4A3" w:rsidR="002C5354" w:rsidRPr="00854AEE" w:rsidRDefault="002C5354" w:rsidP="009D5E9C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</w:rPr>
      </w:pPr>
      <w:r w:rsidRPr="00854AEE">
        <w:rPr>
          <w:b/>
        </w:rPr>
        <w:t xml:space="preserve">Ministarstvo rada, obitelji, socijalne skrbi i jednakih mogućnosti - </w:t>
      </w:r>
      <w:r w:rsidR="00854AEE">
        <w:rPr>
          <w:b/>
        </w:rPr>
        <w:t>Uprava</w:t>
      </w:r>
      <w:r w:rsidRPr="00854AEE">
        <w:rPr>
          <w:b/>
        </w:rPr>
        <w:t xml:space="preserve"> za osobe s invaliditetom</w:t>
      </w:r>
    </w:p>
    <w:p w14:paraId="017B2DA0" w14:textId="77777777" w:rsidR="002C5354" w:rsidRPr="00854AEE" w:rsidRDefault="002C5354" w:rsidP="009D5E9C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Štukljeva cesta 44, 1000 Ljubljana</w:t>
      </w:r>
    </w:p>
    <w:p w14:paraId="6D92131C" w14:textId="4F391801" w:rsidR="002C5354" w:rsidRPr="00854AEE" w:rsidRDefault="002C5354" w:rsidP="009D5E9C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Telefon: 01 369 75 38</w:t>
      </w:r>
    </w:p>
    <w:p w14:paraId="21701C83" w14:textId="77777777" w:rsidR="009D5E9C" w:rsidRPr="00854AEE" w:rsidRDefault="009D5E9C" w:rsidP="009D5E9C">
      <w:pPr>
        <w:shd w:val="clear" w:color="auto" w:fill="FFFFFF"/>
        <w:spacing w:after="0" w:line="240" w:lineRule="auto"/>
        <w:rPr>
          <w:rFonts w:eastAsia="Times New Roman" w:cstheme="minorHAnsi"/>
          <w:color w:val="6B6B69"/>
        </w:rPr>
      </w:pPr>
      <w:r w:rsidRPr="00854AEE">
        <w:t>E-mail:</w:t>
      </w:r>
      <w:hyperlink r:id="rId13" w:history="1">
        <w:r w:rsidRPr="00854AEE">
          <w:rPr>
            <w:rStyle w:val="Hiperpovezava"/>
          </w:rPr>
          <w:t>gp.mddsz@gov.si</w:t>
        </w:r>
      </w:hyperlink>
    </w:p>
    <w:p w14:paraId="0B308D25" w14:textId="77777777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r w:rsidRPr="00854AEE">
        <w:rPr>
          <w:b/>
        </w:rPr>
        <w:t>Ministarstvo pravosuđa</w:t>
      </w:r>
    </w:p>
    <w:p w14:paraId="60A38A6C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Župančičeva ulica 3, 1000 Ljubljana</w:t>
      </w:r>
    </w:p>
    <w:p w14:paraId="7D024419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Telefon: 01 369 53 42</w:t>
      </w:r>
    </w:p>
    <w:p w14:paraId="5AFB5E61" w14:textId="47E2EFFA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E-mail:</w:t>
      </w:r>
      <w:hyperlink r:id="rId14" w:history="1">
        <w:r w:rsidRPr="00854AEE">
          <w:t>gp.mp@gov.si</w:t>
        </w:r>
      </w:hyperlink>
    </w:p>
    <w:p w14:paraId="681D1DAA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6B0CE5AD" w14:textId="77777777" w:rsidR="00A85E20" w:rsidRPr="00854AEE" w:rsidRDefault="002C5354" w:rsidP="00A85E20">
      <w:pPr>
        <w:spacing w:after="0" w:line="240" w:lineRule="auto"/>
        <w:rPr>
          <w:rFonts w:eastAsia="Times New Roman" w:cstheme="minorHAnsi"/>
          <w:b/>
          <w:bCs/>
        </w:rPr>
      </w:pPr>
      <w:r w:rsidRPr="00854AEE">
        <w:rPr>
          <w:b/>
        </w:rPr>
        <w:t>Ministarstvo vanjskih i europskih poslova</w:t>
      </w:r>
    </w:p>
    <w:p w14:paraId="2B188EB2" w14:textId="0A1F3A51" w:rsidR="002C5354" w:rsidRPr="00854AEE" w:rsidRDefault="002C5354" w:rsidP="00A85E20">
      <w:pPr>
        <w:spacing w:after="0" w:line="240" w:lineRule="auto"/>
        <w:rPr>
          <w:rFonts w:eastAsia="Times New Roman" w:cstheme="minorHAnsi"/>
        </w:rPr>
      </w:pPr>
      <w:r w:rsidRPr="00854AEE">
        <w:rPr>
          <w:b/>
        </w:rPr>
        <w:t>Uprava za multilateralnu suradnju</w:t>
      </w:r>
    </w:p>
    <w:p w14:paraId="68271B9A" w14:textId="5F2551C6" w:rsidR="002C5354" w:rsidRPr="00854AEE" w:rsidRDefault="002C5354" w:rsidP="00A85E20">
      <w:pPr>
        <w:spacing w:after="0" w:line="240" w:lineRule="auto"/>
        <w:rPr>
          <w:rFonts w:eastAsia="Times New Roman" w:cstheme="minorHAnsi"/>
          <w:b/>
          <w:bCs/>
        </w:rPr>
      </w:pPr>
      <w:r w:rsidRPr="00854AEE">
        <w:rPr>
          <w:b/>
        </w:rPr>
        <w:t>Sektor za ljudska prava</w:t>
      </w:r>
    </w:p>
    <w:p w14:paraId="35BEF6AA" w14:textId="77777777" w:rsidR="00A85E20" w:rsidRPr="00854AEE" w:rsidRDefault="00A85E20" w:rsidP="00A85E20">
      <w:pPr>
        <w:spacing w:after="0" w:line="240" w:lineRule="auto"/>
        <w:rPr>
          <w:rFonts w:eastAsia="Times New Roman" w:cstheme="minorHAnsi"/>
          <w:lang w:eastAsia="sl-SI"/>
        </w:rPr>
      </w:pPr>
    </w:p>
    <w:p w14:paraId="3F5AD416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Prešernova cesta 25, 1000 Ljubljana</w:t>
      </w:r>
    </w:p>
    <w:p w14:paraId="1A873479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Telefon: 01 478 20 37</w:t>
      </w:r>
    </w:p>
    <w:p w14:paraId="4FF4CFB0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E-mail:</w:t>
      </w:r>
      <w:hyperlink r:id="rId15" w:history="1">
        <w:r w:rsidRPr="00854AEE">
          <w:t>gp.mzez@gov.si</w:t>
        </w:r>
      </w:hyperlink>
    </w:p>
    <w:p w14:paraId="5B1E6055" w14:textId="77777777" w:rsidR="00A85E20" w:rsidRPr="00854AEE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</w:p>
    <w:p w14:paraId="7DD06295" w14:textId="0B5F1E69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rPr>
          <w:b/>
        </w:rPr>
        <w:t>Ministarstvo kulture</w:t>
      </w:r>
    </w:p>
    <w:p w14:paraId="3E62F18E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rPr>
          <w:b/>
        </w:rPr>
        <w:t>Služba za kulturnu raznolikost i ljudska prava</w:t>
      </w:r>
    </w:p>
    <w:p w14:paraId="5BD25014" w14:textId="77777777" w:rsidR="00A85E20" w:rsidRPr="00854AEE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74D99F23" w14:textId="376293F1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Maistrova ulica 10</w:t>
      </w:r>
    </w:p>
    <w:p w14:paraId="5BBAF7A7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1000 Ljubljana</w:t>
      </w:r>
    </w:p>
    <w:p w14:paraId="2EBB97E9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Telefon: 01 369 59 00</w:t>
      </w:r>
    </w:p>
    <w:p w14:paraId="6DBFA21B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E-mail:</w:t>
      </w:r>
      <w:hyperlink r:id="rId16" w:history="1">
        <w:r w:rsidRPr="00854AEE">
          <w:t>gp.mk@gov.si</w:t>
        </w:r>
      </w:hyperlink>
    </w:p>
    <w:p w14:paraId="7B2E888A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</w:p>
    <w:p w14:paraId="6BBAC531" w14:textId="7ACF3B9A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854AEE">
        <w:rPr>
          <w:b/>
        </w:rPr>
        <w:t>Ombudsman RS</w:t>
      </w:r>
    </w:p>
    <w:p w14:paraId="447481A8" w14:textId="77777777" w:rsidR="00A85E20" w:rsidRPr="00854AEE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772BCB7A" w14:textId="662C16D3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Dunajska 56, 1000 Ljubljana</w:t>
      </w:r>
    </w:p>
    <w:p w14:paraId="662A1010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Telefon: 01 475 00 50</w:t>
      </w:r>
    </w:p>
    <w:p w14:paraId="76B722AE" w14:textId="77777777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E-mail:</w:t>
      </w:r>
      <w:hyperlink r:id="rId17" w:history="1">
        <w:r w:rsidRPr="00854AEE">
          <w:t>info@varuh-rs.si</w:t>
        </w:r>
      </w:hyperlink>
    </w:p>
    <w:p w14:paraId="6ABA6A7D" w14:textId="77777777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Prijava se podnosi na</w:t>
      </w:r>
      <w:hyperlink r:id="rId18" w:history="1">
        <w:r w:rsidRPr="00854AEE">
          <w:t>https://www.varuh-rs.si/kaj-delamo/iscete-pomoc/kdaj-se-obrniti-na-varuha/</w:t>
        </w:r>
      </w:hyperlink>
    </w:p>
    <w:p w14:paraId="59B8EA60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</w:p>
    <w:p w14:paraId="0C94323A" w14:textId="56175F89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854AEE">
        <w:rPr>
          <w:b/>
        </w:rPr>
        <w:t>Branitelj načela jednakosti</w:t>
      </w:r>
    </w:p>
    <w:p w14:paraId="6D4A7D07" w14:textId="77777777" w:rsidR="00A85E20" w:rsidRPr="00854AEE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2C57955E" w14:textId="3BD81FD8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Železna cesta 16, 1000 Ljubljana</w:t>
      </w:r>
    </w:p>
    <w:p w14:paraId="3709F6C3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Telefon: 01 4735 531</w:t>
      </w:r>
    </w:p>
    <w:p w14:paraId="144C78D9" w14:textId="77777777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E-mail:</w:t>
      </w:r>
      <w:hyperlink r:id="rId19" w:history="1">
        <w:r w:rsidRPr="00854AEE">
          <w:t>gp@zagovornik-rs.si</w:t>
        </w:r>
      </w:hyperlink>
    </w:p>
    <w:p w14:paraId="54C4E6C9" w14:textId="77777777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Prijava se podnosi na</w:t>
      </w:r>
      <w:hyperlink r:id="rId20" w:history="1">
        <w:r w:rsidRPr="00854AEE">
          <w:t>https://zagovornik.si/o-diskriminaciji/predlog-za-obravnavo-diskriminacije/</w:t>
        </w:r>
      </w:hyperlink>
    </w:p>
    <w:p w14:paraId="44A355C7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sl-SI"/>
        </w:rPr>
      </w:pPr>
    </w:p>
    <w:p w14:paraId="20D69193" w14:textId="6E29620C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854AEE">
        <w:rPr>
          <w:b/>
        </w:rPr>
        <w:t>Povjerenik za informiranje</w:t>
      </w:r>
    </w:p>
    <w:p w14:paraId="6EEF9243" w14:textId="77777777" w:rsidR="00A85E20" w:rsidRPr="00854AEE" w:rsidRDefault="00A85E20" w:rsidP="00A85E20">
      <w:pPr>
        <w:shd w:val="clear" w:color="auto" w:fill="FFFFFF"/>
        <w:spacing w:after="0" w:line="240" w:lineRule="auto"/>
        <w:rPr>
          <w:rFonts w:eastAsia="Times New Roman" w:cstheme="minorHAnsi"/>
          <w:lang w:eastAsia="sl-SI"/>
        </w:rPr>
      </w:pPr>
    </w:p>
    <w:p w14:paraId="629B8519" w14:textId="00CDB6EF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Dunajska cesta 22, 1000 Ljubljana</w:t>
      </w:r>
    </w:p>
    <w:p w14:paraId="034E01FA" w14:textId="77777777" w:rsidR="002C5354" w:rsidRPr="00854AEE" w:rsidRDefault="002C5354" w:rsidP="00A85E2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lastRenderedPageBreak/>
        <w:t>Telefon: 01 230 97 30</w:t>
      </w:r>
    </w:p>
    <w:p w14:paraId="62AE8AE4" w14:textId="77777777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E-mail:</w:t>
      </w:r>
      <w:hyperlink r:id="rId21" w:history="1">
        <w:r w:rsidRPr="00854AEE">
          <w:t>gp.ip@ip-rs.si</w:t>
        </w:r>
      </w:hyperlink>
      <w:r w:rsidRPr="00854AEE">
        <w:t>  </w:t>
      </w:r>
    </w:p>
    <w:p w14:paraId="5D133A13" w14:textId="77777777" w:rsidR="002C5354" w:rsidRPr="00854AEE" w:rsidRDefault="002C5354" w:rsidP="002C5354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54AEE">
        <w:t>Prijava se podnosi na</w:t>
      </w:r>
      <w:hyperlink r:id="rId22" w:history="1">
        <w:r w:rsidRPr="00854AEE">
          <w:t>https://www.ip-rs.si/varstvo-osebnih-podatkov/pravice-posameznika/vlo%C5%BEitev-prijave</w:t>
        </w:r>
      </w:hyperlink>
    </w:p>
    <w:p w14:paraId="45A7D54D" w14:textId="0B042E5F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r w:rsidRPr="00854AEE">
        <w:t>Povrede također možete prijaviti nadležnim inspektoratima. Neki od najčešćih su navedeni u nastavku, navedeni su i na poveznici</w:t>
      </w:r>
      <w:hyperlink r:id="rId23" w:history="1">
        <w:r w:rsidRPr="00854AEE">
          <w:t>https://e-uprava.gov.si/podrocja/drzava-druzba/inspekcijski-postopki.html</w:t>
        </w:r>
      </w:hyperlink>
      <w:r w:rsidRPr="00854AEE">
        <w:t>.</w:t>
      </w:r>
    </w:p>
    <w:p w14:paraId="52AEC21D" w14:textId="77777777" w:rsidR="002C5354" w:rsidRPr="00854AEE" w:rsidRDefault="001A598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hyperlink r:id="rId24" w:history="1">
        <w:r w:rsidR="00854AEE" w:rsidRPr="00854AEE">
          <w:t>Prijaviti povreda Inspektoratu rada Republike Slovenije</w:t>
        </w:r>
      </w:hyperlink>
      <w:r w:rsidR="00854AEE" w:rsidRPr="00854AEE">
        <w:t>(na primjer, povreda prava u vezi sa zapošljavanjem i radom, povreda zabrane diskriminacije).</w:t>
      </w:r>
    </w:p>
    <w:p w14:paraId="1559B5E5" w14:textId="77777777" w:rsidR="002C5354" w:rsidRPr="00854AEE" w:rsidRDefault="001A598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hyperlink r:id="rId25" w:history="1">
        <w:r w:rsidR="00854AEE" w:rsidRPr="00854AEE">
          <w:t>Prijavljivanje povrede Tržišnom inspektoratu (na primjer, u pogledu diskriminacije u vezi s pružanjem usluga i stambenim dobrima ili povreda pravila o pristupačnosti).</w:t>
        </w:r>
      </w:hyperlink>
    </w:p>
    <w:p w14:paraId="2DA3C020" w14:textId="130698B1" w:rsidR="002C5354" w:rsidRPr="00854AEE" w:rsidRDefault="001A598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hyperlink r:id="rId26" w:history="1">
        <w:r w:rsidR="00854AEE" w:rsidRPr="00854AEE">
          <w:t>Prijava povreda Inspektoratu infrastrukture</w:t>
        </w:r>
      </w:hyperlink>
      <w:r w:rsidR="00854AEE" w:rsidRPr="00854AEE">
        <w:t>(za povredu odredaba članka 16. Zakona o izjednačavanju mogućnosti za osobe s invaliditetom u pogledu dostupnosti javnih autobusnih prijevoza).</w:t>
      </w:r>
    </w:p>
    <w:p w14:paraId="7E0E4C5C" w14:textId="77777777" w:rsidR="002C5354" w:rsidRPr="00854AEE" w:rsidRDefault="001A598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hyperlink r:id="rId27" w:history="1">
        <w:r w:rsidR="00854AEE" w:rsidRPr="00854AEE">
          <w:t>Prijava povrede Pomorskoj inspekciji</w:t>
        </w:r>
      </w:hyperlink>
      <w:r w:rsidR="00854AEE" w:rsidRPr="00854AEE">
        <w:t xml:space="preserve"> (za povredu odredaba članka 16. Zakona o izjednačavanju mogućnosti za osobe s invaliditetom u pogledu pristupačnosti pomorskih prijevoza).</w:t>
      </w:r>
    </w:p>
    <w:p w14:paraId="0594633B" w14:textId="77777777" w:rsidR="002C5354" w:rsidRPr="00854AEE" w:rsidRDefault="001A5986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hyperlink r:id="rId28" w:history="1">
        <w:r w:rsidR="00854AEE" w:rsidRPr="00854AEE">
          <w:t>Ustavni sud ili drugi sudovi</w:t>
        </w:r>
      </w:hyperlink>
    </w:p>
    <w:p w14:paraId="28AF8103" w14:textId="77777777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r w:rsidRPr="00854AEE">
        <w:t>Prije podnošenja zahtjeva za sudsku zaštitu preporučujemo da zatražite savjet odvjetnika ili druge pravno stručne osobe.</w:t>
      </w:r>
    </w:p>
    <w:p w14:paraId="6FF51ADE" w14:textId="77777777" w:rsidR="002C5354" w:rsidRPr="00854AEE" w:rsidRDefault="002C5354" w:rsidP="002C5354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</w:rPr>
      </w:pPr>
      <w:r w:rsidRPr="00854AEE">
        <w:t>Nevladine organizacije također sudjeluju u zaštiti ljudskih prava.</w:t>
      </w:r>
    </w:p>
    <w:p w14:paraId="29149B21" w14:textId="77777777" w:rsidR="002C5354" w:rsidRPr="00854AEE" w:rsidRDefault="002C5354" w:rsidP="002C535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3635B"/>
          <w:sz w:val="30"/>
          <w:szCs w:val="30"/>
        </w:rPr>
      </w:pPr>
      <w:r w:rsidRPr="00854AEE">
        <w:rPr>
          <w:rFonts w:ascii="Arial" w:hAnsi="Arial"/>
          <w:color w:val="73635B"/>
          <w:sz w:val="30"/>
        </w:rPr>
        <w:t>Podnošenje prijave</w:t>
      </w:r>
    </w:p>
    <w:p w14:paraId="16900ACC" w14:textId="77777777" w:rsidR="002C5354" w:rsidRPr="00854AEE" w:rsidRDefault="002C5354" w:rsidP="002C53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54AEE">
        <w:rPr>
          <w:rFonts w:ascii="Arial" w:hAnsi="Arial"/>
          <w:vanish/>
          <w:sz w:val="16"/>
          <w:lang w:eastAsia="sl-SI"/>
        </w:rPr>
        <w:t>Vrh obrazca</w:t>
      </w:r>
    </w:p>
    <w:p w14:paraId="2EFAE45D" w14:textId="4299D7F0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t>Ime, prezime ili naziv pravne osobe odnosno naziv tvrtke, kontaktni podaci podnositelja prijave (e-pošta ili telefon):</w:t>
      </w:r>
      <w:r w:rsidRPr="00854AEE">
        <w:object w:dxaOrig="225" w:dyaOrig="225" w14:anchorId="2572A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6.5pt;height:18pt" o:ole="">
            <v:imagedata r:id="rId29" o:title=""/>
          </v:shape>
          <w:control r:id="rId30" w:name="DefaultOcxName" w:shapeid="_x0000_i1045"/>
        </w:object>
      </w:r>
    </w:p>
    <w:p w14:paraId="6A179CB9" w14:textId="56FEACBE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t>Tko je navodno povrijedio prava? Navedite osobu ili organizacije odnosno one koji su bili uključeni u događaje.</w:t>
      </w:r>
      <w:r w:rsidRPr="00854AEE">
        <w:object w:dxaOrig="225" w:dyaOrig="225" w14:anchorId="3BCC5A46">
          <v:shape id="_x0000_i1049" type="#_x0000_t75" style="width:46.5pt;height:18pt" o:ole="">
            <v:imagedata r:id="rId29" o:title=""/>
          </v:shape>
          <w:control r:id="rId31" w:name="DefaultOcxName1" w:shapeid="_x0000_i1049"/>
        </w:object>
      </w:r>
    </w:p>
    <w:p w14:paraId="2EC5323A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2CE2032" w14:textId="1D9DAFB9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t>Što se dogodilo (ili se još uvijek događa)? Opišite povrjede (molimo za što više informacija o tome kako i gdje su se dogodile povrjede, na koga je to utjecalo). Koja su prava ili slobode povrijeđena u skladu s Poveljom EU-a o temeljnim pravima ili Konvencijom o pravima osoba s invaliditetom?</w:t>
      </w:r>
      <w:r w:rsidRPr="00854AEE">
        <w:object w:dxaOrig="225" w:dyaOrig="225" w14:anchorId="5167AB13">
          <v:shape id="_x0000_i1053" type="#_x0000_t75" style="width:129.5pt;height:57pt" o:ole="">
            <v:imagedata r:id="rId32" o:title=""/>
          </v:shape>
          <w:control r:id="rId33" w:name="DefaultOcxName7" w:shapeid="_x0000_i1053"/>
        </w:object>
      </w:r>
    </w:p>
    <w:p w14:paraId="69E899CC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C21D01D" w14:textId="77777777" w:rsidR="00A85E20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t>Kada jse dogodila povreda (ili počela ako i dalje traje)?</w:t>
      </w:r>
    </w:p>
    <w:p w14:paraId="78B5F441" w14:textId="0FF7E902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object w:dxaOrig="225" w:dyaOrig="225" w14:anchorId="111ACFCC">
          <v:shape id="_x0000_i1056" type="#_x0000_t75" style="width:129.5pt;height:57pt" o:ole="">
            <v:imagedata r:id="rId32" o:title=""/>
          </v:shape>
          <w:control r:id="rId34" w:name="DefaultOcxName8" w:shapeid="_x0000_i1056"/>
        </w:object>
      </w:r>
    </w:p>
    <w:p w14:paraId="7559C5D5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77685680" w14:textId="643BBE10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lastRenderedPageBreak/>
        <w:t>Jeste li već poduzeli mjere u vezi s tim (ako da, opišite na koji način, u kojoj instituciji)?</w:t>
      </w:r>
      <w:r w:rsidRPr="00854AEE">
        <w:object w:dxaOrig="225" w:dyaOrig="225" w14:anchorId="4CA27B0F">
          <v:shape id="_x0000_i1059" type="#_x0000_t75" style="width:129.5pt;height:57pt" o:ole="">
            <v:imagedata r:id="rId32" o:title=""/>
          </v:shape>
          <w:control r:id="rId35" w:name="DefaultOcxName9" w:shapeid="_x0000_i1059"/>
        </w:object>
      </w:r>
    </w:p>
    <w:p w14:paraId="4F37B62F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022CEA64" w14:textId="77777777" w:rsidR="00A85E20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t>Dodatna objašnjenja ili odgovarajući prilozi s dokazima za vaše izjave (npr. isprave, dokumenti, svjedoci itd.)</w:t>
      </w:r>
    </w:p>
    <w:p w14:paraId="78CB541F" w14:textId="718B7607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object w:dxaOrig="225" w:dyaOrig="225" w14:anchorId="1057BFE6">
          <v:shape id="_x0000_i1062" type="#_x0000_t75" style="width:129.5pt;height:57pt" o:ole="">
            <v:imagedata r:id="rId32" o:title=""/>
          </v:shape>
          <w:control r:id="rId36" w:name="DefaultOcxName10" w:shapeid="_x0000_i1062"/>
        </w:object>
      </w:r>
    </w:p>
    <w:p w14:paraId="0661E4AF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2B67318F" w14:textId="77777777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t>Dodavanje privitka (nije obvezno)</w:t>
      </w:r>
    </w:p>
    <w:p w14:paraId="30E4FE03" w14:textId="77777777" w:rsidR="002C5354" w:rsidRPr="00854AEE" w:rsidRDefault="002C5354" w:rsidP="002C5354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73635B"/>
          <w:sz w:val="23"/>
          <w:szCs w:val="23"/>
        </w:rPr>
      </w:pPr>
      <w:r w:rsidRPr="00854AEE">
        <w:rPr>
          <w:rFonts w:ascii="Arial" w:hAnsi="Arial"/>
          <w:color w:val="73635B"/>
          <w:sz w:val="23"/>
          <w:bdr w:val="none" w:sz="0" w:space="0" w:color="auto" w:frame="1"/>
        </w:rPr>
        <w:t>Click or drag a file to this area to upload.</w:t>
      </w:r>
    </w:p>
    <w:p w14:paraId="5BF1825E" w14:textId="4701F5F7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object w:dxaOrig="225" w:dyaOrig="225" w14:anchorId="11699F0B">
          <v:shape id="_x0000_i1065" type="#_x0000_t75" style="width:57pt;height:18pt" o:ole="">
            <v:imagedata r:id="rId37" o:title=""/>
          </v:shape>
          <w:control r:id="rId38" w:name="DefaultOcxName11" w:shapeid="_x0000_i1065"/>
        </w:object>
      </w:r>
    </w:p>
    <w:p w14:paraId="5B2342B6" w14:textId="77777777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t>Datum</w:t>
      </w:r>
    </w:p>
    <w:p w14:paraId="72C335E7" w14:textId="4B93EBFA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object w:dxaOrig="225" w:dyaOrig="225" w14:anchorId="1C071D39">
          <v:shape id="_x0000_i1069" type="#_x0000_t75" style="width:57pt;height:18pt" o:ole="">
            <v:imagedata r:id="rId37" o:title=""/>
          </v:shape>
          <w:control r:id="rId39" w:name="DefaultOcxName12" w:shapeid="_x0000_i1069"/>
        </w:object>
      </w:r>
    </w:p>
    <w:p w14:paraId="235A43DB" w14:textId="77777777" w:rsidR="00A85E20" w:rsidRPr="00854AEE" w:rsidRDefault="00A85E20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  <w:lang w:eastAsia="sl-SI"/>
        </w:rPr>
      </w:pPr>
    </w:p>
    <w:p w14:paraId="45F7CD70" w14:textId="77777777" w:rsidR="002C5354" w:rsidRPr="00854AEE" w:rsidRDefault="002C5354" w:rsidP="002C5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635B"/>
          <w:sz w:val="21"/>
          <w:szCs w:val="21"/>
        </w:rPr>
      </w:pPr>
      <w:r w:rsidRPr="00854AEE">
        <w:rPr>
          <w:rFonts w:ascii="Arial" w:hAnsi="Arial"/>
          <w:color w:val="73635B"/>
          <w:sz w:val="21"/>
        </w:rPr>
        <w:t>Zaštita osobnih podataka</w:t>
      </w:r>
      <w:r w:rsidRPr="00854AEE">
        <w:rPr>
          <w:rFonts w:ascii="Times New Roman" w:hAnsi="Times New Roman"/>
          <w:color w:val="FF0000"/>
          <w:sz w:val="24"/>
          <w:bdr w:val="none" w:sz="0" w:space="0" w:color="auto" w:frame="1"/>
        </w:rPr>
        <w:t>*</w:t>
      </w:r>
    </w:p>
    <w:p w14:paraId="4E911887" w14:textId="70C3B4B0" w:rsidR="002C5354" w:rsidRPr="00854AEE" w:rsidRDefault="002C5354" w:rsidP="00A8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</w:rPr>
      </w:pPr>
      <w:r w:rsidRPr="00854AEE">
        <w:rPr>
          <w:rFonts w:ascii="Arial" w:hAnsi="Arial"/>
          <w:color w:val="6B6B69"/>
          <w:sz w:val="21"/>
        </w:rPr>
        <w:object w:dxaOrig="225" w:dyaOrig="225" w14:anchorId="57F8DE56">
          <v:shape id="_x0000_i1072" type="#_x0000_t75" style="width:16.5pt;height:14pt" o:ole="">
            <v:imagedata r:id="rId40" o:title=""/>
          </v:shape>
          <w:control r:id="rId41" w:name="DefaultOcxName13" w:shapeid="_x0000_i1072"/>
        </w:object>
      </w:r>
      <w:r w:rsidRPr="00854AEE">
        <w:rPr>
          <w:rFonts w:ascii="Arial" w:hAnsi="Arial"/>
          <w:color w:val="6B6B69"/>
          <w:sz w:val="21"/>
        </w:rPr>
        <w:t>Slanjem podataka, slažem se da Ministarstvo rada, obitelji, socijalnih pitanja i jednakih mogućnosti (MDDSZ) koristi moje podatke u svrhu rješavanja žalbi i izvješćivanja na godišnjim sastancima s Europskom komisijom bez navođenja osobnih podataka. MDDSZ će pažljivo štititi podatke u skladu s Općom uredbom o zaštiti podataka (GDPR – General Data Protection Regulation).</w:t>
      </w:r>
    </w:p>
    <w:p w14:paraId="0F4A894F" w14:textId="77777777" w:rsidR="00A85E20" w:rsidRPr="00854AEE" w:rsidRDefault="00A85E20" w:rsidP="00A85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B6B69"/>
          <w:sz w:val="21"/>
          <w:szCs w:val="21"/>
          <w:lang w:eastAsia="sl-SI"/>
        </w:rPr>
      </w:pPr>
    </w:p>
    <w:p w14:paraId="18CE493F" w14:textId="39825159" w:rsidR="002C5354" w:rsidRPr="00854AEE" w:rsidRDefault="002C5354" w:rsidP="00A85E2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854AEE">
        <w:rPr>
          <w:rFonts w:ascii="Arial" w:hAnsi="Arial"/>
          <w:color w:val="73635B"/>
          <w:sz w:val="21"/>
        </w:rPr>
        <w:t>Pošaljite prijavu</w:t>
      </w:r>
      <w:r w:rsidRPr="00854AEE">
        <w:rPr>
          <w:rFonts w:ascii="Arial" w:hAnsi="Arial"/>
          <w:vanish/>
          <w:sz w:val="16"/>
          <w:lang w:eastAsia="sl-SI"/>
        </w:rPr>
        <w:t>Dno obrazca</w:t>
      </w:r>
    </w:p>
    <w:p w14:paraId="52A12633" w14:textId="0B436612" w:rsidR="008F1696" w:rsidRPr="00854AEE" w:rsidRDefault="008F1696"/>
    <w:p w14:paraId="33AF7776" w14:textId="77777777" w:rsidR="008F1696" w:rsidRPr="00854AEE" w:rsidRDefault="008F1696"/>
    <w:sectPr w:rsidR="008F1696" w:rsidRPr="0085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0C57" w14:textId="77777777" w:rsidR="00D37AAC" w:rsidRDefault="00D37AAC" w:rsidP="00D37AAC">
      <w:pPr>
        <w:spacing w:after="0" w:line="240" w:lineRule="auto"/>
      </w:pPr>
      <w:r>
        <w:separator/>
      </w:r>
    </w:p>
  </w:endnote>
  <w:endnote w:type="continuationSeparator" w:id="0">
    <w:p w14:paraId="6D27C0F9" w14:textId="77777777" w:rsidR="00D37AAC" w:rsidRDefault="00D37AAC" w:rsidP="00D3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3F71" w14:textId="77777777" w:rsidR="00D37AAC" w:rsidRDefault="00D37AAC" w:rsidP="00D37AAC">
      <w:pPr>
        <w:spacing w:after="0" w:line="240" w:lineRule="auto"/>
      </w:pPr>
      <w:r>
        <w:separator/>
      </w:r>
    </w:p>
  </w:footnote>
  <w:footnote w:type="continuationSeparator" w:id="0">
    <w:p w14:paraId="4E80A12C" w14:textId="77777777" w:rsidR="00D37AAC" w:rsidRDefault="00D37AAC" w:rsidP="00D3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6EA"/>
    <w:multiLevelType w:val="multilevel"/>
    <w:tmpl w:val="706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760B1"/>
    <w:multiLevelType w:val="multilevel"/>
    <w:tmpl w:val="3F8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86516"/>
    <w:multiLevelType w:val="hybridMultilevel"/>
    <w:tmpl w:val="0356413E"/>
    <w:lvl w:ilvl="0" w:tplc="177A1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73540">
    <w:abstractNumId w:val="2"/>
  </w:num>
  <w:num w:numId="2" w16cid:durableId="1428695865">
    <w:abstractNumId w:val="1"/>
  </w:num>
  <w:num w:numId="3" w16cid:durableId="14269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96"/>
    <w:rsid w:val="00124BB7"/>
    <w:rsid w:val="00192678"/>
    <w:rsid w:val="001A5986"/>
    <w:rsid w:val="001C0B09"/>
    <w:rsid w:val="001D3963"/>
    <w:rsid w:val="002C5354"/>
    <w:rsid w:val="003B17AB"/>
    <w:rsid w:val="004D0583"/>
    <w:rsid w:val="004E7770"/>
    <w:rsid w:val="006208DA"/>
    <w:rsid w:val="00655F86"/>
    <w:rsid w:val="007329C0"/>
    <w:rsid w:val="00854AEE"/>
    <w:rsid w:val="008F1696"/>
    <w:rsid w:val="009872DC"/>
    <w:rsid w:val="009D5E9C"/>
    <w:rsid w:val="00A85E20"/>
    <w:rsid w:val="00BD3A21"/>
    <w:rsid w:val="00CD7BD8"/>
    <w:rsid w:val="00D3402D"/>
    <w:rsid w:val="00D37AAC"/>
    <w:rsid w:val="00DA7120"/>
    <w:rsid w:val="00F17829"/>
    <w:rsid w:val="00F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2FCEFC"/>
  <w15:chartTrackingRefBased/>
  <w15:docId w15:val="{87A11B1B-121E-4FE1-A76A-9B0B5A0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C5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2C5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D37AAC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D37AAC"/>
    <w:rPr>
      <w:rFonts w:ascii="Calibri" w:eastAsia="Times New Roman" w:hAnsi="Calibri" w:cs="Times New Roman"/>
      <w:sz w:val="20"/>
      <w:szCs w:val="20"/>
      <w:lang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7A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7AA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7AA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D37AA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37AAC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C535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2C535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C5354"/>
    <w:rPr>
      <w:b/>
      <w:bCs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2C53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paragraph" w:customStyle="1" w:styleId="choice-1">
    <w:name w:val="choice-1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2">
    <w:name w:val="choice-2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3">
    <w:name w:val="choice-3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4">
    <w:name w:val="choice-4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oice-5">
    <w:name w:val="choice-5"/>
    <w:basedOn w:val="Navaden"/>
    <w:rsid w:val="002C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odern-title">
    <w:name w:val="modern-title"/>
    <w:basedOn w:val="Privzetapisavaodstavka"/>
    <w:rsid w:val="002C5354"/>
  </w:style>
  <w:style w:type="character" w:customStyle="1" w:styleId="wpforms-required-label">
    <w:name w:val="wpforms-required-label"/>
    <w:basedOn w:val="Privzetapisavaodstavka"/>
    <w:rsid w:val="002C5354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2C53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2C5354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D5E9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4E77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777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77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77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777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329C0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1A5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6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442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4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6184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970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49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6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15" w:color="CCCCCC"/>
                                    <w:left w:val="dashed" w:sz="6" w:space="15" w:color="CCCCCC"/>
                                    <w:bottom w:val="dashed" w:sz="6" w:space="15" w:color="CCCCCC"/>
                                    <w:right w:val="dashed" w:sz="6" w:space="15" w:color="CCCCCC"/>
                                  </w:divBdr>
                                </w:div>
                              </w:divsChild>
                            </w:div>
                            <w:div w:id="1778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4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ssion.europa.eu/aid-development-cooperation-fundamental-rights/your-rights-eu/eu-charter-fundamental-rights_sl" TargetMode="External"/><Relationship Id="rId13" Type="http://schemas.openxmlformats.org/officeDocument/2006/relationships/hyperlink" Target="mailto:gp.mddsz@gov.si" TargetMode="External"/><Relationship Id="rId18" Type="http://schemas.openxmlformats.org/officeDocument/2006/relationships/hyperlink" Target="https://www.varuh-rs.si/kaj-delamo/iscete-pomoc/kdaj-se-obrniti-na-varuha/" TargetMode="External"/><Relationship Id="rId26" Type="http://schemas.openxmlformats.org/officeDocument/2006/relationships/hyperlink" Target="https://e-uprava.gov.si/podrocja/drzava-druzba/inspekcijski-postopki/prijava-infrastruktura.html" TargetMode="External"/><Relationship Id="rId39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hyperlink" Target="mailto:gp.ip@ip-rs.si" TargetMode="External"/><Relationship Id="rId34" Type="http://schemas.openxmlformats.org/officeDocument/2006/relationships/control" Target="activeX/activeX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p.mddsz@gov.si" TargetMode="External"/><Relationship Id="rId17" Type="http://schemas.openxmlformats.org/officeDocument/2006/relationships/hyperlink" Target="mailto:info@varuh-rs.si" TargetMode="External"/><Relationship Id="rId25" Type="http://schemas.openxmlformats.org/officeDocument/2006/relationships/hyperlink" Target="https://e-uprava.gov.si/si/podrocja/drzava-druzba/inspekcijski-postopki/prijava-trzni-inspekciji.html" TargetMode="External"/><Relationship Id="rId33" Type="http://schemas.openxmlformats.org/officeDocument/2006/relationships/control" Target="activeX/activeX3.xml"/><Relationship Id="rId38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hyperlink" Target="mailto:gp.mk@gov.si" TargetMode="External"/><Relationship Id="rId20" Type="http://schemas.openxmlformats.org/officeDocument/2006/relationships/hyperlink" Target="https://zagovornik.si/o-diskriminaciji/predlog-za-obravnavo-diskriminacije/" TargetMode="External"/><Relationship Id="rId29" Type="http://schemas.openxmlformats.org/officeDocument/2006/relationships/image" Target="media/image1.wmf"/><Relationship Id="rId41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ddsz@gov.si" TargetMode="External"/><Relationship Id="rId24" Type="http://schemas.openxmlformats.org/officeDocument/2006/relationships/hyperlink" Target="https://e-uprava.gov.si/podrocja/drzava-druzba/inspekcijski-postopki/prijava-inspekciji-delo.html" TargetMode="External"/><Relationship Id="rId32" Type="http://schemas.openxmlformats.org/officeDocument/2006/relationships/image" Target="media/image2.wmf"/><Relationship Id="rId37" Type="http://schemas.openxmlformats.org/officeDocument/2006/relationships/image" Target="media/image3.wmf"/><Relationship Id="rId40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mailto:gp.mzez@gov.si" TargetMode="External"/><Relationship Id="rId23" Type="http://schemas.openxmlformats.org/officeDocument/2006/relationships/hyperlink" Target="https://e-uprava.gov.si/podrocja/drzava-druzba/inspekcijski-postopki.html" TargetMode="External"/><Relationship Id="rId28" Type="http://schemas.openxmlformats.org/officeDocument/2006/relationships/hyperlink" Target="https://e-uprava.gov.si/drzava-in-druzba/e-demokracija/o-demokraticnih-procesih/clovekove-pravice-in-temeljne-svoboscine/varstvo-clovekovih-pravic-in-temeljnih-svoboscin.html" TargetMode="External"/><Relationship Id="rId36" Type="http://schemas.openxmlformats.org/officeDocument/2006/relationships/control" Target="activeX/activeX6.xml"/><Relationship Id="rId10" Type="http://schemas.openxmlformats.org/officeDocument/2006/relationships/hyperlink" Target="https://eur-lex.europa.eu/legal-content/SL/ALL/?uri=CELEX:32010D0048" TargetMode="External"/><Relationship Id="rId19" Type="http://schemas.openxmlformats.org/officeDocument/2006/relationships/hyperlink" Target="mailto:gp@zagovornik-rs.si" TargetMode="External"/><Relationship Id="rId31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gov.si%2Fassets%2Fministrstva%2FMDDSZ%2FUrad-za-izvajanje-EKP%2FMPO%2FKljucni-dokumenti%2FOpis-sistema_21_27.docx&amp;wdOrigin=BROWSELINK" TargetMode="External"/><Relationship Id="rId14" Type="http://schemas.openxmlformats.org/officeDocument/2006/relationships/hyperlink" Target="mailto:gp.mp@gov.si" TargetMode="External"/><Relationship Id="rId22" Type="http://schemas.openxmlformats.org/officeDocument/2006/relationships/hyperlink" Target="https://www.ip-rs.si/varstvo-osebnih-podatkov/pravice-posameznika/vlo%C5%BEitev-prijave" TargetMode="External"/><Relationship Id="rId27" Type="http://schemas.openxmlformats.org/officeDocument/2006/relationships/hyperlink" Target="https://e-uprava.gov.si/si/podrocja/drzava-druzba/inspekcijski-postopki/prijava-pomorski-inspekciji.html" TargetMode="External"/><Relationship Id="rId30" Type="http://schemas.openxmlformats.org/officeDocument/2006/relationships/control" Target="activeX/activeX1.xml"/><Relationship Id="rId35" Type="http://schemas.openxmlformats.org/officeDocument/2006/relationships/control" Target="activeX/activeX5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C5C486-4C64-4E65-983F-7F49081F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Juvan</dc:creator>
  <cp:keywords/>
  <dc:description/>
  <cp:lastModifiedBy>Lidija Kovačič</cp:lastModifiedBy>
  <cp:revision>4</cp:revision>
  <dcterms:created xsi:type="dcterms:W3CDTF">2023-09-26T05:55:00Z</dcterms:created>
  <dcterms:modified xsi:type="dcterms:W3CDTF">2023-12-01T12:52:00Z</dcterms:modified>
</cp:coreProperties>
</file>