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2AF78" w14:textId="234D2C9B" w:rsidR="00F61E35" w:rsidRPr="008F1696" w:rsidRDefault="008F1696" w:rsidP="004D7562">
      <w:pPr>
        <w:jc w:val="both"/>
        <w:rPr>
          <w:b/>
          <w:bCs/>
        </w:rPr>
      </w:pPr>
      <w:r>
        <w:rPr>
          <w:b/>
        </w:rPr>
        <w:t>Повелба за основните права</w:t>
      </w:r>
      <w:r w:rsidR="0039426C">
        <w:rPr>
          <w:b/>
        </w:rPr>
        <w:t xml:space="preserve"> на ЕУ</w:t>
      </w:r>
      <w:r>
        <w:rPr>
          <w:b/>
        </w:rPr>
        <w:t xml:space="preserve"> и Конвенција за правата на лицата со попреченост </w:t>
      </w:r>
    </w:p>
    <w:p w14:paraId="2BF926A7" w14:textId="5146EE04" w:rsidR="00D37AAC" w:rsidRPr="00BC784E" w:rsidRDefault="00D37AAC" w:rsidP="004D7562">
      <w:pPr>
        <w:jc w:val="both"/>
        <w:rPr>
          <w:rFonts w:cs="Arial"/>
          <w:szCs w:val="20"/>
        </w:rPr>
      </w:pPr>
      <w:r>
        <w:t>Во членот 9 од Регулативата (</w:t>
      </w:r>
      <w:r w:rsidR="0039426C">
        <w:t>ЕУ</w:t>
      </w:r>
      <w:r>
        <w:t xml:space="preserve">) 2021/1060 меѓу </w:t>
      </w:r>
      <w:r w:rsidRPr="004D7562">
        <w:rPr>
          <w:u w:val="single"/>
        </w:rPr>
        <w:t>хоризонталните принципи</w:t>
      </w:r>
      <w:r>
        <w:t xml:space="preserve"> кои треба да ги почитуваат земјите-членки при спроведувањето на Европските фондови, се наведува и:</w:t>
      </w:r>
    </w:p>
    <w:p w14:paraId="104C9290" w14:textId="099F2C7B" w:rsidR="00D37AAC" w:rsidRPr="00D37AAC" w:rsidRDefault="00FC3178" w:rsidP="004D7562">
      <w:pPr>
        <w:pStyle w:val="Odstavekseznama"/>
        <w:numPr>
          <w:ilvl w:val="0"/>
          <w:numId w:val="1"/>
        </w:numPr>
        <w:spacing w:before="0" w:after="160" w:line="259" w:lineRule="auto"/>
        <w:jc w:val="both"/>
        <w:rPr>
          <w:rFonts w:asciiTheme="minorHAnsi" w:eastAsiaTheme="minorHAnsi" w:hAnsiTheme="minorHAnsi" w:cs="Arial"/>
          <w:sz w:val="22"/>
        </w:rPr>
      </w:pPr>
      <w:r>
        <w:t>п</w:t>
      </w:r>
      <w:r w:rsidR="00D37AAC">
        <w:t>очитување на основните права и усогласеност со</w:t>
      </w:r>
      <w:r w:rsidR="00D37AAC">
        <w:rPr>
          <w:rFonts w:asciiTheme="minorHAnsi" w:hAnsiTheme="minorHAnsi"/>
          <w:sz w:val="22"/>
        </w:rPr>
        <w:t xml:space="preserve"> </w:t>
      </w:r>
      <w:hyperlink r:id="rId8" w:history="1">
        <w:r w:rsidR="00D37AAC">
          <w:rPr>
            <w:rStyle w:val="Hiperpovezava"/>
            <w:sz w:val="22"/>
          </w:rPr>
          <w:t>Повелба</w:t>
        </w:r>
        <w:r w:rsidR="0039426C">
          <w:rPr>
            <w:rStyle w:val="Hiperpovezava"/>
            <w:sz w:val="22"/>
          </w:rPr>
          <w:t>та</w:t>
        </w:r>
        <w:r w:rsidR="00D37AAC">
          <w:rPr>
            <w:rStyle w:val="Hiperpovezava"/>
            <w:sz w:val="22"/>
          </w:rPr>
          <w:t xml:space="preserve"> на ЕУ за основните права (europa.eu)</w:t>
        </w:r>
      </w:hyperlink>
      <w:r w:rsidR="00D37AAC">
        <w:rPr>
          <w:rFonts w:asciiTheme="minorHAnsi" w:hAnsiTheme="minorHAnsi"/>
          <w:sz w:val="22"/>
        </w:rPr>
        <w:t xml:space="preserve"> и</w:t>
      </w:r>
    </w:p>
    <w:p w14:paraId="649F5323" w14:textId="2F7E7FAB" w:rsidR="00D37AAC" w:rsidRPr="00D37AAC" w:rsidRDefault="00FC3178" w:rsidP="004D7562">
      <w:pPr>
        <w:pStyle w:val="Odstavekseznama"/>
        <w:numPr>
          <w:ilvl w:val="0"/>
          <w:numId w:val="1"/>
        </w:numPr>
        <w:spacing w:before="0" w:after="160" w:line="259" w:lineRule="auto"/>
        <w:jc w:val="both"/>
        <w:rPr>
          <w:rFonts w:asciiTheme="minorHAnsi" w:eastAsiaTheme="minorHAnsi" w:hAnsiTheme="minorHAnsi" w:cs="Arial"/>
          <w:sz w:val="22"/>
        </w:rPr>
      </w:pPr>
      <w:r>
        <w:rPr>
          <w:rFonts w:asciiTheme="minorHAnsi" w:hAnsiTheme="minorHAnsi"/>
          <w:sz w:val="22"/>
        </w:rPr>
        <w:t>п</w:t>
      </w:r>
      <w:r w:rsidR="00D37AAC">
        <w:rPr>
          <w:rFonts w:asciiTheme="minorHAnsi" w:hAnsiTheme="minorHAnsi"/>
          <w:sz w:val="22"/>
        </w:rPr>
        <w:t xml:space="preserve">очитување на пристапноста за лицата со попреченост. </w:t>
      </w:r>
    </w:p>
    <w:p w14:paraId="5D5E8F16" w14:textId="6548F303" w:rsidR="002C5354" w:rsidRDefault="009C6938" w:rsidP="004D7562">
      <w:pPr>
        <w:jc w:val="both"/>
        <w:rPr>
          <w:rFonts w:cs="Arial"/>
        </w:rPr>
      </w:pPr>
      <w:r>
        <w:t>Со цел</w:t>
      </w:r>
      <w:r w:rsidR="00D37AAC">
        <w:t xml:space="preserve"> да се обезбедат </w:t>
      </w:r>
      <w:r>
        <w:t>неопходните</w:t>
      </w:r>
      <w:r w:rsidR="00FC3178">
        <w:t xml:space="preserve"> предуслови за успешна и</w:t>
      </w:r>
      <w:r w:rsidR="00D37AAC">
        <w:t xml:space="preserve"> ефикасна </w:t>
      </w:r>
      <w:r w:rsidR="00FC3178">
        <w:t>п</w:t>
      </w:r>
      <w:r w:rsidR="00D37AAC">
        <w:t>римена на поддршка</w:t>
      </w:r>
      <w:r w:rsidR="00FC3178">
        <w:t>та</w:t>
      </w:r>
      <w:r w:rsidR="00D37AAC">
        <w:t xml:space="preserve"> на Унијата, доделена од фондовите, Регулативата (ЕУ) 2021/1060 во член 15 став 1 меѓу другото посочува и на својот Прилог III кој </w:t>
      </w:r>
      <w:r>
        <w:t>утврдува</w:t>
      </w:r>
      <w:r w:rsidR="00D37AAC">
        <w:t xml:space="preserve"> </w:t>
      </w:r>
      <w:r w:rsidR="00D37AAC" w:rsidRPr="004D7562">
        <w:rPr>
          <w:u w:val="single"/>
        </w:rPr>
        <w:t>хоризонтални овозможувачки услови</w:t>
      </w:r>
      <w:r w:rsidR="00D37AAC">
        <w:t xml:space="preserve">, кои се употребуваат за сите специфични цели како и критериуми, потребни за процена на нивното исполнување. </w:t>
      </w:r>
    </w:p>
    <w:p w14:paraId="53C2DC91" w14:textId="1D2F4BFF" w:rsidR="00D37AAC" w:rsidRDefault="002C5354" w:rsidP="004D7562">
      <w:pPr>
        <w:jc w:val="both"/>
        <w:rPr>
          <w:rFonts w:cs="Arial"/>
        </w:rPr>
      </w:pPr>
      <w:r>
        <w:t xml:space="preserve">Во продолжение се фокусираме на условот „Фактичка употреба и </w:t>
      </w:r>
      <w:r w:rsidR="009C6938">
        <w:t>имплементација</w:t>
      </w:r>
      <w:r>
        <w:t xml:space="preserve"> на Повелбата за основните права“ и „</w:t>
      </w:r>
      <w:r w:rsidR="009C6938">
        <w:t>Имплементација</w:t>
      </w:r>
      <w:r>
        <w:t xml:space="preserve"> и </w:t>
      </w:r>
      <w:r w:rsidR="009C6938">
        <w:t>примена</w:t>
      </w:r>
      <w:r>
        <w:t xml:space="preserve"> на Конвенцијата на Обединети нации за правата на лица</w:t>
      </w:r>
      <w:r w:rsidR="00FC3178">
        <w:t>та со попреченост</w:t>
      </w:r>
      <w:r>
        <w:t xml:space="preserve"> согласно Одлуката на Советот 2010/48/</w:t>
      </w:r>
      <w:r w:rsidR="009C6938">
        <w:t>ЕЗ</w:t>
      </w:r>
      <w:r>
        <w:t>“.</w:t>
      </w:r>
    </w:p>
    <w:p w14:paraId="7D7B7861" w14:textId="7DD703BA" w:rsidR="00D37AAC" w:rsidRPr="00D37AAC" w:rsidRDefault="00D37AAC" w:rsidP="004D7562">
      <w:pPr>
        <w:jc w:val="both"/>
        <w:rPr>
          <w:rFonts w:cs="Arial"/>
        </w:rPr>
      </w:pPr>
      <w:r>
        <w:t>Министерство</w:t>
      </w:r>
      <w:r w:rsidR="00FC3178">
        <w:t>то</w:t>
      </w:r>
      <w:r>
        <w:t xml:space="preserve"> за труд, семејство, социјални работи и еднакви можности (во</w:t>
      </w:r>
      <w:r w:rsidR="009C6938">
        <w:t xml:space="preserve"> натамошниот текст</w:t>
      </w:r>
      <w:r>
        <w:t>: МДДСЗ) детално го определи исполнувањето на горенаведените услови и критериуми за двата овозможувачки услови во Опис</w:t>
      </w:r>
      <w:r w:rsidR="009C6938">
        <w:t>от</w:t>
      </w:r>
      <w:r>
        <w:t xml:space="preserve"> на системот (</w:t>
      </w:r>
      <w:hyperlink r:id="rId9" w:history="1">
        <w:r w:rsidRPr="00154026">
          <w:rPr>
            <w:rStyle w:val="Hiperpovezava"/>
          </w:rPr>
          <w:t>линк</w:t>
        </w:r>
      </w:hyperlink>
      <w:r>
        <w:t>), а на оваа страница овозможуваме исполнување на критериуми</w:t>
      </w:r>
      <w:r w:rsidR="009C6938">
        <w:t xml:space="preserve">те </w:t>
      </w:r>
      <w:r>
        <w:t>кои предвидува</w:t>
      </w:r>
      <w:r w:rsidR="009C6938">
        <w:t>ат</w:t>
      </w:r>
      <w:r>
        <w:t xml:space="preserve"> уредување на известувањето</w:t>
      </w:r>
      <w:r w:rsidR="009C6938">
        <w:t xml:space="preserve"> за потенцијални </w:t>
      </w:r>
      <w:r>
        <w:t xml:space="preserve">жалби во врска со </w:t>
      </w:r>
      <w:r w:rsidR="009C6938">
        <w:t>Повелбата</w:t>
      </w:r>
      <w:r>
        <w:t xml:space="preserve"> </w:t>
      </w:r>
      <w:r w:rsidR="009C6938">
        <w:t>и</w:t>
      </w:r>
      <w:r>
        <w:t xml:space="preserve"> Конвенцијата, предложени согласно уредбите вр</w:t>
      </w:r>
      <w:r w:rsidR="0039426C">
        <w:t>з</w:t>
      </w:r>
      <w:r>
        <w:t xml:space="preserve"> основа на член 6</w:t>
      </w:r>
      <w:r w:rsidR="009C6938">
        <w:t>9</w:t>
      </w:r>
      <w:r>
        <w:t>, став 7</w:t>
      </w:r>
      <w:r w:rsidR="009C6938">
        <w:t xml:space="preserve"> од Регулативата </w:t>
      </w:r>
      <w:r>
        <w:t>(ЕУ) 2021/1060.</w:t>
      </w:r>
    </w:p>
    <w:p w14:paraId="01765FCA" w14:textId="77777777" w:rsidR="002C5354" w:rsidRPr="002C5354" w:rsidRDefault="002C5354" w:rsidP="004D7562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</w:rPr>
      </w:pPr>
      <w:r>
        <w:rPr>
          <w:b/>
        </w:rPr>
        <w:t>Можност на жалба</w:t>
      </w:r>
    </w:p>
    <w:p w14:paraId="354573FE" w14:textId="2AC95EB4" w:rsidR="002C5354" w:rsidRPr="002C5354" w:rsidRDefault="002C5354" w:rsidP="004D7562">
      <w:pPr>
        <w:shd w:val="clear" w:color="auto" w:fill="FFFFFF"/>
        <w:spacing w:before="100" w:beforeAutospacing="1" w:after="100" w:afterAutospacing="1" w:line="240" w:lineRule="auto"/>
        <w:jc w:val="both"/>
        <w:rPr>
          <w:rFonts w:cs="Arial"/>
        </w:rPr>
      </w:pPr>
      <w:r>
        <w:t>Целта</w:t>
      </w:r>
      <w:r w:rsidR="009C6938">
        <w:t xml:space="preserve"> на имплементација </w:t>
      </w:r>
      <w:r>
        <w:t>на европската кохе</w:t>
      </w:r>
      <w:r w:rsidR="00FC3178">
        <w:t>з</w:t>
      </w:r>
      <w:r>
        <w:t>иска политика, вклучително и специ</w:t>
      </w:r>
      <w:r w:rsidR="0039426C">
        <w:t>ј</w:t>
      </w:r>
      <w:r>
        <w:t>алната мерка ЕСС+</w:t>
      </w:r>
      <w:r w:rsidR="007502A7" w:rsidRPr="00154026">
        <w:t xml:space="preserve"> </w:t>
      </w:r>
      <w:r w:rsidR="007502A7">
        <w:t xml:space="preserve">за отстранување </w:t>
      </w:r>
      <w:r>
        <w:t>на материјалните недостатоци, е обезбедување на усогласено</w:t>
      </w:r>
      <w:r w:rsidR="0039426C">
        <w:t>с</w:t>
      </w:r>
      <w:r>
        <w:t xml:space="preserve">т на поддршката со човековите права и основните слободи, </w:t>
      </w:r>
      <w:r w:rsidR="007502A7">
        <w:t>дефинирани во</w:t>
      </w:r>
      <w:r>
        <w:t xml:space="preserve"> Повелбата на Европската Унија за основните права и Конвенцијата на Обединети нации за правата на лицата со попреченост.</w:t>
      </w:r>
    </w:p>
    <w:p w14:paraId="447FA62D" w14:textId="1D3CE02F" w:rsidR="002C5354" w:rsidRPr="002C5354" w:rsidRDefault="002C5354" w:rsidP="004D7562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</w:rPr>
      </w:pPr>
      <w:r>
        <w:t>За</w:t>
      </w:r>
      <w:r w:rsidR="007502A7">
        <w:t xml:space="preserve"> таа цел, </w:t>
      </w:r>
      <w:r>
        <w:t>во постапките, кои се однесуваат на трошење на средствата од Програмата ЕСС+</w:t>
      </w:r>
      <w:r w:rsidR="007502A7">
        <w:t xml:space="preserve"> за отстранување </w:t>
      </w:r>
      <w:r>
        <w:t>на материјалните недостатоци во Словенија во периодот 2021-2027</w:t>
      </w:r>
      <w:r w:rsidR="007502A7">
        <w:t xml:space="preserve"> година</w:t>
      </w:r>
      <w:r>
        <w:t xml:space="preserve"> (во </w:t>
      </w:r>
      <w:r w:rsidR="007502A7">
        <w:t>натамошниот текст</w:t>
      </w:r>
      <w:r>
        <w:t xml:space="preserve">: Програма) </w:t>
      </w:r>
      <w:r w:rsidR="007502A7">
        <w:t>се во</w:t>
      </w:r>
      <w:r>
        <w:t xml:space="preserve"> согласност со </w:t>
      </w:r>
      <w:hyperlink r:id="rId10" w:history="1">
        <w:r>
          <w:rPr>
            <w:color w:val="007BFF"/>
          </w:rPr>
          <w:t>Одлука</w:t>
        </w:r>
        <w:r w:rsidR="007502A7">
          <w:rPr>
            <w:color w:val="007BFF"/>
          </w:rPr>
          <w:t>та</w:t>
        </w:r>
        <w:r>
          <w:rPr>
            <w:color w:val="007BFF"/>
          </w:rPr>
          <w:t xml:space="preserve"> на Советот 2010/48/ЕС</w:t>
        </w:r>
      </w:hyperlink>
      <w:r>
        <w:t xml:space="preserve"> и со член 69 став 7 од </w:t>
      </w:r>
      <w:r w:rsidR="007502A7">
        <w:t>Регулативата</w:t>
      </w:r>
      <w:r>
        <w:t xml:space="preserve"> (ЕУ) 2021/1060 обезбедена </w:t>
      </w:r>
      <w:r w:rsidR="00FC3178">
        <w:t xml:space="preserve">е </w:t>
      </w:r>
      <w:r>
        <w:t>можност за жалба до органот на управување поради непочитување на тие основни права и слободи.  Органот на</w:t>
      </w:r>
      <w:r w:rsidR="007502A7">
        <w:t xml:space="preserve"> управување со </w:t>
      </w:r>
      <w:r>
        <w:t>програмата е МДДСЗ.</w:t>
      </w:r>
    </w:p>
    <w:p w14:paraId="7016D596" w14:textId="77777777" w:rsidR="002C5354" w:rsidRPr="002C5354" w:rsidRDefault="002C5354" w:rsidP="004D7562">
      <w:pPr>
        <w:shd w:val="clear" w:color="auto" w:fill="FFFFFF"/>
        <w:spacing w:beforeAutospacing="1" w:after="0" w:afterAutospacing="1" w:line="240" w:lineRule="auto"/>
        <w:jc w:val="both"/>
        <w:outlineLvl w:val="3"/>
        <w:rPr>
          <w:rFonts w:eastAsia="Times New Roman" w:cstheme="minorHAnsi"/>
          <w:b/>
          <w:bCs/>
          <w:kern w:val="36"/>
        </w:rPr>
      </w:pPr>
      <w:r>
        <w:rPr>
          <w:b/>
        </w:rPr>
        <w:t>Кој има право на жалба?</w:t>
      </w:r>
    </w:p>
    <w:p w14:paraId="370CDDB8" w14:textId="702A0086" w:rsidR="002C5354" w:rsidRPr="002C5354" w:rsidRDefault="002C5354" w:rsidP="004D756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>
        <w:t>Право на жалба</w:t>
      </w:r>
      <w:r w:rsidR="007502A7">
        <w:t xml:space="preserve"> има секој</w:t>
      </w:r>
      <w:r>
        <w:t>, кој соработува во рамките</w:t>
      </w:r>
      <w:r w:rsidR="007502A7">
        <w:t xml:space="preserve"> на спроведување </w:t>
      </w:r>
      <w:r>
        <w:t xml:space="preserve">на програмата во Словенија и смета дека биле повредени </w:t>
      </w:r>
      <w:r w:rsidR="007502A7">
        <w:t>основните права</w:t>
      </w:r>
      <w:r>
        <w:t xml:space="preserve"> или слободи. Жалбата може да ја поднесат потенци</w:t>
      </w:r>
      <w:r w:rsidR="0039426C">
        <w:t>ј</w:t>
      </w:r>
      <w:r>
        <w:t xml:space="preserve">ални и </w:t>
      </w:r>
      <w:r w:rsidR="00FC3178">
        <w:t>из</w:t>
      </w:r>
      <w:r>
        <w:t>брани корисници или</w:t>
      </w:r>
      <w:r w:rsidR="007502A7">
        <w:t xml:space="preserve"> крајни приматели, како и</w:t>
      </w:r>
      <w:r>
        <w:t xml:space="preserve"> други кои имаат корист</w:t>
      </w:r>
      <w:r w:rsidR="007502A7">
        <w:t xml:space="preserve"> од спроведувањето </w:t>
      </w:r>
      <w:r>
        <w:t>на програмата или операциите во нејзината рамка, до органот на</w:t>
      </w:r>
      <w:r w:rsidR="007502A7">
        <w:t xml:space="preserve"> управување со</w:t>
      </w:r>
      <w:r>
        <w:t xml:space="preserve"> Програмата, кој работи во рамките на МДДСЗ.</w:t>
      </w:r>
    </w:p>
    <w:p w14:paraId="165FDF56" w14:textId="2F493B49" w:rsidR="002C5354" w:rsidRPr="002C5354" w:rsidRDefault="002C5354" w:rsidP="004D7562">
      <w:pPr>
        <w:shd w:val="clear" w:color="auto" w:fill="FFFFFF"/>
        <w:spacing w:beforeAutospacing="1" w:after="0" w:afterAutospacing="1" w:line="240" w:lineRule="auto"/>
        <w:jc w:val="both"/>
        <w:outlineLvl w:val="3"/>
        <w:rPr>
          <w:rFonts w:ascii="Arial" w:eastAsia="Times New Roman" w:hAnsi="Arial" w:cs="Arial"/>
          <w:color w:val="73635B"/>
          <w:sz w:val="30"/>
          <w:szCs w:val="30"/>
        </w:rPr>
      </w:pPr>
      <w:r>
        <w:rPr>
          <w:b/>
        </w:rPr>
        <w:t>На кој начин ќе се разгледа жалбата?</w:t>
      </w:r>
    </w:p>
    <w:p w14:paraId="7707A062" w14:textId="56F22B91" w:rsidR="002C5354" w:rsidRPr="002C5354" w:rsidRDefault="002C5354" w:rsidP="004D756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>
        <w:lastRenderedPageBreak/>
        <w:t>Органот на управување жалбата ќе ја разгледа и во согласно</w:t>
      </w:r>
      <w:r w:rsidR="0039426C">
        <w:t>с</w:t>
      </w:r>
      <w:r>
        <w:t>т со своите надлежности. Доколку наводна повреда е во надлежност на органот, ќе бидат проверени факти и докази за повредата со проверување на лице место односно со преглед на соодветни документи</w:t>
      </w:r>
      <w:r w:rsidR="007502A7">
        <w:t xml:space="preserve"> и предложување </w:t>
      </w:r>
      <w:r>
        <w:t>на соодветни корективни мерки.</w:t>
      </w:r>
    </w:p>
    <w:p w14:paraId="7AA0CE01" w14:textId="09C14D95" w:rsidR="002C5354" w:rsidRPr="002C5354" w:rsidRDefault="002C5354" w:rsidP="004D756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>
        <w:t>Доколку наводната повреда не е во надлежност на органот за управување, истиот ќе се советува со другите министерства и институции, кои се занимаваат со заштита на човековите права и правата на лицата со попреченост во Словенија.</w:t>
      </w:r>
    </w:p>
    <w:p w14:paraId="060BE6B1" w14:textId="63365D58" w:rsidR="002C5354" w:rsidRPr="002C5354" w:rsidRDefault="002C5354" w:rsidP="004D756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>
        <w:t>Органот на управување може</w:t>
      </w:r>
      <w:r w:rsidR="007502A7">
        <w:t xml:space="preserve"> да го</w:t>
      </w:r>
      <w:r>
        <w:t xml:space="preserve"> упати</w:t>
      </w:r>
      <w:r w:rsidR="007502A7">
        <w:t xml:space="preserve"> подносителот на жалбата до друга</w:t>
      </w:r>
      <w:r>
        <w:t xml:space="preserve"> соодветна институција, </w:t>
      </w:r>
      <w:r w:rsidR="007502A7">
        <w:t>или по договор со подносителот на жалбата</w:t>
      </w:r>
      <w:r w:rsidR="00FC3178">
        <w:t>,</w:t>
      </w:r>
      <w:r>
        <w:t xml:space="preserve"> да ја проследи и до други</w:t>
      </w:r>
      <w:r w:rsidR="007B4A96">
        <w:t xml:space="preserve"> </w:t>
      </w:r>
      <w:r>
        <w:t>надлежни институции.</w:t>
      </w:r>
    </w:p>
    <w:p w14:paraId="119DBE30" w14:textId="36319F37" w:rsidR="002C5354" w:rsidRPr="002C5354" w:rsidRDefault="002C5354" w:rsidP="004D7562">
      <w:pPr>
        <w:shd w:val="clear" w:color="auto" w:fill="FFFFFF"/>
        <w:spacing w:beforeAutospacing="1" w:after="0" w:afterAutospacing="1" w:line="240" w:lineRule="auto"/>
        <w:jc w:val="both"/>
        <w:outlineLvl w:val="3"/>
        <w:rPr>
          <w:rFonts w:eastAsia="Times New Roman" w:cstheme="minorHAnsi"/>
          <w:b/>
          <w:bCs/>
          <w:kern w:val="36"/>
        </w:rPr>
      </w:pPr>
      <w:r>
        <w:rPr>
          <w:b/>
        </w:rPr>
        <w:t>На кој начи</w:t>
      </w:r>
      <w:r w:rsidR="0039426C">
        <w:rPr>
          <w:b/>
        </w:rPr>
        <w:t>н</w:t>
      </w:r>
      <w:r>
        <w:rPr>
          <w:b/>
        </w:rPr>
        <w:t xml:space="preserve"> се поднесува жалбата?</w:t>
      </w:r>
    </w:p>
    <w:p w14:paraId="6B95FF84" w14:textId="245B0BB5" w:rsidR="002C5354" w:rsidRPr="002C5354" w:rsidRDefault="002C5354" w:rsidP="004D756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>
        <w:t>За пријава на наводните жалби</w:t>
      </w:r>
      <w:r w:rsidR="007B4A96">
        <w:t xml:space="preserve"> достапен е </w:t>
      </w:r>
      <w:r>
        <w:t>формуларот подолу</w:t>
      </w:r>
      <w:r w:rsidR="007B4A96">
        <w:t>, кој е наменет за</w:t>
      </w:r>
      <w:r>
        <w:t xml:space="preserve"> поддршка на </w:t>
      </w:r>
      <w:r w:rsidR="007B4A96">
        <w:t>подносителите на жалба</w:t>
      </w:r>
      <w:r>
        <w:t xml:space="preserve"> </w:t>
      </w:r>
      <w:r w:rsidR="007B4A96">
        <w:t>со цел да го олесни</w:t>
      </w:r>
      <w:r>
        <w:t xml:space="preserve"> поднесување на жалбите. Во жалбата е потребно што</w:t>
      </w:r>
      <w:r w:rsidR="007B4A96">
        <w:t xml:space="preserve"> е можно </w:t>
      </w:r>
      <w:r>
        <w:t>подетално да се опише повредата и да се приложат релевантни документи и други докази, доколку постојат. Во жалбат</w:t>
      </w:r>
      <w:r w:rsidR="007A1E65">
        <w:t>а важно е</w:t>
      </w:r>
      <w:r>
        <w:t xml:space="preserve"> да се наведе назив на програмата, </w:t>
      </w:r>
      <w:r w:rsidR="007A1E65">
        <w:t>наводниот</w:t>
      </w:r>
      <w:r>
        <w:t xml:space="preserve"> </w:t>
      </w:r>
      <w:r w:rsidR="007A1E65">
        <w:t>прекршител</w:t>
      </w:r>
      <w:r>
        <w:t xml:space="preserve">, </w:t>
      </w:r>
      <w:r w:rsidR="00A752E3">
        <w:t>податоци за контакт</w:t>
      </w:r>
      <w:r>
        <w:t xml:space="preserve"> на </w:t>
      </w:r>
      <w:r w:rsidR="00A752E3">
        <w:t>подносителот на жалбата</w:t>
      </w:r>
      <w:r>
        <w:t xml:space="preserve"> и да се опише прек</w:t>
      </w:r>
      <w:r w:rsidR="00331258">
        <w:t>р</w:t>
      </w:r>
      <w:r>
        <w:t>шување</w:t>
      </w:r>
      <w:r w:rsidR="00FC3178">
        <w:t>то</w:t>
      </w:r>
      <w:r>
        <w:t xml:space="preserve">. Доколку </w:t>
      </w:r>
      <w:r w:rsidR="00A752E3">
        <w:t>пополнувањето</w:t>
      </w:r>
      <w:r>
        <w:t xml:space="preserve"> на формуларот </w:t>
      </w:r>
      <w:r w:rsidR="00A752E3">
        <w:t xml:space="preserve">онлајн </w:t>
      </w:r>
      <w:r>
        <w:t>н</w:t>
      </w:r>
      <w:r w:rsidR="00FC3178">
        <w:t>е е можно, жалба</w:t>
      </w:r>
      <w:r>
        <w:t>та може да се поднесе и во писмена форма или преку електронска пошта на адреса</w:t>
      </w:r>
      <w:r w:rsidR="00A752E3">
        <w:t>та</w:t>
      </w:r>
      <w:r>
        <w:t xml:space="preserve"> на органот </w:t>
      </w:r>
      <w:r w:rsidR="00A752E3">
        <w:t>на</w:t>
      </w:r>
      <w:r>
        <w:t xml:space="preserve"> управување.</w:t>
      </w:r>
    </w:p>
    <w:p w14:paraId="7478611D" w14:textId="4975E6D7" w:rsidR="002C5354" w:rsidRPr="002C5354" w:rsidRDefault="002C5354" w:rsidP="004D7562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</w:rPr>
      </w:pPr>
      <w:r>
        <w:rPr>
          <w:b/>
        </w:rPr>
        <w:t xml:space="preserve">Органот на управување </w:t>
      </w:r>
      <w:r w:rsidR="00A752E3">
        <w:rPr>
          <w:b/>
        </w:rPr>
        <w:t>со</w:t>
      </w:r>
      <w:r>
        <w:rPr>
          <w:b/>
        </w:rPr>
        <w:t xml:space="preserve"> Програмата </w:t>
      </w:r>
    </w:p>
    <w:p w14:paraId="4932809C" w14:textId="28B5DD38" w:rsidR="002C5354" w:rsidRPr="002C5354" w:rsidRDefault="002C5354" w:rsidP="004D7562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</w:rPr>
      </w:pPr>
      <w:r>
        <w:rPr>
          <w:b/>
        </w:rPr>
        <w:t>Министерство за труд, семејство, соци</w:t>
      </w:r>
      <w:r w:rsidR="0039426C">
        <w:rPr>
          <w:b/>
        </w:rPr>
        <w:t>ј</w:t>
      </w:r>
      <w:r>
        <w:rPr>
          <w:b/>
        </w:rPr>
        <w:t>ални работи и еднакви можности</w:t>
      </w:r>
    </w:p>
    <w:p w14:paraId="317CA9E1" w14:textId="09B7ECDA" w:rsidR="002C5354" w:rsidRPr="002C5354" w:rsidRDefault="009D5E9C" w:rsidP="004D7562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t>Штукљева цеста 44, 1000 Љубљана</w:t>
      </w:r>
    </w:p>
    <w:p w14:paraId="168DE1FA" w14:textId="74EACDCE" w:rsidR="002C5354" w:rsidRPr="002C5354" w:rsidRDefault="002C5354" w:rsidP="004D7562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t>Телефон: 01 369 77 00</w:t>
      </w:r>
    </w:p>
    <w:p w14:paraId="5C22E100" w14:textId="52F19CFC" w:rsidR="002C5354" w:rsidRPr="002C5354" w:rsidRDefault="002C5354" w:rsidP="004D756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6B6B69"/>
        </w:rPr>
      </w:pPr>
      <w:r>
        <w:t>E-</w:t>
      </w:r>
      <w:r w:rsidR="00A752E3">
        <w:t>пошта</w:t>
      </w:r>
      <w:r>
        <w:t>: </w:t>
      </w:r>
      <w:hyperlink r:id="rId11" w:history="1">
        <w:r>
          <w:rPr>
            <w:rStyle w:val="Hiperpovezava"/>
          </w:rPr>
          <w:t>gp.mddsz@gov.si</w:t>
        </w:r>
      </w:hyperlink>
    </w:p>
    <w:p w14:paraId="411EAB25" w14:textId="4560ADC0" w:rsidR="002C5354" w:rsidRPr="002C5354" w:rsidRDefault="002C5354" w:rsidP="004D756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>
        <w:t xml:space="preserve">Сите жалби ќе бидат разгледани како доверливи и со почитување на заштита на личните податоци. </w:t>
      </w:r>
      <w:r w:rsidR="00A752E3">
        <w:t>Органот на управување ќе ги земе предвид анонимните</w:t>
      </w:r>
      <w:r>
        <w:t xml:space="preserve"> пријави, но ќе ги разгледа само доколку располага со доволно информации кои </w:t>
      </w:r>
      <w:r w:rsidR="00FC3178">
        <w:t xml:space="preserve">го </w:t>
      </w:r>
      <w:r>
        <w:t>овозможуваат истото.</w:t>
      </w:r>
    </w:p>
    <w:p w14:paraId="509884BB" w14:textId="259CACDB" w:rsidR="002C5354" w:rsidRPr="002C5354" w:rsidRDefault="002C5354" w:rsidP="004D7562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</w:rPr>
      </w:pPr>
      <w:r>
        <w:t>Доколку ви треба пом</w:t>
      </w:r>
      <w:r w:rsidR="00331258">
        <w:t>о</w:t>
      </w:r>
      <w:r>
        <w:t xml:space="preserve">ш за поднесување на жалбата или би сакале за истото да се советувате, може да </w:t>
      </w:r>
      <w:r w:rsidR="00A752E3">
        <w:t>не контактирате</w:t>
      </w:r>
      <w:r>
        <w:t xml:space="preserve">. </w:t>
      </w:r>
    </w:p>
    <w:p w14:paraId="0628CF0E" w14:textId="77777777" w:rsidR="002C5354" w:rsidRPr="002C5354" w:rsidRDefault="002C5354" w:rsidP="004D7562">
      <w:pPr>
        <w:shd w:val="clear" w:color="auto" w:fill="FFFFFF"/>
        <w:spacing w:beforeAutospacing="1" w:after="0" w:afterAutospacing="1" w:line="240" w:lineRule="auto"/>
        <w:jc w:val="both"/>
        <w:outlineLvl w:val="3"/>
        <w:rPr>
          <w:rFonts w:eastAsia="Times New Roman" w:cstheme="minorHAnsi"/>
          <w:b/>
          <w:bCs/>
          <w:kern w:val="36"/>
        </w:rPr>
      </w:pPr>
      <w:r>
        <w:rPr>
          <w:b/>
        </w:rPr>
        <w:t>Дали постојат и други начини на заштита?</w:t>
      </w:r>
    </w:p>
    <w:p w14:paraId="669C0CBF" w14:textId="4726AB1B" w:rsidR="002C5354" w:rsidRPr="002C5354" w:rsidRDefault="002C5354" w:rsidP="004D756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>
        <w:t>Можноста за употреба на жалбата до органот за управување не ја ис</w:t>
      </w:r>
      <w:r w:rsidR="00331258">
        <w:t>кл</w:t>
      </w:r>
      <w:r>
        <w:t>учува можноста за употреба на другите редовни</w:t>
      </w:r>
      <w:r w:rsidR="00A752E3">
        <w:t xml:space="preserve"> правни лекови</w:t>
      </w:r>
      <w:r>
        <w:t xml:space="preserve">, </w:t>
      </w:r>
      <w:r w:rsidR="00A752E3">
        <w:t>кои се предвидени</w:t>
      </w:r>
      <w:r>
        <w:t xml:space="preserve"> во Словенија</w:t>
      </w:r>
      <w:r w:rsidR="00A752E3">
        <w:t>, ниту пак ја исклучува можноста жалбите да се упатуваат до Европската комисија.</w:t>
      </w:r>
    </w:p>
    <w:p w14:paraId="0BA1F23A" w14:textId="2EB8DF68" w:rsidR="002C5354" w:rsidRPr="002C5354" w:rsidRDefault="002C5354" w:rsidP="004D756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>
        <w:t>Во С</w:t>
      </w:r>
      <w:r w:rsidR="00FC3178">
        <w:t>ловенија</w:t>
      </w:r>
      <w:r w:rsidR="00A752E3">
        <w:t>,</w:t>
      </w:r>
      <w:r w:rsidR="00FC3178">
        <w:t xml:space="preserve"> заштитата на правата (</w:t>
      </w:r>
      <w:r>
        <w:t>на пример пореди дискриминација или порад</w:t>
      </w:r>
      <w:r w:rsidR="00331258">
        <w:t>и</w:t>
      </w:r>
      <w:r>
        <w:t xml:space="preserve"> повреда на правилата</w:t>
      </w:r>
      <w:r w:rsidR="00A752E3">
        <w:t xml:space="preserve"> за пристапност</w:t>
      </w:r>
      <w:r>
        <w:t xml:space="preserve">) е </w:t>
      </w:r>
      <w:r w:rsidR="00FC3178">
        <w:t>з</w:t>
      </w:r>
      <w:r>
        <w:t xml:space="preserve">агарантирана со управните постапки (на пример поединечни инспекции, жалби против </w:t>
      </w:r>
      <w:r w:rsidR="00A752E3">
        <w:t>управни акти</w:t>
      </w:r>
      <w:r>
        <w:t>), како и со судските постапки. Право на поднесува</w:t>
      </w:r>
      <w:r w:rsidR="00FC3178">
        <w:t>ње на барање за судска заштита</w:t>
      </w:r>
      <w:r w:rsidR="00A752E3">
        <w:t xml:space="preserve"> имаат оние</w:t>
      </w:r>
      <w:r>
        <w:t>,</w:t>
      </w:r>
      <w:r w:rsidR="00A752E3">
        <w:t xml:space="preserve"> чии права се</w:t>
      </w:r>
      <w:r>
        <w:t xml:space="preserve"> прекршени </w:t>
      </w:r>
      <w:r w:rsidR="00B233F8">
        <w:t>или чија правна положба</w:t>
      </w:r>
      <w:r>
        <w:t xml:space="preserve"> </w:t>
      </w:r>
      <w:r w:rsidR="00B233F8">
        <w:t>е</w:t>
      </w:r>
      <w:r>
        <w:t xml:space="preserve"> </w:t>
      </w:r>
      <w:r w:rsidR="00B233F8">
        <w:t>директно</w:t>
      </w:r>
      <w:r>
        <w:t xml:space="preserve"> </w:t>
      </w:r>
      <w:r w:rsidR="00FC3178">
        <w:t>з</w:t>
      </w:r>
      <w:r>
        <w:t>асегната. И во случај на употреба на</w:t>
      </w:r>
      <w:r w:rsidR="00B233F8">
        <w:t xml:space="preserve"> овие лекови органот за </w:t>
      </w:r>
      <w:r>
        <w:t>управување препорачу</w:t>
      </w:r>
      <w:r w:rsidR="00FC3178">
        <w:t>в</w:t>
      </w:r>
      <w:r>
        <w:t>а, да биде информиран за постапките на упо</w:t>
      </w:r>
      <w:r w:rsidR="00FC3178">
        <w:t>тр</w:t>
      </w:r>
      <w:r>
        <w:t>еба на тие</w:t>
      </w:r>
      <w:r w:rsidR="00B233F8">
        <w:t xml:space="preserve"> правни лекови</w:t>
      </w:r>
      <w:r>
        <w:t>. </w:t>
      </w:r>
      <w:r w:rsidR="00B233F8">
        <w:t>Ова е</w:t>
      </w:r>
      <w:r>
        <w:t xml:space="preserve"> корисно </w:t>
      </w:r>
      <w:r w:rsidR="00B233F8">
        <w:t>за</w:t>
      </w:r>
      <w:r>
        <w:t xml:space="preserve"> </w:t>
      </w:r>
      <w:r w:rsidR="00B233F8">
        <w:lastRenderedPageBreak/>
        <w:t>обезбедување на</w:t>
      </w:r>
      <w:r>
        <w:t xml:space="preserve"> целосен преглед врз </w:t>
      </w:r>
      <w:r w:rsidR="00B233F8">
        <w:t>имплементацијата</w:t>
      </w:r>
      <w:r>
        <w:t xml:space="preserve"> на европската кохезиска политика и за препречување на </w:t>
      </w:r>
      <w:r w:rsidR="00B233F8">
        <w:t>можни</w:t>
      </w:r>
      <w:r>
        <w:t xml:space="preserve"> </w:t>
      </w:r>
      <w:r w:rsidR="00B233F8">
        <w:t>прекршувања</w:t>
      </w:r>
      <w:r>
        <w:t>.</w:t>
      </w:r>
    </w:p>
    <w:p w14:paraId="5ED651B1" w14:textId="4A4198FB" w:rsidR="002C5354" w:rsidRPr="002C5354" w:rsidRDefault="002C5354" w:rsidP="004D7562">
      <w:pPr>
        <w:shd w:val="clear" w:color="auto" w:fill="FFFFFF"/>
        <w:spacing w:beforeAutospacing="1" w:after="0" w:afterAutospacing="1" w:line="240" w:lineRule="auto"/>
        <w:jc w:val="both"/>
        <w:outlineLvl w:val="3"/>
        <w:rPr>
          <w:rFonts w:eastAsia="Times New Roman" w:cstheme="minorHAnsi"/>
          <w:b/>
          <w:bCs/>
          <w:kern w:val="36"/>
        </w:rPr>
      </w:pPr>
      <w:r>
        <w:rPr>
          <w:b/>
        </w:rPr>
        <w:t xml:space="preserve">Известување на годишните </w:t>
      </w:r>
      <w:r w:rsidR="00563A89">
        <w:rPr>
          <w:b/>
        </w:rPr>
        <w:t>состаноци за преглед</w:t>
      </w:r>
    </w:p>
    <w:p w14:paraId="5F08DD19" w14:textId="35D0D1D4" w:rsidR="002C5354" w:rsidRPr="002C5354" w:rsidRDefault="002C5354" w:rsidP="004D756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>
        <w:t xml:space="preserve">Органот на управување </w:t>
      </w:r>
      <w:r w:rsidR="00563A89">
        <w:t>е должен</w:t>
      </w:r>
      <w:r>
        <w:t xml:space="preserve"> да известува за евентуалните неусогласености на операциите, ко</w:t>
      </w:r>
      <w:r w:rsidR="00FC3178">
        <w:t>и ја подржуваат програмата, со П</w:t>
      </w:r>
      <w:r>
        <w:t>овелбата за основн</w:t>
      </w:r>
      <w:r w:rsidR="00FC3178">
        <w:t>ите п</w:t>
      </w:r>
      <w:r>
        <w:t xml:space="preserve">рава и Конвенцијата за правата на лицата со попреченост, согласно со Одлуката на Советот 2010/48/ЕС и за жалбите, кои биле предложени согласно со постапката одредена во член 69 став 7 од </w:t>
      </w:r>
      <w:r w:rsidR="00563A89">
        <w:t>Регулативата</w:t>
      </w:r>
      <w:r>
        <w:t xml:space="preserve"> (ЕУ) 2021/1060 на годишните </w:t>
      </w:r>
      <w:r w:rsidR="00563A89">
        <w:t>состаноци за преглед</w:t>
      </w:r>
      <w:r>
        <w:t xml:space="preserve"> со Европската комисија. Извештајот не ги вклучува личните податоци, туку </w:t>
      </w:r>
      <w:r w:rsidR="00563A89">
        <w:t>само</w:t>
      </w:r>
      <w:r>
        <w:t xml:space="preserve"> </w:t>
      </w:r>
      <w:r w:rsidR="00563A89">
        <w:t>природата</w:t>
      </w:r>
      <w:r>
        <w:t xml:space="preserve"> на прекршување </w:t>
      </w:r>
      <w:r w:rsidR="00563A89">
        <w:t>и</w:t>
      </w:r>
      <w:r>
        <w:t xml:space="preserve"> прифатените корективни мерки. Органот на управување може да</w:t>
      </w:r>
      <w:r w:rsidR="00331258">
        <w:t xml:space="preserve"> </w:t>
      </w:r>
      <w:r>
        <w:t>известува само за жалбите, за кои бил известен.</w:t>
      </w:r>
    </w:p>
    <w:p w14:paraId="7216F433" w14:textId="42E4E468" w:rsidR="002C5354" w:rsidRPr="002C5354" w:rsidRDefault="00563A89" w:rsidP="004D7562">
      <w:pPr>
        <w:shd w:val="clear" w:color="auto" w:fill="FFFFFF"/>
        <w:spacing w:beforeAutospacing="1" w:after="0" w:afterAutospacing="1" w:line="240" w:lineRule="auto"/>
        <w:jc w:val="both"/>
        <w:outlineLvl w:val="3"/>
        <w:rPr>
          <w:rFonts w:eastAsia="Times New Roman" w:cstheme="minorHAnsi"/>
          <w:b/>
          <w:bCs/>
          <w:kern w:val="36"/>
        </w:rPr>
      </w:pPr>
      <w:r>
        <w:rPr>
          <w:b/>
        </w:rPr>
        <w:t>Информациите за контакт</w:t>
      </w:r>
      <w:r w:rsidR="002C5354">
        <w:rPr>
          <w:b/>
        </w:rPr>
        <w:t xml:space="preserve"> на органот на управување и другите институции од областа на заштита на човековите права и правата на лицата со попреченост во Словенија</w:t>
      </w:r>
    </w:p>
    <w:p w14:paraId="13DCED89" w14:textId="1142A990" w:rsidR="009D5E9C" w:rsidRPr="002C5354" w:rsidRDefault="009D5E9C" w:rsidP="004D7562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  <w:b/>
          <w:bCs/>
        </w:rPr>
      </w:pPr>
      <w:r>
        <w:rPr>
          <w:b/>
        </w:rPr>
        <w:t>Министерство за труд, семејство, соци</w:t>
      </w:r>
      <w:r w:rsidR="0039426C">
        <w:rPr>
          <w:b/>
        </w:rPr>
        <w:t>ј</w:t>
      </w:r>
      <w:r>
        <w:rPr>
          <w:b/>
        </w:rPr>
        <w:t>ални работи и еднакви можности</w:t>
      </w:r>
    </w:p>
    <w:p w14:paraId="1B168B4C" w14:textId="77777777" w:rsidR="009D5E9C" w:rsidRPr="002C5354" w:rsidRDefault="009D5E9C" w:rsidP="004D7562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t>Штукљева цеста 44, 1000 Љубљана</w:t>
      </w:r>
    </w:p>
    <w:p w14:paraId="4AEAA91E" w14:textId="2C31A6D2" w:rsidR="009D5E9C" w:rsidRPr="002C5354" w:rsidRDefault="009D5E9C" w:rsidP="004D7562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t>Телефон: 01 369 77 00</w:t>
      </w:r>
    </w:p>
    <w:p w14:paraId="2766BAD1" w14:textId="2E9181F1" w:rsidR="009D5E9C" w:rsidRPr="002C5354" w:rsidRDefault="009D5E9C" w:rsidP="004D756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6B6B69"/>
        </w:rPr>
      </w:pPr>
      <w:r>
        <w:t>E-</w:t>
      </w:r>
      <w:r w:rsidR="00563A89">
        <w:t>пошта</w:t>
      </w:r>
      <w:r>
        <w:t>: </w:t>
      </w:r>
      <w:hyperlink r:id="rId12" w:history="1">
        <w:r>
          <w:rPr>
            <w:rStyle w:val="Hiperpovezava"/>
          </w:rPr>
          <w:t>gp.mddsz@gov.si</w:t>
        </w:r>
      </w:hyperlink>
    </w:p>
    <w:p w14:paraId="29E9980F" w14:textId="2863A1CB" w:rsidR="002C5354" w:rsidRPr="002C5354" w:rsidRDefault="002C5354" w:rsidP="004D7562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  <w:b/>
          <w:bCs/>
        </w:rPr>
      </w:pPr>
      <w:r>
        <w:rPr>
          <w:b/>
        </w:rPr>
        <w:t>Министерство за труд, семејство, соци</w:t>
      </w:r>
      <w:r w:rsidR="0039426C">
        <w:rPr>
          <w:b/>
        </w:rPr>
        <w:t>ј</w:t>
      </w:r>
      <w:r>
        <w:rPr>
          <w:b/>
        </w:rPr>
        <w:t>ални работи и еднакви можности - Директорат за лицата со попреченост</w:t>
      </w:r>
    </w:p>
    <w:p w14:paraId="017B2DA0" w14:textId="77777777" w:rsidR="002C5354" w:rsidRPr="002C5354" w:rsidRDefault="002C5354" w:rsidP="004D7562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t>Штукљева цеста 44, 1000 Љубљана</w:t>
      </w:r>
    </w:p>
    <w:p w14:paraId="6D92131C" w14:textId="4F391801" w:rsidR="002C5354" w:rsidRDefault="002C5354" w:rsidP="004D7562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t>Телефон: 01 369 75 38</w:t>
      </w:r>
    </w:p>
    <w:p w14:paraId="21701C83" w14:textId="3E868731" w:rsidR="009D5E9C" w:rsidRPr="002C5354" w:rsidRDefault="009D5E9C" w:rsidP="004D756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6B6B69"/>
        </w:rPr>
      </w:pPr>
      <w:r>
        <w:t>E-</w:t>
      </w:r>
      <w:r w:rsidR="00563A89">
        <w:t>пошта</w:t>
      </w:r>
      <w:r>
        <w:t>: </w:t>
      </w:r>
      <w:hyperlink r:id="rId13" w:history="1">
        <w:r>
          <w:rPr>
            <w:rStyle w:val="Hiperpovezava"/>
          </w:rPr>
          <w:t>gp.mddsz@gov.si</w:t>
        </w:r>
      </w:hyperlink>
    </w:p>
    <w:p w14:paraId="0B308D25" w14:textId="212FA2D3" w:rsidR="002C5354" w:rsidRPr="002C5354" w:rsidRDefault="002C5354" w:rsidP="004D7562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</w:rPr>
      </w:pPr>
      <w:r>
        <w:rPr>
          <w:b/>
        </w:rPr>
        <w:t>Министерство</w:t>
      </w:r>
      <w:r w:rsidR="0087621A">
        <w:rPr>
          <w:b/>
        </w:rPr>
        <w:t xml:space="preserve"> за правда</w:t>
      </w:r>
    </w:p>
    <w:p w14:paraId="60A38A6C" w14:textId="01053144" w:rsidR="002C5354" w:rsidRPr="002C5354" w:rsidRDefault="002C5354" w:rsidP="004D7562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t xml:space="preserve">Жупанчичева </w:t>
      </w:r>
      <w:r w:rsidR="009F7F3B">
        <w:t>улица</w:t>
      </w:r>
      <w:r>
        <w:t xml:space="preserve"> 3, 1000 Љубљана</w:t>
      </w:r>
    </w:p>
    <w:p w14:paraId="7D024419" w14:textId="77777777" w:rsidR="002C5354" w:rsidRPr="002C5354" w:rsidRDefault="002C5354" w:rsidP="004D7562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t>Телефон: 01 369 53 42</w:t>
      </w:r>
    </w:p>
    <w:p w14:paraId="5AFB5E61" w14:textId="3F50149C" w:rsidR="002C5354" w:rsidRPr="004D7562" w:rsidRDefault="002C5354" w:rsidP="004D7562">
      <w:pPr>
        <w:shd w:val="clear" w:color="auto" w:fill="FFFFFF"/>
        <w:spacing w:after="0" w:line="240" w:lineRule="auto"/>
        <w:jc w:val="both"/>
        <w:rPr>
          <w:lang w:val="sl-SI"/>
        </w:rPr>
      </w:pPr>
      <w:r>
        <w:t>E-</w:t>
      </w:r>
      <w:r w:rsidR="0087621A">
        <w:t>пошта</w:t>
      </w:r>
      <w:r>
        <w:t>: </w:t>
      </w:r>
      <w:hyperlink r:id="rId14" w:history="1">
        <w:r w:rsidRPr="004D7562">
          <w:rPr>
            <w:rStyle w:val="Hiperpovezava"/>
          </w:rPr>
          <w:t>gp.mp@gov.si</w:t>
        </w:r>
      </w:hyperlink>
      <w:r w:rsidR="004D7562">
        <w:rPr>
          <w:lang w:val="sl-SI"/>
        </w:rPr>
        <w:t xml:space="preserve"> </w:t>
      </w:r>
    </w:p>
    <w:p w14:paraId="681D1DAA" w14:textId="77777777" w:rsidR="00A85E20" w:rsidRPr="002C5354" w:rsidRDefault="00A85E20" w:rsidP="004D756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6B0CE5AD" w14:textId="26F6AFF2" w:rsidR="00A85E20" w:rsidRDefault="002C5354" w:rsidP="004D7562">
      <w:pPr>
        <w:spacing w:after="0" w:line="240" w:lineRule="auto"/>
        <w:jc w:val="both"/>
        <w:rPr>
          <w:rFonts w:eastAsia="Times New Roman" w:cstheme="minorHAnsi"/>
          <w:b/>
          <w:bCs/>
        </w:rPr>
      </w:pPr>
      <w:r>
        <w:rPr>
          <w:b/>
        </w:rPr>
        <w:t>Министерство за надворешни и евро</w:t>
      </w:r>
      <w:r w:rsidR="00331258">
        <w:rPr>
          <w:b/>
        </w:rPr>
        <w:t>пс</w:t>
      </w:r>
      <w:r>
        <w:rPr>
          <w:b/>
        </w:rPr>
        <w:t>ки работи</w:t>
      </w:r>
    </w:p>
    <w:p w14:paraId="2B188EB2" w14:textId="09B9ACC3" w:rsidR="002C5354" w:rsidRPr="002C5354" w:rsidRDefault="002C5354" w:rsidP="004D7562">
      <w:pPr>
        <w:spacing w:after="0" w:line="240" w:lineRule="auto"/>
        <w:jc w:val="both"/>
        <w:rPr>
          <w:rFonts w:eastAsia="Times New Roman" w:cstheme="minorHAnsi"/>
        </w:rPr>
      </w:pPr>
      <w:r>
        <w:rPr>
          <w:b/>
        </w:rPr>
        <w:t>Директорат за мултилатерална сорабо</w:t>
      </w:r>
      <w:r w:rsidR="00331258">
        <w:rPr>
          <w:b/>
        </w:rPr>
        <w:t>т</w:t>
      </w:r>
      <w:r>
        <w:rPr>
          <w:b/>
        </w:rPr>
        <w:t>ка</w:t>
      </w:r>
    </w:p>
    <w:p w14:paraId="68271B9A" w14:textId="5F2551C6" w:rsidR="002C5354" w:rsidRDefault="002C5354" w:rsidP="004D7562">
      <w:pPr>
        <w:spacing w:after="0" w:line="240" w:lineRule="auto"/>
        <w:jc w:val="both"/>
        <w:rPr>
          <w:rFonts w:eastAsia="Times New Roman" w:cstheme="minorHAnsi"/>
          <w:b/>
          <w:bCs/>
        </w:rPr>
      </w:pPr>
      <w:r>
        <w:rPr>
          <w:b/>
        </w:rPr>
        <w:t>Сектор за човековите права</w:t>
      </w:r>
    </w:p>
    <w:p w14:paraId="35BEF6AA" w14:textId="77777777" w:rsidR="00A85E20" w:rsidRPr="002C5354" w:rsidRDefault="00A85E20" w:rsidP="004D7562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3F5AD416" w14:textId="172C84EA" w:rsidR="002C5354" w:rsidRPr="002C5354" w:rsidRDefault="002C5354" w:rsidP="004D7562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t xml:space="preserve">Прешернова </w:t>
      </w:r>
      <w:r w:rsidR="0087621A">
        <w:t>цеста</w:t>
      </w:r>
      <w:r>
        <w:t xml:space="preserve"> 25, 1000 Љубљана</w:t>
      </w:r>
    </w:p>
    <w:p w14:paraId="1A873479" w14:textId="77777777" w:rsidR="002C5354" w:rsidRPr="00331258" w:rsidRDefault="002C5354" w:rsidP="004D756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hr-HR"/>
        </w:rPr>
      </w:pPr>
      <w:r>
        <w:t>Телефон: 01 478 20 37</w:t>
      </w:r>
    </w:p>
    <w:p w14:paraId="4FF4CFB0" w14:textId="41069B95" w:rsidR="002C5354" w:rsidRPr="002C5354" w:rsidRDefault="002C5354" w:rsidP="004D7562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t>E-</w:t>
      </w:r>
      <w:r w:rsidR="0087621A">
        <w:t>пошта</w:t>
      </w:r>
      <w:r>
        <w:t>: </w:t>
      </w:r>
      <w:hyperlink r:id="rId15" w:history="1">
        <w:r w:rsidRPr="004D7562">
          <w:rPr>
            <w:rStyle w:val="Hiperpovezava"/>
          </w:rPr>
          <w:t>gp.mzez@gov.si</w:t>
        </w:r>
      </w:hyperlink>
    </w:p>
    <w:p w14:paraId="5B1E6055" w14:textId="77777777" w:rsidR="00A85E20" w:rsidRDefault="00A85E20" w:rsidP="004D756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sl-SI"/>
        </w:rPr>
      </w:pPr>
    </w:p>
    <w:p w14:paraId="7DD06295" w14:textId="0B5F1E69" w:rsidR="002C5354" w:rsidRPr="002C5354" w:rsidRDefault="002C5354" w:rsidP="004D7562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b/>
        </w:rPr>
        <w:t>Министерство за култура</w:t>
      </w:r>
    </w:p>
    <w:p w14:paraId="3E62F18E" w14:textId="3DD4D4F3" w:rsidR="002C5354" w:rsidRPr="002C5354" w:rsidRDefault="002C5354" w:rsidP="004D7562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b/>
        </w:rPr>
        <w:t>Служба за културни разнови</w:t>
      </w:r>
      <w:r w:rsidR="00331258">
        <w:rPr>
          <w:b/>
        </w:rPr>
        <w:t>д</w:t>
      </w:r>
      <w:r>
        <w:rPr>
          <w:b/>
        </w:rPr>
        <w:t>ности и човекови права</w:t>
      </w:r>
    </w:p>
    <w:p w14:paraId="5BD25014" w14:textId="77777777" w:rsidR="00A85E20" w:rsidRDefault="00A85E20" w:rsidP="004D756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74D99F23" w14:textId="376293F1" w:rsidR="002C5354" w:rsidRPr="002C5354" w:rsidRDefault="002C5354" w:rsidP="004D7562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t>Маистрова улица 10</w:t>
      </w:r>
    </w:p>
    <w:p w14:paraId="5BBAF7A7" w14:textId="77777777" w:rsidR="002C5354" w:rsidRPr="002C5354" w:rsidRDefault="002C5354" w:rsidP="004D7562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t>1000 Љубљана</w:t>
      </w:r>
    </w:p>
    <w:p w14:paraId="2EBB97E9" w14:textId="77777777" w:rsidR="002C5354" w:rsidRPr="002C5354" w:rsidRDefault="002C5354" w:rsidP="004D7562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t>Телефон: 01 369 59 00</w:t>
      </w:r>
    </w:p>
    <w:p w14:paraId="6DBFA21B" w14:textId="771E6FC0" w:rsidR="002C5354" w:rsidRPr="002C5354" w:rsidRDefault="002C5354" w:rsidP="004D7562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t>E-</w:t>
      </w:r>
      <w:r w:rsidR="0087621A">
        <w:t>пошта</w:t>
      </w:r>
      <w:r>
        <w:t>: </w:t>
      </w:r>
      <w:hyperlink r:id="rId16" w:history="1">
        <w:r w:rsidRPr="004D7562">
          <w:rPr>
            <w:rStyle w:val="Hiperpovezava"/>
          </w:rPr>
          <w:t>gp.mk@gov.si</w:t>
        </w:r>
      </w:hyperlink>
    </w:p>
    <w:p w14:paraId="7B2E888A" w14:textId="77777777" w:rsidR="00A85E20" w:rsidRDefault="00A85E20" w:rsidP="004D756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sl-SI"/>
        </w:rPr>
      </w:pPr>
    </w:p>
    <w:p w14:paraId="6BBAC531" w14:textId="26A5EAEB" w:rsidR="002C5354" w:rsidRPr="00A85E20" w:rsidRDefault="0087621A" w:rsidP="004D756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</w:rPr>
      </w:pPr>
      <w:r>
        <w:rPr>
          <w:b/>
        </w:rPr>
        <w:lastRenderedPageBreak/>
        <w:t>Народен правобранител на</w:t>
      </w:r>
      <w:r w:rsidR="002C5354">
        <w:rPr>
          <w:b/>
        </w:rPr>
        <w:t xml:space="preserve"> РС</w:t>
      </w:r>
    </w:p>
    <w:p w14:paraId="447481A8" w14:textId="77777777" w:rsidR="00A85E20" w:rsidRDefault="00A85E20" w:rsidP="004D756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772BCB7A" w14:textId="662C16D3" w:rsidR="002C5354" w:rsidRPr="002C5354" w:rsidRDefault="002C5354" w:rsidP="004D7562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t>Дунајска 56, 1000 Љубљана</w:t>
      </w:r>
    </w:p>
    <w:p w14:paraId="662A1010" w14:textId="77777777" w:rsidR="002C5354" w:rsidRPr="002C5354" w:rsidRDefault="002C5354" w:rsidP="004D7562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t>Телефон: 01 475 00 50</w:t>
      </w:r>
    </w:p>
    <w:p w14:paraId="76B722AE" w14:textId="0F852407" w:rsidR="002C5354" w:rsidRPr="002C5354" w:rsidRDefault="002C5354" w:rsidP="004D7562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t>E-</w:t>
      </w:r>
      <w:r w:rsidR="0087621A">
        <w:t>пошта</w:t>
      </w:r>
      <w:r>
        <w:t>: </w:t>
      </w:r>
      <w:hyperlink r:id="rId17" w:history="1">
        <w:r w:rsidRPr="004D7562">
          <w:rPr>
            <w:rStyle w:val="Hiperpovezava"/>
          </w:rPr>
          <w:t>info@varuh-rs.si</w:t>
        </w:r>
      </w:hyperlink>
    </w:p>
    <w:p w14:paraId="6ABA6A7D" w14:textId="77777777" w:rsidR="002C5354" w:rsidRPr="004D7562" w:rsidRDefault="002C5354" w:rsidP="004D7562">
      <w:pPr>
        <w:shd w:val="clear" w:color="auto" w:fill="FFFFFF"/>
        <w:spacing w:after="0" w:line="240" w:lineRule="auto"/>
        <w:jc w:val="both"/>
        <w:rPr>
          <w:rStyle w:val="Hiperpovezava"/>
        </w:rPr>
      </w:pPr>
      <w:r>
        <w:t>Поднесување на пријавите на </w:t>
      </w:r>
      <w:hyperlink r:id="rId18" w:history="1">
        <w:r w:rsidRPr="004D7562">
          <w:rPr>
            <w:rStyle w:val="Hiperpovezava"/>
          </w:rPr>
          <w:t>https://www.varuh-rs.si/kaj-delamo/iscete-pomoc/kdaj-se-obrniti-na-varuha/</w:t>
        </w:r>
      </w:hyperlink>
    </w:p>
    <w:p w14:paraId="59B8EA60" w14:textId="77777777" w:rsidR="00A85E20" w:rsidRDefault="00A85E20" w:rsidP="004D756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sl-SI"/>
        </w:rPr>
      </w:pPr>
    </w:p>
    <w:p w14:paraId="0C94323A" w14:textId="56175F89" w:rsidR="002C5354" w:rsidRPr="00A85E20" w:rsidRDefault="002C5354" w:rsidP="004D756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</w:rPr>
      </w:pPr>
      <w:r>
        <w:rPr>
          <w:b/>
        </w:rPr>
        <w:t>Застапник на принципот на еднаквост</w:t>
      </w:r>
    </w:p>
    <w:p w14:paraId="6D4A7D07" w14:textId="77777777" w:rsidR="00A85E20" w:rsidRDefault="00A85E20" w:rsidP="004D756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2C57955E" w14:textId="3BD81FD8" w:rsidR="002C5354" w:rsidRPr="002C5354" w:rsidRDefault="002C5354" w:rsidP="004D7562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t>Железна цеста 16, 1000 Љубљана</w:t>
      </w:r>
    </w:p>
    <w:p w14:paraId="3709F6C3" w14:textId="77777777" w:rsidR="002C5354" w:rsidRPr="002C5354" w:rsidRDefault="002C5354" w:rsidP="004D7562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t>Телефон: 01 4735 531</w:t>
      </w:r>
    </w:p>
    <w:p w14:paraId="144C78D9" w14:textId="3E4DFDBF" w:rsidR="002C5354" w:rsidRPr="002C5354" w:rsidRDefault="002C5354" w:rsidP="004D7562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t>E-</w:t>
      </w:r>
      <w:r w:rsidR="0087621A">
        <w:t>пошта</w:t>
      </w:r>
      <w:r>
        <w:t>: </w:t>
      </w:r>
      <w:hyperlink r:id="rId19" w:history="1">
        <w:r w:rsidRPr="004D7562">
          <w:rPr>
            <w:rStyle w:val="Hiperpovezava"/>
          </w:rPr>
          <w:t>gp@zagovornik-rs.si</w:t>
        </w:r>
      </w:hyperlink>
    </w:p>
    <w:p w14:paraId="54C4E6C9" w14:textId="77777777" w:rsidR="002C5354" w:rsidRPr="004D7562" w:rsidRDefault="002C5354" w:rsidP="004D7562">
      <w:pPr>
        <w:shd w:val="clear" w:color="auto" w:fill="FFFFFF"/>
        <w:spacing w:after="0" w:line="240" w:lineRule="auto"/>
        <w:jc w:val="both"/>
        <w:rPr>
          <w:rStyle w:val="Hiperpovezava"/>
        </w:rPr>
      </w:pPr>
      <w:r>
        <w:t>Поднесување на пријавите на </w:t>
      </w:r>
      <w:hyperlink r:id="rId20" w:history="1">
        <w:r w:rsidRPr="004D7562">
          <w:rPr>
            <w:rStyle w:val="Hiperpovezava"/>
          </w:rPr>
          <w:t>https://zagovornik.si/o-diskriminaciji/predlog-za-obravnavo-diskriminacije/</w:t>
        </w:r>
      </w:hyperlink>
    </w:p>
    <w:p w14:paraId="44A355C7" w14:textId="77777777" w:rsidR="00A85E20" w:rsidRDefault="00A85E20" w:rsidP="004D756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sl-SI"/>
        </w:rPr>
      </w:pPr>
    </w:p>
    <w:p w14:paraId="20D69193" w14:textId="494378F7" w:rsidR="002C5354" w:rsidRPr="00A85E20" w:rsidRDefault="0087621A" w:rsidP="004D756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</w:rPr>
      </w:pPr>
      <w:r>
        <w:rPr>
          <w:b/>
        </w:rPr>
        <w:t>О</w:t>
      </w:r>
      <w:r w:rsidR="002C5354">
        <w:rPr>
          <w:b/>
        </w:rPr>
        <w:t>властено лице</w:t>
      </w:r>
      <w:r>
        <w:rPr>
          <w:b/>
        </w:rPr>
        <w:t xml:space="preserve"> за информации</w:t>
      </w:r>
    </w:p>
    <w:p w14:paraId="6EEF9243" w14:textId="77777777" w:rsidR="00A85E20" w:rsidRDefault="00A85E20" w:rsidP="004D756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629B8519" w14:textId="00CDB6EF" w:rsidR="002C5354" w:rsidRPr="002C5354" w:rsidRDefault="002C5354" w:rsidP="004D7562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t>Дунајска цеста 22, 1000 Љубљана</w:t>
      </w:r>
    </w:p>
    <w:p w14:paraId="034E01FA" w14:textId="77777777" w:rsidR="002C5354" w:rsidRPr="002C5354" w:rsidRDefault="002C5354" w:rsidP="004D7562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t>Телефон: 01 230 97 30</w:t>
      </w:r>
    </w:p>
    <w:p w14:paraId="62AE8AE4" w14:textId="043EBBDF" w:rsidR="002C5354" w:rsidRPr="00A85E20" w:rsidRDefault="002C5354" w:rsidP="004D7562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t>E-</w:t>
      </w:r>
      <w:r w:rsidR="0087621A">
        <w:t>пошта</w:t>
      </w:r>
      <w:r>
        <w:t>: </w:t>
      </w:r>
      <w:hyperlink r:id="rId21" w:history="1">
        <w:r w:rsidRPr="004D7562">
          <w:rPr>
            <w:rStyle w:val="Hiperpovezava"/>
          </w:rPr>
          <w:t>gp.ip@ip-rs.si</w:t>
        </w:r>
      </w:hyperlink>
      <w:r>
        <w:t>  </w:t>
      </w:r>
    </w:p>
    <w:p w14:paraId="5D133A13" w14:textId="77777777" w:rsidR="002C5354" w:rsidRPr="004D7562" w:rsidRDefault="002C5354" w:rsidP="004D7562">
      <w:pPr>
        <w:shd w:val="clear" w:color="auto" w:fill="FFFFFF"/>
        <w:spacing w:after="0" w:line="240" w:lineRule="auto"/>
        <w:jc w:val="both"/>
        <w:rPr>
          <w:rStyle w:val="Hiperpovezava"/>
        </w:rPr>
      </w:pPr>
      <w:r>
        <w:t>Поднесување на пријавите на </w:t>
      </w:r>
      <w:hyperlink r:id="rId22" w:history="1">
        <w:r w:rsidRPr="004D7562">
          <w:rPr>
            <w:rStyle w:val="Hiperpovezava"/>
          </w:rPr>
          <w:t>https://www.ip-rs.si/varstvo-osebnih-podatkov/pravice-posameznika/vlo%C5%BEitev-prijave</w:t>
        </w:r>
      </w:hyperlink>
    </w:p>
    <w:p w14:paraId="45A7D54D" w14:textId="2611B021" w:rsidR="002C5354" w:rsidRPr="004D7562" w:rsidRDefault="002C5354" w:rsidP="004D7562">
      <w:pPr>
        <w:shd w:val="clear" w:color="auto" w:fill="FFFFFF"/>
        <w:spacing w:beforeAutospacing="1" w:after="0" w:afterAutospacing="1" w:line="240" w:lineRule="auto"/>
        <w:jc w:val="both"/>
        <w:rPr>
          <w:rStyle w:val="Hiperpovezava"/>
        </w:rPr>
      </w:pPr>
      <w:r>
        <w:t>Прекршувањата можат да се пријават и на надлежн</w:t>
      </w:r>
      <w:r w:rsidR="0039426C">
        <w:t>и</w:t>
      </w:r>
      <w:r>
        <w:t>те инспекторати. Некои најчести се наведени во продолжение, а сите се наведени на следниот линк </w:t>
      </w:r>
      <w:hyperlink r:id="rId23" w:history="1">
        <w:r w:rsidRPr="004D7562">
          <w:rPr>
            <w:rStyle w:val="Hiperpovezava"/>
          </w:rPr>
          <w:t>https://e-uprava.gov.si/podrocja/drzava-druzba/inspekcijski-postopki.html</w:t>
        </w:r>
      </w:hyperlink>
      <w:r w:rsidRPr="004D7562">
        <w:rPr>
          <w:rStyle w:val="Hiperpovezava"/>
        </w:rPr>
        <w:t>.</w:t>
      </w:r>
    </w:p>
    <w:p w14:paraId="52AEC21D" w14:textId="1F8EB43E" w:rsidR="002C5354" w:rsidRPr="002C5354" w:rsidRDefault="00154026" w:rsidP="004D7562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</w:rPr>
      </w:pPr>
      <w:hyperlink r:id="rId24" w:history="1">
        <w:r w:rsidR="00FC3178">
          <w:t>Пријава на прекршување до Инспекторатот РС за труд </w:t>
        </w:r>
      </w:hyperlink>
      <w:r w:rsidR="00FC3178">
        <w:t>(на пример поради прекршување на правата при вработување и рабо</w:t>
      </w:r>
      <w:r w:rsidR="0039426C">
        <w:t>т</w:t>
      </w:r>
      <w:r w:rsidR="00FC3178">
        <w:t>а, прекршување на забрана дискриминација).</w:t>
      </w:r>
    </w:p>
    <w:p w14:paraId="1559B5E5" w14:textId="4ED3B0EC" w:rsidR="002C5354" w:rsidRPr="002C5354" w:rsidRDefault="00154026" w:rsidP="004D7562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</w:rPr>
      </w:pPr>
      <w:hyperlink r:id="rId25" w:history="1">
        <w:r w:rsidR="00FC3178">
          <w:t>Пријава на прекршување до Па</w:t>
        </w:r>
        <w:r w:rsidR="0039426C">
          <w:t>з</w:t>
        </w:r>
        <w:r w:rsidR="00FC3178">
          <w:t>арен инспекторат (на пример поради дискриминација во понуда на добри услуги или станови или прекршување на правилата за пристапноста).</w:t>
        </w:r>
      </w:hyperlink>
    </w:p>
    <w:p w14:paraId="2DA3C020" w14:textId="0F9E9997" w:rsidR="002C5354" w:rsidRPr="002C5354" w:rsidRDefault="00154026" w:rsidP="004D7562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</w:rPr>
      </w:pPr>
      <w:hyperlink r:id="rId26" w:history="1">
        <w:r w:rsidR="00FC3178">
          <w:t>Пријава на прекршувања до Инспекторатот за инфраструктура</w:t>
        </w:r>
      </w:hyperlink>
      <w:r w:rsidR="00FC3178">
        <w:t> (за прекршување на одредбите од член 16 од Законот за изедначување на можностите на л</w:t>
      </w:r>
      <w:r w:rsidR="0039426C">
        <w:t>и</w:t>
      </w:r>
      <w:r w:rsidR="00FC3178">
        <w:t>ца со попреченост во врска со достапноста на јавните автобуски превози).</w:t>
      </w:r>
    </w:p>
    <w:p w14:paraId="7E0E4C5C" w14:textId="5276E0CA" w:rsidR="002C5354" w:rsidRPr="002C5354" w:rsidRDefault="00154026" w:rsidP="004D7562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</w:rPr>
      </w:pPr>
      <w:hyperlink r:id="rId27" w:history="1">
        <w:r w:rsidR="00FC3178">
          <w:t>Пријава на прекршување на Поморска инспекција</w:t>
        </w:r>
      </w:hyperlink>
      <w:r w:rsidR="00FC3178">
        <w:t> (за прекршување на одредбите од член 16 од Законот за изедначување на можностите на л</w:t>
      </w:r>
      <w:r w:rsidR="0039426C">
        <w:t>и</w:t>
      </w:r>
      <w:r w:rsidR="00FC3178">
        <w:t>ца со попреченост во врска со достапноста на бродски превози.)</w:t>
      </w:r>
    </w:p>
    <w:p w14:paraId="0594633B" w14:textId="77777777" w:rsidR="002C5354" w:rsidRPr="002C5354" w:rsidRDefault="00154026" w:rsidP="004D7562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</w:rPr>
      </w:pPr>
      <w:hyperlink r:id="rId28" w:history="1">
        <w:r w:rsidR="00FC3178">
          <w:t>Уставен суд односно други судови</w:t>
        </w:r>
      </w:hyperlink>
    </w:p>
    <w:p w14:paraId="28AF8103" w14:textId="77777777" w:rsidR="002C5354" w:rsidRPr="002C5354" w:rsidRDefault="002C5354" w:rsidP="004D7562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</w:rPr>
      </w:pPr>
      <w:r>
        <w:t>Пред евентуално поднесување на барање за судска заштита е препорачано да се консултирате со адвокат или друго правно лице.</w:t>
      </w:r>
    </w:p>
    <w:p w14:paraId="6FF51ADE" w14:textId="359A824B" w:rsidR="002C5354" w:rsidRPr="002C5354" w:rsidRDefault="002C5354" w:rsidP="004D7562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</w:rPr>
      </w:pPr>
      <w:r>
        <w:t>Со заштита на човековите права се занимаваат и невлад</w:t>
      </w:r>
      <w:r w:rsidR="0039426C">
        <w:t>и</w:t>
      </w:r>
      <w:r>
        <w:t>ни организации.</w:t>
      </w:r>
    </w:p>
    <w:p w14:paraId="0F7C179C" w14:textId="77777777" w:rsidR="004D7562" w:rsidRDefault="004D7562">
      <w:pPr>
        <w:rPr>
          <w:rFonts w:ascii="Arial" w:hAnsi="Arial"/>
          <w:color w:val="73635B"/>
          <w:sz w:val="30"/>
        </w:rPr>
      </w:pPr>
      <w:r>
        <w:rPr>
          <w:rFonts w:ascii="Arial" w:hAnsi="Arial"/>
          <w:color w:val="73635B"/>
          <w:sz w:val="30"/>
        </w:rPr>
        <w:br w:type="page"/>
      </w:r>
    </w:p>
    <w:p w14:paraId="29149B21" w14:textId="63D22256" w:rsidR="002C5354" w:rsidRPr="002C5354" w:rsidRDefault="002C5354" w:rsidP="004D7562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color w:val="73635B"/>
          <w:sz w:val="30"/>
          <w:szCs w:val="30"/>
        </w:rPr>
      </w:pPr>
      <w:r>
        <w:rPr>
          <w:rFonts w:ascii="Arial" w:hAnsi="Arial"/>
          <w:color w:val="73635B"/>
          <w:sz w:val="30"/>
        </w:rPr>
        <w:lastRenderedPageBreak/>
        <w:t>Поднесување на пријавата</w:t>
      </w:r>
    </w:p>
    <w:p w14:paraId="16900ACC" w14:textId="77777777" w:rsidR="002C5354" w:rsidRPr="002C5354" w:rsidRDefault="002C5354" w:rsidP="004D7562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sz w:val="16"/>
          <w:szCs w:val="16"/>
        </w:rPr>
      </w:pPr>
      <w:r>
        <w:rPr>
          <w:rFonts w:ascii="Arial" w:hAnsi="Arial"/>
          <w:vanish/>
          <w:sz w:val="16"/>
          <w:lang w:eastAsia="sl-SI"/>
        </w:rPr>
        <w:t>Vrh obrazca</w:t>
      </w:r>
    </w:p>
    <w:p w14:paraId="26A27166" w14:textId="77777777" w:rsidR="004D7562" w:rsidRDefault="002C5354" w:rsidP="004D7562">
      <w:pPr>
        <w:shd w:val="clear" w:color="auto" w:fill="FFFFFF"/>
        <w:spacing w:after="0" w:line="240" w:lineRule="auto"/>
        <w:jc w:val="both"/>
        <w:rPr>
          <w:rFonts w:ascii="Arial" w:hAnsi="Arial"/>
          <w:color w:val="73635B"/>
          <w:sz w:val="21"/>
        </w:rPr>
      </w:pPr>
      <w:r>
        <w:rPr>
          <w:rFonts w:ascii="Arial" w:hAnsi="Arial"/>
          <w:color w:val="73635B"/>
          <w:sz w:val="21"/>
        </w:rPr>
        <w:t>Име, презиме или назив на правното лице, податоци</w:t>
      </w:r>
      <w:r w:rsidR="005518DD">
        <w:rPr>
          <w:rFonts w:ascii="Arial" w:hAnsi="Arial"/>
          <w:color w:val="73635B"/>
          <w:sz w:val="21"/>
        </w:rPr>
        <w:t xml:space="preserve"> за контакт</w:t>
      </w:r>
      <w:r>
        <w:rPr>
          <w:rFonts w:ascii="Arial" w:hAnsi="Arial"/>
          <w:color w:val="73635B"/>
          <w:sz w:val="21"/>
        </w:rPr>
        <w:t xml:space="preserve"> на </w:t>
      </w:r>
      <w:r w:rsidR="005518DD">
        <w:rPr>
          <w:rFonts w:ascii="Arial" w:hAnsi="Arial"/>
          <w:color w:val="73635B"/>
          <w:sz w:val="21"/>
        </w:rPr>
        <w:t>подносителот</w:t>
      </w:r>
      <w:r>
        <w:rPr>
          <w:rFonts w:ascii="Arial" w:hAnsi="Arial"/>
          <w:color w:val="73635B"/>
          <w:sz w:val="21"/>
        </w:rPr>
        <w:t xml:space="preserve"> (е-</w:t>
      </w:r>
      <w:r w:rsidR="005518DD">
        <w:rPr>
          <w:rFonts w:ascii="Arial" w:hAnsi="Arial"/>
          <w:color w:val="73635B"/>
          <w:sz w:val="21"/>
        </w:rPr>
        <w:t>пошта</w:t>
      </w:r>
      <w:r>
        <w:rPr>
          <w:rFonts w:ascii="Arial" w:hAnsi="Arial"/>
          <w:color w:val="73635B"/>
          <w:sz w:val="21"/>
        </w:rPr>
        <w:t xml:space="preserve"> или телефон):</w:t>
      </w:r>
    </w:p>
    <w:p w14:paraId="2EFAE45D" w14:textId="59E87019" w:rsidR="002C5354" w:rsidRPr="002C5354" w:rsidRDefault="002C5354" w:rsidP="004D75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</w:rPr>
      </w:pPr>
      <w:r>
        <w:object w:dxaOrig="225" w:dyaOrig="225" w14:anchorId="2572AF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46.5pt;height:18pt" o:ole="">
            <v:imagedata r:id="rId29" o:title=""/>
          </v:shape>
          <w:control r:id="rId30" w:name="DefaultOcxName" w:shapeid="_x0000_i1043"/>
        </w:object>
      </w:r>
    </w:p>
    <w:p w14:paraId="192C9A61" w14:textId="1A664938" w:rsidR="004D7562" w:rsidRPr="004D7562" w:rsidRDefault="002C5354" w:rsidP="004D7562">
      <w:pPr>
        <w:shd w:val="clear" w:color="auto" w:fill="FFFFFF"/>
        <w:spacing w:after="0" w:line="240" w:lineRule="auto"/>
        <w:jc w:val="both"/>
        <w:rPr>
          <w:rFonts w:ascii="Arial" w:hAnsi="Arial"/>
          <w:color w:val="73635B"/>
          <w:sz w:val="21"/>
          <w:lang w:val="sl-SI"/>
        </w:rPr>
      </w:pPr>
      <w:r>
        <w:rPr>
          <w:rFonts w:ascii="Arial" w:hAnsi="Arial"/>
          <w:color w:val="73635B"/>
          <w:sz w:val="21"/>
        </w:rPr>
        <w:t>Кој нав</w:t>
      </w:r>
      <w:r w:rsidR="005518DD">
        <w:rPr>
          <w:rFonts w:ascii="Arial" w:hAnsi="Arial"/>
          <w:color w:val="73635B"/>
          <w:sz w:val="21"/>
        </w:rPr>
        <w:t>о</w:t>
      </w:r>
      <w:r>
        <w:rPr>
          <w:rFonts w:ascii="Arial" w:hAnsi="Arial"/>
          <w:color w:val="73635B"/>
          <w:sz w:val="21"/>
        </w:rPr>
        <w:t xml:space="preserve">дно ги </w:t>
      </w:r>
      <w:r w:rsidR="005518DD">
        <w:rPr>
          <w:rFonts w:ascii="Arial" w:hAnsi="Arial"/>
          <w:color w:val="73635B"/>
          <w:sz w:val="21"/>
        </w:rPr>
        <w:t>прекршува</w:t>
      </w:r>
      <w:r>
        <w:rPr>
          <w:rFonts w:ascii="Arial" w:hAnsi="Arial"/>
          <w:color w:val="73635B"/>
          <w:sz w:val="21"/>
        </w:rPr>
        <w:t xml:space="preserve"> </w:t>
      </w:r>
      <w:r w:rsidR="005518DD">
        <w:rPr>
          <w:rFonts w:ascii="Arial" w:hAnsi="Arial"/>
          <w:color w:val="73635B"/>
          <w:sz w:val="21"/>
        </w:rPr>
        <w:t>правата</w:t>
      </w:r>
      <w:r>
        <w:rPr>
          <w:rFonts w:ascii="Arial" w:hAnsi="Arial"/>
          <w:color w:val="73635B"/>
          <w:sz w:val="21"/>
        </w:rPr>
        <w:t xml:space="preserve">? Наведете го лицето или организацијата кои </w:t>
      </w:r>
      <w:r w:rsidR="005518DD">
        <w:rPr>
          <w:rFonts w:ascii="Arial" w:hAnsi="Arial"/>
          <w:color w:val="73635B"/>
          <w:sz w:val="21"/>
        </w:rPr>
        <w:t>биле вклучени</w:t>
      </w:r>
      <w:r>
        <w:rPr>
          <w:rFonts w:ascii="Arial" w:hAnsi="Arial"/>
          <w:color w:val="73635B"/>
          <w:sz w:val="21"/>
        </w:rPr>
        <w:t xml:space="preserve"> во случајот</w:t>
      </w:r>
      <w:r w:rsidR="004D7562">
        <w:rPr>
          <w:rFonts w:ascii="Arial" w:hAnsi="Arial"/>
          <w:color w:val="73635B"/>
          <w:sz w:val="21"/>
          <w:lang w:val="sl-SI"/>
        </w:rPr>
        <w:t>.</w:t>
      </w:r>
    </w:p>
    <w:p w14:paraId="6A179CB9" w14:textId="58596859" w:rsidR="002C5354" w:rsidRPr="002C5354" w:rsidRDefault="002C5354" w:rsidP="004D75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</w:rPr>
      </w:pPr>
      <w:r>
        <w:object w:dxaOrig="225" w:dyaOrig="225" w14:anchorId="3BCC5A46">
          <v:shape id="_x0000_i1047" type="#_x0000_t75" style="width:46.5pt;height:18pt" o:ole="">
            <v:imagedata r:id="rId29" o:title=""/>
          </v:shape>
          <w:control r:id="rId31" w:name="DefaultOcxName1" w:shapeid="_x0000_i1047"/>
        </w:object>
      </w:r>
    </w:p>
    <w:p w14:paraId="2EC5323A" w14:textId="77777777" w:rsidR="00A85E20" w:rsidRDefault="00A85E20" w:rsidP="004D75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42CE2032" w14:textId="7EB56838" w:rsidR="002C5354" w:rsidRDefault="002C5354" w:rsidP="004D75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</w:rPr>
      </w:pPr>
      <w:r>
        <w:rPr>
          <w:rFonts w:ascii="Arial" w:hAnsi="Arial"/>
          <w:color w:val="73635B"/>
          <w:sz w:val="21"/>
        </w:rPr>
        <w:t xml:space="preserve">Што се </w:t>
      </w:r>
      <w:r w:rsidR="005518DD">
        <w:rPr>
          <w:rFonts w:ascii="Arial" w:hAnsi="Arial"/>
          <w:color w:val="73635B"/>
          <w:sz w:val="21"/>
        </w:rPr>
        <w:t>с</w:t>
      </w:r>
      <w:r>
        <w:rPr>
          <w:rFonts w:ascii="Arial" w:hAnsi="Arial"/>
          <w:color w:val="73635B"/>
          <w:sz w:val="21"/>
        </w:rPr>
        <w:t>лучило (или с</w:t>
      </w:r>
      <w:r w:rsidR="005518DD" w:rsidRPr="005518DD">
        <w:rPr>
          <w:rFonts w:ascii="Arial" w:hAnsi="Arial"/>
          <w:color w:val="73635B"/>
          <w:sz w:val="21"/>
        </w:rPr>
        <w:t>è</w:t>
      </w:r>
      <w:r w:rsidR="005518DD">
        <w:rPr>
          <w:rFonts w:ascii="Arial" w:hAnsi="Arial"/>
          <w:color w:val="73635B"/>
          <w:sz w:val="21"/>
        </w:rPr>
        <w:t xml:space="preserve"> уште се</w:t>
      </w:r>
      <w:r>
        <w:rPr>
          <w:rFonts w:ascii="Arial" w:hAnsi="Arial"/>
          <w:color w:val="73635B"/>
          <w:sz w:val="21"/>
        </w:rPr>
        <w:t xml:space="preserve"> случува)? </w:t>
      </w:r>
      <w:r w:rsidR="005518DD">
        <w:rPr>
          <w:rFonts w:ascii="Arial" w:hAnsi="Arial"/>
          <w:color w:val="73635B"/>
          <w:sz w:val="21"/>
        </w:rPr>
        <w:t>Опишете ги прекршувањата</w:t>
      </w:r>
      <w:r>
        <w:rPr>
          <w:rFonts w:ascii="Arial" w:hAnsi="Arial"/>
          <w:color w:val="73635B"/>
          <w:sz w:val="21"/>
        </w:rPr>
        <w:t xml:space="preserve"> (ве молиме </w:t>
      </w:r>
      <w:r w:rsidR="005518DD">
        <w:rPr>
          <w:rFonts w:ascii="Arial" w:hAnsi="Arial"/>
          <w:color w:val="73635B"/>
          <w:sz w:val="21"/>
        </w:rPr>
        <w:t>наведете што е можно</w:t>
      </w:r>
      <w:r>
        <w:rPr>
          <w:rFonts w:ascii="Arial" w:hAnsi="Arial"/>
          <w:color w:val="73635B"/>
          <w:sz w:val="21"/>
        </w:rPr>
        <w:t xml:space="preserve"> </w:t>
      </w:r>
      <w:r w:rsidR="005518DD">
        <w:rPr>
          <w:rFonts w:ascii="Arial" w:hAnsi="Arial"/>
          <w:color w:val="73635B"/>
          <w:sz w:val="21"/>
        </w:rPr>
        <w:t>повеќе информации</w:t>
      </w:r>
      <w:r>
        <w:rPr>
          <w:rFonts w:ascii="Arial" w:hAnsi="Arial"/>
          <w:color w:val="73635B"/>
          <w:sz w:val="21"/>
        </w:rPr>
        <w:t xml:space="preserve"> </w:t>
      </w:r>
      <w:r w:rsidR="005518DD">
        <w:rPr>
          <w:rFonts w:ascii="Arial" w:hAnsi="Arial"/>
          <w:color w:val="73635B"/>
          <w:sz w:val="21"/>
        </w:rPr>
        <w:t xml:space="preserve">за тоа </w:t>
      </w:r>
      <w:r>
        <w:rPr>
          <w:rFonts w:ascii="Arial" w:hAnsi="Arial"/>
          <w:color w:val="73635B"/>
          <w:sz w:val="21"/>
        </w:rPr>
        <w:t xml:space="preserve">на кој начин и каде </w:t>
      </w:r>
      <w:r w:rsidR="005518DD">
        <w:rPr>
          <w:rFonts w:ascii="Arial" w:hAnsi="Arial"/>
          <w:color w:val="73635B"/>
          <w:sz w:val="21"/>
        </w:rPr>
        <w:t>се случило прекршувањето</w:t>
      </w:r>
      <w:r>
        <w:rPr>
          <w:rFonts w:ascii="Arial" w:hAnsi="Arial"/>
          <w:color w:val="73635B"/>
          <w:sz w:val="21"/>
        </w:rPr>
        <w:t xml:space="preserve">, </w:t>
      </w:r>
      <w:r w:rsidR="005518DD">
        <w:rPr>
          <w:rFonts w:ascii="Arial" w:hAnsi="Arial"/>
          <w:color w:val="73635B"/>
          <w:sz w:val="21"/>
        </w:rPr>
        <w:t>кој бил засегнат</w:t>
      </w:r>
      <w:r>
        <w:rPr>
          <w:rFonts w:ascii="Arial" w:hAnsi="Arial"/>
          <w:color w:val="73635B"/>
          <w:sz w:val="21"/>
        </w:rPr>
        <w:t xml:space="preserve">). Кои права или слободи според Повелбата </w:t>
      </w:r>
      <w:r w:rsidR="005518DD">
        <w:rPr>
          <w:rFonts w:ascii="Arial" w:hAnsi="Arial"/>
          <w:color w:val="73635B"/>
          <w:sz w:val="21"/>
        </w:rPr>
        <w:t>на ЕУ</w:t>
      </w:r>
      <w:r>
        <w:rPr>
          <w:rFonts w:ascii="Arial" w:hAnsi="Arial"/>
          <w:color w:val="73635B"/>
          <w:sz w:val="21"/>
        </w:rPr>
        <w:t xml:space="preserve"> за основни права или според Конвенцијата за правата на лицата со попреченост биле прекршени?</w:t>
      </w:r>
    </w:p>
    <w:p w14:paraId="69E899CC" w14:textId="77777777" w:rsidR="00A85E20" w:rsidRPr="002C5354" w:rsidRDefault="00A85E20" w:rsidP="004D75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4C21D01D" w14:textId="77777777" w:rsidR="00A85E20" w:rsidRDefault="002C5354" w:rsidP="004D75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</w:rPr>
      </w:pPr>
      <w:r>
        <w:rPr>
          <w:rFonts w:ascii="Arial" w:hAnsi="Arial"/>
          <w:color w:val="73635B"/>
          <w:sz w:val="21"/>
        </w:rPr>
        <w:t>Кога се случило прекршувањето (или кога започнало во случај истото сеуште да трае)?</w:t>
      </w:r>
    </w:p>
    <w:p w14:paraId="78B5F441" w14:textId="66250076" w:rsidR="002C5354" w:rsidRDefault="002C5354" w:rsidP="004D75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</w:rPr>
      </w:pPr>
      <w:r>
        <w:rPr>
          <w:rFonts w:ascii="Arial" w:hAnsi="Arial"/>
          <w:color w:val="73635B"/>
          <w:sz w:val="21"/>
        </w:rPr>
        <w:object w:dxaOrig="225" w:dyaOrig="225" w14:anchorId="111ACFCC">
          <v:shape id="_x0000_i1051" type="#_x0000_t75" style="width:129.5pt;height:57pt" o:ole="">
            <v:imagedata r:id="rId32" o:title=""/>
          </v:shape>
          <w:control r:id="rId33" w:name="DefaultOcxName8" w:shapeid="_x0000_i1051"/>
        </w:object>
      </w:r>
    </w:p>
    <w:p w14:paraId="7559C5D5" w14:textId="77777777" w:rsidR="00A85E20" w:rsidRPr="002C5354" w:rsidRDefault="00A85E20" w:rsidP="004D75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6113A942" w14:textId="77777777" w:rsidR="004D7562" w:rsidRDefault="002C5354" w:rsidP="004D7562">
      <w:pPr>
        <w:shd w:val="clear" w:color="auto" w:fill="FFFFFF"/>
        <w:spacing w:after="0" w:line="240" w:lineRule="auto"/>
        <w:jc w:val="both"/>
        <w:rPr>
          <w:rFonts w:ascii="Arial" w:hAnsi="Arial"/>
          <w:color w:val="73635B"/>
          <w:sz w:val="21"/>
        </w:rPr>
      </w:pPr>
      <w:r>
        <w:rPr>
          <w:rFonts w:ascii="Arial" w:hAnsi="Arial"/>
          <w:color w:val="73635B"/>
          <w:sz w:val="21"/>
        </w:rPr>
        <w:t xml:space="preserve">Дали веќе </w:t>
      </w:r>
      <w:r w:rsidR="005518DD">
        <w:rPr>
          <w:rFonts w:ascii="Arial" w:hAnsi="Arial"/>
          <w:color w:val="73635B"/>
          <w:sz w:val="21"/>
        </w:rPr>
        <w:t>сте преземале</w:t>
      </w:r>
      <w:r>
        <w:rPr>
          <w:rFonts w:ascii="Arial" w:hAnsi="Arial"/>
          <w:color w:val="73635B"/>
          <w:sz w:val="21"/>
        </w:rPr>
        <w:t xml:space="preserve"> нешто во врска </w:t>
      </w:r>
      <w:r w:rsidR="005518DD">
        <w:rPr>
          <w:rFonts w:ascii="Arial" w:hAnsi="Arial"/>
          <w:color w:val="73635B"/>
          <w:sz w:val="21"/>
        </w:rPr>
        <w:t>со ова</w:t>
      </w:r>
      <w:r>
        <w:rPr>
          <w:rFonts w:ascii="Arial" w:hAnsi="Arial"/>
          <w:color w:val="73635B"/>
          <w:sz w:val="21"/>
        </w:rPr>
        <w:t xml:space="preserve"> (</w:t>
      </w:r>
      <w:r w:rsidR="005518DD">
        <w:rPr>
          <w:rFonts w:ascii="Arial" w:hAnsi="Arial"/>
          <w:color w:val="73635B"/>
          <w:sz w:val="21"/>
        </w:rPr>
        <w:t>доколку да</w:t>
      </w:r>
      <w:r>
        <w:rPr>
          <w:rFonts w:ascii="Arial" w:hAnsi="Arial"/>
          <w:color w:val="73635B"/>
          <w:sz w:val="21"/>
        </w:rPr>
        <w:t xml:space="preserve">, </w:t>
      </w:r>
      <w:r w:rsidR="005518DD">
        <w:rPr>
          <w:rFonts w:ascii="Arial" w:hAnsi="Arial"/>
          <w:color w:val="73635B"/>
          <w:sz w:val="21"/>
        </w:rPr>
        <w:t>опишете на</w:t>
      </w:r>
      <w:r>
        <w:rPr>
          <w:rFonts w:ascii="Arial" w:hAnsi="Arial"/>
          <w:color w:val="73635B"/>
          <w:sz w:val="21"/>
        </w:rPr>
        <w:t xml:space="preserve"> кој начин и </w:t>
      </w:r>
      <w:r w:rsidR="005518DD">
        <w:rPr>
          <w:rFonts w:ascii="Arial" w:hAnsi="Arial"/>
          <w:color w:val="73635B"/>
          <w:sz w:val="21"/>
        </w:rPr>
        <w:t>во која</w:t>
      </w:r>
      <w:r>
        <w:rPr>
          <w:rFonts w:ascii="Arial" w:hAnsi="Arial"/>
          <w:color w:val="73635B"/>
          <w:sz w:val="21"/>
        </w:rPr>
        <w:t xml:space="preserve"> институција)?</w:t>
      </w:r>
    </w:p>
    <w:p w14:paraId="77685680" w14:textId="420A7EE1" w:rsidR="002C5354" w:rsidRDefault="002C5354" w:rsidP="004D75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</w:rPr>
      </w:pPr>
      <w:r>
        <w:object w:dxaOrig="225" w:dyaOrig="225" w14:anchorId="4CA27B0F">
          <v:shape id="_x0000_i1054" type="#_x0000_t75" style="width:129.5pt;height:57pt" o:ole="">
            <v:imagedata r:id="rId32" o:title=""/>
          </v:shape>
          <w:control r:id="rId34" w:name="DefaultOcxName9" w:shapeid="_x0000_i1054"/>
        </w:object>
      </w:r>
    </w:p>
    <w:p w14:paraId="4F37B62F" w14:textId="77777777" w:rsidR="00A85E20" w:rsidRPr="002C5354" w:rsidRDefault="00A85E20" w:rsidP="004D75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022CEA64" w14:textId="0388F46C" w:rsidR="00A85E20" w:rsidRDefault="005518DD" w:rsidP="004D75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</w:rPr>
      </w:pPr>
      <w:r>
        <w:rPr>
          <w:rFonts w:ascii="Arial" w:hAnsi="Arial"/>
          <w:color w:val="73635B"/>
          <w:sz w:val="21"/>
        </w:rPr>
        <w:t>Дополнителни</w:t>
      </w:r>
      <w:r w:rsidR="002C5354">
        <w:rPr>
          <w:rFonts w:ascii="Arial" w:hAnsi="Arial"/>
          <w:color w:val="73635B"/>
          <w:sz w:val="21"/>
        </w:rPr>
        <w:t xml:space="preserve"> </w:t>
      </w:r>
      <w:r>
        <w:rPr>
          <w:rFonts w:ascii="Arial" w:hAnsi="Arial"/>
          <w:color w:val="73635B"/>
          <w:sz w:val="21"/>
        </w:rPr>
        <w:t>објаснувања</w:t>
      </w:r>
      <w:r w:rsidR="002C5354">
        <w:rPr>
          <w:rFonts w:ascii="Arial" w:hAnsi="Arial"/>
          <w:color w:val="73635B"/>
          <w:sz w:val="21"/>
        </w:rPr>
        <w:t xml:space="preserve"> </w:t>
      </w:r>
      <w:r>
        <w:rPr>
          <w:rFonts w:ascii="Arial" w:hAnsi="Arial"/>
          <w:color w:val="73635B"/>
          <w:sz w:val="21"/>
        </w:rPr>
        <w:t>или релевантни прилози</w:t>
      </w:r>
      <w:r w:rsidR="002C5354">
        <w:rPr>
          <w:rFonts w:ascii="Arial" w:hAnsi="Arial"/>
          <w:color w:val="73635B"/>
          <w:sz w:val="21"/>
        </w:rPr>
        <w:t xml:space="preserve"> со докази за </w:t>
      </w:r>
      <w:r>
        <w:rPr>
          <w:rFonts w:ascii="Arial" w:hAnsi="Arial"/>
          <w:color w:val="73635B"/>
          <w:sz w:val="21"/>
        </w:rPr>
        <w:t>вашите тврдења</w:t>
      </w:r>
      <w:r w:rsidR="002C5354">
        <w:rPr>
          <w:rFonts w:ascii="Arial" w:hAnsi="Arial"/>
          <w:color w:val="73635B"/>
          <w:sz w:val="21"/>
        </w:rPr>
        <w:t xml:space="preserve"> (на пример документи, сведоци итн.)</w:t>
      </w:r>
    </w:p>
    <w:p w14:paraId="78CB541F" w14:textId="2B58981C" w:rsidR="002C5354" w:rsidRDefault="002C5354" w:rsidP="004D75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</w:rPr>
      </w:pPr>
      <w:r>
        <w:rPr>
          <w:rFonts w:ascii="Arial" w:hAnsi="Arial"/>
          <w:color w:val="73635B"/>
          <w:sz w:val="21"/>
        </w:rPr>
        <w:object w:dxaOrig="225" w:dyaOrig="225" w14:anchorId="1057BFE6">
          <v:shape id="_x0000_i1057" type="#_x0000_t75" style="width:129.5pt;height:57pt" o:ole="">
            <v:imagedata r:id="rId32" o:title=""/>
          </v:shape>
          <w:control r:id="rId35" w:name="DefaultOcxName10" w:shapeid="_x0000_i1057"/>
        </w:object>
      </w:r>
    </w:p>
    <w:p w14:paraId="0661E4AF" w14:textId="77777777" w:rsidR="00A85E20" w:rsidRPr="002C5354" w:rsidRDefault="00A85E20" w:rsidP="004D75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2B67318F" w14:textId="77777777" w:rsidR="002C5354" w:rsidRPr="002C5354" w:rsidRDefault="002C5354" w:rsidP="004D75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</w:rPr>
      </w:pPr>
      <w:r>
        <w:rPr>
          <w:rFonts w:ascii="Arial" w:hAnsi="Arial"/>
          <w:color w:val="73635B"/>
          <w:sz w:val="21"/>
        </w:rPr>
        <w:t>Додај прилог (незадолжително)</w:t>
      </w:r>
    </w:p>
    <w:p w14:paraId="30E4FE03" w14:textId="77777777" w:rsidR="002C5354" w:rsidRPr="002C5354" w:rsidRDefault="002C5354" w:rsidP="004D7562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73635B"/>
          <w:sz w:val="23"/>
          <w:szCs w:val="23"/>
        </w:rPr>
      </w:pPr>
      <w:r w:rsidRPr="00180E57">
        <w:rPr>
          <w:rFonts w:ascii="Arial" w:hAnsi="Arial"/>
          <w:color w:val="73635B"/>
          <w:sz w:val="23"/>
          <w:highlight w:val="yellow"/>
          <w:bdr w:val="none" w:sz="0" w:space="0" w:color="auto" w:frame="1"/>
        </w:rPr>
        <w:t>Click or drag a file to this area to upload.</w:t>
      </w:r>
    </w:p>
    <w:p w14:paraId="5BF1825E" w14:textId="2E9DA717" w:rsidR="002C5354" w:rsidRPr="002C5354" w:rsidRDefault="002C5354" w:rsidP="004D75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</w:rPr>
      </w:pPr>
      <w:r>
        <w:rPr>
          <w:rFonts w:ascii="Arial" w:hAnsi="Arial"/>
          <w:color w:val="73635B"/>
          <w:sz w:val="21"/>
        </w:rPr>
        <w:object w:dxaOrig="225" w:dyaOrig="225" w14:anchorId="11699F0B">
          <v:shape id="_x0000_i1060" type="#_x0000_t75" style="width:57pt;height:18pt" o:ole="">
            <v:imagedata r:id="rId36" o:title=""/>
          </v:shape>
          <w:control r:id="rId37" w:name="DefaultOcxName11" w:shapeid="_x0000_i1060"/>
        </w:object>
      </w:r>
    </w:p>
    <w:p w14:paraId="5B2342B6" w14:textId="77777777" w:rsidR="002C5354" w:rsidRPr="002C5354" w:rsidRDefault="002C5354" w:rsidP="004D75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</w:rPr>
      </w:pPr>
      <w:r>
        <w:rPr>
          <w:rFonts w:ascii="Arial" w:hAnsi="Arial"/>
          <w:color w:val="73635B"/>
          <w:sz w:val="21"/>
        </w:rPr>
        <w:t>Датум :</w:t>
      </w:r>
    </w:p>
    <w:p w14:paraId="72C335E7" w14:textId="09AAB082" w:rsidR="002C5354" w:rsidRDefault="002C5354" w:rsidP="004D75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</w:rPr>
      </w:pPr>
      <w:r>
        <w:rPr>
          <w:rFonts w:ascii="Arial" w:hAnsi="Arial"/>
          <w:color w:val="73635B"/>
          <w:sz w:val="21"/>
        </w:rPr>
        <w:object w:dxaOrig="225" w:dyaOrig="225" w14:anchorId="1C071D39">
          <v:shape id="_x0000_i1064" type="#_x0000_t75" style="width:57pt;height:18pt" o:ole="">
            <v:imagedata r:id="rId36" o:title=""/>
          </v:shape>
          <w:control r:id="rId38" w:name="DefaultOcxName12" w:shapeid="_x0000_i1064"/>
        </w:object>
      </w:r>
    </w:p>
    <w:p w14:paraId="235A43DB" w14:textId="77777777" w:rsidR="00A85E20" w:rsidRPr="002C5354" w:rsidRDefault="00A85E20" w:rsidP="004D75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45F7CD70" w14:textId="77777777" w:rsidR="002C5354" w:rsidRPr="002C5354" w:rsidRDefault="002C5354" w:rsidP="004D75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3635B"/>
          <w:sz w:val="21"/>
          <w:szCs w:val="21"/>
        </w:rPr>
      </w:pPr>
      <w:r>
        <w:rPr>
          <w:rFonts w:ascii="Arial" w:hAnsi="Arial"/>
          <w:color w:val="73635B"/>
          <w:sz w:val="21"/>
        </w:rPr>
        <w:t>Заштита на лични податоци</w:t>
      </w:r>
      <w:r>
        <w:t>*</w:t>
      </w:r>
    </w:p>
    <w:p w14:paraId="4E911887" w14:textId="48DE2520" w:rsidR="002C5354" w:rsidRPr="004D7562" w:rsidRDefault="002C5354" w:rsidP="004D7562">
      <w:pPr>
        <w:shd w:val="clear" w:color="auto" w:fill="FFFFFF"/>
        <w:spacing w:after="0" w:line="240" w:lineRule="auto"/>
        <w:jc w:val="both"/>
        <w:rPr>
          <w:rFonts w:ascii="Arial" w:hAnsi="Arial"/>
          <w:color w:val="73635B"/>
          <w:sz w:val="21"/>
        </w:rPr>
      </w:pPr>
      <w:r>
        <w:rPr>
          <w:rFonts w:ascii="Arial" w:hAnsi="Arial"/>
          <w:color w:val="6B6B69"/>
          <w:sz w:val="21"/>
        </w:rPr>
        <w:object w:dxaOrig="225" w:dyaOrig="225" w14:anchorId="57F8DE56">
          <v:shape id="_x0000_i1067" type="#_x0000_t75" style="width:16.5pt;height:14pt" o:ole="">
            <v:imagedata r:id="rId39" o:title=""/>
          </v:shape>
          <w:control r:id="rId40" w:name="DefaultOcxName13" w:shapeid="_x0000_i1067"/>
        </w:object>
      </w:r>
      <w:r>
        <w:t xml:space="preserve"> </w:t>
      </w:r>
      <w:r w:rsidRPr="004D7562">
        <w:rPr>
          <w:rFonts w:ascii="Arial" w:hAnsi="Arial"/>
          <w:color w:val="73635B"/>
          <w:sz w:val="21"/>
        </w:rPr>
        <w:t xml:space="preserve">Со </w:t>
      </w:r>
      <w:r w:rsidR="005518DD" w:rsidRPr="004D7562">
        <w:rPr>
          <w:rFonts w:ascii="Arial" w:hAnsi="Arial"/>
          <w:color w:val="73635B"/>
          <w:sz w:val="21"/>
        </w:rPr>
        <w:t>поднесување</w:t>
      </w:r>
      <w:r w:rsidR="0039426C" w:rsidRPr="004D7562">
        <w:rPr>
          <w:rFonts w:ascii="Arial" w:hAnsi="Arial"/>
          <w:color w:val="73635B"/>
          <w:sz w:val="21"/>
        </w:rPr>
        <w:t xml:space="preserve"> </w:t>
      </w:r>
      <w:r w:rsidRPr="004D7562">
        <w:rPr>
          <w:rFonts w:ascii="Arial" w:hAnsi="Arial"/>
          <w:color w:val="73635B"/>
          <w:sz w:val="21"/>
        </w:rPr>
        <w:t xml:space="preserve">на </w:t>
      </w:r>
      <w:r w:rsidR="005518DD" w:rsidRPr="004D7562">
        <w:rPr>
          <w:rFonts w:ascii="Arial" w:hAnsi="Arial"/>
          <w:color w:val="73635B"/>
          <w:sz w:val="21"/>
        </w:rPr>
        <w:t>моите податоци, се согласувам</w:t>
      </w:r>
      <w:r w:rsidRPr="004D7562">
        <w:rPr>
          <w:rFonts w:ascii="Arial" w:hAnsi="Arial"/>
          <w:color w:val="73635B"/>
          <w:sz w:val="21"/>
        </w:rPr>
        <w:t xml:space="preserve"> </w:t>
      </w:r>
      <w:r w:rsidR="005518DD" w:rsidRPr="004D7562">
        <w:rPr>
          <w:rFonts w:ascii="Arial" w:hAnsi="Arial"/>
          <w:color w:val="73635B"/>
          <w:sz w:val="21"/>
        </w:rPr>
        <w:t>Министерството за</w:t>
      </w:r>
      <w:r w:rsidRPr="004D7562">
        <w:rPr>
          <w:rFonts w:ascii="Arial" w:hAnsi="Arial"/>
          <w:color w:val="73635B"/>
          <w:sz w:val="21"/>
        </w:rPr>
        <w:t xml:space="preserve"> труд, семејст</w:t>
      </w:r>
      <w:r w:rsidR="0039426C" w:rsidRPr="004D7562">
        <w:rPr>
          <w:rFonts w:ascii="Arial" w:hAnsi="Arial"/>
          <w:color w:val="73635B"/>
          <w:sz w:val="21"/>
        </w:rPr>
        <w:t>в</w:t>
      </w:r>
      <w:r w:rsidRPr="004D7562">
        <w:rPr>
          <w:rFonts w:ascii="Arial" w:hAnsi="Arial"/>
          <w:color w:val="73635B"/>
          <w:sz w:val="21"/>
        </w:rPr>
        <w:t xml:space="preserve">о, социјални работи и еднакви можности (МДДСЗ) </w:t>
      </w:r>
      <w:r w:rsidR="005518DD" w:rsidRPr="004D7562">
        <w:rPr>
          <w:rFonts w:ascii="Arial" w:hAnsi="Arial"/>
          <w:color w:val="73635B"/>
          <w:sz w:val="21"/>
        </w:rPr>
        <w:t xml:space="preserve">да ги употребува </w:t>
      </w:r>
      <w:r w:rsidRPr="004D7562">
        <w:rPr>
          <w:rFonts w:ascii="Arial" w:hAnsi="Arial"/>
          <w:color w:val="73635B"/>
          <w:sz w:val="21"/>
        </w:rPr>
        <w:t xml:space="preserve">моите податоци за </w:t>
      </w:r>
      <w:r w:rsidR="005518DD" w:rsidRPr="004D7562">
        <w:rPr>
          <w:rFonts w:ascii="Arial" w:hAnsi="Arial"/>
          <w:color w:val="73635B"/>
          <w:sz w:val="21"/>
        </w:rPr>
        <w:t>целите</w:t>
      </w:r>
      <w:r w:rsidRPr="004D7562">
        <w:rPr>
          <w:rFonts w:ascii="Arial" w:hAnsi="Arial"/>
          <w:color w:val="73635B"/>
          <w:sz w:val="21"/>
        </w:rPr>
        <w:t xml:space="preserve"> на </w:t>
      </w:r>
      <w:r w:rsidR="005518DD" w:rsidRPr="004D7562">
        <w:rPr>
          <w:rFonts w:ascii="Arial" w:hAnsi="Arial"/>
          <w:color w:val="73635B"/>
          <w:sz w:val="21"/>
        </w:rPr>
        <w:t>постапување</w:t>
      </w:r>
      <w:r w:rsidRPr="004D7562">
        <w:rPr>
          <w:rFonts w:ascii="Arial" w:hAnsi="Arial"/>
          <w:color w:val="73635B"/>
          <w:sz w:val="21"/>
        </w:rPr>
        <w:t xml:space="preserve"> </w:t>
      </w:r>
      <w:r w:rsidR="005518DD" w:rsidRPr="004D7562">
        <w:rPr>
          <w:rFonts w:ascii="Arial" w:hAnsi="Arial"/>
          <w:color w:val="73635B"/>
          <w:sz w:val="21"/>
        </w:rPr>
        <w:t>по жалби</w:t>
      </w:r>
      <w:r w:rsidRPr="004D7562">
        <w:rPr>
          <w:rFonts w:ascii="Arial" w:hAnsi="Arial"/>
          <w:color w:val="73635B"/>
          <w:sz w:val="21"/>
        </w:rPr>
        <w:t xml:space="preserve"> и известување на </w:t>
      </w:r>
      <w:r w:rsidR="005518DD" w:rsidRPr="004D7562">
        <w:rPr>
          <w:rFonts w:ascii="Arial" w:hAnsi="Arial"/>
          <w:color w:val="73635B"/>
          <w:sz w:val="21"/>
        </w:rPr>
        <w:t>годишните состаноци</w:t>
      </w:r>
      <w:r w:rsidRPr="004D7562">
        <w:rPr>
          <w:rFonts w:ascii="Arial" w:hAnsi="Arial"/>
          <w:color w:val="73635B"/>
          <w:sz w:val="21"/>
        </w:rPr>
        <w:t xml:space="preserve"> со Европската комисија без наведување на личните податоци. МДДСЗ</w:t>
      </w:r>
      <w:r w:rsidR="00CE0C23" w:rsidRPr="004D7562">
        <w:rPr>
          <w:rFonts w:ascii="Arial" w:hAnsi="Arial"/>
          <w:color w:val="73635B"/>
          <w:sz w:val="21"/>
        </w:rPr>
        <w:t xml:space="preserve"> внимателно ќе ги заштити</w:t>
      </w:r>
      <w:r w:rsidRPr="004D7562">
        <w:rPr>
          <w:rFonts w:ascii="Arial" w:hAnsi="Arial"/>
          <w:color w:val="73635B"/>
          <w:sz w:val="21"/>
        </w:rPr>
        <w:t xml:space="preserve"> податоците согласно</w:t>
      </w:r>
      <w:r w:rsidR="00CE0C23" w:rsidRPr="004D7562">
        <w:rPr>
          <w:rFonts w:ascii="Arial" w:hAnsi="Arial"/>
          <w:color w:val="73635B"/>
          <w:sz w:val="21"/>
        </w:rPr>
        <w:t xml:space="preserve"> Општата регулатива </w:t>
      </w:r>
      <w:r w:rsidRPr="004D7562">
        <w:rPr>
          <w:rFonts w:ascii="Arial" w:hAnsi="Arial"/>
          <w:color w:val="73635B"/>
          <w:sz w:val="21"/>
        </w:rPr>
        <w:t>за заштита на податоците (</w:t>
      </w:r>
      <w:r w:rsidR="004D7562">
        <w:rPr>
          <w:rFonts w:ascii="Arial" w:hAnsi="Arial"/>
          <w:color w:val="73635B"/>
          <w:sz w:val="21"/>
          <w:lang w:val="sl-SI"/>
        </w:rPr>
        <w:t>GDPR</w:t>
      </w:r>
      <w:r w:rsidRPr="004D7562">
        <w:rPr>
          <w:rFonts w:ascii="Arial" w:hAnsi="Arial"/>
          <w:color w:val="73635B"/>
          <w:sz w:val="21"/>
        </w:rPr>
        <w:t xml:space="preserve"> - General Data Protection Regulation).</w:t>
      </w:r>
    </w:p>
    <w:p w14:paraId="0F4A894F" w14:textId="77777777" w:rsidR="00A85E20" w:rsidRPr="002C5354" w:rsidRDefault="00A85E20" w:rsidP="004D75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B6B69"/>
          <w:sz w:val="21"/>
          <w:szCs w:val="21"/>
          <w:lang w:eastAsia="sl-SI"/>
        </w:rPr>
      </w:pPr>
    </w:p>
    <w:p w14:paraId="18CE493F" w14:textId="2FCA193D" w:rsidR="002C5354" w:rsidRPr="004D7562" w:rsidRDefault="00CE0C23" w:rsidP="004D7562">
      <w:pPr>
        <w:shd w:val="clear" w:color="auto" w:fill="FFFFFF"/>
        <w:spacing w:after="0" w:line="240" w:lineRule="auto"/>
        <w:jc w:val="both"/>
        <w:rPr>
          <w:rFonts w:ascii="Arial" w:hAnsi="Arial"/>
          <w:color w:val="73635B"/>
          <w:sz w:val="21"/>
        </w:rPr>
      </w:pPr>
      <w:r w:rsidRPr="004D7562">
        <w:rPr>
          <w:rFonts w:ascii="Arial" w:hAnsi="Arial"/>
          <w:color w:val="73635B"/>
          <w:sz w:val="21"/>
        </w:rPr>
        <w:t>Поднеси пријава</w:t>
      </w:r>
    </w:p>
    <w:p w14:paraId="52A12633" w14:textId="0B436612" w:rsidR="008F1696" w:rsidRDefault="008F1696" w:rsidP="004D7562">
      <w:pPr>
        <w:jc w:val="both"/>
      </w:pPr>
    </w:p>
    <w:p w14:paraId="33AF7776" w14:textId="77777777" w:rsidR="008F1696" w:rsidRDefault="008F1696" w:rsidP="004D7562">
      <w:pPr>
        <w:jc w:val="both"/>
      </w:pPr>
    </w:p>
    <w:sectPr w:rsidR="008F1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D8917" w14:textId="77777777" w:rsidR="00B13C8E" w:rsidRDefault="00B13C8E" w:rsidP="00D37AAC">
      <w:pPr>
        <w:spacing w:after="0" w:line="240" w:lineRule="auto"/>
      </w:pPr>
      <w:r>
        <w:separator/>
      </w:r>
    </w:p>
  </w:endnote>
  <w:endnote w:type="continuationSeparator" w:id="0">
    <w:p w14:paraId="04AFA004" w14:textId="77777777" w:rsidR="00B13C8E" w:rsidRDefault="00B13C8E" w:rsidP="00D3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DC0D8" w14:textId="77777777" w:rsidR="00B13C8E" w:rsidRDefault="00B13C8E" w:rsidP="00D37AAC">
      <w:pPr>
        <w:spacing w:after="0" w:line="240" w:lineRule="auto"/>
      </w:pPr>
      <w:r>
        <w:separator/>
      </w:r>
    </w:p>
  </w:footnote>
  <w:footnote w:type="continuationSeparator" w:id="0">
    <w:p w14:paraId="343842F5" w14:textId="77777777" w:rsidR="00B13C8E" w:rsidRDefault="00B13C8E" w:rsidP="00D37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B16EA"/>
    <w:multiLevelType w:val="multilevel"/>
    <w:tmpl w:val="7062D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760B1"/>
    <w:multiLevelType w:val="multilevel"/>
    <w:tmpl w:val="3F86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086516"/>
    <w:multiLevelType w:val="hybridMultilevel"/>
    <w:tmpl w:val="0356413E"/>
    <w:lvl w:ilvl="0" w:tplc="177A10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689822">
    <w:abstractNumId w:val="2"/>
  </w:num>
  <w:num w:numId="2" w16cid:durableId="2036805600">
    <w:abstractNumId w:val="1"/>
  </w:num>
  <w:num w:numId="3" w16cid:durableId="2058166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696"/>
    <w:rsid w:val="00027526"/>
    <w:rsid w:val="00124BB7"/>
    <w:rsid w:val="00154026"/>
    <w:rsid w:val="00180E57"/>
    <w:rsid w:val="00192678"/>
    <w:rsid w:val="001C0B09"/>
    <w:rsid w:val="001D3963"/>
    <w:rsid w:val="002C5354"/>
    <w:rsid w:val="00331258"/>
    <w:rsid w:val="00367B23"/>
    <w:rsid w:val="0039426C"/>
    <w:rsid w:val="003B17AB"/>
    <w:rsid w:val="004D0583"/>
    <w:rsid w:val="004D7562"/>
    <w:rsid w:val="004E7770"/>
    <w:rsid w:val="005518DD"/>
    <w:rsid w:val="00563A89"/>
    <w:rsid w:val="005A3992"/>
    <w:rsid w:val="006208DA"/>
    <w:rsid w:val="00655F86"/>
    <w:rsid w:val="007329C0"/>
    <w:rsid w:val="007502A7"/>
    <w:rsid w:val="007A1E65"/>
    <w:rsid w:val="007B4A96"/>
    <w:rsid w:val="0087621A"/>
    <w:rsid w:val="008F1696"/>
    <w:rsid w:val="009872DC"/>
    <w:rsid w:val="009C6938"/>
    <w:rsid w:val="009D5E9C"/>
    <w:rsid w:val="009F7F3B"/>
    <w:rsid w:val="00A752E3"/>
    <w:rsid w:val="00A85E20"/>
    <w:rsid w:val="00B13C8E"/>
    <w:rsid w:val="00B233F8"/>
    <w:rsid w:val="00BD3A21"/>
    <w:rsid w:val="00CD7BD8"/>
    <w:rsid w:val="00CE0C23"/>
    <w:rsid w:val="00D3402D"/>
    <w:rsid w:val="00D37AAC"/>
    <w:rsid w:val="00DA7120"/>
    <w:rsid w:val="00F17829"/>
    <w:rsid w:val="00F61E35"/>
    <w:rsid w:val="00FC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F2FCEFC"/>
  <w15:docId w15:val="{E94E19A2-BEBC-4FA3-BFE4-F74C744F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2C53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4">
    <w:name w:val="heading 4"/>
    <w:basedOn w:val="Navaden"/>
    <w:link w:val="Naslov4Znak"/>
    <w:uiPriority w:val="9"/>
    <w:qFormat/>
    <w:rsid w:val="002C53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Bulletpoints,Lista viñetas,List Paragraph compact,Normal bullet 2,Paragraphe de liste 2,Reference list,Bullet list,Numbered List,1st level - Bullet List Paragraph,Lettre d'introduction,Paragraph,Bullet EY,List Paragraph11,Odstavec1,K1,2"/>
    <w:basedOn w:val="Navaden"/>
    <w:link w:val="OdstavekseznamaZnak"/>
    <w:uiPriority w:val="34"/>
    <w:qFormat/>
    <w:rsid w:val="00D37AAC"/>
    <w:pPr>
      <w:spacing w:before="200"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OdstavekseznamaZnak">
    <w:name w:val="Odstavek seznama Znak"/>
    <w:aliases w:val="Bulletpoints Znak,Lista viñetas Znak,List Paragraph compact Znak,Normal bullet 2 Znak,Paragraphe de liste 2 Znak,Reference list Znak,Bullet list Znak,Numbered List Znak,1st level - Bullet List Paragraph Znak,Paragraph Znak,K1 Znak"/>
    <w:link w:val="Odstavekseznama"/>
    <w:uiPriority w:val="34"/>
    <w:qFormat/>
    <w:locked/>
    <w:rsid w:val="00D37AAC"/>
    <w:rPr>
      <w:rFonts w:ascii="Calibri" w:eastAsia="Times New Roman" w:hAnsi="Calibri" w:cs="Times New Roman"/>
      <w:sz w:val="20"/>
      <w:szCs w:val="20"/>
      <w:lang w:bidi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37AAC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37AAC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37AAC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D37AAC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D37AAC"/>
    <w:rPr>
      <w:color w:val="954F72" w:themeColor="followed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2C5354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2C5354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2C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2C5354"/>
    <w:rPr>
      <w:b/>
      <w:bCs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2C53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2C5354"/>
    <w:rPr>
      <w:rFonts w:ascii="Arial" w:eastAsia="Times New Roman" w:hAnsi="Arial" w:cs="Arial"/>
      <w:vanish/>
      <w:sz w:val="16"/>
      <w:szCs w:val="16"/>
      <w:lang w:eastAsia="sl-SI"/>
    </w:rPr>
  </w:style>
  <w:style w:type="paragraph" w:customStyle="1" w:styleId="choice-1">
    <w:name w:val="choice-1"/>
    <w:basedOn w:val="Navaden"/>
    <w:rsid w:val="002C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hoice-2">
    <w:name w:val="choice-2"/>
    <w:basedOn w:val="Navaden"/>
    <w:rsid w:val="002C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hoice-3">
    <w:name w:val="choice-3"/>
    <w:basedOn w:val="Navaden"/>
    <w:rsid w:val="002C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hoice-4">
    <w:name w:val="choice-4"/>
    <w:basedOn w:val="Navaden"/>
    <w:rsid w:val="002C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hoice-5">
    <w:name w:val="choice-5"/>
    <w:basedOn w:val="Navaden"/>
    <w:rsid w:val="002C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modern-title">
    <w:name w:val="modern-title"/>
    <w:basedOn w:val="Privzetapisavaodstavka"/>
    <w:rsid w:val="002C5354"/>
  </w:style>
  <w:style w:type="character" w:customStyle="1" w:styleId="wpforms-required-label">
    <w:name w:val="wpforms-required-label"/>
    <w:basedOn w:val="Privzetapisavaodstavka"/>
    <w:rsid w:val="002C5354"/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2C535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2C5354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9D5E9C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4E777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E777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E777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E777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E7770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7329C0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154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2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0466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12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7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53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15" w:color="CCCCCC"/>
                                    <w:left w:val="dashed" w:sz="6" w:space="15" w:color="CCCCCC"/>
                                    <w:bottom w:val="dashed" w:sz="6" w:space="15" w:color="CCCCCC"/>
                                    <w:right w:val="dashed" w:sz="6" w:space="15" w:color="CCCCCC"/>
                                  </w:divBdr>
                                </w:div>
                              </w:divsChild>
                            </w:div>
                            <w:div w:id="26923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1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16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41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02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458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39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15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58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93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9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268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6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0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94946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74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15" w:color="CCCCCC"/>
                                    <w:left w:val="dashed" w:sz="6" w:space="15" w:color="CCCCCC"/>
                                    <w:bottom w:val="dashed" w:sz="6" w:space="15" w:color="CCCCCC"/>
                                    <w:right w:val="dashed" w:sz="6" w:space="15" w:color="CCCCCC"/>
                                  </w:divBdr>
                                </w:div>
                              </w:divsChild>
                            </w:div>
                            <w:div w:id="17781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34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13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1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36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40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86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32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6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6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18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33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71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ission.europa.eu/aid-development-cooperation-fundamental-rights/your-rights-eu/eu-charter-fundamental-rights_sl" TargetMode="External"/><Relationship Id="rId13" Type="http://schemas.openxmlformats.org/officeDocument/2006/relationships/hyperlink" Target="mailto:gp.mddsz@gov.si" TargetMode="External"/><Relationship Id="rId18" Type="http://schemas.openxmlformats.org/officeDocument/2006/relationships/hyperlink" Target="https://www.varuh-rs.si/kaj-delamo/iscete-pomoc/kdaj-se-obrniti-na-varuha/" TargetMode="External"/><Relationship Id="rId26" Type="http://schemas.openxmlformats.org/officeDocument/2006/relationships/hyperlink" Target="https://e-uprava.gov.si/podrocja/drzava-druzba/inspekcijski-postopki/prijava-infrastruktura.html" TargetMode="External"/><Relationship Id="rId39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hyperlink" Target="mailto:gp.ip@ip-rs.si" TargetMode="External"/><Relationship Id="rId34" Type="http://schemas.openxmlformats.org/officeDocument/2006/relationships/control" Target="activeX/activeX4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gp.mddsz@gov.si" TargetMode="External"/><Relationship Id="rId17" Type="http://schemas.openxmlformats.org/officeDocument/2006/relationships/hyperlink" Target="mailto:info@varuh-rs.si" TargetMode="External"/><Relationship Id="rId25" Type="http://schemas.openxmlformats.org/officeDocument/2006/relationships/hyperlink" Target="https://e-uprava.gov.si/si/podrocja/drzava-druzba/inspekcijski-postopki/prijava-trzni-inspekciji.html" TargetMode="External"/><Relationship Id="rId33" Type="http://schemas.openxmlformats.org/officeDocument/2006/relationships/control" Target="activeX/activeX3.xml"/><Relationship Id="rId38" Type="http://schemas.openxmlformats.org/officeDocument/2006/relationships/control" Target="activeX/activeX7.xml"/><Relationship Id="rId2" Type="http://schemas.openxmlformats.org/officeDocument/2006/relationships/numbering" Target="numbering.xml"/><Relationship Id="rId16" Type="http://schemas.openxmlformats.org/officeDocument/2006/relationships/hyperlink" Target="mailto:gp.mk@gov.si" TargetMode="External"/><Relationship Id="rId20" Type="http://schemas.openxmlformats.org/officeDocument/2006/relationships/hyperlink" Target="https://zagovornik.si/o-diskriminaciji/predlog-za-obravnavo-diskriminacije/" TargetMode="External"/><Relationship Id="rId29" Type="http://schemas.openxmlformats.org/officeDocument/2006/relationships/image" Target="media/image1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p.mddsz@gov.si" TargetMode="External"/><Relationship Id="rId24" Type="http://schemas.openxmlformats.org/officeDocument/2006/relationships/hyperlink" Target="https://e-uprava.gov.si/podrocja/drzava-druzba/inspekcijski-postopki/prijava-inspekciji-delo.html" TargetMode="External"/><Relationship Id="rId32" Type="http://schemas.openxmlformats.org/officeDocument/2006/relationships/image" Target="media/image2.wmf"/><Relationship Id="rId37" Type="http://schemas.openxmlformats.org/officeDocument/2006/relationships/control" Target="activeX/activeX6.xml"/><Relationship Id="rId40" Type="http://schemas.openxmlformats.org/officeDocument/2006/relationships/control" Target="activeX/activeX8.xml"/><Relationship Id="rId5" Type="http://schemas.openxmlformats.org/officeDocument/2006/relationships/webSettings" Target="webSettings.xml"/><Relationship Id="rId15" Type="http://schemas.openxmlformats.org/officeDocument/2006/relationships/hyperlink" Target="mailto:gp.mzez@gov.si" TargetMode="External"/><Relationship Id="rId23" Type="http://schemas.openxmlformats.org/officeDocument/2006/relationships/hyperlink" Target="https://e-uprava.gov.si/podrocja/drzava-druzba/inspekcijski-postopki.html" TargetMode="External"/><Relationship Id="rId28" Type="http://schemas.openxmlformats.org/officeDocument/2006/relationships/hyperlink" Target="https://e-uprava.gov.si/drzava-in-druzba/e-demokracija/o-demokraticnih-procesih/clovekove-pravice-in-temeljne-svoboscine/varstvo-clovekovih-pravic-in-temeljnih-svoboscin.html" TargetMode="External"/><Relationship Id="rId36" Type="http://schemas.openxmlformats.org/officeDocument/2006/relationships/image" Target="media/image3.wmf"/><Relationship Id="rId10" Type="http://schemas.openxmlformats.org/officeDocument/2006/relationships/hyperlink" Target="https://eur-lex.europa.eu/legal-content/SL/ALL/?uri=CELEX:32010D0048" TargetMode="External"/><Relationship Id="rId19" Type="http://schemas.openxmlformats.org/officeDocument/2006/relationships/hyperlink" Target="mailto:gp@zagovornik-rs.si" TargetMode="External"/><Relationship Id="rId31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hyperlink" Target="https://view.officeapps.live.com/op/view.aspx?src=https%3A%2F%2Fwww.gov.si%2Fassets%2Fministrstva%2FMDDSZ%2FUrad-za-izvajanje-EKP%2FMPO%2FKljucni-dokumenti%2FOpis-sistema_21_27.docx&amp;wdOrigin=BROWSELINK" TargetMode="External"/><Relationship Id="rId14" Type="http://schemas.openxmlformats.org/officeDocument/2006/relationships/hyperlink" Target="mailto:gp.mp@gov.si" TargetMode="External"/><Relationship Id="rId22" Type="http://schemas.openxmlformats.org/officeDocument/2006/relationships/hyperlink" Target="https://www.ip-rs.si/varstvo-osebnih-podatkov/pravice-posameznika/vlo&#382;itev-prijave" TargetMode="External"/><Relationship Id="rId27" Type="http://schemas.openxmlformats.org/officeDocument/2006/relationships/hyperlink" Target="https://e-uprava.gov.si/si/podrocja/drzava-druzba/inspekcijski-postopki/prijava-pomorski-inspekciji.html" TargetMode="External"/><Relationship Id="rId30" Type="http://schemas.openxmlformats.org/officeDocument/2006/relationships/control" Target="activeX/activeX1.xml"/><Relationship Id="rId35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2F10A1E-C4E1-4668-8AE6-2E0E02EBE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1886</Words>
  <Characters>10754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12615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Juvan</dc:creator>
  <cp:keywords/>
  <dc:description/>
  <cp:lastModifiedBy>Lidija Kovačič</cp:lastModifiedBy>
  <cp:revision>5</cp:revision>
  <dcterms:created xsi:type="dcterms:W3CDTF">2023-10-13T09:28:00Z</dcterms:created>
  <dcterms:modified xsi:type="dcterms:W3CDTF">2023-12-01T12:51:00Z</dcterms:modified>
</cp:coreProperties>
</file>