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AF78" w14:textId="03FBDE7E" w:rsidR="00F61E35" w:rsidRPr="005567F1" w:rsidRDefault="008F1696">
      <w:pPr>
        <w:rPr>
          <w:b/>
          <w:bCs/>
          <w:lang w:val="fr-FR"/>
        </w:rPr>
      </w:pPr>
      <w:r w:rsidRPr="005567F1">
        <w:rPr>
          <w:b/>
          <w:bCs/>
          <w:lang w:val="fr-FR"/>
        </w:rPr>
        <w:t>La Charte des droits fondamentaux de l'Union européenne et la Convention relative aux d</w:t>
      </w:r>
      <w:r w:rsidR="005567F1">
        <w:rPr>
          <w:b/>
          <w:bCs/>
          <w:lang w:val="fr-FR"/>
        </w:rPr>
        <w:t>roits des personnes handicapées</w:t>
      </w:r>
    </w:p>
    <w:p w14:paraId="2BF926A7" w14:textId="58D7396C" w:rsidR="00D37AAC" w:rsidRPr="005567F1" w:rsidRDefault="00D37AAC" w:rsidP="00D37AAC">
      <w:pPr>
        <w:rPr>
          <w:rFonts w:cs="Arial"/>
          <w:szCs w:val="20"/>
          <w:lang w:val="fr-FR"/>
        </w:rPr>
      </w:pPr>
      <w:r w:rsidRPr="005567F1">
        <w:rPr>
          <w:rFonts w:cs="Arial"/>
          <w:szCs w:val="20"/>
          <w:lang w:val="fr-FR"/>
        </w:rPr>
        <w:t xml:space="preserve">L'article 9 du règlement (UE) 2021/1060 énonce également parmi les </w:t>
      </w:r>
      <w:r w:rsidRPr="005567F1">
        <w:rPr>
          <w:rFonts w:cs="Arial"/>
          <w:szCs w:val="20"/>
          <w:u w:val="single"/>
          <w:lang w:val="fr-FR"/>
        </w:rPr>
        <w:t xml:space="preserve">principes horizontaux </w:t>
      </w:r>
      <w:r w:rsidRPr="005567F1">
        <w:rPr>
          <w:rFonts w:cs="Arial"/>
          <w:szCs w:val="20"/>
          <w:lang w:val="fr-FR"/>
        </w:rPr>
        <w:t>que les États membres doivent prendre en compte dans le cadre de la mise en œuvre des fonds européens :</w:t>
      </w:r>
    </w:p>
    <w:p w14:paraId="104C9290" w14:textId="111005EF" w:rsidR="00D37AAC" w:rsidRPr="005567F1" w:rsidRDefault="00D37AAC" w:rsidP="00D37AAC">
      <w:pPr>
        <w:pStyle w:val="Odstavekseznama"/>
        <w:numPr>
          <w:ilvl w:val="0"/>
          <w:numId w:val="1"/>
        </w:numPr>
        <w:spacing w:before="0" w:after="160" w:line="259" w:lineRule="auto"/>
        <w:rPr>
          <w:rFonts w:asciiTheme="minorHAnsi" w:eastAsiaTheme="minorHAnsi" w:hAnsiTheme="minorHAnsi" w:cs="Arial"/>
          <w:sz w:val="22"/>
          <w:lang w:val="fr-FR"/>
        </w:rPr>
      </w:pPr>
      <w:proofErr w:type="gramStart"/>
      <w:r w:rsidRPr="005567F1">
        <w:rPr>
          <w:rFonts w:asciiTheme="minorHAnsi" w:eastAsiaTheme="minorHAnsi" w:hAnsiTheme="minorHAnsi" w:cs="Arial"/>
          <w:sz w:val="22"/>
          <w:lang w:val="fr-FR"/>
        </w:rPr>
        <w:t>le</w:t>
      </w:r>
      <w:proofErr w:type="gramEnd"/>
      <w:r w:rsidRPr="005567F1">
        <w:rPr>
          <w:rFonts w:asciiTheme="minorHAnsi" w:eastAsiaTheme="minorHAnsi" w:hAnsiTheme="minorHAnsi" w:cs="Arial"/>
          <w:sz w:val="22"/>
          <w:lang w:val="fr-FR"/>
        </w:rPr>
        <w:t xml:space="preserve"> respect des droits fondamentaux et la conformité avec la </w:t>
      </w:r>
      <w:hyperlink r:id="rId8" w:history="1">
        <w:r w:rsidRPr="005567F1">
          <w:rPr>
            <w:rStyle w:val="Hiperpovezava"/>
            <w:sz w:val="22"/>
            <w:szCs w:val="22"/>
            <w:u w:val="none"/>
            <w:lang w:val="fr-FR"/>
          </w:rPr>
          <w:t xml:space="preserve">Charte des droits fondamentaux de l'Union européenne </w:t>
        </w:r>
        <w:r w:rsidRPr="005567F1">
          <w:rPr>
            <w:rStyle w:val="Hiperpovezava"/>
            <w:sz w:val="22"/>
            <w:szCs w:val="22"/>
            <w:lang w:val="fr-FR"/>
          </w:rPr>
          <w:t>(europa.eu)</w:t>
        </w:r>
      </w:hyperlink>
      <w:r w:rsidRPr="005567F1">
        <w:rPr>
          <w:rFonts w:asciiTheme="minorHAnsi" w:eastAsiaTheme="minorHAnsi" w:hAnsiTheme="minorHAnsi" w:cs="Arial"/>
          <w:sz w:val="22"/>
          <w:szCs w:val="22"/>
          <w:lang w:val="fr-FR"/>
        </w:rPr>
        <w:t xml:space="preserve"> </w:t>
      </w:r>
      <w:r w:rsidRPr="005567F1">
        <w:rPr>
          <w:rFonts w:asciiTheme="minorHAnsi" w:eastAsiaTheme="minorHAnsi" w:hAnsiTheme="minorHAnsi" w:cs="Arial"/>
          <w:sz w:val="22"/>
          <w:lang w:val="fr-FR"/>
        </w:rPr>
        <w:t>et</w:t>
      </w:r>
    </w:p>
    <w:p w14:paraId="649F5323" w14:textId="5B495870" w:rsidR="00D37AAC" w:rsidRPr="005567F1" w:rsidRDefault="00D37AAC" w:rsidP="00D37AAC">
      <w:pPr>
        <w:pStyle w:val="Odstavekseznama"/>
        <w:numPr>
          <w:ilvl w:val="0"/>
          <w:numId w:val="1"/>
        </w:numPr>
        <w:spacing w:before="0" w:after="160" w:line="259" w:lineRule="auto"/>
        <w:rPr>
          <w:rFonts w:asciiTheme="minorHAnsi" w:eastAsiaTheme="minorHAnsi" w:hAnsiTheme="minorHAnsi" w:cs="Arial"/>
          <w:sz w:val="22"/>
          <w:lang w:val="fr-FR"/>
        </w:rPr>
      </w:pPr>
      <w:proofErr w:type="gramStart"/>
      <w:r w:rsidRPr="005567F1">
        <w:rPr>
          <w:rFonts w:asciiTheme="minorHAnsi" w:eastAsiaTheme="minorHAnsi" w:hAnsiTheme="minorHAnsi" w:cs="Arial"/>
          <w:sz w:val="22"/>
          <w:lang w:val="fr-FR"/>
        </w:rPr>
        <w:t>la</w:t>
      </w:r>
      <w:proofErr w:type="gramEnd"/>
      <w:r w:rsidRPr="005567F1">
        <w:rPr>
          <w:rFonts w:asciiTheme="minorHAnsi" w:eastAsiaTheme="minorHAnsi" w:hAnsiTheme="minorHAnsi" w:cs="Arial"/>
          <w:sz w:val="22"/>
          <w:lang w:val="fr-FR"/>
        </w:rPr>
        <w:t xml:space="preserve"> prise en compte de l'accessibilité </w:t>
      </w:r>
      <w:r w:rsidR="005567F1">
        <w:rPr>
          <w:rFonts w:asciiTheme="minorHAnsi" w:eastAsiaTheme="minorHAnsi" w:hAnsiTheme="minorHAnsi" w:cs="Arial"/>
          <w:sz w:val="22"/>
          <w:lang w:val="fr-FR"/>
        </w:rPr>
        <w:t>pour les personnes handicapées.</w:t>
      </w:r>
    </w:p>
    <w:p w14:paraId="5D5E8F16" w14:textId="57EBE2C7" w:rsidR="002C5354" w:rsidRPr="005567F1" w:rsidRDefault="00D37AAC" w:rsidP="002C5354">
      <w:pPr>
        <w:rPr>
          <w:rFonts w:cs="Arial"/>
          <w:lang w:val="fr-FR"/>
        </w:rPr>
      </w:pPr>
      <w:r w:rsidRPr="005567F1">
        <w:rPr>
          <w:rFonts w:cs="Arial"/>
          <w:lang w:val="fr-FR"/>
        </w:rPr>
        <w:t xml:space="preserve">Afin de garantir la mise en place des prérequis nécessaires à l’utilisation efficace et performante du soutien de l’Union octroyé par les fonds, le règlement (UE) 2021/1060 fait référence, au paragraphe 1 de l’article 15, entre autres, à son annexe III, qui définit les </w:t>
      </w:r>
      <w:r w:rsidRPr="005567F1">
        <w:rPr>
          <w:rFonts w:cs="Arial"/>
          <w:u w:val="single"/>
          <w:lang w:val="fr-FR"/>
        </w:rPr>
        <w:t>conditions favorisantes horizontales</w:t>
      </w:r>
      <w:r w:rsidRPr="005567F1">
        <w:rPr>
          <w:rFonts w:cs="Arial"/>
          <w:lang w:val="fr-FR"/>
        </w:rPr>
        <w:t xml:space="preserve"> applicables à tous les objectifs spécifiques et les critères nécessaires </w:t>
      </w:r>
      <w:r w:rsidR="005567F1">
        <w:rPr>
          <w:rFonts w:cs="Arial"/>
          <w:lang w:val="fr-FR"/>
        </w:rPr>
        <w:t>à l’évaluation de leur respect.</w:t>
      </w:r>
    </w:p>
    <w:p w14:paraId="53C2DC91" w14:textId="0FA41D7B" w:rsidR="00D37AAC" w:rsidRPr="005567F1" w:rsidRDefault="002C5354" w:rsidP="002C5354">
      <w:pPr>
        <w:rPr>
          <w:rFonts w:cs="Arial"/>
          <w:lang w:val="fr-FR"/>
        </w:rPr>
      </w:pPr>
      <w:r w:rsidRPr="005567F1">
        <w:rPr>
          <w:lang w:val="fr-FR"/>
        </w:rPr>
        <w:t>Dans ce qui suit, nous nous concentrons sur les conditions « Application et mise en œuvre effectives de la Charte des droits fondamentaux » et « Mise en œuvre et application de la convention des Nations unies relative aux droits des personnes handicapées (CNUDPH) conformément à la décision 2010/48/CE du Conseil ».</w:t>
      </w:r>
    </w:p>
    <w:p w14:paraId="7D7B7861" w14:textId="684D28F8" w:rsidR="00D37AAC" w:rsidRPr="005567F1" w:rsidRDefault="00D37AAC" w:rsidP="00D37AAC">
      <w:pPr>
        <w:rPr>
          <w:rFonts w:cs="Arial"/>
          <w:lang w:val="fr-FR"/>
        </w:rPr>
      </w:pPr>
      <w:r w:rsidRPr="005567F1">
        <w:rPr>
          <w:lang w:val="fr-FR"/>
        </w:rPr>
        <w:t>Le Ministère du Travail, de la Famille, des Affaires sociales et de l'Egalité des chances (ci-après : le MDDSZ) a défini en détail le respect des conditions et critères mentionnés ci-dessus pour les deux conditions favorisantes dans la Description du système (</w:t>
      </w:r>
      <w:hyperlink r:id="rId9" w:history="1">
        <w:r w:rsidRPr="004965D0">
          <w:rPr>
            <w:rStyle w:val="Hiperpovezava"/>
            <w:lang w:val="fr-FR"/>
          </w:rPr>
          <w:t>lien</w:t>
        </w:r>
      </w:hyperlink>
      <w:r w:rsidRPr="005567F1">
        <w:rPr>
          <w:lang w:val="fr-FR"/>
        </w:rPr>
        <w:t xml:space="preserve">), et sur cette page, nous permettons le respect du critère qui prévoit la réglementation de l'information sur des </w:t>
      </w:r>
      <w:r w:rsidRPr="005567F1">
        <w:rPr>
          <w:u w:val="single"/>
          <w:lang w:val="fr-FR"/>
        </w:rPr>
        <w:t>plaintes potentielles concernant la Charte et la Convention</w:t>
      </w:r>
      <w:r w:rsidRPr="005567F1">
        <w:rPr>
          <w:lang w:val="fr-FR"/>
        </w:rPr>
        <w:t>, soumises conformément aux dispositions fondées sur la base du paragraphe 7 de l'article 69 du règlement (UE) 2021/1060.</w:t>
      </w:r>
    </w:p>
    <w:p w14:paraId="01765FCA" w14:textId="77777777" w:rsidR="002C5354" w:rsidRPr="005567F1" w:rsidRDefault="002C5354" w:rsidP="002C5354">
      <w:pPr>
        <w:spacing w:after="0" w:line="240" w:lineRule="auto"/>
        <w:outlineLvl w:val="0"/>
        <w:rPr>
          <w:rFonts w:eastAsia="Times New Roman" w:cstheme="minorHAnsi"/>
          <w:b/>
          <w:bCs/>
          <w:kern w:val="36"/>
          <w:lang w:val="fr-FR"/>
        </w:rPr>
      </w:pPr>
      <w:r w:rsidRPr="005567F1">
        <w:rPr>
          <w:rFonts w:eastAsia="Times New Roman" w:cstheme="minorHAnsi"/>
          <w:b/>
          <w:bCs/>
          <w:kern w:val="36"/>
          <w:lang w:val="fr-FR"/>
        </w:rPr>
        <w:t>Possibilité de porter plainte</w:t>
      </w:r>
    </w:p>
    <w:p w14:paraId="354573FE" w14:textId="6928AA91" w:rsidR="002C5354" w:rsidRPr="005567F1" w:rsidRDefault="002C5354" w:rsidP="002C5354">
      <w:pPr>
        <w:shd w:val="clear" w:color="auto" w:fill="FFFFFF"/>
        <w:spacing w:before="100" w:beforeAutospacing="1" w:after="100" w:afterAutospacing="1" w:line="240" w:lineRule="auto"/>
        <w:rPr>
          <w:rFonts w:cs="Arial"/>
          <w:lang w:val="fr-FR"/>
        </w:rPr>
      </w:pPr>
      <w:r w:rsidRPr="005567F1">
        <w:rPr>
          <w:rFonts w:cs="Arial"/>
          <w:lang w:val="fr-FR"/>
        </w:rPr>
        <w:t>L'objectif de la mise en œuvre de la politique européenne de cohésion, y compris la mesure spéciale FSE+ pour la lutte contre la privation matérielle, est de garantir la conformité du soutien avec les droits de l'homme et les libertés fondamentales, tels que définis dans la Charte des droits fondamentaux et des libertés fondamentales de l'Union européenne et dans la Convention des Nations Unies relative aux droits des personnes handicapées.</w:t>
      </w:r>
    </w:p>
    <w:p w14:paraId="447FA62D" w14:textId="70EF86E7" w:rsidR="002C5354" w:rsidRPr="005567F1" w:rsidRDefault="002C5354" w:rsidP="002C5354">
      <w:pPr>
        <w:shd w:val="clear" w:color="auto" w:fill="FFFFFF"/>
        <w:spacing w:beforeAutospacing="1" w:after="0" w:afterAutospacing="1" w:line="240" w:lineRule="auto"/>
        <w:rPr>
          <w:rFonts w:eastAsia="Times New Roman" w:cstheme="minorHAnsi"/>
          <w:lang w:val="fr-FR"/>
        </w:rPr>
      </w:pPr>
      <w:r w:rsidRPr="005567F1">
        <w:rPr>
          <w:rFonts w:eastAsia="Times New Roman" w:cstheme="minorHAnsi"/>
          <w:lang w:val="fr-FR"/>
        </w:rPr>
        <w:t xml:space="preserve">À cette fin, les procédures relatives à l'utilisation des fonds du Programme FSE+ pour la lutte contre la privation matérielle en Slovénie au cours de la période 2021–2027 (ci-après : le programme), conformément à la </w:t>
      </w:r>
      <w:hyperlink r:id="rId10" w:history="1">
        <w:r w:rsidRPr="005567F1">
          <w:rPr>
            <w:rFonts w:eastAsia="Times New Roman" w:cstheme="minorHAnsi"/>
            <w:color w:val="007BFF"/>
            <w:lang w:val="fr-FR"/>
          </w:rPr>
          <w:t>décision 2010/48/CE du Conseil</w:t>
        </w:r>
      </w:hyperlink>
      <w:r w:rsidRPr="005567F1">
        <w:rPr>
          <w:rFonts w:eastAsia="Times New Roman" w:cstheme="minorHAnsi"/>
          <w:color w:val="6B6B69"/>
          <w:lang w:val="fr-FR"/>
        </w:rPr>
        <w:t xml:space="preserve"> et au paragraphe 7 de l’article 69 du règlement (UE) 2021/1060, prévoient la possibilité d'adresser des plaintes à l’autorité de gestion en cas de violation de ces droits ou libertés fondamentaux. L'autorité de gestion du Programme est le MDDSZ.</w:t>
      </w:r>
    </w:p>
    <w:p w14:paraId="7016D596" w14:textId="77777777" w:rsidR="002C5354" w:rsidRPr="005567F1" w:rsidRDefault="002C5354" w:rsidP="002C5354">
      <w:pPr>
        <w:shd w:val="clear" w:color="auto" w:fill="FFFFFF"/>
        <w:spacing w:beforeAutospacing="1" w:after="0" w:afterAutospacing="1" w:line="240" w:lineRule="auto"/>
        <w:outlineLvl w:val="3"/>
        <w:rPr>
          <w:rFonts w:eastAsia="Times New Roman" w:cstheme="minorHAnsi"/>
          <w:b/>
          <w:bCs/>
          <w:kern w:val="36"/>
          <w:lang w:val="fr-FR"/>
        </w:rPr>
      </w:pPr>
      <w:r w:rsidRPr="005567F1">
        <w:rPr>
          <w:rFonts w:eastAsia="Times New Roman" w:cstheme="minorHAnsi"/>
          <w:b/>
          <w:bCs/>
          <w:kern w:val="36"/>
          <w:lang w:val="fr-FR"/>
        </w:rPr>
        <w:t>Qui a le droit de porter plainte ?</w:t>
      </w:r>
    </w:p>
    <w:p w14:paraId="370CDDB8" w14:textId="6E583707" w:rsidR="002C5354" w:rsidRPr="005567F1" w:rsidRDefault="002C5354" w:rsidP="002C5354">
      <w:pPr>
        <w:shd w:val="clear" w:color="auto" w:fill="FFFFFF"/>
        <w:spacing w:before="100" w:beforeAutospacing="1" w:after="100" w:afterAutospacing="1" w:line="240" w:lineRule="auto"/>
        <w:rPr>
          <w:rFonts w:eastAsia="Times New Roman" w:cstheme="minorHAnsi"/>
          <w:lang w:val="fr-FR"/>
        </w:rPr>
      </w:pPr>
      <w:r w:rsidRPr="005567F1">
        <w:rPr>
          <w:rFonts w:eastAsia="Times New Roman" w:cstheme="minorHAnsi"/>
          <w:lang w:val="fr-FR"/>
        </w:rPr>
        <w:t>Toute personne participant à la mise en œuvre du programme en Slovénie et estimant que ces droits ou libertés fondamentaux ont été violés a le droit de porter plainte. Les bénéficiaires potentiels, sélectionnés ou finaux, ainsi que les autres personnes bénéficiant de la mise en œuvre du programme ou des opérations dans le cadre de celui-ci, peuvent adresser une plainte à l'autorité de gestion du Programme opérant au MDDSZ.</w:t>
      </w:r>
    </w:p>
    <w:p w14:paraId="165FDF56" w14:textId="77777777" w:rsidR="002C5354" w:rsidRPr="005567F1" w:rsidRDefault="002C5354" w:rsidP="002C5354">
      <w:pPr>
        <w:shd w:val="clear" w:color="auto" w:fill="FFFFFF"/>
        <w:spacing w:beforeAutospacing="1" w:after="0" w:afterAutospacing="1" w:line="240" w:lineRule="auto"/>
        <w:outlineLvl w:val="3"/>
        <w:rPr>
          <w:rFonts w:ascii="Arial" w:eastAsia="Times New Roman" w:hAnsi="Arial" w:cs="Arial"/>
          <w:color w:val="73635B"/>
          <w:sz w:val="30"/>
          <w:szCs w:val="30"/>
          <w:lang w:val="fr-FR"/>
        </w:rPr>
      </w:pPr>
      <w:r w:rsidRPr="005567F1">
        <w:rPr>
          <w:rFonts w:eastAsia="Times New Roman" w:cstheme="minorHAnsi"/>
          <w:b/>
          <w:bCs/>
          <w:kern w:val="36"/>
          <w:lang w:val="fr-FR"/>
        </w:rPr>
        <w:t>Comment la plainte sera-t-elle traitée ?</w:t>
      </w:r>
    </w:p>
    <w:p w14:paraId="7707A062" w14:textId="25A25B35" w:rsidR="002C5354" w:rsidRPr="005567F1" w:rsidRDefault="002C5354" w:rsidP="002C5354">
      <w:pPr>
        <w:shd w:val="clear" w:color="auto" w:fill="FFFFFF"/>
        <w:spacing w:before="100" w:beforeAutospacing="1" w:after="100" w:afterAutospacing="1" w:line="240" w:lineRule="auto"/>
        <w:rPr>
          <w:rFonts w:eastAsia="Times New Roman" w:cstheme="minorHAnsi"/>
          <w:lang w:val="fr-FR"/>
        </w:rPr>
      </w:pPr>
      <w:r w:rsidRPr="005567F1">
        <w:rPr>
          <w:rFonts w:eastAsia="Times New Roman" w:cstheme="minorHAnsi"/>
          <w:lang w:val="fr-FR"/>
        </w:rPr>
        <w:lastRenderedPageBreak/>
        <w:t>L'autorité de gestion examinera la plainte et la traitera conformément à ses pouvoirs. Si la violation alléguée relève de sa compétence, elle examinera les faits et les preuves de la violation en vérifiant sur place ou en consultant les documents pertinents et proposera des mesures correctives appropriées.</w:t>
      </w:r>
    </w:p>
    <w:p w14:paraId="7AA0CE01" w14:textId="09C14D95" w:rsidR="002C5354" w:rsidRPr="005567F1" w:rsidRDefault="002C5354" w:rsidP="002C5354">
      <w:pPr>
        <w:shd w:val="clear" w:color="auto" w:fill="FFFFFF"/>
        <w:spacing w:before="100" w:beforeAutospacing="1" w:after="100" w:afterAutospacing="1" w:line="240" w:lineRule="auto"/>
        <w:rPr>
          <w:rFonts w:eastAsia="Times New Roman" w:cstheme="minorHAnsi"/>
          <w:lang w:val="fr-FR"/>
        </w:rPr>
      </w:pPr>
      <w:r w:rsidRPr="005567F1">
        <w:rPr>
          <w:rFonts w:eastAsia="Times New Roman" w:cstheme="minorHAnsi"/>
          <w:lang w:val="fr-FR"/>
        </w:rPr>
        <w:t>Si la violation alléguée ne relève pas de la compétence de l'autorité de gestion, celle-ci consultera d'autres ministères et institutions chargés de la protection des droits de l'homme et des droits des personnes handicapées en Slovénie.</w:t>
      </w:r>
    </w:p>
    <w:p w14:paraId="060BE6B1" w14:textId="77777777" w:rsidR="002C5354" w:rsidRPr="005567F1" w:rsidRDefault="002C5354" w:rsidP="002C5354">
      <w:pPr>
        <w:shd w:val="clear" w:color="auto" w:fill="FFFFFF"/>
        <w:spacing w:before="100" w:beforeAutospacing="1" w:after="100" w:afterAutospacing="1" w:line="240" w:lineRule="auto"/>
        <w:rPr>
          <w:rFonts w:eastAsia="Times New Roman" w:cstheme="minorHAnsi"/>
          <w:lang w:val="fr-FR"/>
        </w:rPr>
      </w:pPr>
      <w:r w:rsidRPr="005567F1">
        <w:rPr>
          <w:rFonts w:eastAsia="Times New Roman" w:cstheme="minorHAnsi"/>
          <w:lang w:val="fr-FR"/>
        </w:rPr>
        <w:t>L'autorité de gestion peut référer le requérant à une autre institution appropriée ou, en accord avec le requérant, transmettre la plainte à d'autres institutions compétentes.</w:t>
      </w:r>
    </w:p>
    <w:p w14:paraId="119DBE30" w14:textId="77777777" w:rsidR="002C5354" w:rsidRPr="005567F1" w:rsidRDefault="002C5354" w:rsidP="002C5354">
      <w:pPr>
        <w:shd w:val="clear" w:color="auto" w:fill="FFFFFF"/>
        <w:spacing w:beforeAutospacing="1" w:after="0" w:afterAutospacing="1" w:line="240" w:lineRule="auto"/>
        <w:outlineLvl w:val="3"/>
        <w:rPr>
          <w:rFonts w:eastAsia="Times New Roman" w:cstheme="minorHAnsi"/>
          <w:b/>
          <w:bCs/>
          <w:kern w:val="36"/>
          <w:lang w:val="fr-FR"/>
        </w:rPr>
      </w:pPr>
      <w:r w:rsidRPr="005567F1">
        <w:rPr>
          <w:rFonts w:eastAsia="Times New Roman" w:cstheme="minorHAnsi"/>
          <w:b/>
          <w:bCs/>
          <w:kern w:val="36"/>
          <w:lang w:val="fr-FR"/>
        </w:rPr>
        <w:t>Comment déposer une plainte ?</w:t>
      </w:r>
    </w:p>
    <w:p w14:paraId="6B95FF84" w14:textId="0111432B" w:rsidR="002C5354" w:rsidRPr="005567F1" w:rsidRDefault="002C5354" w:rsidP="002C5354">
      <w:pPr>
        <w:shd w:val="clear" w:color="auto" w:fill="FFFFFF"/>
        <w:spacing w:before="100" w:beforeAutospacing="1" w:after="100" w:afterAutospacing="1" w:line="240" w:lineRule="auto"/>
        <w:rPr>
          <w:rFonts w:eastAsia="Times New Roman" w:cstheme="minorHAnsi"/>
          <w:lang w:val="fr-FR"/>
        </w:rPr>
      </w:pPr>
      <w:r w:rsidRPr="005567F1">
        <w:rPr>
          <w:rFonts w:eastAsia="Times New Roman" w:cstheme="minorHAnsi"/>
          <w:lang w:val="fr-FR"/>
        </w:rPr>
        <w:t>Le formulaire ci-dessous est disponible aux requérants pour signaler d'éventuelles violations, facilitant le dépôt de plainte. Pour déposer une plainte, il est nécessaire de décrire la violation aussi précisément que possible et de joindre les documents pertinents et autres preuves des violations, s'ils existent. Dans la plainte, il est important d'indiquer le nom du programme, le contrevenant présumé et les coordonnées du requérant et de décrire la violation. S'il n'est pas possible de remplir le formulaire en ligne, la plainte peut également être déposée par écrit ou par courrier électronique à l'adresse de l'autorité de gestion.</w:t>
      </w:r>
    </w:p>
    <w:p w14:paraId="7478611D" w14:textId="1FAC6409" w:rsidR="002C5354" w:rsidRPr="005567F1" w:rsidRDefault="002C5354" w:rsidP="002C5354">
      <w:pPr>
        <w:shd w:val="clear" w:color="auto" w:fill="FFFFFF"/>
        <w:spacing w:beforeAutospacing="1" w:after="0" w:afterAutospacing="1" w:line="240" w:lineRule="auto"/>
        <w:rPr>
          <w:rFonts w:eastAsia="Times New Roman" w:cstheme="minorHAnsi"/>
          <w:lang w:val="fr-FR"/>
        </w:rPr>
      </w:pPr>
      <w:r w:rsidRPr="005567F1">
        <w:rPr>
          <w:rFonts w:eastAsia="Times New Roman" w:cstheme="minorHAnsi"/>
          <w:b/>
          <w:bCs/>
          <w:lang w:val="fr-FR"/>
        </w:rPr>
        <w:t>L'a</w:t>
      </w:r>
      <w:r w:rsidR="005567F1">
        <w:rPr>
          <w:rFonts w:eastAsia="Times New Roman" w:cstheme="minorHAnsi"/>
          <w:b/>
          <w:bCs/>
          <w:lang w:val="fr-FR"/>
        </w:rPr>
        <w:t>utorité de gestion du programme</w:t>
      </w:r>
    </w:p>
    <w:p w14:paraId="4932809C" w14:textId="6F6AA80D" w:rsidR="002C5354" w:rsidRPr="005567F1" w:rsidRDefault="002C5354" w:rsidP="002C5354">
      <w:pPr>
        <w:shd w:val="clear" w:color="auto" w:fill="FFFFFF"/>
        <w:spacing w:beforeAutospacing="1" w:after="0" w:afterAutospacing="1" w:line="240" w:lineRule="auto"/>
        <w:rPr>
          <w:rFonts w:eastAsia="Times New Roman" w:cstheme="minorHAnsi"/>
          <w:lang w:val="fr-FR"/>
        </w:rPr>
      </w:pPr>
      <w:r w:rsidRPr="005567F1">
        <w:rPr>
          <w:rFonts w:eastAsia="Times New Roman" w:cstheme="minorHAnsi"/>
          <w:b/>
          <w:bCs/>
          <w:lang w:val="fr-FR"/>
        </w:rPr>
        <w:t>Ministère du Travail, de la Famille, des Affaires sociales et de l'Egalité des chances</w:t>
      </w:r>
    </w:p>
    <w:p w14:paraId="317CA9E1" w14:textId="09B7ECDA" w:rsidR="002C5354" w:rsidRPr="005567F1" w:rsidRDefault="009D5E9C" w:rsidP="00BD3A21">
      <w:pPr>
        <w:shd w:val="clear" w:color="auto" w:fill="FFFFFF"/>
        <w:spacing w:after="0" w:line="240" w:lineRule="auto"/>
        <w:rPr>
          <w:rFonts w:eastAsia="Times New Roman" w:cstheme="minorHAnsi"/>
          <w:lang w:val="fr-FR"/>
        </w:rPr>
      </w:pPr>
      <w:proofErr w:type="spellStart"/>
      <w:r w:rsidRPr="005567F1">
        <w:rPr>
          <w:rFonts w:eastAsia="Times New Roman" w:cstheme="minorHAnsi"/>
          <w:lang w:val="fr-FR"/>
        </w:rPr>
        <w:t>Štukljeva</w:t>
      </w:r>
      <w:proofErr w:type="spellEnd"/>
      <w:r w:rsidRPr="005567F1">
        <w:rPr>
          <w:rFonts w:eastAsia="Times New Roman" w:cstheme="minorHAnsi"/>
          <w:lang w:val="fr-FR"/>
        </w:rPr>
        <w:t xml:space="preserve"> </w:t>
      </w:r>
      <w:proofErr w:type="spellStart"/>
      <w:r w:rsidRPr="005567F1">
        <w:rPr>
          <w:rFonts w:eastAsia="Times New Roman" w:cstheme="minorHAnsi"/>
          <w:lang w:val="fr-FR"/>
        </w:rPr>
        <w:t>cesta</w:t>
      </w:r>
      <w:proofErr w:type="spellEnd"/>
      <w:r w:rsidRPr="005567F1">
        <w:rPr>
          <w:rFonts w:eastAsia="Times New Roman" w:cstheme="minorHAnsi"/>
          <w:lang w:val="fr-FR"/>
        </w:rPr>
        <w:t xml:space="preserve"> 44, 1000 Ljubljana</w:t>
      </w:r>
    </w:p>
    <w:p w14:paraId="168DE1FA" w14:textId="74EACDCE" w:rsidR="002C5354" w:rsidRPr="005567F1" w:rsidRDefault="002C5354" w:rsidP="00BD3A21">
      <w:pPr>
        <w:shd w:val="clear" w:color="auto" w:fill="FFFFFF"/>
        <w:spacing w:after="0" w:line="240" w:lineRule="auto"/>
        <w:rPr>
          <w:rFonts w:eastAsia="Times New Roman" w:cstheme="minorHAnsi"/>
          <w:lang w:val="fr-FR"/>
        </w:rPr>
      </w:pPr>
      <w:r w:rsidRPr="005567F1">
        <w:rPr>
          <w:rFonts w:eastAsia="Times New Roman" w:cstheme="minorHAnsi"/>
          <w:lang w:val="fr-FR"/>
        </w:rPr>
        <w:t>Téléphone : +386 1 369 77 00</w:t>
      </w:r>
    </w:p>
    <w:p w14:paraId="5C22E100" w14:textId="41277B6C" w:rsidR="002C5354" w:rsidRPr="005567F1" w:rsidRDefault="002C5354" w:rsidP="00BD3A21">
      <w:pPr>
        <w:shd w:val="clear" w:color="auto" w:fill="FFFFFF"/>
        <w:spacing w:after="0" w:line="240" w:lineRule="auto"/>
        <w:rPr>
          <w:rFonts w:eastAsia="Times New Roman" w:cstheme="minorHAnsi"/>
          <w:color w:val="6B6B69"/>
          <w:lang w:val="fr-FR"/>
        </w:rPr>
      </w:pPr>
      <w:r w:rsidRPr="005567F1">
        <w:rPr>
          <w:rFonts w:eastAsia="Times New Roman" w:cstheme="minorHAnsi"/>
          <w:lang w:val="fr-FR"/>
        </w:rPr>
        <w:t>Courriel : </w:t>
      </w:r>
      <w:hyperlink r:id="rId11" w:history="1">
        <w:r w:rsidRPr="005567F1">
          <w:rPr>
            <w:rStyle w:val="Hiperpovezava"/>
            <w:rFonts w:eastAsia="Times New Roman" w:cstheme="minorHAnsi"/>
            <w:lang w:val="fr-FR"/>
          </w:rPr>
          <w:t>gp.mddsz@gov.si</w:t>
        </w:r>
      </w:hyperlink>
    </w:p>
    <w:p w14:paraId="411EAB25" w14:textId="359B7AE6" w:rsidR="002C5354" w:rsidRPr="005567F1" w:rsidRDefault="002C5354" w:rsidP="002C5354">
      <w:pPr>
        <w:shd w:val="clear" w:color="auto" w:fill="FFFFFF"/>
        <w:spacing w:before="100" w:beforeAutospacing="1" w:after="100" w:afterAutospacing="1" w:line="240" w:lineRule="auto"/>
        <w:rPr>
          <w:rFonts w:eastAsia="Times New Roman" w:cstheme="minorHAnsi"/>
          <w:lang w:val="fr-FR"/>
        </w:rPr>
      </w:pPr>
      <w:r w:rsidRPr="005567F1">
        <w:rPr>
          <w:rFonts w:eastAsia="Times New Roman" w:cstheme="minorHAnsi"/>
          <w:lang w:val="fr-FR"/>
        </w:rPr>
        <w:t>Toutes les plaintes seront traitées de manière confidentielle et dans le respect de la protection des données personnelles. L'autorité de gestion prendra connaissance des signalements anonymes, mais n'agira que si elle dispose d'informations suffisantes pour son examen.</w:t>
      </w:r>
    </w:p>
    <w:p w14:paraId="509884BB" w14:textId="49DA9BC7" w:rsidR="002C5354" w:rsidRPr="005567F1" w:rsidRDefault="002C5354" w:rsidP="002C5354">
      <w:pPr>
        <w:shd w:val="clear" w:color="auto" w:fill="FFFFFF"/>
        <w:spacing w:beforeAutospacing="1" w:after="0" w:afterAutospacing="1" w:line="240" w:lineRule="auto"/>
        <w:rPr>
          <w:rFonts w:eastAsia="Times New Roman" w:cstheme="minorHAnsi"/>
          <w:lang w:val="fr-FR"/>
        </w:rPr>
      </w:pPr>
      <w:r w:rsidRPr="005567F1">
        <w:rPr>
          <w:rFonts w:eastAsia="Times New Roman" w:cstheme="minorHAnsi"/>
          <w:lang w:val="fr-FR"/>
        </w:rPr>
        <w:t>Si vous avez besoin d’aide ou de conseils pour déposer une pla</w:t>
      </w:r>
      <w:r w:rsidR="005567F1">
        <w:rPr>
          <w:rFonts w:eastAsia="Times New Roman" w:cstheme="minorHAnsi"/>
          <w:lang w:val="fr-FR"/>
        </w:rPr>
        <w:t>inte, vous pouvez nous appeler.</w:t>
      </w:r>
    </w:p>
    <w:p w14:paraId="0628CF0E" w14:textId="77777777" w:rsidR="002C5354" w:rsidRPr="005567F1" w:rsidRDefault="002C5354" w:rsidP="002C5354">
      <w:pPr>
        <w:shd w:val="clear" w:color="auto" w:fill="FFFFFF"/>
        <w:spacing w:beforeAutospacing="1" w:after="0" w:afterAutospacing="1" w:line="240" w:lineRule="auto"/>
        <w:outlineLvl w:val="3"/>
        <w:rPr>
          <w:rFonts w:eastAsia="Times New Roman" w:cstheme="minorHAnsi"/>
          <w:b/>
          <w:bCs/>
          <w:kern w:val="36"/>
          <w:lang w:val="fr-FR"/>
        </w:rPr>
      </w:pPr>
      <w:r w:rsidRPr="005567F1">
        <w:rPr>
          <w:rFonts w:eastAsia="Times New Roman" w:cstheme="minorHAnsi"/>
          <w:b/>
          <w:bCs/>
          <w:kern w:val="36"/>
          <w:lang w:val="fr-FR"/>
        </w:rPr>
        <w:t>Existe-t-il d'autres voies de recours ?</w:t>
      </w:r>
    </w:p>
    <w:p w14:paraId="669C0CBF" w14:textId="77777777" w:rsidR="002C5354" w:rsidRPr="005567F1" w:rsidRDefault="002C5354" w:rsidP="002C5354">
      <w:pPr>
        <w:shd w:val="clear" w:color="auto" w:fill="FFFFFF"/>
        <w:spacing w:before="100" w:beforeAutospacing="1" w:after="100" w:afterAutospacing="1" w:line="240" w:lineRule="auto"/>
        <w:rPr>
          <w:rFonts w:eastAsia="Times New Roman" w:cstheme="minorHAnsi"/>
          <w:lang w:val="fr-FR"/>
        </w:rPr>
      </w:pPr>
      <w:r w:rsidRPr="005567F1">
        <w:rPr>
          <w:rFonts w:eastAsia="Times New Roman" w:cstheme="minorHAnsi"/>
          <w:lang w:val="fr-FR"/>
        </w:rPr>
        <w:t>La possibilité de soumettre une plainte à l'autorité de gestion n'exclut pas la possibilité d'utiliser d'autres recours réguliers qui sont prévus en Slovénie, ni la possibilité générale d'adresser la plainte à la Commission européenne.</w:t>
      </w:r>
    </w:p>
    <w:p w14:paraId="0BA1F23A" w14:textId="1CF22A7D" w:rsidR="002C5354" w:rsidRPr="005567F1" w:rsidRDefault="002C5354" w:rsidP="002C5354">
      <w:pPr>
        <w:shd w:val="clear" w:color="auto" w:fill="FFFFFF"/>
        <w:spacing w:before="100" w:beforeAutospacing="1" w:after="100" w:afterAutospacing="1" w:line="240" w:lineRule="auto"/>
        <w:rPr>
          <w:rFonts w:eastAsia="Times New Roman" w:cstheme="minorHAnsi"/>
          <w:lang w:val="fr-FR"/>
        </w:rPr>
      </w:pPr>
      <w:r w:rsidRPr="005567F1">
        <w:rPr>
          <w:rFonts w:eastAsia="Times New Roman" w:cstheme="minorHAnsi"/>
          <w:lang w:val="fr-FR"/>
        </w:rPr>
        <w:t>En Slovénie, la protection des droits (par exemple en raison de discrimination ou de violations des règles d'accessibilité) est assurée dans les procédures administratives (par exemple, inspections individuelles, plaintes contre des actes administratifs) et dans les procédures judiciaires. En règle générale, seuls ceux dont les droits ont été violés ou dont la situation juridique est directement affectée peuvent déposer une demande de protection judiciaire. Même en cas d'utilisation de ces voies, il est recommandé d'informer l'autorité de gestion de ces procédures. Ceci est utile pour fournir un aperçu complet de la mise en œuvre de la politique européenne de cohésion et prévenir d’éventuelles violations.</w:t>
      </w:r>
    </w:p>
    <w:p w14:paraId="5ED651B1" w14:textId="32873E7B" w:rsidR="002C5354" w:rsidRPr="005567F1" w:rsidRDefault="002C5354" w:rsidP="002C5354">
      <w:pPr>
        <w:shd w:val="clear" w:color="auto" w:fill="FFFFFF"/>
        <w:spacing w:beforeAutospacing="1" w:after="0" w:afterAutospacing="1" w:line="240" w:lineRule="auto"/>
        <w:outlineLvl w:val="3"/>
        <w:rPr>
          <w:rFonts w:eastAsia="Times New Roman" w:cstheme="minorHAnsi"/>
          <w:b/>
          <w:bCs/>
          <w:kern w:val="36"/>
          <w:lang w:val="fr-FR"/>
        </w:rPr>
      </w:pPr>
      <w:r w:rsidRPr="005567F1">
        <w:rPr>
          <w:rFonts w:eastAsia="Times New Roman" w:cstheme="minorHAnsi"/>
          <w:b/>
          <w:bCs/>
          <w:kern w:val="36"/>
          <w:lang w:val="fr-FR"/>
        </w:rPr>
        <w:lastRenderedPageBreak/>
        <w:t>Le rapport aux réunions d'examen annuelles</w:t>
      </w:r>
    </w:p>
    <w:p w14:paraId="5F08DD19" w14:textId="10D99CBA" w:rsidR="002C5354" w:rsidRPr="005567F1" w:rsidRDefault="002C5354" w:rsidP="002C5354">
      <w:pPr>
        <w:shd w:val="clear" w:color="auto" w:fill="FFFFFF"/>
        <w:spacing w:before="100" w:beforeAutospacing="1" w:after="100" w:afterAutospacing="1" w:line="240" w:lineRule="auto"/>
        <w:rPr>
          <w:rFonts w:eastAsia="Times New Roman" w:cstheme="minorHAnsi"/>
          <w:lang w:val="fr-FR"/>
        </w:rPr>
      </w:pPr>
      <w:r w:rsidRPr="005567F1">
        <w:rPr>
          <w:rFonts w:eastAsia="Times New Roman" w:cstheme="minorHAnsi"/>
          <w:lang w:val="fr-FR"/>
        </w:rPr>
        <w:t>L'autorité de gestion est tenue de signaler des cas de non-respect de la Charte des droits fondamentaux et de la Convention relative aux droits des personnes handicapées dans des opérations soutenues par le programme, conformément à la décision 2010/48/CE du Conseil, ainsi que des plaintes déposées conformément à la procédure prévue au paragraphe 7 de l’article 69 du règlement (UE) 2021/1060 lors des réunions d'examen annuelles avec la Commission européenne. Le rapport ne comprend pas de données personnelles, mais couvre uniquement la nature des violations et les mesures correctives prises. L'autorité de gestion peut signaler uniquement des plaintes dont elle a connaissance.</w:t>
      </w:r>
    </w:p>
    <w:p w14:paraId="7216F433" w14:textId="2BB459EB" w:rsidR="002C5354" w:rsidRPr="005567F1" w:rsidRDefault="002C5354" w:rsidP="002C5354">
      <w:pPr>
        <w:shd w:val="clear" w:color="auto" w:fill="FFFFFF"/>
        <w:spacing w:beforeAutospacing="1" w:after="0" w:afterAutospacing="1" w:line="240" w:lineRule="auto"/>
        <w:outlineLvl w:val="3"/>
        <w:rPr>
          <w:rFonts w:eastAsia="Times New Roman" w:cstheme="minorHAnsi"/>
          <w:b/>
          <w:bCs/>
          <w:kern w:val="36"/>
          <w:lang w:val="fr-FR"/>
        </w:rPr>
      </w:pPr>
      <w:r w:rsidRPr="005567F1">
        <w:rPr>
          <w:rFonts w:eastAsia="Times New Roman" w:cstheme="minorHAnsi"/>
          <w:b/>
          <w:bCs/>
          <w:kern w:val="36"/>
          <w:lang w:val="fr-FR"/>
        </w:rPr>
        <w:t>Coordonnées de l'autorité de gestion et d'autres institutions dans le domaine de la protection des droits de l'homme et des droits des personnes handicapées en Slovénie</w:t>
      </w:r>
    </w:p>
    <w:p w14:paraId="13DCED89" w14:textId="35FAD82B" w:rsidR="009D5E9C" w:rsidRPr="005567F1" w:rsidRDefault="009D5E9C" w:rsidP="009D5E9C">
      <w:pPr>
        <w:shd w:val="clear" w:color="auto" w:fill="FFFFFF"/>
        <w:spacing w:beforeAutospacing="1" w:after="0" w:afterAutospacing="1" w:line="240" w:lineRule="auto"/>
        <w:rPr>
          <w:rFonts w:eastAsia="Times New Roman" w:cstheme="minorHAnsi"/>
          <w:b/>
          <w:bCs/>
          <w:lang w:val="fr-FR"/>
        </w:rPr>
      </w:pPr>
      <w:r w:rsidRPr="005567F1">
        <w:rPr>
          <w:rFonts w:eastAsia="Times New Roman" w:cstheme="minorHAnsi"/>
          <w:b/>
          <w:bCs/>
          <w:lang w:val="fr-FR"/>
        </w:rPr>
        <w:t>Ministère du Travail, de la Famille, des Affaires sociales et de l'Egalité des chances</w:t>
      </w:r>
    </w:p>
    <w:p w14:paraId="1B168B4C" w14:textId="77777777" w:rsidR="009D5E9C" w:rsidRPr="005567F1" w:rsidRDefault="009D5E9C" w:rsidP="009D5E9C">
      <w:pPr>
        <w:shd w:val="clear" w:color="auto" w:fill="FFFFFF"/>
        <w:spacing w:after="0" w:line="240" w:lineRule="auto"/>
        <w:rPr>
          <w:rFonts w:eastAsia="Times New Roman" w:cstheme="minorHAnsi"/>
          <w:lang w:val="fr-FR"/>
        </w:rPr>
      </w:pPr>
      <w:proofErr w:type="spellStart"/>
      <w:r w:rsidRPr="005567F1">
        <w:rPr>
          <w:rFonts w:eastAsia="Times New Roman" w:cstheme="minorHAnsi"/>
          <w:lang w:val="fr-FR"/>
        </w:rPr>
        <w:t>Štukljeva</w:t>
      </w:r>
      <w:proofErr w:type="spellEnd"/>
      <w:r w:rsidRPr="005567F1">
        <w:rPr>
          <w:rFonts w:eastAsia="Times New Roman" w:cstheme="minorHAnsi"/>
          <w:lang w:val="fr-FR"/>
        </w:rPr>
        <w:t xml:space="preserve"> </w:t>
      </w:r>
      <w:proofErr w:type="spellStart"/>
      <w:r w:rsidRPr="005567F1">
        <w:rPr>
          <w:rFonts w:eastAsia="Times New Roman" w:cstheme="minorHAnsi"/>
          <w:lang w:val="fr-FR"/>
        </w:rPr>
        <w:t>cesta</w:t>
      </w:r>
      <w:proofErr w:type="spellEnd"/>
      <w:r w:rsidRPr="005567F1">
        <w:rPr>
          <w:rFonts w:eastAsia="Times New Roman" w:cstheme="minorHAnsi"/>
          <w:lang w:val="fr-FR"/>
        </w:rPr>
        <w:t xml:space="preserve"> 44, 1000 Ljubljana</w:t>
      </w:r>
    </w:p>
    <w:p w14:paraId="4AEAA91E" w14:textId="2C31A6D2" w:rsidR="009D5E9C" w:rsidRPr="005567F1" w:rsidRDefault="009D5E9C" w:rsidP="009D5E9C">
      <w:pPr>
        <w:shd w:val="clear" w:color="auto" w:fill="FFFFFF"/>
        <w:spacing w:after="0" w:line="240" w:lineRule="auto"/>
        <w:rPr>
          <w:rFonts w:eastAsia="Times New Roman" w:cstheme="minorHAnsi"/>
          <w:lang w:val="fr-FR"/>
        </w:rPr>
      </w:pPr>
      <w:r w:rsidRPr="005567F1">
        <w:rPr>
          <w:rFonts w:eastAsia="Times New Roman" w:cstheme="minorHAnsi"/>
          <w:lang w:val="fr-FR"/>
        </w:rPr>
        <w:t>Téléphone : +386 1 369 77 00</w:t>
      </w:r>
    </w:p>
    <w:p w14:paraId="2766BAD1" w14:textId="77777777" w:rsidR="009D5E9C" w:rsidRPr="005567F1" w:rsidRDefault="009D5E9C" w:rsidP="009D5E9C">
      <w:pPr>
        <w:shd w:val="clear" w:color="auto" w:fill="FFFFFF"/>
        <w:spacing w:after="0" w:line="240" w:lineRule="auto"/>
        <w:rPr>
          <w:rFonts w:eastAsia="Times New Roman" w:cstheme="minorHAnsi"/>
          <w:color w:val="6B6B69"/>
          <w:lang w:val="fr-FR"/>
        </w:rPr>
      </w:pPr>
      <w:r w:rsidRPr="005567F1">
        <w:rPr>
          <w:rFonts w:eastAsia="Times New Roman" w:cstheme="minorHAnsi"/>
          <w:lang w:val="fr-FR"/>
        </w:rPr>
        <w:t>Courriel : </w:t>
      </w:r>
      <w:hyperlink r:id="rId12" w:history="1">
        <w:r w:rsidRPr="005567F1">
          <w:rPr>
            <w:rStyle w:val="Hiperpovezava"/>
            <w:rFonts w:eastAsia="Times New Roman" w:cstheme="minorHAnsi"/>
            <w:lang w:val="fr-FR"/>
          </w:rPr>
          <w:t>gp.mddsz@gov.si</w:t>
        </w:r>
      </w:hyperlink>
    </w:p>
    <w:p w14:paraId="29E9980F" w14:textId="6EBC11CC" w:rsidR="002C5354" w:rsidRPr="005567F1" w:rsidRDefault="002C5354" w:rsidP="009D5E9C">
      <w:pPr>
        <w:shd w:val="clear" w:color="auto" w:fill="FFFFFF"/>
        <w:spacing w:beforeAutospacing="1" w:after="0" w:afterAutospacing="1" w:line="240" w:lineRule="auto"/>
        <w:rPr>
          <w:rFonts w:eastAsia="Times New Roman" w:cstheme="minorHAnsi"/>
          <w:b/>
          <w:bCs/>
          <w:lang w:val="fr-FR"/>
        </w:rPr>
      </w:pPr>
      <w:r w:rsidRPr="005567F1">
        <w:rPr>
          <w:rFonts w:eastAsia="Times New Roman" w:cstheme="minorHAnsi"/>
          <w:b/>
          <w:bCs/>
          <w:lang w:val="fr-FR"/>
        </w:rPr>
        <w:t>Ministère du Travail, de la Famille, des Affaires sociales et de l'Egalité des chances – Direction générale des personnes handicapées</w:t>
      </w:r>
    </w:p>
    <w:p w14:paraId="017B2DA0" w14:textId="77777777" w:rsidR="002C5354" w:rsidRPr="005567F1" w:rsidRDefault="002C5354" w:rsidP="009D5E9C">
      <w:pPr>
        <w:shd w:val="clear" w:color="auto" w:fill="FFFFFF"/>
        <w:spacing w:after="0" w:line="240" w:lineRule="auto"/>
        <w:rPr>
          <w:rFonts w:eastAsia="Times New Roman" w:cstheme="minorHAnsi"/>
          <w:lang w:val="fr-FR"/>
        </w:rPr>
      </w:pPr>
      <w:proofErr w:type="spellStart"/>
      <w:r w:rsidRPr="005567F1">
        <w:rPr>
          <w:rFonts w:eastAsia="Times New Roman" w:cstheme="minorHAnsi"/>
          <w:lang w:val="fr-FR"/>
        </w:rPr>
        <w:t>Štukljeva</w:t>
      </w:r>
      <w:proofErr w:type="spellEnd"/>
      <w:r w:rsidRPr="005567F1">
        <w:rPr>
          <w:rFonts w:eastAsia="Times New Roman" w:cstheme="minorHAnsi"/>
          <w:lang w:val="fr-FR"/>
        </w:rPr>
        <w:t xml:space="preserve"> </w:t>
      </w:r>
      <w:proofErr w:type="spellStart"/>
      <w:r w:rsidRPr="005567F1">
        <w:rPr>
          <w:rFonts w:eastAsia="Times New Roman" w:cstheme="minorHAnsi"/>
          <w:lang w:val="fr-FR"/>
        </w:rPr>
        <w:t>cesta</w:t>
      </w:r>
      <w:proofErr w:type="spellEnd"/>
      <w:r w:rsidRPr="005567F1">
        <w:rPr>
          <w:rFonts w:eastAsia="Times New Roman" w:cstheme="minorHAnsi"/>
          <w:lang w:val="fr-FR"/>
        </w:rPr>
        <w:t xml:space="preserve"> 44, 1000 Ljubljana</w:t>
      </w:r>
    </w:p>
    <w:p w14:paraId="6D92131C" w14:textId="4F391801" w:rsidR="002C5354" w:rsidRPr="005567F1" w:rsidRDefault="002C5354" w:rsidP="009D5E9C">
      <w:pPr>
        <w:shd w:val="clear" w:color="auto" w:fill="FFFFFF"/>
        <w:spacing w:after="0" w:line="240" w:lineRule="auto"/>
        <w:rPr>
          <w:rFonts w:eastAsia="Times New Roman" w:cstheme="minorHAnsi"/>
          <w:lang w:val="fr-FR"/>
        </w:rPr>
      </w:pPr>
      <w:r w:rsidRPr="005567F1">
        <w:rPr>
          <w:rFonts w:eastAsia="Times New Roman" w:cstheme="minorHAnsi"/>
          <w:lang w:val="fr-FR"/>
        </w:rPr>
        <w:t>Téléphone : +386 1 369 75 38</w:t>
      </w:r>
    </w:p>
    <w:p w14:paraId="21701C83" w14:textId="77777777" w:rsidR="009D5E9C" w:rsidRPr="005567F1" w:rsidRDefault="009D5E9C" w:rsidP="009D5E9C">
      <w:pPr>
        <w:shd w:val="clear" w:color="auto" w:fill="FFFFFF"/>
        <w:spacing w:after="0" w:line="240" w:lineRule="auto"/>
        <w:rPr>
          <w:rFonts w:eastAsia="Times New Roman" w:cstheme="minorHAnsi"/>
          <w:color w:val="6B6B69"/>
          <w:lang w:val="fr-FR"/>
        </w:rPr>
      </w:pPr>
      <w:r w:rsidRPr="005567F1">
        <w:rPr>
          <w:rFonts w:eastAsia="Times New Roman" w:cstheme="minorHAnsi"/>
          <w:lang w:val="fr-FR"/>
        </w:rPr>
        <w:t>Courriel : </w:t>
      </w:r>
      <w:hyperlink r:id="rId13" w:history="1">
        <w:r w:rsidRPr="005567F1">
          <w:rPr>
            <w:rStyle w:val="Hiperpovezava"/>
            <w:rFonts w:eastAsia="Times New Roman" w:cstheme="minorHAnsi"/>
            <w:lang w:val="fr-FR"/>
          </w:rPr>
          <w:t>gp.mddsz@gov.si</w:t>
        </w:r>
      </w:hyperlink>
    </w:p>
    <w:p w14:paraId="0B308D25" w14:textId="77777777" w:rsidR="002C5354" w:rsidRPr="005567F1" w:rsidRDefault="002C5354" w:rsidP="002C5354">
      <w:pPr>
        <w:shd w:val="clear" w:color="auto" w:fill="FFFFFF"/>
        <w:spacing w:beforeAutospacing="1" w:after="0" w:afterAutospacing="1" w:line="240" w:lineRule="auto"/>
        <w:rPr>
          <w:rFonts w:eastAsia="Times New Roman" w:cstheme="minorHAnsi"/>
          <w:lang w:val="fr-FR"/>
        </w:rPr>
      </w:pPr>
      <w:r w:rsidRPr="005567F1">
        <w:rPr>
          <w:rFonts w:eastAsia="Times New Roman" w:cstheme="minorHAnsi"/>
          <w:b/>
          <w:bCs/>
          <w:lang w:val="fr-FR"/>
        </w:rPr>
        <w:t>Ministère de la Justice</w:t>
      </w:r>
    </w:p>
    <w:p w14:paraId="60A38A6C" w14:textId="77777777" w:rsidR="002C5354" w:rsidRPr="005567F1" w:rsidRDefault="002C5354" w:rsidP="00A85E20">
      <w:pPr>
        <w:shd w:val="clear" w:color="auto" w:fill="FFFFFF"/>
        <w:spacing w:after="0" w:line="240" w:lineRule="auto"/>
        <w:rPr>
          <w:rFonts w:eastAsia="Times New Roman" w:cstheme="minorHAnsi"/>
          <w:lang w:val="fr-FR"/>
        </w:rPr>
      </w:pPr>
      <w:proofErr w:type="spellStart"/>
      <w:r w:rsidRPr="005567F1">
        <w:rPr>
          <w:rFonts w:eastAsia="Times New Roman" w:cstheme="minorHAnsi"/>
          <w:lang w:val="fr-FR"/>
        </w:rPr>
        <w:t>Župančičeva</w:t>
      </w:r>
      <w:proofErr w:type="spellEnd"/>
      <w:r w:rsidRPr="005567F1">
        <w:rPr>
          <w:rFonts w:eastAsia="Times New Roman" w:cstheme="minorHAnsi"/>
          <w:lang w:val="fr-FR"/>
        </w:rPr>
        <w:t xml:space="preserve"> </w:t>
      </w:r>
      <w:proofErr w:type="spellStart"/>
      <w:r w:rsidRPr="005567F1">
        <w:rPr>
          <w:rFonts w:eastAsia="Times New Roman" w:cstheme="minorHAnsi"/>
          <w:lang w:val="fr-FR"/>
        </w:rPr>
        <w:t>ulica</w:t>
      </w:r>
      <w:proofErr w:type="spellEnd"/>
      <w:r w:rsidRPr="005567F1">
        <w:rPr>
          <w:rFonts w:eastAsia="Times New Roman" w:cstheme="minorHAnsi"/>
          <w:lang w:val="fr-FR"/>
        </w:rPr>
        <w:t xml:space="preserve"> 3, 1000 Ljubljana</w:t>
      </w:r>
    </w:p>
    <w:p w14:paraId="7D024419" w14:textId="77777777" w:rsidR="002C5354" w:rsidRPr="005567F1" w:rsidRDefault="002C5354" w:rsidP="00A85E20">
      <w:pPr>
        <w:shd w:val="clear" w:color="auto" w:fill="FFFFFF"/>
        <w:spacing w:after="0" w:line="240" w:lineRule="auto"/>
        <w:rPr>
          <w:rFonts w:eastAsia="Times New Roman" w:cstheme="minorHAnsi"/>
          <w:lang w:val="fr-FR"/>
        </w:rPr>
      </w:pPr>
      <w:r w:rsidRPr="005567F1">
        <w:rPr>
          <w:rFonts w:eastAsia="Times New Roman" w:cstheme="minorHAnsi"/>
          <w:lang w:val="fr-FR"/>
        </w:rPr>
        <w:t>Téléphone : +386 1 369 53 42</w:t>
      </w:r>
    </w:p>
    <w:p w14:paraId="5AFB5E61" w14:textId="47E2EFFA" w:rsidR="002C5354" w:rsidRPr="005567F1" w:rsidRDefault="002C5354" w:rsidP="002C5354">
      <w:pPr>
        <w:shd w:val="clear" w:color="auto" w:fill="FFFFFF"/>
        <w:spacing w:after="0" w:line="240" w:lineRule="auto"/>
        <w:rPr>
          <w:rFonts w:eastAsia="Times New Roman" w:cstheme="minorHAnsi"/>
          <w:lang w:val="fr-FR"/>
        </w:rPr>
      </w:pPr>
      <w:r w:rsidRPr="005567F1">
        <w:rPr>
          <w:rFonts w:eastAsia="Times New Roman" w:cstheme="minorHAnsi"/>
          <w:lang w:val="fr-FR"/>
        </w:rPr>
        <w:t>Courriel : </w:t>
      </w:r>
      <w:hyperlink r:id="rId14" w:history="1">
        <w:r w:rsidRPr="005567F1">
          <w:rPr>
            <w:rFonts w:eastAsia="Times New Roman" w:cstheme="minorHAnsi"/>
            <w:lang w:val="fr-FR"/>
          </w:rPr>
          <w:t>gp.mp@gov.si</w:t>
        </w:r>
      </w:hyperlink>
    </w:p>
    <w:p w14:paraId="681D1DAA" w14:textId="77777777" w:rsidR="00A85E20" w:rsidRPr="005567F1" w:rsidRDefault="00A85E20" w:rsidP="002C5354">
      <w:pPr>
        <w:shd w:val="clear" w:color="auto" w:fill="FFFFFF"/>
        <w:spacing w:after="0" w:line="240" w:lineRule="auto"/>
        <w:rPr>
          <w:rFonts w:eastAsia="Times New Roman" w:cstheme="minorHAnsi"/>
          <w:lang w:val="fr-FR"/>
        </w:rPr>
      </w:pPr>
    </w:p>
    <w:p w14:paraId="6B0CE5AD" w14:textId="77777777" w:rsidR="00A85E20" w:rsidRPr="005567F1" w:rsidRDefault="002C5354" w:rsidP="00A85E20">
      <w:pPr>
        <w:spacing w:after="0" w:line="240" w:lineRule="auto"/>
        <w:rPr>
          <w:rFonts w:eastAsia="Times New Roman" w:cstheme="minorHAnsi"/>
          <w:b/>
          <w:bCs/>
          <w:lang w:val="fr-FR"/>
        </w:rPr>
      </w:pPr>
      <w:r w:rsidRPr="005567F1">
        <w:rPr>
          <w:rFonts w:eastAsia="Times New Roman" w:cstheme="minorHAnsi"/>
          <w:b/>
          <w:bCs/>
          <w:lang w:val="fr-FR"/>
        </w:rPr>
        <w:t>Ministère des Affaires étrangères et européennes</w:t>
      </w:r>
    </w:p>
    <w:p w14:paraId="2B188EB2" w14:textId="0A1F3A51" w:rsidR="002C5354" w:rsidRPr="005567F1" w:rsidRDefault="002C5354" w:rsidP="00A85E20">
      <w:pPr>
        <w:spacing w:after="0" w:line="240" w:lineRule="auto"/>
        <w:rPr>
          <w:rFonts w:eastAsia="Times New Roman" w:cstheme="minorHAnsi"/>
          <w:lang w:val="fr-FR"/>
        </w:rPr>
      </w:pPr>
      <w:r w:rsidRPr="005567F1">
        <w:rPr>
          <w:rFonts w:eastAsia="Times New Roman" w:cstheme="minorHAnsi"/>
          <w:b/>
          <w:bCs/>
          <w:lang w:val="fr-FR"/>
        </w:rPr>
        <w:t>Direction générale Coopération multilatérale</w:t>
      </w:r>
    </w:p>
    <w:p w14:paraId="68271B9A" w14:textId="5F2551C6" w:rsidR="002C5354" w:rsidRPr="005567F1" w:rsidRDefault="002C5354" w:rsidP="00A85E20">
      <w:pPr>
        <w:spacing w:after="0" w:line="240" w:lineRule="auto"/>
        <w:rPr>
          <w:rFonts w:eastAsia="Times New Roman" w:cstheme="minorHAnsi"/>
          <w:b/>
          <w:bCs/>
          <w:lang w:val="fr-FR"/>
        </w:rPr>
      </w:pPr>
      <w:proofErr w:type="gramStart"/>
      <w:r w:rsidRPr="005567F1">
        <w:rPr>
          <w:rFonts w:eastAsia="Times New Roman" w:cstheme="minorHAnsi"/>
          <w:b/>
          <w:bCs/>
          <w:lang w:val="fr-FR"/>
        </w:rPr>
        <w:t>Direction droits</w:t>
      </w:r>
      <w:proofErr w:type="gramEnd"/>
      <w:r w:rsidRPr="005567F1">
        <w:rPr>
          <w:rFonts w:eastAsia="Times New Roman" w:cstheme="minorHAnsi"/>
          <w:b/>
          <w:bCs/>
          <w:lang w:val="fr-FR"/>
        </w:rPr>
        <w:t xml:space="preserve"> de l'homme</w:t>
      </w:r>
    </w:p>
    <w:p w14:paraId="35BEF6AA" w14:textId="77777777" w:rsidR="00A85E20" w:rsidRPr="005567F1" w:rsidRDefault="00A85E20" w:rsidP="00A85E20">
      <w:pPr>
        <w:spacing w:after="0" w:line="240" w:lineRule="auto"/>
        <w:rPr>
          <w:rFonts w:eastAsia="Times New Roman" w:cstheme="minorHAnsi"/>
          <w:lang w:val="fr-FR"/>
        </w:rPr>
      </w:pPr>
    </w:p>
    <w:p w14:paraId="3F5AD416" w14:textId="77777777" w:rsidR="002C5354" w:rsidRPr="005567F1" w:rsidRDefault="002C5354" w:rsidP="00A85E20">
      <w:pPr>
        <w:shd w:val="clear" w:color="auto" w:fill="FFFFFF"/>
        <w:spacing w:after="0" w:line="240" w:lineRule="auto"/>
        <w:rPr>
          <w:rFonts w:eastAsia="Times New Roman" w:cstheme="minorHAnsi"/>
          <w:lang w:val="fr-FR"/>
        </w:rPr>
      </w:pPr>
      <w:proofErr w:type="spellStart"/>
      <w:r w:rsidRPr="005567F1">
        <w:rPr>
          <w:rFonts w:eastAsia="Times New Roman" w:cstheme="minorHAnsi"/>
          <w:lang w:val="fr-FR"/>
        </w:rPr>
        <w:t>Prešernova</w:t>
      </w:r>
      <w:proofErr w:type="spellEnd"/>
      <w:r w:rsidRPr="005567F1">
        <w:rPr>
          <w:rFonts w:eastAsia="Times New Roman" w:cstheme="minorHAnsi"/>
          <w:lang w:val="fr-FR"/>
        </w:rPr>
        <w:t xml:space="preserve"> </w:t>
      </w:r>
      <w:proofErr w:type="spellStart"/>
      <w:r w:rsidRPr="005567F1">
        <w:rPr>
          <w:rFonts w:eastAsia="Times New Roman" w:cstheme="minorHAnsi"/>
          <w:lang w:val="fr-FR"/>
        </w:rPr>
        <w:t>cesta</w:t>
      </w:r>
      <w:proofErr w:type="spellEnd"/>
      <w:r w:rsidRPr="005567F1">
        <w:rPr>
          <w:rFonts w:eastAsia="Times New Roman" w:cstheme="minorHAnsi"/>
          <w:lang w:val="fr-FR"/>
        </w:rPr>
        <w:t xml:space="preserve"> 25, 1000 Ljubljana</w:t>
      </w:r>
    </w:p>
    <w:p w14:paraId="1A873479" w14:textId="77777777" w:rsidR="002C5354" w:rsidRPr="005567F1" w:rsidRDefault="002C5354" w:rsidP="00A85E20">
      <w:pPr>
        <w:shd w:val="clear" w:color="auto" w:fill="FFFFFF"/>
        <w:spacing w:after="0" w:line="240" w:lineRule="auto"/>
        <w:rPr>
          <w:rFonts w:eastAsia="Times New Roman" w:cstheme="minorHAnsi"/>
          <w:lang w:val="fr-FR"/>
        </w:rPr>
      </w:pPr>
      <w:r w:rsidRPr="005567F1">
        <w:rPr>
          <w:rFonts w:eastAsia="Times New Roman" w:cstheme="minorHAnsi"/>
          <w:lang w:val="fr-FR"/>
        </w:rPr>
        <w:t>Téléphone : +386 1 478 20 37</w:t>
      </w:r>
    </w:p>
    <w:p w14:paraId="4FF4CFB0" w14:textId="77777777" w:rsidR="002C5354" w:rsidRPr="005567F1" w:rsidRDefault="002C5354" w:rsidP="00A85E20">
      <w:pPr>
        <w:shd w:val="clear" w:color="auto" w:fill="FFFFFF"/>
        <w:spacing w:after="0" w:line="240" w:lineRule="auto"/>
        <w:rPr>
          <w:rFonts w:eastAsia="Times New Roman" w:cstheme="minorHAnsi"/>
          <w:lang w:val="fr-FR"/>
        </w:rPr>
      </w:pPr>
      <w:r w:rsidRPr="005567F1">
        <w:rPr>
          <w:rFonts w:eastAsia="Times New Roman" w:cstheme="minorHAnsi"/>
          <w:lang w:val="fr-FR"/>
        </w:rPr>
        <w:t>Courriel : </w:t>
      </w:r>
      <w:hyperlink r:id="rId15" w:history="1">
        <w:r w:rsidRPr="005567F1">
          <w:rPr>
            <w:rFonts w:eastAsia="Times New Roman" w:cstheme="minorHAnsi"/>
            <w:lang w:val="fr-FR"/>
          </w:rPr>
          <w:t>gp.mzez@gov.si</w:t>
        </w:r>
      </w:hyperlink>
    </w:p>
    <w:p w14:paraId="5B1E6055" w14:textId="77777777" w:rsidR="00A85E20" w:rsidRPr="005567F1" w:rsidRDefault="00A85E20" w:rsidP="00A85E20">
      <w:pPr>
        <w:shd w:val="clear" w:color="auto" w:fill="FFFFFF"/>
        <w:spacing w:after="0" w:line="240" w:lineRule="auto"/>
        <w:rPr>
          <w:rFonts w:eastAsia="Times New Roman" w:cstheme="minorHAnsi"/>
          <w:b/>
          <w:bCs/>
          <w:lang w:val="fr-FR"/>
        </w:rPr>
      </w:pPr>
    </w:p>
    <w:p w14:paraId="7DD06295" w14:textId="0B5F1E69" w:rsidR="002C5354" w:rsidRPr="005567F1" w:rsidRDefault="002C5354" w:rsidP="00A85E20">
      <w:pPr>
        <w:shd w:val="clear" w:color="auto" w:fill="FFFFFF"/>
        <w:spacing w:after="0" w:line="240" w:lineRule="auto"/>
        <w:rPr>
          <w:rFonts w:eastAsia="Times New Roman" w:cstheme="minorHAnsi"/>
          <w:lang w:val="fr-FR"/>
        </w:rPr>
      </w:pPr>
      <w:r w:rsidRPr="005567F1">
        <w:rPr>
          <w:rFonts w:eastAsia="Times New Roman" w:cstheme="minorHAnsi"/>
          <w:b/>
          <w:bCs/>
          <w:lang w:val="fr-FR"/>
        </w:rPr>
        <w:t>Ministère de la Culture</w:t>
      </w:r>
    </w:p>
    <w:p w14:paraId="3E62F18E" w14:textId="77777777" w:rsidR="002C5354" w:rsidRPr="005567F1" w:rsidRDefault="002C5354" w:rsidP="00A85E20">
      <w:pPr>
        <w:shd w:val="clear" w:color="auto" w:fill="FFFFFF"/>
        <w:spacing w:after="0" w:line="240" w:lineRule="auto"/>
        <w:rPr>
          <w:rFonts w:eastAsia="Times New Roman" w:cstheme="minorHAnsi"/>
          <w:lang w:val="fr-FR"/>
        </w:rPr>
      </w:pPr>
      <w:r w:rsidRPr="005567F1">
        <w:rPr>
          <w:rFonts w:eastAsia="Times New Roman" w:cstheme="minorHAnsi"/>
          <w:b/>
          <w:bCs/>
          <w:lang w:val="fr-FR"/>
        </w:rPr>
        <w:t>Service diversité culturelle et droits de l'homme</w:t>
      </w:r>
    </w:p>
    <w:p w14:paraId="5BD25014" w14:textId="77777777" w:rsidR="00A85E20" w:rsidRPr="005567F1" w:rsidRDefault="00A85E20" w:rsidP="00A85E20">
      <w:pPr>
        <w:shd w:val="clear" w:color="auto" w:fill="FFFFFF"/>
        <w:spacing w:after="0" w:line="240" w:lineRule="auto"/>
        <w:rPr>
          <w:rFonts w:eastAsia="Times New Roman" w:cstheme="minorHAnsi"/>
          <w:lang w:val="fr-FR"/>
        </w:rPr>
      </w:pPr>
    </w:p>
    <w:p w14:paraId="74D99F23" w14:textId="376293F1" w:rsidR="002C5354" w:rsidRPr="005567F1" w:rsidRDefault="002C5354" w:rsidP="00A85E20">
      <w:pPr>
        <w:shd w:val="clear" w:color="auto" w:fill="FFFFFF"/>
        <w:spacing w:after="0" w:line="240" w:lineRule="auto"/>
        <w:rPr>
          <w:rFonts w:eastAsia="Times New Roman" w:cstheme="minorHAnsi"/>
          <w:lang w:val="fr-FR"/>
        </w:rPr>
      </w:pPr>
      <w:proofErr w:type="spellStart"/>
      <w:r w:rsidRPr="005567F1">
        <w:rPr>
          <w:rFonts w:eastAsia="Times New Roman" w:cstheme="minorHAnsi"/>
          <w:lang w:val="fr-FR"/>
        </w:rPr>
        <w:t>Maistrova</w:t>
      </w:r>
      <w:proofErr w:type="spellEnd"/>
      <w:r w:rsidRPr="005567F1">
        <w:rPr>
          <w:rFonts w:eastAsia="Times New Roman" w:cstheme="minorHAnsi"/>
          <w:lang w:val="fr-FR"/>
        </w:rPr>
        <w:t xml:space="preserve"> </w:t>
      </w:r>
      <w:proofErr w:type="spellStart"/>
      <w:r w:rsidRPr="005567F1">
        <w:rPr>
          <w:rFonts w:eastAsia="Times New Roman" w:cstheme="minorHAnsi"/>
          <w:lang w:val="fr-FR"/>
        </w:rPr>
        <w:t>ulica</w:t>
      </w:r>
      <w:proofErr w:type="spellEnd"/>
      <w:r w:rsidRPr="005567F1">
        <w:rPr>
          <w:rFonts w:eastAsia="Times New Roman" w:cstheme="minorHAnsi"/>
          <w:lang w:val="fr-FR"/>
        </w:rPr>
        <w:t xml:space="preserve"> 10</w:t>
      </w:r>
    </w:p>
    <w:p w14:paraId="5BBAF7A7" w14:textId="77777777" w:rsidR="002C5354" w:rsidRPr="005567F1" w:rsidRDefault="002C5354" w:rsidP="00A85E20">
      <w:pPr>
        <w:shd w:val="clear" w:color="auto" w:fill="FFFFFF"/>
        <w:spacing w:after="0" w:line="240" w:lineRule="auto"/>
        <w:rPr>
          <w:rFonts w:eastAsia="Times New Roman" w:cstheme="minorHAnsi"/>
          <w:lang w:val="fr-FR"/>
        </w:rPr>
      </w:pPr>
      <w:r w:rsidRPr="005567F1">
        <w:rPr>
          <w:rFonts w:eastAsia="Times New Roman" w:cstheme="minorHAnsi"/>
          <w:lang w:val="fr-FR"/>
        </w:rPr>
        <w:t>1000 Ljubljana</w:t>
      </w:r>
    </w:p>
    <w:p w14:paraId="2EBB97E9" w14:textId="77777777" w:rsidR="002C5354" w:rsidRPr="005567F1" w:rsidRDefault="002C5354" w:rsidP="00A85E20">
      <w:pPr>
        <w:shd w:val="clear" w:color="auto" w:fill="FFFFFF"/>
        <w:spacing w:after="0" w:line="240" w:lineRule="auto"/>
        <w:rPr>
          <w:rFonts w:eastAsia="Times New Roman" w:cstheme="minorHAnsi"/>
          <w:lang w:val="fr-FR"/>
        </w:rPr>
      </w:pPr>
      <w:r w:rsidRPr="005567F1">
        <w:rPr>
          <w:rFonts w:eastAsia="Times New Roman" w:cstheme="minorHAnsi"/>
          <w:lang w:val="fr-FR"/>
        </w:rPr>
        <w:t>Téléphone : +386 1 369 59 00</w:t>
      </w:r>
    </w:p>
    <w:p w14:paraId="6DBFA21B" w14:textId="77777777" w:rsidR="002C5354" w:rsidRPr="005567F1" w:rsidRDefault="002C5354" w:rsidP="00A85E20">
      <w:pPr>
        <w:shd w:val="clear" w:color="auto" w:fill="FFFFFF"/>
        <w:spacing w:after="0" w:line="240" w:lineRule="auto"/>
        <w:rPr>
          <w:rFonts w:eastAsia="Times New Roman" w:cstheme="minorHAnsi"/>
          <w:lang w:val="fr-FR"/>
        </w:rPr>
      </w:pPr>
      <w:r w:rsidRPr="005567F1">
        <w:rPr>
          <w:rFonts w:eastAsia="Times New Roman" w:cstheme="minorHAnsi"/>
          <w:lang w:val="fr-FR"/>
        </w:rPr>
        <w:t>Courriel : </w:t>
      </w:r>
      <w:hyperlink r:id="rId16" w:history="1">
        <w:r w:rsidRPr="005567F1">
          <w:rPr>
            <w:rFonts w:eastAsia="Times New Roman" w:cstheme="minorHAnsi"/>
            <w:lang w:val="fr-FR"/>
          </w:rPr>
          <w:t>gp.mk@gov.si</w:t>
        </w:r>
      </w:hyperlink>
    </w:p>
    <w:p w14:paraId="7B2E888A" w14:textId="77777777" w:rsidR="00A85E20" w:rsidRPr="005567F1" w:rsidRDefault="00A85E20" w:rsidP="002C5354">
      <w:pPr>
        <w:shd w:val="clear" w:color="auto" w:fill="FFFFFF"/>
        <w:spacing w:after="0" w:line="240" w:lineRule="auto"/>
        <w:rPr>
          <w:rFonts w:eastAsia="Times New Roman" w:cstheme="minorHAnsi"/>
          <w:b/>
          <w:bCs/>
          <w:lang w:val="fr-FR"/>
        </w:rPr>
      </w:pPr>
    </w:p>
    <w:p w14:paraId="6BBAC531" w14:textId="7ACF3B9A" w:rsidR="002C5354" w:rsidRPr="005567F1" w:rsidRDefault="002C5354" w:rsidP="002C5354">
      <w:pPr>
        <w:shd w:val="clear" w:color="auto" w:fill="FFFFFF"/>
        <w:spacing w:after="0" w:line="240" w:lineRule="auto"/>
        <w:rPr>
          <w:rFonts w:eastAsia="Times New Roman" w:cstheme="minorHAnsi"/>
          <w:b/>
          <w:bCs/>
          <w:lang w:val="fr-FR"/>
        </w:rPr>
      </w:pPr>
      <w:r w:rsidRPr="005567F1">
        <w:rPr>
          <w:rFonts w:eastAsia="Times New Roman" w:cstheme="minorHAnsi"/>
          <w:b/>
          <w:bCs/>
          <w:lang w:val="fr-FR"/>
        </w:rPr>
        <w:t>Médiateur de la République de Slovénie</w:t>
      </w:r>
    </w:p>
    <w:p w14:paraId="447481A8" w14:textId="77777777" w:rsidR="00A85E20" w:rsidRPr="005567F1" w:rsidRDefault="00A85E20" w:rsidP="00A85E20">
      <w:pPr>
        <w:shd w:val="clear" w:color="auto" w:fill="FFFFFF"/>
        <w:spacing w:after="0" w:line="240" w:lineRule="auto"/>
        <w:rPr>
          <w:rFonts w:eastAsia="Times New Roman" w:cstheme="minorHAnsi"/>
          <w:lang w:val="fr-FR"/>
        </w:rPr>
      </w:pPr>
    </w:p>
    <w:p w14:paraId="772BCB7A" w14:textId="662C16D3" w:rsidR="002C5354" w:rsidRPr="005567F1" w:rsidRDefault="002C5354" w:rsidP="00A85E20">
      <w:pPr>
        <w:shd w:val="clear" w:color="auto" w:fill="FFFFFF"/>
        <w:spacing w:after="0" w:line="240" w:lineRule="auto"/>
        <w:rPr>
          <w:rFonts w:eastAsia="Times New Roman" w:cstheme="minorHAnsi"/>
          <w:lang w:val="fr-FR"/>
        </w:rPr>
      </w:pPr>
      <w:proofErr w:type="spellStart"/>
      <w:r w:rsidRPr="005567F1">
        <w:rPr>
          <w:rFonts w:eastAsia="Times New Roman" w:cstheme="minorHAnsi"/>
          <w:lang w:val="fr-FR"/>
        </w:rPr>
        <w:lastRenderedPageBreak/>
        <w:t>Dunajska</w:t>
      </w:r>
      <w:proofErr w:type="spellEnd"/>
      <w:r w:rsidRPr="005567F1">
        <w:rPr>
          <w:rFonts w:eastAsia="Times New Roman" w:cstheme="minorHAnsi"/>
          <w:lang w:val="fr-FR"/>
        </w:rPr>
        <w:t xml:space="preserve"> 56, 1000 Ljubljana</w:t>
      </w:r>
    </w:p>
    <w:p w14:paraId="662A1010" w14:textId="77777777" w:rsidR="002C5354" w:rsidRPr="005567F1" w:rsidRDefault="002C5354" w:rsidP="00A85E20">
      <w:pPr>
        <w:shd w:val="clear" w:color="auto" w:fill="FFFFFF"/>
        <w:spacing w:after="0" w:line="240" w:lineRule="auto"/>
        <w:rPr>
          <w:rFonts w:eastAsia="Times New Roman" w:cstheme="minorHAnsi"/>
          <w:lang w:val="fr-FR"/>
        </w:rPr>
      </w:pPr>
      <w:r w:rsidRPr="005567F1">
        <w:rPr>
          <w:rFonts w:eastAsia="Times New Roman" w:cstheme="minorHAnsi"/>
          <w:lang w:val="fr-FR"/>
        </w:rPr>
        <w:t>Téléphone : +386 1 475 00 50</w:t>
      </w:r>
    </w:p>
    <w:p w14:paraId="76B722AE" w14:textId="77777777" w:rsidR="002C5354" w:rsidRPr="005567F1" w:rsidRDefault="002C5354" w:rsidP="002C5354">
      <w:pPr>
        <w:shd w:val="clear" w:color="auto" w:fill="FFFFFF"/>
        <w:spacing w:after="0" w:line="240" w:lineRule="auto"/>
        <w:rPr>
          <w:rFonts w:eastAsia="Times New Roman" w:cstheme="minorHAnsi"/>
          <w:lang w:val="fr-FR"/>
        </w:rPr>
      </w:pPr>
      <w:r w:rsidRPr="005567F1">
        <w:rPr>
          <w:rFonts w:eastAsia="Times New Roman" w:cstheme="minorHAnsi"/>
          <w:lang w:val="fr-FR"/>
        </w:rPr>
        <w:t>Courriel : </w:t>
      </w:r>
      <w:hyperlink r:id="rId17" w:history="1">
        <w:r w:rsidRPr="005567F1">
          <w:rPr>
            <w:rFonts w:eastAsia="Times New Roman" w:cstheme="minorHAnsi"/>
            <w:lang w:val="fr-FR"/>
          </w:rPr>
          <w:t>info@varuh-rs.si</w:t>
        </w:r>
      </w:hyperlink>
    </w:p>
    <w:p w14:paraId="6ABA6A7D" w14:textId="77777777" w:rsidR="002C5354" w:rsidRPr="005567F1" w:rsidRDefault="002C5354" w:rsidP="002C5354">
      <w:pPr>
        <w:shd w:val="clear" w:color="auto" w:fill="FFFFFF"/>
        <w:spacing w:after="0" w:line="240" w:lineRule="auto"/>
        <w:rPr>
          <w:rFonts w:eastAsia="Times New Roman" w:cstheme="minorHAnsi"/>
          <w:lang w:val="fr-FR"/>
        </w:rPr>
      </w:pPr>
      <w:r w:rsidRPr="005567F1">
        <w:rPr>
          <w:rFonts w:eastAsia="Times New Roman" w:cstheme="minorHAnsi"/>
          <w:lang w:val="fr-FR"/>
        </w:rPr>
        <w:t>Signalement des violations : </w:t>
      </w:r>
      <w:hyperlink r:id="rId18" w:history="1">
        <w:r w:rsidRPr="005567F1">
          <w:rPr>
            <w:rFonts w:eastAsia="Times New Roman" w:cstheme="minorHAnsi"/>
            <w:lang w:val="fr-FR"/>
          </w:rPr>
          <w:t>https://www.varuh-rs.si/kaj-delamo/iscete-pomoc/kdaj-se-obrniti-na-varuha/</w:t>
        </w:r>
      </w:hyperlink>
    </w:p>
    <w:p w14:paraId="59B8EA60" w14:textId="77777777" w:rsidR="00A85E20" w:rsidRPr="005567F1" w:rsidRDefault="00A85E20" w:rsidP="002C5354">
      <w:pPr>
        <w:shd w:val="clear" w:color="auto" w:fill="FFFFFF"/>
        <w:spacing w:after="0" w:line="240" w:lineRule="auto"/>
        <w:rPr>
          <w:rFonts w:eastAsia="Times New Roman" w:cstheme="minorHAnsi"/>
          <w:b/>
          <w:bCs/>
          <w:lang w:val="fr-FR"/>
        </w:rPr>
      </w:pPr>
    </w:p>
    <w:p w14:paraId="0C94323A" w14:textId="56175F89" w:rsidR="002C5354" w:rsidRPr="005567F1" w:rsidRDefault="002C5354" w:rsidP="002C5354">
      <w:pPr>
        <w:shd w:val="clear" w:color="auto" w:fill="FFFFFF"/>
        <w:spacing w:after="0" w:line="240" w:lineRule="auto"/>
        <w:rPr>
          <w:rFonts w:eastAsia="Times New Roman" w:cstheme="minorHAnsi"/>
          <w:b/>
          <w:bCs/>
          <w:lang w:val="fr-FR"/>
        </w:rPr>
      </w:pPr>
      <w:r w:rsidRPr="005567F1">
        <w:rPr>
          <w:rFonts w:eastAsia="Times New Roman" w:cstheme="minorHAnsi"/>
          <w:b/>
          <w:bCs/>
          <w:lang w:val="fr-FR"/>
        </w:rPr>
        <w:t>Défenseur du principe de l’égalité</w:t>
      </w:r>
    </w:p>
    <w:p w14:paraId="6D4A7D07" w14:textId="77777777" w:rsidR="00A85E20" w:rsidRPr="005567F1" w:rsidRDefault="00A85E20" w:rsidP="00A85E20">
      <w:pPr>
        <w:shd w:val="clear" w:color="auto" w:fill="FFFFFF"/>
        <w:spacing w:after="0" w:line="240" w:lineRule="auto"/>
        <w:rPr>
          <w:rFonts w:eastAsia="Times New Roman" w:cstheme="minorHAnsi"/>
          <w:lang w:val="fr-FR"/>
        </w:rPr>
      </w:pPr>
    </w:p>
    <w:p w14:paraId="2C57955E" w14:textId="3BD81FD8" w:rsidR="002C5354" w:rsidRPr="005567F1" w:rsidRDefault="002C5354" w:rsidP="00A85E20">
      <w:pPr>
        <w:shd w:val="clear" w:color="auto" w:fill="FFFFFF"/>
        <w:spacing w:after="0" w:line="240" w:lineRule="auto"/>
        <w:rPr>
          <w:rFonts w:eastAsia="Times New Roman" w:cstheme="minorHAnsi"/>
          <w:lang w:val="fr-FR"/>
        </w:rPr>
      </w:pPr>
      <w:proofErr w:type="spellStart"/>
      <w:r w:rsidRPr="005567F1">
        <w:rPr>
          <w:rFonts w:eastAsia="Times New Roman" w:cstheme="minorHAnsi"/>
          <w:lang w:val="fr-FR"/>
        </w:rPr>
        <w:t>Železna</w:t>
      </w:r>
      <w:proofErr w:type="spellEnd"/>
      <w:r w:rsidRPr="005567F1">
        <w:rPr>
          <w:rFonts w:eastAsia="Times New Roman" w:cstheme="minorHAnsi"/>
          <w:lang w:val="fr-FR"/>
        </w:rPr>
        <w:t xml:space="preserve"> </w:t>
      </w:r>
      <w:proofErr w:type="spellStart"/>
      <w:r w:rsidRPr="005567F1">
        <w:rPr>
          <w:rFonts w:eastAsia="Times New Roman" w:cstheme="minorHAnsi"/>
          <w:lang w:val="fr-FR"/>
        </w:rPr>
        <w:t>cesta</w:t>
      </w:r>
      <w:proofErr w:type="spellEnd"/>
      <w:r w:rsidRPr="005567F1">
        <w:rPr>
          <w:rFonts w:eastAsia="Times New Roman" w:cstheme="minorHAnsi"/>
          <w:lang w:val="fr-FR"/>
        </w:rPr>
        <w:t xml:space="preserve"> 16, 1000 Ljubljana</w:t>
      </w:r>
    </w:p>
    <w:p w14:paraId="3709F6C3" w14:textId="77777777" w:rsidR="002C5354" w:rsidRPr="005567F1" w:rsidRDefault="002C5354" w:rsidP="00A85E20">
      <w:pPr>
        <w:shd w:val="clear" w:color="auto" w:fill="FFFFFF"/>
        <w:spacing w:after="0" w:line="240" w:lineRule="auto"/>
        <w:rPr>
          <w:rFonts w:eastAsia="Times New Roman" w:cstheme="minorHAnsi"/>
          <w:lang w:val="fr-FR"/>
        </w:rPr>
      </w:pPr>
      <w:r w:rsidRPr="005567F1">
        <w:rPr>
          <w:rFonts w:eastAsia="Times New Roman" w:cstheme="minorHAnsi"/>
          <w:lang w:val="fr-FR"/>
        </w:rPr>
        <w:t>Téléphone : +386 1 4735 531</w:t>
      </w:r>
    </w:p>
    <w:p w14:paraId="144C78D9" w14:textId="77777777" w:rsidR="002C5354" w:rsidRPr="005567F1" w:rsidRDefault="002C5354" w:rsidP="002C5354">
      <w:pPr>
        <w:shd w:val="clear" w:color="auto" w:fill="FFFFFF"/>
        <w:spacing w:after="0" w:line="240" w:lineRule="auto"/>
        <w:rPr>
          <w:rFonts w:eastAsia="Times New Roman" w:cstheme="minorHAnsi"/>
          <w:lang w:val="fr-FR"/>
        </w:rPr>
      </w:pPr>
      <w:r w:rsidRPr="005567F1">
        <w:rPr>
          <w:rFonts w:eastAsia="Times New Roman" w:cstheme="minorHAnsi"/>
          <w:lang w:val="fr-FR"/>
        </w:rPr>
        <w:t>Courriel : </w:t>
      </w:r>
      <w:hyperlink r:id="rId19" w:history="1">
        <w:r w:rsidRPr="005567F1">
          <w:rPr>
            <w:rFonts w:eastAsia="Times New Roman" w:cstheme="minorHAnsi"/>
            <w:lang w:val="fr-FR"/>
          </w:rPr>
          <w:t>gp@zagovornik-rs.si</w:t>
        </w:r>
      </w:hyperlink>
    </w:p>
    <w:p w14:paraId="54C4E6C9" w14:textId="77777777" w:rsidR="002C5354" w:rsidRPr="005567F1" w:rsidRDefault="002C5354" w:rsidP="002C5354">
      <w:pPr>
        <w:shd w:val="clear" w:color="auto" w:fill="FFFFFF"/>
        <w:spacing w:after="0" w:line="240" w:lineRule="auto"/>
        <w:rPr>
          <w:rFonts w:eastAsia="Times New Roman" w:cstheme="minorHAnsi"/>
          <w:lang w:val="fr-FR"/>
        </w:rPr>
      </w:pPr>
      <w:r w:rsidRPr="005567F1">
        <w:rPr>
          <w:rFonts w:eastAsia="Times New Roman" w:cstheme="minorHAnsi"/>
          <w:lang w:val="fr-FR"/>
        </w:rPr>
        <w:t>Signalement des violations : </w:t>
      </w:r>
      <w:hyperlink r:id="rId20" w:history="1">
        <w:r w:rsidRPr="005567F1">
          <w:rPr>
            <w:rFonts w:eastAsia="Times New Roman" w:cstheme="minorHAnsi"/>
            <w:lang w:val="fr-FR"/>
          </w:rPr>
          <w:t>https://zagovornik.si/o-diskriminaciji/predlog-za-obravnavo-diskriminacije/</w:t>
        </w:r>
      </w:hyperlink>
    </w:p>
    <w:p w14:paraId="44A355C7" w14:textId="77777777" w:rsidR="00A85E20" w:rsidRPr="005567F1" w:rsidRDefault="00A85E20" w:rsidP="002C5354">
      <w:pPr>
        <w:shd w:val="clear" w:color="auto" w:fill="FFFFFF"/>
        <w:spacing w:after="0" w:line="240" w:lineRule="auto"/>
        <w:rPr>
          <w:rFonts w:eastAsia="Times New Roman" w:cstheme="minorHAnsi"/>
          <w:b/>
          <w:bCs/>
          <w:lang w:val="fr-FR"/>
        </w:rPr>
      </w:pPr>
    </w:p>
    <w:p w14:paraId="20D69193" w14:textId="6E29620C" w:rsidR="002C5354" w:rsidRPr="005567F1" w:rsidRDefault="002C5354" w:rsidP="002C5354">
      <w:pPr>
        <w:shd w:val="clear" w:color="auto" w:fill="FFFFFF"/>
        <w:spacing w:after="0" w:line="240" w:lineRule="auto"/>
        <w:rPr>
          <w:rFonts w:eastAsia="Times New Roman" w:cstheme="minorHAnsi"/>
          <w:b/>
          <w:bCs/>
          <w:lang w:val="fr-FR"/>
        </w:rPr>
      </w:pPr>
      <w:r w:rsidRPr="005567F1">
        <w:rPr>
          <w:rFonts w:eastAsia="Times New Roman" w:cstheme="minorHAnsi"/>
          <w:b/>
          <w:bCs/>
          <w:lang w:val="fr-FR"/>
        </w:rPr>
        <w:t>Commissaire aux informations</w:t>
      </w:r>
    </w:p>
    <w:p w14:paraId="6EEF9243" w14:textId="77777777" w:rsidR="00A85E20" w:rsidRPr="005567F1" w:rsidRDefault="00A85E20" w:rsidP="00A85E20">
      <w:pPr>
        <w:shd w:val="clear" w:color="auto" w:fill="FFFFFF"/>
        <w:spacing w:after="0" w:line="240" w:lineRule="auto"/>
        <w:rPr>
          <w:rFonts w:eastAsia="Times New Roman" w:cstheme="minorHAnsi"/>
          <w:lang w:val="fr-FR"/>
        </w:rPr>
      </w:pPr>
    </w:p>
    <w:p w14:paraId="629B8519" w14:textId="00CDB6EF" w:rsidR="002C5354" w:rsidRPr="005567F1" w:rsidRDefault="002C5354" w:rsidP="00A85E20">
      <w:pPr>
        <w:shd w:val="clear" w:color="auto" w:fill="FFFFFF"/>
        <w:spacing w:after="0" w:line="240" w:lineRule="auto"/>
        <w:rPr>
          <w:rFonts w:eastAsia="Times New Roman" w:cstheme="minorHAnsi"/>
          <w:lang w:val="fr-FR"/>
        </w:rPr>
      </w:pPr>
      <w:proofErr w:type="spellStart"/>
      <w:r w:rsidRPr="005567F1">
        <w:rPr>
          <w:rFonts w:eastAsia="Times New Roman" w:cstheme="minorHAnsi"/>
          <w:lang w:val="fr-FR"/>
        </w:rPr>
        <w:t>Dunajska</w:t>
      </w:r>
      <w:proofErr w:type="spellEnd"/>
      <w:r w:rsidRPr="005567F1">
        <w:rPr>
          <w:rFonts w:eastAsia="Times New Roman" w:cstheme="minorHAnsi"/>
          <w:lang w:val="fr-FR"/>
        </w:rPr>
        <w:t xml:space="preserve"> </w:t>
      </w:r>
      <w:proofErr w:type="spellStart"/>
      <w:r w:rsidRPr="005567F1">
        <w:rPr>
          <w:rFonts w:eastAsia="Times New Roman" w:cstheme="minorHAnsi"/>
          <w:lang w:val="fr-FR"/>
        </w:rPr>
        <w:t>cesta</w:t>
      </w:r>
      <w:proofErr w:type="spellEnd"/>
      <w:r w:rsidRPr="005567F1">
        <w:rPr>
          <w:rFonts w:eastAsia="Times New Roman" w:cstheme="minorHAnsi"/>
          <w:lang w:val="fr-FR"/>
        </w:rPr>
        <w:t xml:space="preserve"> 22, 1000 Ljubljana</w:t>
      </w:r>
    </w:p>
    <w:p w14:paraId="034E01FA" w14:textId="77777777" w:rsidR="002C5354" w:rsidRPr="005567F1" w:rsidRDefault="002C5354" w:rsidP="00A85E20">
      <w:pPr>
        <w:shd w:val="clear" w:color="auto" w:fill="FFFFFF"/>
        <w:spacing w:after="0" w:line="240" w:lineRule="auto"/>
        <w:rPr>
          <w:rFonts w:eastAsia="Times New Roman" w:cstheme="minorHAnsi"/>
          <w:lang w:val="fr-FR"/>
        </w:rPr>
      </w:pPr>
      <w:r w:rsidRPr="005567F1">
        <w:rPr>
          <w:rFonts w:eastAsia="Times New Roman" w:cstheme="minorHAnsi"/>
          <w:lang w:val="fr-FR"/>
        </w:rPr>
        <w:t>Téléphone : +386 1 230 97 30</w:t>
      </w:r>
    </w:p>
    <w:p w14:paraId="62AE8AE4" w14:textId="77777777" w:rsidR="002C5354" w:rsidRPr="005567F1" w:rsidRDefault="002C5354" w:rsidP="002C5354">
      <w:pPr>
        <w:shd w:val="clear" w:color="auto" w:fill="FFFFFF"/>
        <w:spacing w:after="0" w:line="240" w:lineRule="auto"/>
        <w:rPr>
          <w:rFonts w:eastAsia="Times New Roman" w:cstheme="minorHAnsi"/>
          <w:lang w:val="fr-FR"/>
        </w:rPr>
      </w:pPr>
      <w:r w:rsidRPr="005567F1">
        <w:rPr>
          <w:rFonts w:eastAsia="Times New Roman" w:cstheme="minorHAnsi"/>
          <w:lang w:val="fr-FR"/>
        </w:rPr>
        <w:t>Courriel : </w:t>
      </w:r>
      <w:hyperlink r:id="rId21" w:history="1">
        <w:r w:rsidRPr="005567F1">
          <w:rPr>
            <w:rFonts w:eastAsia="Times New Roman" w:cstheme="minorHAnsi"/>
            <w:lang w:val="fr-FR"/>
          </w:rPr>
          <w:t>gp.ip@ip-rs.si</w:t>
        </w:r>
      </w:hyperlink>
      <w:r w:rsidRPr="005567F1">
        <w:rPr>
          <w:rFonts w:eastAsia="Times New Roman" w:cstheme="minorHAnsi"/>
          <w:lang w:val="fr-FR"/>
        </w:rPr>
        <w:t>  </w:t>
      </w:r>
    </w:p>
    <w:p w14:paraId="5D133A13" w14:textId="77777777" w:rsidR="002C5354" w:rsidRPr="005567F1" w:rsidRDefault="002C5354" w:rsidP="002C5354">
      <w:pPr>
        <w:shd w:val="clear" w:color="auto" w:fill="FFFFFF"/>
        <w:spacing w:after="0" w:line="240" w:lineRule="auto"/>
        <w:rPr>
          <w:rFonts w:eastAsia="Times New Roman" w:cstheme="minorHAnsi"/>
          <w:lang w:val="fr-FR"/>
        </w:rPr>
      </w:pPr>
      <w:r w:rsidRPr="005567F1">
        <w:rPr>
          <w:rFonts w:eastAsia="Times New Roman" w:cstheme="minorHAnsi"/>
          <w:lang w:val="fr-FR"/>
        </w:rPr>
        <w:t>Signalement des violations : </w:t>
      </w:r>
      <w:hyperlink r:id="rId22" w:history="1">
        <w:r w:rsidRPr="005567F1">
          <w:rPr>
            <w:rFonts w:eastAsia="Times New Roman" w:cstheme="minorHAnsi"/>
            <w:lang w:val="fr-FR"/>
          </w:rPr>
          <w:t>https://www.ip-rs.si/varstvo-osebnih-podatkov/pravice-posameznika/vlo%C5%BEitev-prijave</w:t>
        </w:r>
      </w:hyperlink>
    </w:p>
    <w:p w14:paraId="45A7D54D" w14:textId="0B042E5F" w:rsidR="002C5354" w:rsidRPr="005567F1" w:rsidRDefault="002C5354" w:rsidP="002C5354">
      <w:pPr>
        <w:shd w:val="clear" w:color="auto" w:fill="FFFFFF"/>
        <w:spacing w:beforeAutospacing="1" w:after="0" w:afterAutospacing="1" w:line="240" w:lineRule="auto"/>
        <w:rPr>
          <w:rFonts w:eastAsia="Times New Roman" w:cstheme="minorHAnsi"/>
          <w:lang w:val="fr-FR"/>
        </w:rPr>
      </w:pPr>
      <w:r w:rsidRPr="005567F1">
        <w:rPr>
          <w:rFonts w:eastAsia="Times New Roman" w:cstheme="minorHAnsi"/>
          <w:lang w:val="fr-FR"/>
        </w:rPr>
        <w:t>Vous pouvez également signaler les violations aux inspections compétentes. Certaines des violations les plus courantes sont indiquées ci-dessous, ainsi que sur le lien </w:t>
      </w:r>
      <w:hyperlink r:id="rId23" w:history="1">
        <w:r w:rsidRPr="005567F1">
          <w:rPr>
            <w:rFonts w:eastAsia="Times New Roman" w:cstheme="minorHAnsi"/>
            <w:lang w:val="fr-FR"/>
          </w:rPr>
          <w:t>https://e-uprava.gov.si/podrocja/drzava-druzba/inspekcijski-postopki.html</w:t>
        </w:r>
      </w:hyperlink>
      <w:r w:rsidRPr="005567F1">
        <w:rPr>
          <w:rFonts w:eastAsia="Times New Roman" w:cstheme="minorHAnsi"/>
          <w:lang w:val="fr-FR"/>
        </w:rPr>
        <w:t>.</w:t>
      </w:r>
    </w:p>
    <w:p w14:paraId="52AEC21D" w14:textId="77777777" w:rsidR="002C5354" w:rsidRPr="005567F1" w:rsidRDefault="004965D0" w:rsidP="002C5354">
      <w:pPr>
        <w:shd w:val="clear" w:color="auto" w:fill="FFFFFF"/>
        <w:spacing w:beforeAutospacing="1" w:after="0" w:afterAutospacing="1" w:line="240" w:lineRule="auto"/>
        <w:rPr>
          <w:rFonts w:eastAsia="Times New Roman" w:cstheme="minorHAnsi"/>
          <w:lang w:val="fr-FR"/>
        </w:rPr>
      </w:pPr>
      <w:hyperlink r:id="rId24" w:history="1">
        <w:r w:rsidR="001E3BF2" w:rsidRPr="005567F1">
          <w:rPr>
            <w:rFonts w:eastAsia="Times New Roman" w:cstheme="minorHAnsi"/>
            <w:lang w:val="fr-FR"/>
          </w:rPr>
          <w:t>Signalement des violations à l'Inspectorat du travail de la République de Slovénie</w:t>
        </w:r>
      </w:hyperlink>
      <w:r w:rsidR="001E3BF2" w:rsidRPr="005567F1">
        <w:rPr>
          <w:rFonts w:eastAsia="Times New Roman" w:cstheme="minorHAnsi"/>
          <w:lang w:val="fr-FR"/>
        </w:rPr>
        <w:t xml:space="preserve"> (par exemple, en </w:t>
      </w:r>
      <w:proofErr w:type="gramStart"/>
      <w:r w:rsidR="001E3BF2" w:rsidRPr="005567F1">
        <w:rPr>
          <w:rFonts w:eastAsia="Times New Roman" w:cstheme="minorHAnsi"/>
          <w:lang w:val="fr-FR"/>
        </w:rPr>
        <w:t>cas</w:t>
      </w:r>
      <w:proofErr w:type="gramEnd"/>
      <w:r w:rsidR="001E3BF2" w:rsidRPr="005567F1">
        <w:rPr>
          <w:rFonts w:eastAsia="Times New Roman" w:cstheme="minorHAnsi"/>
          <w:lang w:val="fr-FR"/>
        </w:rPr>
        <w:t xml:space="preserve"> de violation des droits liés à l'emploi et au travail ou de violation de l'interdiction de discrimination).</w:t>
      </w:r>
    </w:p>
    <w:p w14:paraId="1559B5E5" w14:textId="77777777" w:rsidR="002C5354" w:rsidRPr="005567F1" w:rsidRDefault="004965D0" w:rsidP="002C5354">
      <w:pPr>
        <w:shd w:val="clear" w:color="auto" w:fill="FFFFFF"/>
        <w:spacing w:beforeAutospacing="1" w:after="0" w:afterAutospacing="1" w:line="240" w:lineRule="auto"/>
        <w:rPr>
          <w:rFonts w:eastAsia="Times New Roman" w:cstheme="minorHAnsi"/>
          <w:lang w:val="fr-FR"/>
        </w:rPr>
      </w:pPr>
      <w:hyperlink r:id="rId25" w:history="1">
        <w:r w:rsidR="001E3BF2" w:rsidRPr="005567F1">
          <w:rPr>
            <w:rFonts w:eastAsia="Times New Roman" w:cstheme="minorHAnsi"/>
            <w:lang w:val="fr-FR"/>
          </w:rPr>
          <w:t>Signalement des violations à l'Inspectorat du marché de la République de Slovénie (par exemple, en cas de discrimination dans la fourniture de biens, de services et de logements ou de violation des règles d'accessibilité).</w:t>
        </w:r>
      </w:hyperlink>
    </w:p>
    <w:p w14:paraId="2DA3C020" w14:textId="77777777" w:rsidR="002C5354" w:rsidRPr="005567F1" w:rsidRDefault="004965D0" w:rsidP="002C5354">
      <w:pPr>
        <w:shd w:val="clear" w:color="auto" w:fill="FFFFFF"/>
        <w:spacing w:beforeAutospacing="1" w:after="0" w:afterAutospacing="1" w:line="240" w:lineRule="auto"/>
        <w:rPr>
          <w:rFonts w:eastAsia="Times New Roman" w:cstheme="minorHAnsi"/>
          <w:lang w:val="fr-FR"/>
        </w:rPr>
      </w:pPr>
      <w:hyperlink r:id="rId26" w:history="1">
        <w:r w:rsidR="001E3BF2" w:rsidRPr="005567F1">
          <w:rPr>
            <w:rFonts w:eastAsia="Times New Roman" w:cstheme="minorHAnsi"/>
            <w:lang w:val="fr-FR"/>
          </w:rPr>
          <w:t xml:space="preserve">Signalement des violations à l'Inspectorat des infrastructures de la République de Slovénie </w:t>
        </w:r>
      </w:hyperlink>
      <w:r w:rsidR="001E3BF2" w:rsidRPr="005567F1">
        <w:rPr>
          <w:rFonts w:eastAsia="Times New Roman" w:cstheme="minorHAnsi"/>
          <w:lang w:val="fr-FR"/>
        </w:rPr>
        <w:t xml:space="preserve"> (en cas de violation des dispositions de l'article 16 de la Loi sur l'égalisation des chances des personnes handicapées concernant l'accessibilité des transports publics par autobus).</w:t>
      </w:r>
    </w:p>
    <w:p w14:paraId="7E0E4C5C" w14:textId="77777777" w:rsidR="002C5354" w:rsidRPr="005567F1" w:rsidRDefault="004965D0" w:rsidP="002C5354">
      <w:pPr>
        <w:shd w:val="clear" w:color="auto" w:fill="FFFFFF"/>
        <w:spacing w:beforeAutospacing="1" w:after="0" w:afterAutospacing="1" w:line="240" w:lineRule="auto"/>
        <w:rPr>
          <w:rFonts w:eastAsia="Times New Roman" w:cstheme="minorHAnsi"/>
          <w:lang w:val="fr-FR"/>
        </w:rPr>
      </w:pPr>
      <w:hyperlink r:id="rId27" w:history="1">
        <w:r w:rsidR="001E3BF2" w:rsidRPr="005567F1">
          <w:rPr>
            <w:rFonts w:eastAsia="Times New Roman" w:cstheme="minorHAnsi"/>
            <w:lang w:val="fr-FR"/>
          </w:rPr>
          <w:t>Signalement des violations à l'Inspection maritime</w:t>
        </w:r>
      </w:hyperlink>
      <w:r w:rsidR="001E3BF2" w:rsidRPr="005567F1">
        <w:rPr>
          <w:rFonts w:eastAsia="Times New Roman" w:cstheme="minorHAnsi"/>
          <w:lang w:val="fr-FR"/>
        </w:rPr>
        <w:t xml:space="preserve"> (en cas de violation des dispositions de l'article 16 de la Loi sur l'égalisation des chances des personnes handicapées concernant l'accessibilité du transport maritime).</w:t>
      </w:r>
    </w:p>
    <w:p w14:paraId="0594633B" w14:textId="77777777" w:rsidR="002C5354" w:rsidRPr="005567F1" w:rsidRDefault="004965D0" w:rsidP="002C5354">
      <w:pPr>
        <w:shd w:val="clear" w:color="auto" w:fill="FFFFFF"/>
        <w:spacing w:beforeAutospacing="1" w:after="0" w:afterAutospacing="1" w:line="240" w:lineRule="auto"/>
        <w:rPr>
          <w:rFonts w:eastAsia="Times New Roman" w:cstheme="minorHAnsi"/>
          <w:lang w:val="fr-FR"/>
        </w:rPr>
      </w:pPr>
      <w:hyperlink r:id="rId28" w:history="1">
        <w:r w:rsidR="001E3BF2" w:rsidRPr="005567F1">
          <w:rPr>
            <w:rFonts w:eastAsia="Times New Roman" w:cstheme="minorHAnsi"/>
            <w:lang w:val="fr-FR"/>
          </w:rPr>
          <w:t>La Cour constitutionnelle et autres tribunaux</w:t>
        </w:r>
      </w:hyperlink>
    </w:p>
    <w:p w14:paraId="28AF8103" w14:textId="77777777" w:rsidR="002C5354" w:rsidRPr="005567F1" w:rsidRDefault="002C5354" w:rsidP="002C5354">
      <w:pPr>
        <w:shd w:val="clear" w:color="auto" w:fill="FFFFFF"/>
        <w:spacing w:beforeAutospacing="1" w:after="0" w:afterAutospacing="1" w:line="240" w:lineRule="auto"/>
        <w:rPr>
          <w:rFonts w:eastAsia="Times New Roman" w:cstheme="minorHAnsi"/>
          <w:lang w:val="fr-FR"/>
        </w:rPr>
      </w:pPr>
      <w:r w:rsidRPr="005567F1">
        <w:rPr>
          <w:rFonts w:eastAsia="Times New Roman" w:cstheme="minorHAnsi"/>
          <w:lang w:val="fr-FR"/>
        </w:rPr>
        <w:t>Il est recommandé d'obtenir l'avis d'un avocat ou d'une autre personne ayant une expertise juridique avant de soumettre une demande de protection juridique.</w:t>
      </w:r>
    </w:p>
    <w:p w14:paraId="6FF51ADE" w14:textId="77777777" w:rsidR="002C5354" w:rsidRPr="005567F1" w:rsidRDefault="002C5354" w:rsidP="002C5354">
      <w:pPr>
        <w:shd w:val="clear" w:color="auto" w:fill="FFFFFF"/>
        <w:spacing w:beforeAutospacing="1" w:after="0" w:afterAutospacing="1" w:line="240" w:lineRule="auto"/>
        <w:rPr>
          <w:rFonts w:eastAsia="Times New Roman" w:cstheme="minorHAnsi"/>
          <w:lang w:val="fr-FR"/>
        </w:rPr>
      </w:pPr>
      <w:r w:rsidRPr="005567F1">
        <w:rPr>
          <w:rFonts w:eastAsia="Times New Roman" w:cstheme="minorHAnsi"/>
          <w:lang w:val="fr-FR"/>
        </w:rPr>
        <w:t>La protection des droits de l'homme est également assurée par les organisations non gouvernementales.</w:t>
      </w:r>
    </w:p>
    <w:p w14:paraId="29149B21" w14:textId="77777777" w:rsidR="002C5354" w:rsidRPr="005567F1" w:rsidRDefault="002C5354" w:rsidP="002C5354">
      <w:pPr>
        <w:shd w:val="clear" w:color="auto" w:fill="FFFFFF"/>
        <w:spacing w:before="100" w:beforeAutospacing="1" w:after="100" w:afterAutospacing="1" w:line="240" w:lineRule="auto"/>
        <w:outlineLvl w:val="3"/>
        <w:rPr>
          <w:rFonts w:ascii="Arial" w:eastAsia="Times New Roman" w:hAnsi="Arial" w:cs="Arial"/>
          <w:color w:val="73635B"/>
          <w:sz w:val="30"/>
          <w:szCs w:val="30"/>
          <w:lang w:val="fr-FR"/>
        </w:rPr>
      </w:pPr>
      <w:r w:rsidRPr="005567F1">
        <w:rPr>
          <w:rFonts w:ascii="Arial" w:eastAsia="Times New Roman" w:hAnsi="Arial" w:cs="Arial"/>
          <w:color w:val="73635B"/>
          <w:sz w:val="30"/>
          <w:szCs w:val="30"/>
          <w:lang w:val="fr-FR"/>
        </w:rPr>
        <w:t>Soumettre un signalement</w:t>
      </w:r>
    </w:p>
    <w:p w14:paraId="16900ACC" w14:textId="77777777" w:rsidR="002C5354" w:rsidRPr="005567F1" w:rsidRDefault="002C5354" w:rsidP="002C5354">
      <w:pPr>
        <w:pBdr>
          <w:bottom w:val="single" w:sz="6" w:space="1" w:color="auto"/>
        </w:pBdr>
        <w:spacing w:after="0" w:line="240" w:lineRule="auto"/>
        <w:jc w:val="center"/>
        <w:rPr>
          <w:rFonts w:ascii="Arial" w:eastAsia="Times New Roman" w:hAnsi="Arial" w:cs="Arial"/>
          <w:vanish/>
          <w:sz w:val="16"/>
          <w:szCs w:val="16"/>
          <w:lang w:val="fr-FR"/>
        </w:rPr>
      </w:pPr>
      <w:r w:rsidRPr="005567F1">
        <w:rPr>
          <w:rFonts w:ascii="Arial" w:eastAsia="Times New Roman" w:hAnsi="Arial" w:cs="Arial"/>
          <w:vanish/>
          <w:sz w:val="16"/>
          <w:szCs w:val="16"/>
          <w:lang w:val="fr-FR"/>
        </w:rPr>
        <w:lastRenderedPageBreak/>
        <w:t>Vrh obrazca</w:t>
      </w:r>
    </w:p>
    <w:p w14:paraId="2EFAE45D" w14:textId="4E90FDBE" w:rsidR="002C5354" w:rsidRPr="005567F1" w:rsidRDefault="002C5354" w:rsidP="002C5354">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t>Nom, prénom ou nom de la personne morale ou de la société, coordonnées de la personne signalant la violation (courrier ou téléphone) :</w:t>
      </w:r>
      <w:r w:rsidRPr="005567F1">
        <w:rPr>
          <w:rFonts w:ascii="Arial" w:eastAsia="Times New Roman" w:hAnsi="Arial" w:cs="Arial"/>
          <w:color w:val="73635B"/>
          <w:sz w:val="21"/>
          <w:szCs w:val="21"/>
          <w:lang w:val="fr-FR"/>
        </w:rPr>
        <w:object w:dxaOrig="225" w:dyaOrig="225" w14:anchorId="2572A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7pt;height:18pt" o:ole="">
            <v:imagedata r:id="rId29" o:title=""/>
          </v:shape>
          <w:control r:id="rId30" w:name="DefaultOcxName" w:shapeid="_x0000_i1045"/>
        </w:object>
      </w:r>
    </w:p>
    <w:p w14:paraId="6A179CB9" w14:textId="6A574ECC" w:rsidR="002C5354" w:rsidRPr="005567F1" w:rsidRDefault="002C5354" w:rsidP="002C5354">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t xml:space="preserve">Qui est le contrevenant présumé ? </w:t>
      </w:r>
      <w:proofErr w:type="gramStart"/>
      <w:r w:rsidRPr="005567F1">
        <w:rPr>
          <w:rFonts w:ascii="Arial" w:eastAsia="Times New Roman" w:hAnsi="Arial" w:cs="Arial"/>
          <w:color w:val="73635B"/>
          <w:sz w:val="21"/>
          <w:szCs w:val="21"/>
          <w:lang w:val="fr-FR"/>
        </w:rPr>
        <w:t>Nommez la</w:t>
      </w:r>
      <w:proofErr w:type="gramEnd"/>
      <w:r w:rsidRPr="005567F1">
        <w:rPr>
          <w:rFonts w:ascii="Arial" w:eastAsia="Times New Roman" w:hAnsi="Arial" w:cs="Arial"/>
          <w:color w:val="73635B"/>
          <w:sz w:val="21"/>
          <w:szCs w:val="21"/>
          <w:lang w:val="fr-FR"/>
        </w:rPr>
        <w:t xml:space="preserve"> ou les personnes ou organisations impliquées dans les événements.</w:t>
      </w:r>
      <w:r w:rsidRPr="005567F1">
        <w:rPr>
          <w:rFonts w:ascii="Arial" w:eastAsia="Times New Roman" w:hAnsi="Arial" w:cs="Arial"/>
          <w:color w:val="73635B"/>
          <w:sz w:val="21"/>
          <w:szCs w:val="21"/>
          <w:lang w:val="fr-FR"/>
        </w:rPr>
        <w:object w:dxaOrig="225" w:dyaOrig="225" w14:anchorId="3BCC5A46">
          <v:shape id="_x0000_i1049" type="#_x0000_t75" style="width:57pt;height:18pt" o:ole="">
            <v:imagedata r:id="rId29" o:title=""/>
          </v:shape>
          <w:control r:id="rId31" w:name="DefaultOcxName1" w:shapeid="_x0000_i1049"/>
        </w:object>
      </w:r>
    </w:p>
    <w:p w14:paraId="2EC5323A" w14:textId="77777777" w:rsidR="00A85E20" w:rsidRPr="005567F1" w:rsidRDefault="00A85E20" w:rsidP="002C5354">
      <w:pPr>
        <w:shd w:val="clear" w:color="auto" w:fill="FFFFFF"/>
        <w:spacing w:after="0" w:line="240" w:lineRule="auto"/>
        <w:rPr>
          <w:rFonts w:ascii="Arial" w:eastAsia="Times New Roman" w:hAnsi="Arial" w:cs="Arial"/>
          <w:color w:val="73635B"/>
          <w:sz w:val="21"/>
          <w:szCs w:val="21"/>
          <w:lang w:val="fr-FR"/>
        </w:rPr>
      </w:pPr>
    </w:p>
    <w:p w14:paraId="42CE2032" w14:textId="27FFE571" w:rsidR="002C5354" w:rsidRPr="005567F1" w:rsidRDefault="002C5354" w:rsidP="002C5354">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t>Que s’est-il passé (ou se passe-t-il encore) ? Décrivez les violations (veuillez fournir autant d'informations que possible sur comment et où la violation s'est produite et qui a été affecté). Quels droits ou libertés au titre de la Charte des droits fondamentaux de l'UE ou de la Convention relative aux droits des personnes handicapées ont été violés ?</w:t>
      </w:r>
      <w:r w:rsidRPr="005567F1">
        <w:rPr>
          <w:rFonts w:ascii="Arial" w:eastAsia="Times New Roman" w:hAnsi="Arial" w:cs="Arial"/>
          <w:color w:val="73635B"/>
          <w:sz w:val="21"/>
          <w:szCs w:val="21"/>
          <w:lang w:val="fr-FR"/>
        </w:rPr>
        <w:object w:dxaOrig="225" w:dyaOrig="225" w14:anchorId="5167AB13">
          <v:shape id="_x0000_i1053" type="#_x0000_t75" style="width:129.65pt;height:57pt" o:ole="">
            <v:imagedata r:id="rId32" o:title=""/>
          </v:shape>
          <w:control r:id="rId33" w:name="DefaultOcxName7" w:shapeid="_x0000_i1053"/>
        </w:object>
      </w:r>
    </w:p>
    <w:p w14:paraId="69E899CC" w14:textId="77777777" w:rsidR="00A85E20" w:rsidRPr="005567F1" w:rsidRDefault="00A85E20" w:rsidP="002C5354">
      <w:pPr>
        <w:shd w:val="clear" w:color="auto" w:fill="FFFFFF"/>
        <w:spacing w:after="0" w:line="240" w:lineRule="auto"/>
        <w:rPr>
          <w:rFonts w:ascii="Arial" w:eastAsia="Times New Roman" w:hAnsi="Arial" w:cs="Arial"/>
          <w:color w:val="73635B"/>
          <w:sz w:val="21"/>
          <w:szCs w:val="21"/>
          <w:lang w:val="fr-FR"/>
        </w:rPr>
      </w:pPr>
    </w:p>
    <w:p w14:paraId="4C21D01D" w14:textId="77777777" w:rsidR="00A85E20" w:rsidRPr="005567F1" w:rsidRDefault="002C5354" w:rsidP="002C5354">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t>Quand la violation a-t-elle eu lieu (ou commencé, si elle persiste) ?</w:t>
      </w:r>
    </w:p>
    <w:p w14:paraId="78B5F441" w14:textId="2DA808F6" w:rsidR="002C5354" w:rsidRPr="005567F1" w:rsidRDefault="002C5354" w:rsidP="002C5354">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object w:dxaOrig="225" w:dyaOrig="225" w14:anchorId="111ACFCC">
          <v:shape id="_x0000_i1056" type="#_x0000_t75" style="width:129.65pt;height:57pt" o:ole="">
            <v:imagedata r:id="rId32" o:title=""/>
          </v:shape>
          <w:control r:id="rId34" w:name="DefaultOcxName8" w:shapeid="_x0000_i1056"/>
        </w:object>
      </w:r>
    </w:p>
    <w:p w14:paraId="7559C5D5" w14:textId="77777777" w:rsidR="00A85E20" w:rsidRPr="005567F1" w:rsidRDefault="00A85E20" w:rsidP="002C5354">
      <w:pPr>
        <w:shd w:val="clear" w:color="auto" w:fill="FFFFFF"/>
        <w:spacing w:after="0" w:line="240" w:lineRule="auto"/>
        <w:rPr>
          <w:rFonts w:ascii="Arial" w:eastAsia="Times New Roman" w:hAnsi="Arial" w:cs="Arial"/>
          <w:color w:val="73635B"/>
          <w:sz w:val="21"/>
          <w:szCs w:val="21"/>
          <w:lang w:val="fr-FR"/>
        </w:rPr>
      </w:pPr>
    </w:p>
    <w:p w14:paraId="77685680" w14:textId="6C9DF1BE" w:rsidR="002C5354" w:rsidRPr="005567F1" w:rsidRDefault="002C5354" w:rsidP="002C5354">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t>Avez-vous déjà pris des mesures en ce sens (si oui, décrivez comment et auprès de quelle institution) ?</w:t>
      </w:r>
      <w:r w:rsidRPr="005567F1">
        <w:rPr>
          <w:rFonts w:ascii="Arial" w:eastAsia="Times New Roman" w:hAnsi="Arial" w:cs="Arial"/>
          <w:color w:val="73635B"/>
          <w:sz w:val="21"/>
          <w:szCs w:val="21"/>
          <w:lang w:val="fr-FR"/>
        </w:rPr>
        <w:object w:dxaOrig="225" w:dyaOrig="225" w14:anchorId="4CA27B0F">
          <v:shape id="_x0000_i1059" type="#_x0000_t75" style="width:129.65pt;height:57pt" o:ole="">
            <v:imagedata r:id="rId32" o:title=""/>
          </v:shape>
          <w:control r:id="rId35" w:name="DefaultOcxName9" w:shapeid="_x0000_i1059"/>
        </w:object>
      </w:r>
    </w:p>
    <w:p w14:paraId="4F37B62F" w14:textId="77777777" w:rsidR="00A85E20" w:rsidRPr="005567F1" w:rsidRDefault="00A85E20" w:rsidP="002C5354">
      <w:pPr>
        <w:shd w:val="clear" w:color="auto" w:fill="FFFFFF"/>
        <w:spacing w:after="0" w:line="240" w:lineRule="auto"/>
        <w:rPr>
          <w:rFonts w:ascii="Arial" w:eastAsia="Times New Roman" w:hAnsi="Arial" w:cs="Arial"/>
          <w:color w:val="73635B"/>
          <w:sz w:val="21"/>
          <w:szCs w:val="21"/>
          <w:lang w:val="fr-FR"/>
        </w:rPr>
      </w:pPr>
    </w:p>
    <w:p w14:paraId="022CEA64" w14:textId="77777777" w:rsidR="00A85E20" w:rsidRPr="005567F1" w:rsidRDefault="002C5354" w:rsidP="002C5354">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t>Explications supplémentaires ou pièces jointes pertinentes avec des preuves à l'appui de vos allégations (par exemple, des documents, des témoins, etc.)</w:t>
      </w:r>
    </w:p>
    <w:p w14:paraId="78CB541F" w14:textId="0A19D7E0" w:rsidR="002C5354" w:rsidRPr="005567F1" w:rsidRDefault="002C5354" w:rsidP="002C5354">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object w:dxaOrig="225" w:dyaOrig="225" w14:anchorId="1057BFE6">
          <v:shape id="_x0000_i1074" type="#_x0000_t75" style="width:129.65pt;height:57pt" o:ole="">
            <v:imagedata r:id="rId32" o:title=""/>
          </v:shape>
          <w:control r:id="rId36" w:name="DefaultOcxName10" w:shapeid="_x0000_i1074"/>
        </w:object>
      </w:r>
    </w:p>
    <w:p w14:paraId="0661E4AF" w14:textId="77777777" w:rsidR="00A85E20" w:rsidRPr="005567F1" w:rsidRDefault="00A85E20" w:rsidP="002C5354">
      <w:pPr>
        <w:shd w:val="clear" w:color="auto" w:fill="FFFFFF"/>
        <w:spacing w:after="0" w:line="240" w:lineRule="auto"/>
        <w:rPr>
          <w:rFonts w:ascii="Arial" w:eastAsia="Times New Roman" w:hAnsi="Arial" w:cs="Arial"/>
          <w:color w:val="73635B"/>
          <w:sz w:val="21"/>
          <w:szCs w:val="21"/>
          <w:lang w:val="fr-FR"/>
        </w:rPr>
      </w:pPr>
    </w:p>
    <w:p w14:paraId="2B67318F" w14:textId="77777777" w:rsidR="002C5354" w:rsidRPr="005567F1" w:rsidRDefault="002C5354" w:rsidP="002C5354">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t>Ajoutez une pièce jointe (facultatif)</w:t>
      </w:r>
    </w:p>
    <w:p w14:paraId="30E4FE03" w14:textId="77777777" w:rsidR="002C5354" w:rsidRPr="005567F1" w:rsidRDefault="002C5354" w:rsidP="002C5354">
      <w:pPr>
        <w:shd w:val="clear" w:color="auto" w:fill="FCFCFC"/>
        <w:spacing w:after="0" w:line="240" w:lineRule="auto"/>
        <w:jc w:val="center"/>
        <w:rPr>
          <w:rFonts w:ascii="Arial" w:eastAsia="Times New Roman" w:hAnsi="Arial" w:cs="Arial"/>
          <w:color w:val="73635B"/>
          <w:sz w:val="23"/>
          <w:szCs w:val="23"/>
          <w:lang w:val="fr-FR"/>
        </w:rPr>
      </w:pPr>
      <w:r w:rsidRPr="005567F1">
        <w:rPr>
          <w:rFonts w:ascii="Arial" w:eastAsia="Times New Roman" w:hAnsi="Arial" w:cs="Arial"/>
          <w:color w:val="73635B"/>
          <w:sz w:val="23"/>
          <w:szCs w:val="23"/>
          <w:bdr w:val="none" w:sz="0" w:space="0" w:color="auto" w:frame="1"/>
          <w:lang w:val="fr-FR"/>
        </w:rPr>
        <w:t>Cliquez ou faites glisser un fichier dans cette zone pour le télécharger.</w:t>
      </w:r>
    </w:p>
    <w:p w14:paraId="5BF1825E" w14:textId="4A2FC750" w:rsidR="002C5354" w:rsidRPr="005567F1" w:rsidRDefault="002C5354" w:rsidP="002C5354">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object w:dxaOrig="225" w:dyaOrig="225" w14:anchorId="11699F0B">
          <v:shape id="_x0000_i1065" type="#_x0000_t75" style="width:57pt;height:18pt" o:ole="">
            <v:imagedata r:id="rId29" o:title=""/>
          </v:shape>
          <w:control r:id="rId37" w:name="DefaultOcxName11" w:shapeid="_x0000_i1065"/>
        </w:object>
      </w:r>
    </w:p>
    <w:p w14:paraId="5B2342B6" w14:textId="77777777" w:rsidR="002C5354" w:rsidRPr="005567F1" w:rsidRDefault="002C5354" w:rsidP="002C5354">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t>Date</w:t>
      </w:r>
    </w:p>
    <w:p w14:paraId="72C335E7" w14:textId="64976B6A" w:rsidR="002C5354" w:rsidRPr="005567F1" w:rsidRDefault="002C5354" w:rsidP="002C5354">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s="Arial"/>
          <w:color w:val="73635B"/>
          <w:sz w:val="21"/>
          <w:szCs w:val="21"/>
          <w:lang w:val="fr-FR"/>
        </w:rPr>
        <w:object w:dxaOrig="225" w:dyaOrig="225" w14:anchorId="1C071D39">
          <v:shape id="_x0000_i1069" type="#_x0000_t75" style="width:57pt;height:18pt" o:ole="">
            <v:imagedata r:id="rId29" o:title=""/>
          </v:shape>
          <w:control r:id="rId38" w:name="DefaultOcxName12" w:shapeid="_x0000_i1069"/>
        </w:object>
      </w:r>
    </w:p>
    <w:p w14:paraId="235A43DB" w14:textId="77777777" w:rsidR="00A85E20" w:rsidRPr="005567F1" w:rsidRDefault="00A85E20" w:rsidP="002C5354">
      <w:pPr>
        <w:shd w:val="clear" w:color="auto" w:fill="FFFFFF"/>
        <w:spacing w:after="0" w:line="240" w:lineRule="auto"/>
        <w:rPr>
          <w:rFonts w:ascii="Arial" w:eastAsia="Times New Roman" w:hAnsi="Arial" w:cs="Arial"/>
          <w:color w:val="73635B"/>
          <w:sz w:val="21"/>
          <w:szCs w:val="21"/>
          <w:lang w:val="fr-FR"/>
        </w:rPr>
      </w:pPr>
    </w:p>
    <w:p w14:paraId="45F7CD70" w14:textId="77777777" w:rsidR="002C5354" w:rsidRPr="005567F1" w:rsidRDefault="002C5354" w:rsidP="002C5354">
      <w:pPr>
        <w:shd w:val="clear" w:color="auto" w:fill="FFFFFF"/>
        <w:spacing w:after="0" w:line="240" w:lineRule="auto"/>
        <w:rPr>
          <w:rFonts w:ascii="Arial" w:eastAsia="Times New Roman" w:hAnsi="Arial" w:cs="Arial"/>
          <w:color w:val="73635B"/>
          <w:sz w:val="21"/>
          <w:szCs w:val="21"/>
          <w:lang w:val="fr-FR"/>
        </w:rPr>
      </w:pPr>
      <w:r w:rsidRPr="005567F1">
        <w:rPr>
          <w:rFonts w:ascii="Arial" w:eastAsia="Times New Roman" w:hAnsi="Arial"/>
          <w:color w:val="73635B"/>
          <w:sz w:val="21"/>
          <w:szCs w:val="21"/>
          <w:lang w:val="fr-FR"/>
        </w:rPr>
        <w:t>Protection des données personnelles</w:t>
      </w:r>
      <w:r w:rsidRPr="005567F1">
        <w:rPr>
          <w:rFonts w:ascii="Times New Roman" w:eastAsia="Times New Roman" w:hAnsi="Times New Roman"/>
          <w:color w:val="FF0000"/>
          <w:sz w:val="24"/>
          <w:szCs w:val="24"/>
          <w:bdr w:val="none" w:sz="0" w:space="0" w:color="auto" w:frame="1"/>
          <w:lang w:val="fr-FR"/>
        </w:rPr>
        <w:t>*</w:t>
      </w:r>
    </w:p>
    <w:p w14:paraId="4E911887" w14:textId="48C9C079" w:rsidR="002C5354" w:rsidRPr="005567F1" w:rsidRDefault="002C5354" w:rsidP="00A85E20">
      <w:pPr>
        <w:shd w:val="clear" w:color="auto" w:fill="FFFFFF"/>
        <w:spacing w:after="0" w:line="240" w:lineRule="auto"/>
        <w:rPr>
          <w:rFonts w:ascii="Arial" w:eastAsia="Times New Roman" w:hAnsi="Arial" w:cs="Arial"/>
          <w:color w:val="6B6B69"/>
          <w:sz w:val="21"/>
          <w:szCs w:val="21"/>
          <w:lang w:val="fr-FR"/>
        </w:rPr>
      </w:pPr>
      <w:r w:rsidRPr="005567F1">
        <w:rPr>
          <w:rFonts w:ascii="Arial" w:eastAsia="Times New Roman" w:hAnsi="Arial" w:cs="Arial"/>
          <w:color w:val="6B6B69"/>
          <w:sz w:val="21"/>
          <w:szCs w:val="21"/>
          <w:lang w:val="fr-FR"/>
        </w:rPr>
        <w:object w:dxaOrig="225" w:dyaOrig="225" w14:anchorId="57F8DE56">
          <v:shape id="_x0000_i1075" type="#_x0000_t75" style="width:16.65pt;height:14pt" o:ole="">
            <v:imagedata r:id="rId39" o:title=""/>
          </v:shape>
          <w:control r:id="rId40" w:name="DefaultOcxName13" w:shapeid="_x0000_i1075"/>
        </w:object>
      </w:r>
      <w:r w:rsidRPr="005567F1">
        <w:rPr>
          <w:rFonts w:ascii="Arial" w:eastAsia="Times New Roman" w:hAnsi="Arial" w:cs="Arial"/>
          <w:color w:val="6B6B69"/>
          <w:sz w:val="21"/>
          <w:szCs w:val="21"/>
          <w:lang w:val="fr-FR"/>
        </w:rPr>
        <w:t xml:space="preserve">En soumettant ces données, j'accepte que le Ministère du Travail, de la Famille, des Affaires sociales et de l'Egalité des chances (le MDDSZ) </w:t>
      </w:r>
      <w:proofErr w:type="gramStart"/>
      <w:r w:rsidRPr="005567F1">
        <w:rPr>
          <w:rFonts w:ascii="Arial" w:eastAsia="Times New Roman" w:hAnsi="Arial" w:cs="Arial"/>
          <w:color w:val="6B6B69"/>
          <w:sz w:val="21"/>
          <w:szCs w:val="21"/>
          <w:lang w:val="fr-FR"/>
        </w:rPr>
        <w:t>utilise</w:t>
      </w:r>
      <w:proofErr w:type="gramEnd"/>
      <w:r w:rsidRPr="005567F1">
        <w:rPr>
          <w:rFonts w:ascii="Arial" w:eastAsia="Times New Roman" w:hAnsi="Arial" w:cs="Arial"/>
          <w:color w:val="6B6B69"/>
          <w:sz w:val="21"/>
          <w:szCs w:val="21"/>
          <w:lang w:val="fr-FR"/>
        </w:rPr>
        <w:t xml:space="preserve"> mes informations à des fins de traitement des plaintes et d'information lors des réunions annuelles avec la Commission européenne sans spécifier de données personnelles. Le MDDSZ protégera soigneusement les données conformément au règlement général sur la protection des données (RGPD).</w:t>
      </w:r>
    </w:p>
    <w:p w14:paraId="0F4A894F" w14:textId="77777777" w:rsidR="00A85E20" w:rsidRPr="005567F1" w:rsidRDefault="00A85E20" w:rsidP="00A85E20">
      <w:pPr>
        <w:shd w:val="clear" w:color="auto" w:fill="FFFFFF"/>
        <w:spacing w:after="0" w:line="240" w:lineRule="auto"/>
        <w:rPr>
          <w:rFonts w:ascii="Arial" w:eastAsia="Times New Roman" w:hAnsi="Arial" w:cs="Arial"/>
          <w:color w:val="6B6B69"/>
          <w:sz w:val="21"/>
          <w:szCs w:val="21"/>
          <w:lang w:val="fr-FR"/>
        </w:rPr>
      </w:pPr>
    </w:p>
    <w:p w14:paraId="18CE493F" w14:textId="39825159" w:rsidR="002C5354" w:rsidRPr="005567F1" w:rsidRDefault="002C5354" w:rsidP="00A85E20">
      <w:pPr>
        <w:shd w:val="clear" w:color="auto" w:fill="FFFFFF"/>
        <w:spacing w:after="0" w:line="240" w:lineRule="auto"/>
        <w:rPr>
          <w:rFonts w:ascii="Arial" w:eastAsia="Times New Roman" w:hAnsi="Arial" w:cs="Arial"/>
          <w:vanish/>
          <w:sz w:val="16"/>
          <w:szCs w:val="16"/>
          <w:lang w:val="fr-FR"/>
        </w:rPr>
      </w:pPr>
      <w:r w:rsidRPr="005567F1">
        <w:rPr>
          <w:rFonts w:ascii="Arial" w:eastAsia="Times New Roman" w:hAnsi="Arial" w:cs="Arial"/>
          <w:color w:val="73635B"/>
          <w:sz w:val="21"/>
          <w:szCs w:val="21"/>
          <w:lang w:val="fr-FR"/>
        </w:rPr>
        <w:t>Soumettez</w:t>
      </w:r>
      <w:r w:rsidRPr="005567F1">
        <w:rPr>
          <w:rFonts w:ascii="Arial" w:eastAsia="Times New Roman" w:hAnsi="Arial" w:cs="Arial"/>
          <w:vanish/>
          <w:sz w:val="16"/>
          <w:szCs w:val="16"/>
          <w:lang w:val="fr-FR"/>
        </w:rPr>
        <w:t>Dno obrazca</w:t>
      </w:r>
    </w:p>
    <w:p w14:paraId="52A12633" w14:textId="0B436612" w:rsidR="008F1696" w:rsidRPr="005567F1" w:rsidRDefault="008F1696">
      <w:pPr>
        <w:rPr>
          <w:lang w:val="fr-FR"/>
        </w:rPr>
      </w:pPr>
    </w:p>
    <w:p w14:paraId="33AF7776" w14:textId="77777777" w:rsidR="008F1696" w:rsidRPr="005567F1" w:rsidRDefault="008F1696">
      <w:pPr>
        <w:rPr>
          <w:lang w:val="fr-FR"/>
        </w:rPr>
      </w:pPr>
    </w:p>
    <w:sectPr w:rsidR="008F1696" w:rsidRPr="005567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0C57" w14:textId="77777777" w:rsidR="00D37AAC" w:rsidRDefault="00D37AAC" w:rsidP="00D37AAC">
      <w:pPr>
        <w:spacing w:after="0" w:line="240" w:lineRule="auto"/>
      </w:pPr>
      <w:r>
        <w:separator/>
      </w:r>
    </w:p>
  </w:endnote>
  <w:endnote w:type="continuationSeparator" w:id="0">
    <w:p w14:paraId="6D27C0F9" w14:textId="77777777" w:rsidR="00D37AAC" w:rsidRDefault="00D37AAC" w:rsidP="00D3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93F71" w14:textId="77777777" w:rsidR="00D37AAC" w:rsidRDefault="00D37AAC" w:rsidP="00D37AAC">
      <w:pPr>
        <w:spacing w:after="0" w:line="240" w:lineRule="auto"/>
      </w:pPr>
      <w:r>
        <w:separator/>
      </w:r>
    </w:p>
  </w:footnote>
  <w:footnote w:type="continuationSeparator" w:id="0">
    <w:p w14:paraId="4E80A12C" w14:textId="77777777" w:rsidR="00D37AAC" w:rsidRDefault="00D37AAC" w:rsidP="00D37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16EA"/>
    <w:multiLevelType w:val="multilevel"/>
    <w:tmpl w:val="7062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760B1"/>
    <w:multiLevelType w:val="multilevel"/>
    <w:tmpl w:val="3F86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86516"/>
    <w:multiLevelType w:val="hybridMultilevel"/>
    <w:tmpl w:val="0356413E"/>
    <w:lvl w:ilvl="0" w:tplc="177A1012">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1189300">
    <w:abstractNumId w:val="2"/>
  </w:num>
  <w:num w:numId="2" w16cid:durableId="1627662053">
    <w:abstractNumId w:val="1"/>
  </w:num>
  <w:num w:numId="3" w16cid:durableId="88298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96"/>
    <w:rsid w:val="00124BB7"/>
    <w:rsid w:val="00192678"/>
    <w:rsid w:val="001C0B09"/>
    <w:rsid w:val="001D3963"/>
    <w:rsid w:val="001E3BF2"/>
    <w:rsid w:val="002C5354"/>
    <w:rsid w:val="003B17AB"/>
    <w:rsid w:val="004965D0"/>
    <w:rsid w:val="004D0583"/>
    <w:rsid w:val="004E7770"/>
    <w:rsid w:val="005567F1"/>
    <w:rsid w:val="006208DA"/>
    <w:rsid w:val="00655F86"/>
    <w:rsid w:val="007329C0"/>
    <w:rsid w:val="008F1696"/>
    <w:rsid w:val="009872DC"/>
    <w:rsid w:val="009D5E9C"/>
    <w:rsid w:val="00A85E20"/>
    <w:rsid w:val="00BD3A21"/>
    <w:rsid w:val="00CD7BD8"/>
    <w:rsid w:val="00D3402D"/>
    <w:rsid w:val="00D37AAC"/>
    <w:rsid w:val="00DA7120"/>
    <w:rsid w:val="00F17829"/>
    <w:rsid w:val="00F61E3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F2FCEFC"/>
  <w15:chartTrackingRefBased/>
  <w15:docId w15:val="{87A11B1B-121E-4FE1-A76A-9B0B5A0D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2C53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4">
    <w:name w:val="heading 4"/>
    <w:basedOn w:val="Navaden"/>
    <w:link w:val="Naslov4Znak"/>
    <w:uiPriority w:val="9"/>
    <w:qFormat/>
    <w:rsid w:val="002C5354"/>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K1,2"/>
    <w:basedOn w:val="Navaden"/>
    <w:link w:val="OdstavekseznamaZnak"/>
    <w:uiPriority w:val="34"/>
    <w:qFormat/>
    <w:rsid w:val="00D37AAC"/>
    <w:pPr>
      <w:spacing w:before="200" w:after="200" w:line="276" w:lineRule="auto"/>
      <w:ind w:left="720"/>
      <w:contextualSpacing/>
    </w:pPr>
    <w:rPr>
      <w:rFonts w:ascii="Calibri" w:eastAsia="Times New Roman" w:hAnsi="Calibri" w:cs="Times New Roman"/>
      <w:sz w:val="20"/>
      <w:szCs w:val="20"/>
      <w:lang w:bidi="en-US"/>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K1 Znak"/>
    <w:link w:val="Odstavekseznama"/>
    <w:uiPriority w:val="34"/>
    <w:qFormat/>
    <w:locked/>
    <w:rsid w:val="00D37AAC"/>
    <w:rPr>
      <w:rFonts w:ascii="Calibri" w:eastAsia="Times New Roman" w:hAnsi="Calibri" w:cs="Times New Roman"/>
      <w:sz w:val="20"/>
      <w:szCs w:val="20"/>
      <w:lang w:bidi="en-US"/>
    </w:rPr>
  </w:style>
  <w:style w:type="paragraph" w:styleId="Sprotnaopomba-besedilo">
    <w:name w:val="footnote text"/>
    <w:basedOn w:val="Navaden"/>
    <w:link w:val="Sprotnaopomba-besediloZnak"/>
    <w:uiPriority w:val="99"/>
    <w:semiHidden/>
    <w:unhideWhenUsed/>
    <w:rsid w:val="00D37AA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37AAC"/>
    <w:rPr>
      <w:sz w:val="20"/>
      <w:szCs w:val="20"/>
    </w:rPr>
  </w:style>
  <w:style w:type="character" w:styleId="Sprotnaopomba-sklic">
    <w:name w:val="footnote reference"/>
    <w:basedOn w:val="Privzetapisavaodstavka"/>
    <w:uiPriority w:val="99"/>
    <w:semiHidden/>
    <w:unhideWhenUsed/>
    <w:rsid w:val="00D37AAC"/>
    <w:rPr>
      <w:vertAlign w:val="superscript"/>
    </w:rPr>
  </w:style>
  <w:style w:type="character" w:styleId="Hiperpovezava">
    <w:name w:val="Hyperlink"/>
    <w:basedOn w:val="Privzetapisavaodstavka"/>
    <w:uiPriority w:val="99"/>
    <w:unhideWhenUsed/>
    <w:rsid w:val="00D37AAC"/>
    <w:rPr>
      <w:color w:val="0000FF"/>
      <w:u w:val="single"/>
    </w:rPr>
  </w:style>
  <w:style w:type="character" w:styleId="SledenaHiperpovezava">
    <w:name w:val="FollowedHyperlink"/>
    <w:basedOn w:val="Privzetapisavaodstavka"/>
    <w:uiPriority w:val="99"/>
    <w:semiHidden/>
    <w:unhideWhenUsed/>
    <w:rsid w:val="00D37AAC"/>
    <w:rPr>
      <w:color w:val="954F72" w:themeColor="followedHyperlink"/>
      <w:u w:val="single"/>
    </w:rPr>
  </w:style>
  <w:style w:type="character" w:customStyle="1" w:styleId="Naslov1Znak">
    <w:name w:val="Naslov 1 Znak"/>
    <w:basedOn w:val="Privzetapisavaodstavka"/>
    <w:link w:val="Naslov1"/>
    <w:uiPriority w:val="9"/>
    <w:rsid w:val="002C5354"/>
    <w:rPr>
      <w:rFonts w:ascii="Times New Roman" w:eastAsia="Times New Roman" w:hAnsi="Times New Roman" w:cs="Times New Roman"/>
      <w:b/>
      <w:bCs/>
      <w:kern w:val="36"/>
      <w:sz w:val="48"/>
      <w:szCs w:val="48"/>
      <w:lang w:eastAsia="sl-SI"/>
    </w:rPr>
  </w:style>
  <w:style w:type="character" w:customStyle="1" w:styleId="Naslov4Znak">
    <w:name w:val="Naslov 4 Znak"/>
    <w:basedOn w:val="Privzetapisavaodstavka"/>
    <w:link w:val="Naslov4"/>
    <w:uiPriority w:val="9"/>
    <w:rsid w:val="002C5354"/>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2C5354"/>
    <w:rPr>
      <w:b/>
      <w:bCs/>
    </w:rPr>
  </w:style>
  <w:style w:type="paragraph" w:styleId="z-vrhobrazca">
    <w:name w:val="HTML Top of Form"/>
    <w:basedOn w:val="Navaden"/>
    <w:next w:val="Navaden"/>
    <w:link w:val="z-vrhobrazcaZnak"/>
    <w:hidden/>
    <w:uiPriority w:val="99"/>
    <w:semiHidden/>
    <w:unhideWhenUsed/>
    <w:rsid w:val="002C5354"/>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2C5354"/>
    <w:rPr>
      <w:rFonts w:ascii="Arial" w:eastAsia="Times New Roman" w:hAnsi="Arial" w:cs="Arial"/>
      <w:vanish/>
      <w:sz w:val="16"/>
      <w:szCs w:val="16"/>
      <w:lang w:eastAsia="sl-SI"/>
    </w:rPr>
  </w:style>
  <w:style w:type="paragraph" w:customStyle="1" w:styleId="choice-1">
    <w:name w:val="choice-1"/>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2">
    <w:name w:val="choice-2"/>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3">
    <w:name w:val="choice-3"/>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4">
    <w:name w:val="choice-4"/>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5">
    <w:name w:val="choice-5"/>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odern-title">
    <w:name w:val="modern-title"/>
    <w:basedOn w:val="Privzetapisavaodstavka"/>
    <w:rsid w:val="002C5354"/>
  </w:style>
  <w:style w:type="character" w:customStyle="1" w:styleId="wpforms-required-label">
    <w:name w:val="wpforms-required-label"/>
    <w:basedOn w:val="Privzetapisavaodstavka"/>
    <w:rsid w:val="002C5354"/>
  </w:style>
  <w:style w:type="paragraph" w:styleId="z-dnoobrazca">
    <w:name w:val="HTML Bottom of Form"/>
    <w:basedOn w:val="Navaden"/>
    <w:next w:val="Navaden"/>
    <w:link w:val="z-dnoobrazcaZnak"/>
    <w:hidden/>
    <w:uiPriority w:val="99"/>
    <w:semiHidden/>
    <w:unhideWhenUsed/>
    <w:rsid w:val="002C5354"/>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2C5354"/>
    <w:rPr>
      <w:rFonts w:ascii="Arial" w:eastAsia="Times New Roman" w:hAnsi="Arial" w:cs="Arial"/>
      <w:vanish/>
      <w:sz w:val="16"/>
      <w:szCs w:val="16"/>
      <w:lang w:eastAsia="sl-SI"/>
    </w:rPr>
  </w:style>
  <w:style w:type="character" w:customStyle="1" w:styleId="Nerazreenaomemba1">
    <w:name w:val="Nerazrešena omemba1"/>
    <w:basedOn w:val="Privzetapisavaodstavka"/>
    <w:uiPriority w:val="99"/>
    <w:semiHidden/>
    <w:unhideWhenUsed/>
    <w:rsid w:val="009D5E9C"/>
    <w:rPr>
      <w:color w:val="605E5C"/>
      <w:shd w:val="clear" w:color="auto" w:fill="E1DFDD"/>
    </w:rPr>
  </w:style>
  <w:style w:type="character" w:styleId="Pripombasklic">
    <w:name w:val="annotation reference"/>
    <w:basedOn w:val="Privzetapisavaodstavka"/>
    <w:uiPriority w:val="99"/>
    <w:semiHidden/>
    <w:unhideWhenUsed/>
    <w:rsid w:val="004E7770"/>
    <w:rPr>
      <w:sz w:val="16"/>
      <w:szCs w:val="16"/>
    </w:rPr>
  </w:style>
  <w:style w:type="paragraph" w:styleId="Pripombabesedilo">
    <w:name w:val="annotation text"/>
    <w:basedOn w:val="Navaden"/>
    <w:link w:val="PripombabesediloZnak"/>
    <w:uiPriority w:val="99"/>
    <w:semiHidden/>
    <w:unhideWhenUsed/>
    <w:rsid w:val="004E777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E7770"/>
    <w:rPr>
      <w:sz w:val="20"/>
      <w:szCs w:val="20"/>
    </w:rPr>
  </w:style>
  <w:style w:type="paragraph" w:styleId="Zadevapripombe">
    <w:name w:val="annotation subject"/>
    <w:basedOn w:val="Pripombabesedilo"/>
    <w:next w:val="Pripombabesedilo"/>
    <w:link w:val="ZadevapripombeZnak"/>
    <w:uiPriority w:val="99"/>
    <w:semiHidden/>
    <w:unhideWhenUsed/>
    <w:rsid w:val="004E7770"/>
    <w:rPr>
      <w:b/>
      <w:bCs/>
    </w:rPr>
  </w:style>
  <w:style w:type="character" w:customStyle="1" w:styleId="ZadevapripombeZnak">
    <w:name w:val="Zadeva pripombe Znak"/>
    <w:basedOn w:val="PripombabesediloZnak"/>
    <w:link w:val="Zadevapripombe"/>
    <w:uiPriority w:val="99"/>
    <w:semiHidden/>
    <w:rsid w:val="004E7770"/>
    <w:rPr>
      <w:b/>
      <w:bCs/>
      <w:sz w:val="20"/>
      <w:szCs w:val="20"/>
    </w:rPr>
  </w:style>
  <w:style w:type="paragraph" w:styleId="Revizija">
    <w:name w:val="Revision"/>
    <w:hidden/>
    <w:uiPriority w:val="99"/>
    <w:semiHidden/>
    <w:rsid w:val="007329C0"/>
    <w:pPr>
      <w:spacing w:after="0" w:line="240" w:lineRule="auto"/>
    </w:pPr>
  </w:style>
  <w:style w:type="character" w:styleId="Nerazreenaomemba">
    <w:name w:val="Unresolved Mention"/>
    <w:basedOn w:val="Privzetapisavaodstavka"/>
    <w:uiPriority w:val="99"/>
    <w:semiHidden/>
    <w:unhideWhenUsed/>
    <w:rsid w:val="00496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207123">
      <w:bodyDiv w:val="1"/>
      <w:marLeft w:val="0"/>
      <w:marRight w:val="0"/>
      <w:marTop w:val="0"/>
      <w:marBottom w:val="0"/>
      <w:divBdr>
        <w:top w:val="none" w:sz="0" w:space="0" w:color="auto"/>
        <w:left w:val="none" w:sz="0" w:space="0" w:color="auto"/>
        <w:bottom w:val="none" w:sz="0" w:space="0" w:color="auto"/>
        <w:right w:val="none" w:sz="0" w:space="0" w:color="auto"/>
      </w:divBdr>
      <w:divsChild>
        <w:div w:id="1870949614">
          <w:marLeft w:val="0"/>
          <w:marRight w:val="0"/>
          <w:marTop w:val="0"/>
          <w:marBottom w:val="0"/>
          <w:divBdr>
            <w:top w:val="none" w:sz="0" w:space="0" w:color="auto"/>
            <w:left w:val="none" w:sz="0" w:space="0" w:color="auto"/>
            <w:bottom w:val="none" w:sz="0" w:space="0" w:color="auto"/>
            <w:right w:val="none" w:sz="0" w:space="0" w:color="auto"/>
          </w:divBdr>
          <w:divsChild>
            <w:div w:id="1714226880">
              <w:marLeft w:val="-225"/>
              <w:marRight w:val="-225"/>
              <w:marTop w:val="0"/>
              <w:marBottom w:val="0"/>
              <w:divBdr>
                <w:top w:val="none" w:sz="0" w:space="0" w:color="auto"/>
                <w:left w:val="none" w:sz="0" w:space="0" w:color="auto"/>
                <w:bottom w:val="none" w:sz="0" w:space="0" w:color="auto"/>
                <w:right w:val="none" w:sz="0" w:space="0" w:color="auto"/>
              </w:divBdr>
              <w:divsChild>
                <w:div w:id="1459644266">
                  <w:marLeft w:val="0"/>
                  <w:marRight w:val="0"/>
                  <w:marTop w:val="0"/>
                  <w:marBottom w:val="0"/>
                  <w:divBdr>
                    <w:top w:val="none" w:sz="0" w:space="0" w:color="auto"/>
                    <w:left w:val="none" w:sz="0" w:space="0" w:color="auto"/>
                    <w:bottom w:val="none" w:sz="0" w:space="0" w:color="auto"/>
                    <w:right w:val="none" w:sz="0" w:space="0" w:color="auto"/>
                  </w:divBdr>
                  <w:divsChild>
                    <w:div w:id="9177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2689">
          <w:marLeft w:val="-225"/>
          <w:marRight w:val="-225"/>
          <w:marTop w:val="0"/>
          <w:marBottom w:val="0"/>
          <w:divBdr>
            <w:top w:val="none" w:sz="0" w:space="0" w:color="auto"/>
            <w:left w:val="none" w:sz="0" w:space="0" w:color="auto"/>
            <w:bottom w:val="none" w:sz="0" w:space="0" w:color="auto"/>
            <w:right w:val="none" w:sz="0" w:space="0" w:color="auto"/>
          </w:divBdr>
          <w:divsChild>
            <w:div w:id="1342928833">
              <w:marLeft w:val="0"/>
              <w:marRight w:val="0"/>
              <w:marTop w:val="0"/>
              <w:marBottom w:val="0"/>
              <w:divBdr>
                <w:top w:val="none" w:sz="0" w:space="0" w:color="auto"/>
                <w:left w:val="none" w:sz="0" w:space="0" w:color="auto"/>
                <w:bottom w:val="none" w:sz="0" w:space="0" w:color="auto"/>
                <w:right w:val="none" w:sz="0" w:space="0" w:color="auto"/>
              </w:divBdr>
              <w:divsChild>
                <w:div w:id="270010848">
                  <w:marLeft w:val="0"/>
                  <w:marRight w:val="0"/>
                  <w:marTop w:val="0"/>
                  <w:marBottom w:val="0"/>
                  <w:divBdr>
                    <w:top w:val="none" w:sz="0" w:space="0" w:color="auto"/>
                    <w:left w:val="none" w:sz="0" w:space="0" w:color="auto"/>
                    <w:bottom w:val="none" w:sz="0" w:space="0" w:color="auto"/>
                    <w:right w:val="none" w:sz="0" w:space="0" w:color="auto"/>
                  </w:divBdr>
                  <w:divsChild>
                    <w:div w:id="221790466">
                      <w:marLeft w:val="0"/>
                      <w:marRight w:val="0"/>
                      <w:marTop w:val="360"/>
                      <w:marBottom w:val="360"/>
                      <w:divBdr>
                        <w:top w:val="none" w:sz="0" w:space="0" w:color="auto"/>
                        <w:left w:val="none" w:sz="0" w:space="0" w:color="auto"/>
                        <w:bottom w:val="none" w:sz="0" w:space="0" w:color="auto"/>
                        <w:right w:val="none" w:sz="0" w:space="0" w:color="auto"/>
                      </w:divBdr>
                      <w:divsChild>
                        <w:div w:id="481124482">
                          <w:marLeft w:val="0"/>
                          <w:marRight w:val="0"/>
                          <w:marTop w:val="0"/>
                          <w:marBottom w:val="0"/>
                          <w:divBdr>
                            <w:top w:val="none" w:sz="0" w:space="0" w:color="auto"/>
                            <w:left w:val="none" w:sz="0" w:space="0" w:color="auto"/>
                            <w:bottom w:val="none" w:sz="0" w:space="0" w:color="auto"/>
                            <w:right w:val="none" w:sz="0" w:space="0" w:color="auto"/>
                          </w:divBdr>
                          <w:divsChild>
                            <w:div w:id="355618222">
                              <w:marLeft w:val="0"/>
                              <w:marRight w:val="0"/>
                              <w:marTop w:val="0"/>
                              <w:marBottom w:val="0"/>
                              <w:divBdr>
                                <w:top w:val="none" w:sz="0" w:space="0" w:color="auto"/>
                                <w:left w:val="none" w:sz="0" w:space="0" w:color="auto"/>
                                <w:bottom w:val="none" w:sz="0" w:space="0" w:color="auto"/>
                                <w:right w:val="none" w:sz="0" w:space="0" w:color="auto"/>
                              </w:divBdr>
                            </w:div>
                            <w:div w:id="624584231">
                              <w:marLeft w:val="0"/>
                              <w:marRight w:val="0"/>
                              <w:marTop w:val="0"/>
                              <w:marBottom w:val="0"/>
                              <w:divBdr>
                                <w:top w:val="none" w:sz="0" w:space="0" w:color="auto"/>
                                <w:left w:val="none" w:sz="0" w:space="0" w:color="auto"/>
                                <w:bottom w:val="none" w:sz="0" w:space="0" w:color="auto"/>
                                <w:right w:val="none" w:sz="0" w:space="0" w:color="auto"/>
                              </w:divBdr>
                            </w:div>
                            <w:div w:id="1072582048">
                              <w:marLeft w:val="0"/>
                              <w:marRight w:val="0"/>
                              <w:marTop w:val="0"/>
                              <w:marBottom w:val="0"/>
                              <w:divBdr>
                                <w:top w:val="none" w:sz="0" w:space="0" w:color="auto"/>
                                <w:left w:val="none" w:sz="0" w:space="0" w:color="auto"/>
                                <w:bottom w:val="none" w:sz="0" w:space="0" w:color="auto"/>
                                <w:right w:val="none" w:sz="0" w:space="0" w:color="auto"/>
                              </w:divBdr>
                            </w:div>
                            <w:div w:id="269239482">
                              <w:marLeft w:val="0"/>
                              <w:marRight w:val="0"/>
                              <w:marTop w:val="0"/>
                              <w:marBottom w:val="0"/>
                              <w:divBdr>
                                <w:top w:val="none" w:sz="0" w:space="0" w:color="auto"/>
                                <w:left w:val="none" w:sz="0" w:space="0" w:color="auto"/>
                                <w:bottom w:val="none" w:sz="0" w:space="0" w:color="auto"/>
                                <w:right w:val="none" w:sz="0" w:space="0" w:color="auto"/>
                              </w:divBdr>
                            </w:div>
                            <w:div w:id="1031152616">
                              <w:marLeft w:val="0"/>
                              <w:marRight w:val="0"/>
                              <w:marTop w:val="0"/>
                              <w:marBottom w:val="0"/>
                              <w:divBdr>
                                <w:top w:val="none" w:sz="0" w:space="0" w:color="auto"/>
                                <w:left w:val="none" w:sz="0" w:space="0" w:color="auto"/>
                                <w:bottom w:val="none" w:sz="0" w:space="0" w:color="auto"/>
                                <w:right w:val="none" w:sz="0" w:space="0" w:color="auto"/>
                              </w:divBdr>
                            </w:div>
                            <w:div w:id="521164681">
                              <w:marLeft w:val="0"/>
                              <w:marRight w:val="0"/>
                              <w:marTop w:val="0"/>
                              <w:marBottom w:val="0"/>
                              <w:divBdr>
                                <w:top w:val="none" w:sz="0" w:space="0" w:color="auto"/>
                                <w:left w:val="none" w:sz="0" w:space="0" w:color="auto"/>
                                <w:bottom w:val="none" w:sz="0" w:space="0" w:color="auto"/>
                                <w:right w:val="none" w:sz="0" w:space="0" w:color="auto"/>
                              </w:divBdr>
                            </w:div>
                            <w:div w:id="878394381">
                              <w:marLeft w:val="0"/>
                              <w:marRight w:val="0"/>
                              <w:marTop w:val="0"/>
                              <w:marBottom w:val="0"/>
                              <w:divBdr>
                                <w:top w:val="none" w:sz="0" w:space="0" w:color="auto"/>
                                <w:left w:val="none" w:sz="0" w:space="0" w:color="auto"/>
                                <w:bottom w:val="none" w:sz="0" w:space="0" w:color="auto"/>
                                <w:right w:val="none" w:sz="0" w:space="0" w:color="auto"/>
                              </w:divBdr>
                            </w:div>
                            <w:div w:id="200172676">
                              <w:marLeft w:val="0"/>
                              <w:marRight w:val="0"/>
                              <w:marTop w:val="0"/>
                              <w:marBottom w:val="0"/>
                              <w:divBdr>
                                <w:top w:val="none" w:sz="0" w:space="0" w:color="auto"/>
                                <w:left w:val="none" w:sz="0" w:space="0" w:color="auto"/>
                                <w:bottom w:val="none" w:sz="0" w:space="0" w:color="auto"/>
                                <w:right w:val="none" w:sz="0" w:space="0" w:color="auto"/>
                              </w:divBdr>
                              <w:divsChild>
                                <w:div w:id="1446535519">
                                  <w:marLeft w:val="0"/>
                                  <w:marRight w:val="0"/>
                                  <w:marTop w:val="0"/>
                                  <w:marBottom w:val="0"/>
                                  <w:divBdr>
                                    <w:top w:val="dashed" w:sz="6" w:space="15" w:color="CCCCCC"/>
                                    <w:left w:val="dashed" w:sz="6" w:space="15" w:color="CCCCCC"/>
                                    <w:bottom w:val="dashed" w:sz="6" w:space="15" w:color="CCCCCC"/>
                                    <w:right w:val="dashed" w:sz="6" w:space="15" w:color="CCCCCC"/>
                                  </w:divBdr>
                                </w:div>
                              </w:divsChild>
                            </w:div>
                            <w:div w:id="618413668">
                              <w:marLeft w:val="0"/>
                              <w:marRight w:val="0"/>
                              <w:marTop w:val="0"/>
                              <w:marBottom w:val="0"/>
                              <w:divBdr>
                                <w:top w:val="none" w:sz="0" w:space="0" w:color="auto"/>
                                <w:left w:val="none" w:sz="0" w:space="0" w:color="auto"/>
                                <w:bottom w:val="none" w:sz="0" w:space="0" w:color="auto"/>
                                <w:right w:val="none" w:sz="0" w:space="0" w:color="auto"/>
                              </w:divBdr>
                              <w:divsChild>
                                <w:div w:id="1243023688">
                                  <w:marLeft w:val="0"/>
                                  <w:marRight w:val="0"/>
                                  <w:marTop w:val="0"/>
                                  <w:marBottom w:val="0"/>
                                  <w:divBdr>
                                    <w:top w:val="none" w:sz="0" w:space="0" w:color="auto"/>
                                    <w:left w:val="none" w:sz="0" w:space="0" w:color="auto"/>
                                    <w:bottom w:val="none" w:sz="0" w:space="0" w:color="auto"/>
                                    <w:right w:val="none" w:sz="0" w:space="0" w:color="auto"/>
                                  </w:divBdr>
                                </w:div>
                              </w:divsChild>
                            </w:div>
                            <w:div w:id="1488935846">
                              <w:marLeft w:val="0"/>
                              <w:marRight w:val="0"/>
                              <w:marTop w:val="0"/>
                              <w:marBottom w:val="0"/>
                              <w:divBdr>
                                <w:top w:val="none" w:sz="0" w:space="0" w:color="auto"/>
                                <w:left w:val="none" w:sz="0" w:space="0" w:color="auto"/>
                                <w:bottom w:val="none" w:sz="0" w:space="0" w:color="auto"/>
                                <w:right w:val="none" w:sz="0" w:space="0" w:color="auto"/>
                              </w:divBdr>
                            </w:div>
                          </w:divsChild>
                        </w:div>
                        <w:div w:id="1186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667670">
      <w:bodyDiv w:val="1"/>
      <w:marLeft w:val="0"/>
      <w:marRight w:val="0"/>
      <w:marTop w:val="0"/>
      <w:marBottom w:val="0"/>
      <w:divBdr>
        <w:top w:val="none" w:sz="0" w:space="0" w:color="auto"/>
        <w:left w:val="none" w:sz="0" w:space="0" w:color="auto"/>
        <w:bottom w:val="none" w:sz="0" w:space="0" w:color="auto"/>
        <w:right w:val="none" w:sz="0" w:space="0" w:color="auto"/>
      </w:divBdr>
      <w:divsChild>
        <w:div w:id="773328335">
          <w:marLeft w:val="0"/>
          <w:marRight w:val="0"/>
          <w:marTop w:val="0"/>
          <w:marBottom w:val="0"/>
          <w:divBdr>
            <w:top w:val="none" w:sz="0" w:space="0" w:color="auto"/>
            <w:left w:val="none" w:sz="0" w:space="0" w:color="auto"/>
            <w:bottom w:val="none" w:sz="0" w:space="0" w:color="auto"/>
            <w:right w:val="none" w:sz="0" w:space="0" w:color="auto"/>
          </w:divBdr>
          <w:divsChild>
            <w:div w:id="697777144">
              <w:marLeft w:val="-225"/>
              <w:marRight w:val="-225"/>
              <w:marTop w:val="0"/>
              <w:marBottom w:val="0"/>
              <w:divBdr>
                <w:top w:val="none" w:sz="0" w:space="0" w:color="auto"/>
                <w:left w:val="none" w:sz="0" w:space="0" w:color="auto"/>
                <w:bottom w:val="none" w:sz="0" w:space="0" w:color="auto"/>
                <w:right w:val="none" w:sz="0" w:space="0" w:color="auto"/>
              </w:divBdr>
              <w:divsChild>
                <w:div w:id="422075376">
                  <w:marLeft w:val="0"/>
                  <w:marRight w:val="0"/>
                  <w:marTop w:val="0"/>
                  <w:marBottom w:val="0"/>
                  <w:divBdr>
                    <w:top w:val="none" w:sz="0" w:space="0" w:color="auto"/>
                    <w:left w:val="none" w:sz="0" w:space="0" w:color="auto"/>
                    <w:bottom w:val="none" w:sz="0" w:space="0" w:color="auto"/>
                    <w:right w:val="none" w:sz="0" w:space="0" w:color="auto"/>
                  </w:divBdr>
                  <w:divsChild>
                    <w:div w:id="2636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0922">
          <w:marLeft w:val="-225"/>
          <w:marRight w:val="-225"/>
          <w:marTop w:val="0"/>
          <w:marBottom w:val="0"/>
          <w:divBdr>
            <w:top w:val="none" w:sz="0" w:space="0" w:color="auto"/>
            <w:left w:val="none" w:sz="0" w:space="0" w:color="auto"/>
            <w:bottom w:val="none" w:sz="0" w:space="0" w:color="auto"/>
            <w:right w:val="none" w:sz="0" w:space="0" w:color="auto"/>
          </w:divBdr>
          <w:divsChild>
            <w:div w:id="1407923411">
              <w:marLeft w:val="0"/>
              <w:marRight w:val="0"/>
              <w:marTop w:val="0"/>
              <w:marBottom w:val="0"/>
              <w:divBdr>
                <w:top w:val="none" w:sz="0" w:space="0" w:color="auto"/>
                <w:left w:val="none" w:sz="0" w:space="0" w:color="auto"/>
                <w:bottom w:val="none" w:sz="0" w:space="0" w:color="auto"/>
                <w:right w:val="none" w:sz="0" w:space="0" w:color="auto"/>
              </w:divBdr>
              <w:divsChild>
                <w:div w:id="1957321700">
                  <w:marLeft w:val="0"/>
                  <w:marRight w:val="0"/>
                  <w:marTop w:val="0"/>
                  <w:marBottom w:val="0"/>
                  <w:divBdr>
                    <w:top w:val="none" w:sz="0" w:space="0" w:color="auto"/>
                    <w:left w:val="none" w:sz="0" w:space="0" w:color="auto"/>
                    <w:bottom w:val="none" w:sz="0" w:space="0" w:color="auto"/>
                    <w:right w:val="none" w:sz="0" w:space="0" w:color="auto"/>
                  </w:divBdr>
                  <w:divsChild>
                    <w:div w:id="668794946">
                      <w:marLeft w:val="0"/>
                      <w:marRight w:val="0"/>
                      <w:marTop w:val="360"/>
                      <w:marBottom w:val="360"/>
                      <w:divBdr>
                        <w:top w:val="none" w:sz="0" w:space="0" w:color="auto"/>
                        <w:left w:val="none" w:sz="0" w:space="0" w:color="auto"/>
                        <w:bottom w:val="none" w:sz="0" w:space="0" w:color="auto"/>
                        <w:right w:val="none" w:sz="0" w:space="0" w:color="auto"/>
                      </w:divBdr>
                      <w:divsChild>
                        <w:div w:id="1647854095">
                          <w:marLeft w:val="0"/>
                          <w:marRight w:val="0"/>
                          <w:marTop w:val="0"/>
                          <w:marBottom w:val="0"/>
                          <w:divBdr>
                            <w:top w:val="none" w:sz="0" w:space="0" w:color="auto"/>
                            <w:left w:val="none" w:sz="0" w:space="0" w:color="auto"/>
                            <w:bottom w:val="none" w:sz="0" w:space="0" w:color="auto"/>
                            <w:right w:val="none" w:sz="0" w:space="0" w:color="auto"/>
                          </w:divBdr>
                          <w:divsChild>
                            <w:div w:id="1454325884">
                              <w:marLeft w:val="0"/>
                              <w:marRight w:val="0"/>
                              <w:marTop w:val="0"/>
                              <w:marBottom w:val="0"/>
                              <w:divBdr>
                                <w:top w:val="none" w:sz="0" w:space="0" w:color="auto"/>
                                <w:left w:val="none" w:sz="0" w:space="0" w:color="auto"/>
                                <w:bottom w:val="none" w:sz="0" w:space="0" w:color="auto"/>
                                <w:right w:val="none" w:sz="0" w:space="0" w:color="auto"/>
                              </w:divBdr>
                            </w:div>
                            <w:div w:id="1657685204">
                              <w:marLeft w:val="0"/>
                              <w:marRight w:val="0"/>
                              <w:marTop w:val="0"/>
                              <w:marBottom w:val="0"/>
                              <w:divBdr>
                                <w:top w:val="none" w:sz="0" w:space="0" w:color="auto"/>
                                <w:left w:val="none" w:sz="0" w:space="0" w:color="auto"/>
                                <w:bottom w:val="none" w:sz="0" w:space="0" w:color="auto"/>
                                <w:right w:val="none" w:sz="0" w:space="0" w:color="auto"/>
                              </w:divBdr>
                            </w:div>
                            <w:div w:id="1113861134">
                              <w:marLeft w:val="0"/>
                              <w:marRight w:val="0"/>
                              <w:marTop w:val="0"/>
                              <w:marBottom w:val="0"/>
                              <w:divBdr>
                                <w:top w:val="none" w:sz="0" w:space="0" w:color="auto"/>
                                <w:left w:val="none" w:sz="0" w:space="0" w:color="auto"/>
                                <w:bottom w:val="none" w:sz="0" w:space="0" w:color="auto"/>
                                <w:right w:val="none" w:sz="0" w:space="0" w:color="auto"/>
                              </w:divBdr>
                            </w:div>
                            <w:div w:id="542133094">
                              <w:marLeft w:val="0"/>
                              <w:marRight w:val="0"/>
                              <w:marTop w:val="0"/>
                              <w:marBottom w:val="0"/>
                              <w:divBdr>
                                <w:top w:val="none" w:sz="0" w:space="0" w:color="auto"/>
                                <w:left w:val="none" w:sz="0" w:space="0" w:color="auto"/>
                                <w:bottom w:val="none" w:sz="0" w:space="0" w:color="auto"/>
                                <w:right w:val="none" w:sz="0" w:space="0" w:color="auto"/>
                              </w:divBdr>
                            </w:div>
                            <w:div w:id="831717786">
                              <w:marLeft w:val="0"/>
                              <w:marRight w:val="0"/>
                              <w:marTop w:val="0"/>
                              <w:marBottom w:val="0"/>
                              <w:divBdr>
                                <w:top w:val="none" w:sz="0" w:space="0" w:color="auto"/>
                                <w:left w:val="none" w:sz="0" w:space="0" w:color="auto"/>
                                <w:bottom w:val="none" w:sz="0" w:space="0" w:color="auto"/>
                                <w:right w:val="none" w:sz="0" w:space="0" w:color="auto"/>
                              </w:divBdr>
                            </w:div>
                            <w:div w:id="1759642385">
                              <w:marLeft w:val="0"/>
                              <w:marRight w:val="0"/>
                              <w:marTop w:val="0"/>
                              <w:marBottom w:val="0"/>
                              <w:divBdr>
                                <w:top w:val="none" w:sz="0" w:space="0" w:color="auto"/>
                                <w:left w:val="none" w:sz="0" w:space="0" w:color="auto"/>
                                <w:bottom w:val="none" w:sz="0" w:space="0" w:color="auto"/>
                                <w:right w:val="none" w:sz="0" w:space="0" w:color="auto"/>
                              </w:divBdr>
                            </w:div>
                            <w:div w:id="879363134">
                              <w:marLeft w:val="0"/>
                              <w:marRight w:val="0"/>
                              <w:marTop w:val="0"/>
                              <w:marBottom w:val="0"/>
                              <w:divBdr>
                                <w:top w:val="none" w:sz="0" w:space="0" w:color="auto"/>
                                <w:left w:val="none" w:sz="0" w:space="0" w:color="auto"/>
                                <w:bottom w:val="none" w:sz="0" w:space="0" w:color="auto"/>
                                <w:right w:val="none" w:sz="0" w:space="0" w:color="auto"/>
                              </w:divBdr>
                            </w:div>
                            <w:div w:id="112098810">
                              <w:marLeft w:val="0"/>
                              <w:marRight w:val="0"/>
                              <w:marTop w:val="0"/>
                              <w:marBottom w:val="0"/>
                              <w:divBdr>
                                <w:top w:val="none" w:sz="0" w:space="0" w:color="auto"/>
                                <w:left w:val="none" w:sz="0" w:space="0" w:color="auto"/>
                                <w:bottom w:val="none" w:sz="0" w:space="0" w:color="auto"/>
                                <w:right w:val="none" w:sz="0" w:space="0" w:color="auto"/>
                              </w:divBdr>
                              <w:divsChild>
                                <w:div w:id="1182740680">
                                  <w:marLeft w:val="0"/>
                                  <w:marRight w:val="0"/>
                                  <w:marTop w:val="0"/>
                                  <w:marBottom w:val="0"/>
                                  <w:divBdr>
                                    <w:top w:val="dashed" w:sz="6" w:space="15" w:color="CCCCCC"/>
                                    <w:left w:val="dashed" w:sz="6" w:space="15" w:color="CCCCCC"/>
                                    <w:bottom w:val="dashed" w:sz="6" w:space="15" w:color="CCCCCC"/>
                                    <w:right w:val="dashed" w:sz="6" w:space="15" w:color="CCCCCC"/>
                                  </w:divBdr>
                                </w:div>
                              </w:divsChild>
                            </w:div>
                            <w:div w:id="177811302">
                              <w:marLeft w:val="0"/>
                              <w:marRight w:val="0"/>
                              <w:marTop w:val="0"/>
                              <w:marBottom w:val="0"/>
                              <w:divBdr>
                                <w:top w:val="none" w:sz="0" w:space="0" w:color="auto"/>
                                <w:left w:val="none" w:sz="0" w:space="0" w:color="auto"/>
                                <w:bottom w:val="none" w:sz="0" w:space="0" w:color="auto"/>
                                <w:right w:val="none" w:sz="0" w:space="0" w:color="auto"/>
                              </w:divBdr>
                              <w:divsChild>
                                <w:div w:id="228347836">
                                  <w:marLeft w:val="0"/>
                                  <w:marRight w:val="0"/>
                                  <w:marTop w:val="0"/>
                                  <w:marBottom w:val="0"/>
                                  <w:divBdr>
                                    <w:top w:val="none" w:sz="0" w:space="0" w:color="auto"/>
                                    <w:left w:val="none" w:sz="0" w:space="0" w:color="auto"/>
                                    <w:bottom w:val="none" w:sz="0" w:space="0" w:color="auto"/>
                                    <w:right w:val="none" w:sz="0" w:space="0" w:color="auto"/>
                                  </w:divBdr>
                                </w:div>
                              </w:divsChild>
                            </w:div>
                            <w:div w:id="881406215">
                              <w:marLeft w:val="0"/>
                              <w:marRight w:val="0"/>
                              <w:marTop w:val="0"/>
                              <w:marBottom w:val="0"/>
                              <w:divBdr>
                                <w:top w:val="none" w:sz="0" w:space="0" w:color="auto"/>
                                <w:left w:val="none" w:sz="0" w:space="0" w:color="auto"/>
                                <w:bottom w:val="none" w:sz="0" w:space="0" w:color="auto"/>
                                <w:right w:val="none" w:sz="0" w:space="0" w:color="auto"/>
                              </w:divBdr>
                            </w:div>
                          </w:divsChild>
                        </w:div>
                        <w:div w:id="17331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aid-development-cooperation-fundamental-rights/your-rights-eu/eu-charter-fundamental-rights_fr" TargetMode="External"/><Relationship Id="rId13" Type="http://schemas.openxmlformats.org/officeDocument/2006/relationships/hyperlink" Target="mailto:gp.mddsz@gov.si" TargetMode="External"/><Relationship Id="rId18" Type="http://schemas.openxmlformats.org/officeDocument/2006/relationships/hyperlink" Target="https://www.varuh-rs.si/kaj-delamo/iscete-pomoc/kdaj-se-obrniti-na-varuha/" TargetMode="External"/><Relationship Id="rId26" Type="http://schemas.openxmlformats.org/officeDocument/2006/relationships/hyperlink" Target="https://e-uprava.gov.si/podrocja/drzava-druzba/inspekcijski-postopki/prijava-infrastruktura.html" TargetMode="External"/><Relationship Id="rId39"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mailto:gp.ip@ip-rs.si" TargetMode="External"/><Relationship Id="rId34" Type="http://schemas.openxmlformats.org/officeDocument/2006/relationships/control" Target="activeX/activeX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p.mddsz@gov.si" TargetMode="External"/><Relationship Id="rId17" Type="http://schemas.openxmlformats.org/officeDocument/2006/relationships/hyperlink" Target="mailto:info@varuh-rs.si" TargetMode="External"/><Relationship Id="rId25" Type="http://schemas.openxmlformats.org/officeDocument/2006/relationships/hyperlink" Target="https://e-uprava.gov.si/si/podrocja/drzava-druzba/inspekcijski-postopki/prijava-trzni-inspekciji.html" TargetMode="External"/><Relationship Id="rId33" Type="http://schemas.openxmlformats.org/officeDocument/2006/relationships/control" Target="activeX/activeX3.xml"/><Relationship Id="rId38" Type="http://schemas.openxmlformats.org/officeDocument/2006/relationships/control" Target="activeX/activeX8.xml"/><Relationship Id="rId2" Type="http://schemas.openxmlformats.org/officeDocument/2006/relationships/numbering" Target="numbering.xml"/><Relationship Id="rId16" Type="http://schemas.openxmlformats.org/officeDocument/2006/relationships/hyperlink" Target="mailto:gp.mk@gov.si" TargetMode="External"/><Relationship Id="rId20" Type="http://schemas.openxmlformats.org/officeDocument/2006/relationships/hyperlink" Target="https://zagovornik.si/o-diskriminaciji/predlog-za-obravnavo-diskriminacije/" TargetMode="External"/><Relationship Id="rId29" Type="http://schemas.openxmlformats.org/officeDocument/2006/relationships/image" Target="media/image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ddsz@gov.si" TargetMode="External"/><Relationship Id="rId24" Type="http://schemas.openxmlformats.org/officeDocument/2006/relationships/hyperlink" Target="https://e-uprava.gov.si/podrocja/drzava-druzba/inspekcijski-postopki/prijava-inspekciji-delo.html" TargetMode="External"/><Relationship Id="rId32" Type="http://schemas.openxmlformats.org/officeDocument/2006/relationships/image" Target="media/image2.wmf"/><Relationship Id="rId37" Type="http://schemas.openxmlformats.org/officeDocument/2006/relationships/control" Target="activeX/activeX7.xml"/><Relationship Id="rId40" Type="http://schemas.openxmlformats.org/officeDocument/2006/relationships/control" Target="activeX/activeX9.xml"/><Relationship Id="rId5" Type="http://schemas.openxmlformats.org/officeDocument/2006/relationships/webSettings" Target="webSettings.xml"/><Relationship Id="rId15" Type="http://schemas.openxmlformats.org/officeDocument/2006/relationships/hyperlink" Target="mailto:gp.mzez@gov.si" TargetMode="External"/><Relationship Id="rId23" Type="http://schemas.openxmlformats.org/officeDocument/2006/relationships/hyperlink" Target="https://e-uprava.gov.si/podrocja/drzava-druzba/inspekcijski-postopki.html" TargetMode="External"/><Relationship Id="rId28" Type="http://schemas.openxmlformats.org/officeDocument/2006/relationships/hyperlink" Target="https://e-uprava.gov.si/drzava-in-druzba/e-demokracija/o-demokraticnih-procesih/clovekove-pravice-in-temeljne-svoboscine/varstvo-clovekovih-pravic-in-temeljnih-svoboscin.html" TargetMode="External"/><Relationship Id="rId36" Type="http://schemas.openxmlformats.org/officeDocument/2006/relationships/control" Target="activeX/activeX6.xml"/><Relationship Id="rId10" Type="http://schemas.openxmlformats.org/officeDocument/2006/relationships/hyperlink" Target="https://eur-lex.europa.eu/legal-content/FR/ALL/?uri=CELEX:32010D0048" TargetMode="External"/><Relationship Id="rId19" Type="http://schemas.openxmlformats.org/officeDocument/2006/relationships/hyperlink" Target="mailto:gp@zagovornik-rs.si" TargetMode="External"/><Relationship Id="rId31"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hyperlink" Target="https://view.officeapps.live.com/op/view.aspx?src=https%3A%2F%2Fwww.gov.si%2Fassets%2Fministrstva%2FMDDSZ%2FUrad-za-izvajanje-EKP%2FMPO%2FKljucni-dokumenti%2FOpis-sistema_21_27.docx&amp;wdOrigin=BROWSELINK" TargetMode="External"/><Relationship Id="rId14" Type="http://schemas.openxmlformats.org/officeDocument/2006/relationships/hyperlink" Target="mailto:gp.mp@gov.si" TargetMode="External"/><Relationship Id="rId22" Type="http://schemas.openxmlformats.org/officeDocument/2006/relationships/hyperlink" Target="https://www.ip-rs.si/varstvo-osebnih-podatkov/pravice-posameznika/vlo%C5%BEitev-prijave" TargetMode="External"/><Relationship Id="rId27" Type="http://schemas.openxmlformats.org/officeDocument/2006/relationships/hyperlink" Target="https://e-uprava.gov.si/si/podrocja/drzava-druzba/inspekcijski-postopki/prijava-pomorski-inspekciji.html" TargetMode="External"/><Relationship Id="rId30" Type="http://schemas.openxmlformats.org/officeDocument/2006/relationships/control" Target="activeX/activeX1.xml"/><Relationship Id="rId35"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9C6ECB-64A4-4CC1-AA76-FB054049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2080</Words>
  <Characters>11856</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Juvan</dc:creator>
  <cp:keywords/>
  <dc:description/>
  <cp:lastModifiedBy>Lidija Kovačič</cp:lastModifiedBy>
  <cp:revision>4</cp:revision>
  <dcterms:created xsi:type="dcterms:W3CDTF">2023-09-27T13:11:00Z</dcterms:created>
  <dcterms:modified xsi:type="dcterms:W3CDTF">2023-12-01T12:45:00Z</dcterms:modified>
</cp:coreProperties>
</file>