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EE0A" w14:textId="2AF7DEF5" w:rsidR="00B45A97" w:rsidRPr="00EE538E" w:rsidRDefault="00B45A97" w:rsidP="00EE538E">
      <w:pPr>
        <w:pStyle w:val="Navadensplet"/>
        <w:spacing w:before="0" w:beforeAutospacing="0" w:after="0" w:afterAutospacing="0" w:line="280" w:lineRule="exact"/>
        <w:rPr>
          <w:rFonts w:ascii="Arial" w:hAnsi="Arial" w:cs="Arial"/>
          <w:color w:val="000000"/>
          <w:sz w:val="22"/>
          <w:szCs w:val="22"/>
        </w:rPr>
      </w:pPr>
      <w:r w:rsidRPr="00EE538E">
        <w:rPr>
          <w:rFonts w:ascii="Arial" w:hAnsi="Arial" w:cs="Arial"/>
          <w:b/>
          <w:bCs/>
          <w:noProof/>
          <w:color w:val="000000"/>
          <w:sz w:val="22"/>
          <w:szCs w:val="22"/>
        </w:rPr>
        <mc:AlternateContent>
          <mc:Choice Requires="wps">
            <w:drawing>
              <wp:anchor distT="360045" distB="360045" distL="0" distR="0" simplePos="0" relativeHeight="251658240" behindDoc="0" locked="0" layoutInCell="1" allowOverlap="0" wp14:anchorId="76726474" wp14:editId="2DB66825">
                <wp:simplePos x="0" y="0"/>
                <wp:positionH relativeFrom="page">
                  <wp:posOffset>1104900</wp:posOffset>
                </wp:positionH>
                <wp:positionV relativeFrom="page">
                  <wp:posOffset>1838325</wp:posOffset>
                </wp:positionV>
                <wp:extent cx="2520315" cy="590550"/>
                <wp:effectExtent l="0" t="0" r="13335" b="0"/>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4039" w14:textId="7F8093F5" w:rsidR="00D96795" w:rsidRPr="008E7AE3" w:rsidRDefault="00D96795" w:rsidP="008E7AE3">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6474" id="_x0000_t202" coordsize="21600,21600" o:spt="202" path="m,l,21600r21600,l21600,xe">
                <v:stroke joinstyle="miter"/>
                <v:path gradientshapeok="t" o:connecttype="rect"/>
              </v:shapetype>
              <v:shape id="Polje z besedilom 4" o:spid="_x0000_s1026" type="#_x0000_t202" alt="Prostor za vnos naslovnika&#10;" style="position:absolute;margin-left:87pt;margin-top:144.75pt;width:198.45pt;height:46.5pt;z-index:25165824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21gEAAJEDAAAOAAAAZHJzL2Uyb0RvYy54bWysU9uO0zAQfUfiHyy/06RFQRA1XS27WoS0&#10;XKRlP8B17CQi8ZgZt0n5esZO04XlDfFijcfj43POjLdX09CLo0HqwFVyvcqlME5D3bmmko/f7l69&#10;lYKCcrXqwZlKngzJq93LF9vRl2YDLfS1QcEgjsrRV7INwZdZRro1g6IVeOP40AIOKvAWm6xGNTL6&#10;0GebPH+TjYC1R9CGiLO386HcJXxrjQ5frCUTRF9J5hbSimndxzXbbVXZoPJtp8801D+wGFTn+NEL&#10;1K0KShyw+wtq6DQCgQ0rDUMG1nbaJA2sZp0/U/PQKm+SFjaH/MUm+n+w+vPxwX9FEab3MHEDkwjy&#10;96C/k3Bw0yrXmGtEGFujan54HS3LRk/l+Wq0mkqKIPvxE9TcZHUIkIAmi0N0hXUKRucGnC6mmykI&#10;zclNsclfrwspNJ8V7/KiSF3JVLnc9kjhg4FBxKCSyE1N6Op4TyGyUeVSEh9zcNf1fWps7/5IcGHM&#10;JPaR8Ew9TPuJq6OKPdQn1oEwzwnPNQct4E8pRp6RStKPg0IjRf/RsRdxoJYAl2C/BMppvlrJIMUc&#10;3oR58A4eu6Zl5NltB9fsl+2SlCcWZ57c96TwPKNxsH7fp6qnn7T7BQAA//8DAFBLAwQUAAYACAAA&#10;ACEAdun/suEAAAALAQAADwAAAGRycy9kb3ducmV2LnhtbEyPMU/DMBSEdyT+g/WQ2KjTQNokjVNV&#10;CCYkRBoGRid2E6vxc4jdNvx7HlMZT3e6+67YznZgZz1541DAchEB09g6ZbAT8Fm/PqTAfJCo5OBQ&#10;C/jRHrbl7U0hc+UuWOnzPnSMStDnUkAfwphz7tteW+kXbtRI3sFNVgaSU8fVJC9UbgceR9GKW2mQ&#10;Fno56udet8f9yQrYfWH1Yr7fm4/qUJm6ziJ8Wx2FuL+bdxtgQc/hGoY/fEKHkpgad0Ll2UB6/URf&#10;goA4zRJglEjWUQasEfCYxgnwsuD/P5S/AAAA//8DAFBLAQItABQABgAIAAAAIQC2gziS/gAAAOEB&#10;AAATAAAAAAAAAAAAAAAAAAAAAABbQ29udGVudF9UeXBlc10ueG1sUEsBAi0AFAAGAAgAAAAhADj9&#10;If/WAAAAlAEAAAsAAAAAAAAAAAAAAAAALwEAAF9yZWxzLy5yZWxzUEsBAi0AFAAGAAgAAAAhAP4v&#10;DrbWAQAAkQMAAA4AAAAAAAAAAAAAAAAALgIAAGRycy9lMm9Eb2MueG1sUEsBAi0AFAAGAAgAAAAh&#10;AHbp/7LhAAAACwEAAA8AAAAAAAAAAAAAAAAAMAQAAGRycy9kb3ducmV2LnhtbFBLBQYAAAAABAAE&#10;APMAAAA+BQAAAAA=&#10;" o:allowoverlap="f" filled="f" stroked="f">
                <v:textbox inset="0,0,0,0">
                  <w:txbxContent>
                    <w:p w14:paraId="4B414039" w14:textId="7F8093F5" w:rsidR="00D96795" w:rsidRPr="008E7AE3" w:rsidRDefault="00D96795" w:rsidP="008E7AE3">
                      <w:pPr>
                        <w:rPr>
                          <w:lang w:val="sl-SI"/>
                        </w:rPr>
                      </w:pPr>
                    </w:p>
                  </w:txbxContent>
                </v:textbox>
                <w10:wrap type="topAndBottom" anchorx="page" anchory="page"/>
              </v:shape>
            </w:pict>
          </mc:Fallback>
        </mc:AlternateContent>
      </w:r>
    </w:p>
    <w:p w14:paraId="508DAC43" w14:textId="02313653" w:rsidR="00B45A97" w:rsidRPr="00EE538E" w:rsidRDefault="00B45A97" w:rsidP="00EE538E">
      <w:pPr>
        <w:pStyle w:val="Navadensplet"/>
        <w:spacing w:before="0" w:beforeAutospacing="0" w:after="0" w:afterAutospacing="0" w:line="280" w:lineRule="exact"/>
        <w:rPr>
          <w:rFonts w:ascii="Arial" w:hAnsi="Arial" w:cs="Arial"/>
          <w:color w:val="000000"/>
          <w:sz w:val="22"/>
          <w:szCs w:val="22"/>
        </w:rPr>
      </w:pPr>
    </w:p>
    <w:p w14:paraId="34FDAF0C" w14:textId="77777777" w:rsidR="00B45A97" w:rsidRPr="00EE538E" w:rsidRDefault="00B45A97" w:rsidP="00EE538E">
      <w:pPr>
        <w:pStyle w:val="Navadensplet"/>
        <w:spacing w:before="0" w:beforeAutospacing="0" w:after="0" w:afterAutospacing="0" w:line="280" w:lineRule="exact"/>
        <w:rPr>
          <w:rFonts w:ascii="Arial" w:hAnsi="Arial" w:cs="Arial"/>
          <w:color w:val="000000"/>
          <w:sz w:val="22"/>
          <w:szCs w:val="22"/>
        </w:rPr>
      </w:pPr>
    </w:p>
    <w:p w14:paraId="04E1A5F6" w14:textId="77777777" w:rsidR="00B45A97" w:rsidRPr="00EE538E" w:rsidRDefault="00B45A97" w:rsidP="00EE538E">
      <w:pPr>
        <w:pStyle w:val="Navadensplet"/>
        <w:spacing w:before="0" w:beforeAutospacing="0" w:after="0" w:afterAutospacing="0" w:line="280" w:lineRule="exact"/>
        <w:rPr>
          <w:rFonts w:ascii="Arial" w:hAnsi="Arial" w:cs="Arial"/>
          <w:color w:val="000000"/>
          <w:sz w:val="22"/>
          <w:szCs w:val="22"/>
        </w:rPr>
      </w:pPr>
    </w:p>
    <w:p w14:paraId="4B0C78D2" w14:textId="6607ABD4" w:rsidR="00493EEC" w:rsidRPr="00EE538E" w:rsidRDefault="008E7AE3" w:rsidP="00EE538E">
      <w:pPr>
        <w:pStyle w:val="Navadensplet"/>
        <w:spacing w:before="0" w:beforeAutospacing="0" w:after="0" w:afterAutospacing="0" w:line="280" w:lineRule="exact"/>
        <w:rPr>
          <w:rFonts w:ascii="Arial" w:hAnsi="Arial" w:cs="Arial"/>
          <w:sz w:val="22"/>
          <w:szCs w:val="22"/>
        </w:rPr>
      </w:pPr>
      <w:r w:rsidRPr="00EE538E">
        <w:rPr>
          <w:rFonts w:ascii="Arial" w:hAnsi="Arial" w:cs="Arial"/>
          <w:color w:val="000000"/>
          <w:sz w:val="22"/>
          <w:szCs w:val="22"/>
        </w:rPr>
        <w:t>Številka</w:t>
      </w:r>
      <w:r w:rsidR="00493EEC" w:rsidRPr="00EE538E">
        <w:rPr>
          <w:rFonts w:ascii="Arial" w:hAnsi="Arial" w:cs="Arial"/>
          <w:color w:val="000000"/>
          <w:sz w:val="22"/>
          <w:szCs w:val="22"/>
        </w:rPr>
        <w:t>:</w:t>
      </w:r>
      <w:r w:rsidR="00286879" w:rsidRPr="00EE538E">
        <w:rPr>
          <w:rFonts w:ascii="Arial" w:hAnsi="Arial" w:cs="Arial"/>
          <w:color w:val="000000"/>
          <w:sz w:val="22"/>
          <w:szCs w:val="22"/>
        </w:rPr>
        <w:tab/>
        <w:t>381-55/2022-1545-</w:t>
      </w:r>
      <w:r w:rsidR="00F2743A">
        <w:rPr>
          <w:rFonts w:ascii="Arial" w:hAnsi="Arial" w:cs="Arial"/>
          <w:color w:val="000000"/>
          <w:sz w:val="22"/>
          <w:szCs w:val="22"/>
        </w:rPr>
        <w:t>116</w:t>
      </w:r>
    </w:p>
    <w:p w14:paraId="601CA10C" w14:textId="4F114607" w:rsidR="0047497D" w:rsidRPr="00EE538E" w:rsidRDefault="00493EEC" w:rsidP="00EE538E">
      <w:pPr>
        <w:pStyle w:val="Navadensplet"/>
        <w:spacing w:before="0" w:beforeAutospacing="0" w:after="0" w:afterAutospacing="0" w:line="280" w:lineRule="exact"/>
        <w:rPr>
          <w:rFonts w:ascii="Arial" w:hAnsi="Arial" w:cs="Arial"/>
          <w:sz w:val="22"/>
          <w:szCs w:val="22"/>
        </w:rPr>
      </w:pPr>
      <w:r w:rsidRPr="00EE538E">
        <w:rPr>
          <w:rFonts w:ascii="Arial" w:hAnsi="Arial" w:cs="Arial"/>
          <w:color w:val="000000"/>
          <w:sz w:val="22"/>
          <w:szCs w:val="22"/>
        </w:rPr>
        <w:t xml:space="preserve">Datum: </w:t>
      </w:r>
      <w:r w:rsidR="00FE42C6">
        <w:rPr>
          <w:rFonts w:ascii="Arial" w:hAnsi="Arial" w:cs="Arial"/>
          <w:color w:val="000000"/>
          <w:sz w:val="22"/>
          <w:szCs w:val="22"/>
        </w:rPr>
        <w:tab/>
      </w:r>
      <w:r w:rsidR="0059551B">
        <w:rPr>
          <w:rFonts w:ascii="Arial" w:hAnsi="Arial" w:cs="Arial"/>
          <w:color w:val="000000"/>
          <w:sz w:val="22"/>
          <w:szCs w:val="22"/>
        </w:rPr>
        <w:t>8</w:t>
      </w:r>
      <w:r w:rsidR="00286879" w:rsidRPr="00EE538E">
        <w:rPr>
          <w:rFonts w:ascii="Arial" w:hAnsi="Arial" w:cs="Arial"/>
          <w:color w:val="000000"/>
          <w:sz w:val="22"/>
          <w:szCs w:val="22"/>
        </w:rPr>
        <w:t xml:space="preserve">. </w:t>
      </w:r>
      <w:r w:rsidR="008F129B">
        <w:rPr>
          <w:rFonts w:ascii="Arial" w:hAnsi="Arial" w:cs="Arial"/>
          <w:color w:val="000000"/>
          <w:sz w:val="22"/>
          <w:szCs w:val="22"/>
        </w:rPr>
        <w:t>3</w:t>
      </w:r>
      <w:r w:rsidR="00286879" w:rsidRPr="00EE538E">
        <w:rPr>
          <w:rFonts w:ascii="Arial" w:hAnsi="Arial" w:cs="Arial"/>
          <w:color w:val="000000"/>
          <w:sz w:val="22"/>
          <w:szCs w:val="22"/>
        </w:rPr>
        <w:t>. 2023</w:t>
      </w:r>
    </w:p>
    <w:p w14:paraId="730B6C96" w14:textId="33F3C76C" w:rsidR="00852FFA" w:rsidRPr="00EE538E" w:rsidRDefault="00852FFA" w:rsidP="00EE538E">
      <w:pPr>
        <w:pStyle w:val="Navadensplet"/>
        <w:spacing w:before="0" w:beforeAutospacing="0" w:after="0" w:afterAutospacing="0" w:line="280" w:lineRule="exact"/>
        <w:jc w:val="both"/>
        <w:rPr>
          <w:rFonts w:ascii="Arial" w:hAnsi="Arial" w:cs="Arial"/>
          <w:b/>
          <w:bCs/>
          <w:color w:val="000000"/>
          <w:sz w:val="22"/>
          <w:szCs w:val="22"/>
        </w:rPr>
      </w:pPr>
    </w:p>
    <w:p w14:paraId="2A36586C" w14:textId="77777777" w:rsidR="008E7AE3" w:rsidRPr="00EE538E" w:rsidRDefault="008E7AE3" w:rsidP="00EE538E">
      <w:pPr>
        <w:pStyle w:val="Navadensplet"/>
        <w:spacing w:before="0" w:beforeAutospacing="0" w:after="0" w:afterAutospacing="0" w:line="280" w:lineRule="exact"/>
        <w:jc w:val="both"/>
        <w:rPr>
          <w:rFonts w:ascii="Arial" w:hAnsi="Arial" w:cs="Arial"/>
          <w:b/>
          <w:bCs/>
          <w:color w:val="000000"/>
          <w:sz w:val="22"/>
          <w:szCs w:val="22"/>
        </w:rPr>
      </w:pPr>
    </w:p>
    <w:p w14:paraId="117600DE" w14:textId="77777777" w:rsidR="00852FFA" w:rsidRPr="00EE538E" w:rsidRDefault="00852FFA" w:rsidP="00EE538E">
      <w:pPr>
        <w:pStyle w:val="Navadensplet"/>
        <w:spacing w:before="0" w:beforeAutospacing="0" w:after="0" w:afterAutospacing="0" w:line="280" w:lineRule="exact"/>
        <w:jc w:val="both"/>
        <w:rPr>
          <w:rFonts w:ascii="Arial" w:hAnsi="Arial" w:cs="Arial"/>
          <w:b/>
          <w:bCs/>
          <w:color w:val="000000"/>
          <w:sz w:val="22"/>
          <w:szCs w:val="22"/>
        </w:rPr>
      </w:pPr>
    </w:p>
    <w:p w14:paraId="78375609" w14:textId="638BA688" w:rsidR="002F6C8C" w:rsidRPr="00EE538E" w:rsidRDefault="0047497D" w:rsidP="00EE538E">
      <w:pPr>
        <w:pStyle w:val="Navadensplet"/>
        <w:spacing w:before="0" w:beforeAutospacing="0" w:after="0" w:afterAutospacing="0" w:line="280" w:lineRule="exact"/>
        <w:ind w:left="1440" w:hanging="1440"/>
        <w:jc w:val="both"/>
        <w:rPr>
          <w:rStyle w:val="apple-tab-span"/>
          <w:rFonts w:ascii="Arial" w:hAnsi="Arial" w:cs="Arial"/>
          <w:b/>
          <w:bCs/>
          <w:color w:val="000000"/>
          <w:sz w:val="22"/>
          <w:szCs w:val="22"/>
        </w:rPr>
      </w:pPr>
      <w:r w:rsidRPr="00EE538E">
        <w:rPr>
          <w:rFonts w:ascii="Arial" w:hAnsi="Arial" w:cs="Arial"/>
          <w:b/>
          <w:bCs/>
          <w:color w:val="000000"/>
          <w:sz w:val="22"/>
          <w:szCs w:val="22"/>
        </w:rPr>
        <w:t>Zadeva</w:t>
      </w:r>
      <w:r w:rsidR="002F6C8C" w:rsidRPr="00EE538E">
        <w:rPr>
          <w:rFonts w:ascii="Arial" w:hAnsi="Arial" w:cs="Arial"/>
          <w:b/>
          <w:bCs/>
          <w:color w:val="000000"/>
          <w:sz w:val="22"/>
          <w:szCs w:val="22"/>
        </w:rPr>
        <w:t>:</w:t>
      </w:r>
      <w:r w:rsidR="002F6C8C" w:rsidRPr="00EE538E">
        <w:rPr>
          <w:rFonts w:ascii="Arial" w:hAnsi="Arial" w:cs="Arial"/>
          <w:b/>
          <w:bCs/>
          <w:color w:val="000000"/>
          <w:sz w:val="22"/>
          <w:szCs w:val="22"/>
        </w:rPr>
        <w:tab/>
      </w:r>
      <w:r w:rsidR="004376F4">
        <w:rPr>
          <w:rFonts w:ascii="Arial" w:hAnsi="Arial" w:cs="Arial"/>
          <w:b/>
          <w:bCs/>
          <w:color w:val="000000"/>
          <w:sz w:val="22"/>
          <w:szCs w:val="22"/>
        </w:rPr>
        <w:t xml:space="preserve">Odgovori na pripombe zainteresirane javnosti glede </w:t>
      </w:r>
      <w:r w:rsidR="003E1B37" w:rsidRPr="00EE538E">
        <w:rPr>
          <w:rFonts w:ascii="Arial" w:hAnsi="Arial" w:cs="Arial"/>
          <w:b/>
          <w:bCs/>
          <w:color w:val="000000"/>
          <w:sz w:val="22"/>
          <w:szCs w:val="22"/>
        </w:rPr>
        <w:t>osnutk</w:t>
      </w:r>
      <w:r w:rsidR="004376F4">
        <w:rPr>
          <w:rFonts w:ascii="Arial" w:hAnsi="Arial" w:cs="Arial"/>
          <w:b/>
          <w:bCs/>
          <w:color w:val="000000"/>
          <w:sz w:val="22"/>
          <w:szCs w:val="22"/>
        </w:rPr>
        <w:t>a</w:t>
      </w:r>
      <w:r w:rsidR="003E1B37" w:rsidRPr="00EE538E">
        <w:rPr>
          <w:rFonts w:ascii="Arial" w:hAnsi="Arial" w:cs="Arial"/>
          <w:b/>
          <w:bCs/>
          <w:color w:val="000000"/>
          <w:sz w:val="22"/>
          <w:szCs w:val="22"/>
        </w:rPr>
        <w:t xml:space="preserve"> Dodatka k načrtu razvoja </w:t>
      </w:r>
      <w:proofErr w:type="spellStart"/>
      <w:r w:rsidR="003E1B37" w:rsidRPr="00EE538E">
        <w:rPr>
          <w:rFonts w:ascii="Arial" w:hAnsi="Arial" w:cs="Arial"/>
          <w:b/>
          <w:bCs/>
          <w:color w:val="000000"/>
          <w:sz w:val="22"/>
          <w:szCs w:val="22"/>
        </w:rPr>
        <w:t>gigabitne</w:t>
      </w:r>
      <w:proofErr w:type="spellEnd"/>
      <w:r w:rsidR="003E1B37" w:rsidRPr="00EE538E">
        <w:rPr>
          <w:rFonts w:ascii="Arial" w:hAnsi="Arial" w:cs="Arial"/>
          <w:b/>
          <w:bCs/>
          <w:color w:val="000000"/>
          <w:sz w:val="22"/>
          <w:szCs w:val="22"/>
        </w:rPr>
        <w:t xml:space="preserve"> infrastrukture do leta 2030</w:t>
      </w:r>
    </w:p>
    <w:p w14:paraId="5972A94A" w14:textId="77777777" w:rsidR="003E1B37" w:rsidRPr="00EE538E" w:rsidRDefault="003E1B37" w:rsidP="00EE538E">
      <w:pPr>
        <w:pStyle w:val="Navadensplet"/>
        <w:spacing w:before="0" w:beforeAutospacing="0" w:after="0" w:afterAutospacing="0" w:line="280" w:lineRule="exact"/>
        <w:ind w:left="1440" w:hanging="1440"/>
        <w:jc w:val="both"/>
        <w:rPr>
          <w:rStyle w:val="apple-tab-span"/>
          <w:rFonts w:ascii="Arial" w:hAnsi="Arial" w:cs="Arial"/>
          <w:color w:val="000000"/>
          <w:sz w:val="22"/>
          <w:szCs w:val="22"/>
        </w:rPr>
      </w:pPr>
    </w:p>
    <w:p w14:paraId="79C4E62F" w14:textId="77777777" w:rsidR="003E1B37" w:rsidRPr="00EE538E" w:rsidRDefault="003E1B37" w:rsidP="00EE538E">
      <w:pPr>
        <w:pStyle w:val="Navadensplet"/>
        <w:spacing w:before="0" w:beforeAutospacing="0" w:after="0" w:afterAutospacing="0" w:line="280" w:lineRule="exact"/>
        <w:ind w:left="1440" w:hanging="1440"/>
        <w:jc w:val="both"/>
        <w:rPr>
          <w:rStyle w:val="apple-tab-span"/>
          <w:rFonts w:ascii="Arial" w:hAnsi="Arial" w:cs="Arial"/>
          <w:color w:val="000000"/>
          <w:sz w:val="22"/>
          <w:szCs w:val="22"/>
        </w:rPr>
      </w:pPr>
    </w:p>
    <w:p w14:paraId="4A5F9EF6" w14:textId="77777777" w:rsidR="003E1B37" w:rsidRPr="00EE538E" w:rsidRDefault="003E1B37" w:rsidP="00EE538E">
      <w:pPr>
        <w:pStyle w:val="Navadensplet"/>
        <w:spacing w:before="0" w:beforeAutospacing="0" w:after="0" w:afterAutospacing="0" w:line="280" w:lineRule="exact"/>
        <w:ind w:left="1440" w:hanging="1440"/>
        <w:jc w:val="both"/>
        <w:rPr>
          <w:rStyle w:val="apple-tab-span"/>
          <w:rFonts w:ascii="Arial" w:hAnsi="Arial" w:cs="Arial"/>
          <w:color w:val="000000"/>
          <w:sz w:val="22"/>
          <w:szCs w:val="22"/>
        </w:rPr>
      </w:pPr>
    </w:p>
    <w:p w14:paraId="5A71CEBF" w14:textId="77777777" w:rsidR="003E1B37" w:rsidRPr="00EE538E" w:rsidRDefault="003E1B37" w:rsidP="00EE538E">
      <w:pPr>
        <w:pStyle w:val="Navadensplet"/>
        <w:spacing w:before="0" w:beforeAutospacing="0" w:after="0" w:afterAutospacing="0" w:line="280" w:lineRule="exact"/>
        <w:jc w:val="both"/>
        <w:rPr>
          <w:rStyle w:val="apple-tab-span"/>
          <w:rFonts w:ascii="Arial" w:hAnsi="Arial" w:cs="Arial"/>
          <w:color w:val="000000"/>
          <w:sz w:val="22"/>
          <w:szCs w:val="22"/>
        </w:rPr>
      </w:pPr>
    </w:p>
    <w:p w14:paraId="0DFAB7CB" w14:textId="52AA12FB" w:rsidR="003E1B37" w:rsidRPr="00EE538E" w:rsidRDefault="003E1B37" w:rsidP="00EE538E">
      <w:pPr>
        <w:pStyle w:val="Navadensplet"/>
        <w:spacing w:before="0" w:beforeAutospacing="0" w:after="0" w:afterAutospacing="0" w:line="280" w:lineRule="exact"/>
        <w:jc w:val="both"/>
        <w:rPr>
          <w:rFonts w:ascii="Arial" w:hAnsi="Arial" w:cs="Arial"/>
          <w:color w:val="000000"/>
          <w:sz w:val="22"/>
          <w:szCs w:val="22"/>
        </w:rPr>
      </w:pPr>
      <w:r w:rsidRPr="00EE538E">
        <w:rPr>
          <w:rStyle w:val="apple-tab-span"/>
          <w:rFonts w:ascii="Arial" w:hAnsi="Arial" w:cs="Arial"/>
          <w:color w:val="000000"/>
          <w:sz w:val="22"/>
          <w:szCs w:val="22"/>
        </w:rPr>
        <w:t xml:space="preserve">Služba Vlade Republike Slovenije za digitalno preobrazbo, sedaj Ministrstvo za digitalno preobrazbo (v nadaljevanju: MDP), je dne </w:t>
      </w:r>
      <w:r w:rsidR="00EA0341" w:rsidRPr="00EE538E">
        <w:rPr>
          <w:rStyle w:val="apple-tab-span"/>
          <w:rFonts w:ascii="Arial" w:hAnsi="Arial" w:cs="Arial"/>
          <w:color w:val="000000"/>
          <w:sz w:val="22"/>
          <w:szCs w:val="22"/>
        </w:rPr>
        <w:t>27. 12. 2022</w:t>
      </w:r>
      <w:r w:rsidRPr="00EE538E">
        <w:rPr>
          <w:rStyle w:val="apple-tab-span"/>
          <w:rFonts w:ascii="Arial" w:hAnsi="Arial" w:cs="Arial"/>
          <w:color w:val="000000"/>
          <w:sz w:val="22"/>
          <w:szCs w:val="22"/>
        </w:rPr>
        <w:t xml:space="preserve"> na svojih spletnih straneh objavila osnut</w:t>
      </w:r>
      <w:r w:rsidR="009F66A3">
        <w:rPr>
          <w:rStyle w:val="apple-tab-span"/>
          <w:rFonts w:ascii="Arial" w:hAnsi="Arial" w:cs="Arial"/>
          <w:color w:val="000000"/>
          <w:sz w:val="22"/>
          <w:szCs w:val="22"/>
        </w:rPr>
        <w:t>e</w:t>
      </w:r>
      <w:r w:rsidRPr="00EE538E">
        <w:rPr>
          <w:rStyle w:val="apple-tab-span"/>
          <w:rFonts w:ascii="Arial" w:hAnsi="Arial" w:cs="Arial"/>
          <w:color w:val="000000"/>
          <w:sz w:val="22"/>
          <w:szCs w:val="22"/>
        </w:rPr>
        <w:t xml:space="preserve">k </w:t>
      </w:r>
      <w:r w:rsidRPr="00EE538E">
        <w:rPr>
          <w:rFonts w:ascii="Arial" w:hAnsi="Arial" w:cs="Arial"/>
          <w:color w:val="000000"/>
          <w:sz w:val="22"/>
          <w:szCs w:val="22"/>
        </w:rPr>
        <w:t xml:space="preserve">Dodatka k načrtu razvoja </w:t>
      </w:r>
      <w:proofErr w:type="spellStart"/>
      <w:r w:rsidRPr="00EE538E">
        <w:rPr>
          <w:rFonts w:ascii="Arial" w:hAnsi="Arial" w:cs="Arial"/>
          <w:color w:val="000000"/>
          <w:sz w:val="22"/>
          <w:szCs w:val="22"/>
        </w:rPr>
        <w:t>gigabitne</w:t>
      </w:r>
      <w:proofErr w:type="spellEnd"/>
      <w:r w:rsidRPr="00EE538E">
        <w:rPr>
          <w:rFonts w:ascii="Arial" w:hAnsi="Arial" w:cs="Arial"/>
          <w:color w:val="000000"/>
          <w:sz w:val="22"/>
          <w:szCs w:val="22"/>
        </w:rPr>
        <w:t xml:space="preserve"> infrastrukture do leta 2030 (v nadaljevanju</w:t>
      </w:r>
      <w:r w:rsidR="00EA0341" w:rsidRPr="00EE538E">
        <w:rPr>
          <w:rFonts w:ascii="Arial" w:hAnsi="Arial" w:cs="Arial"/>
          <w:color w:val="000000"/>
          <w:sz w:val="22"/>
          <w:szCs w:val="22"/>
        </w:rPr>
        <w:t>: Dodat</w:t>
      </w:r>
      <w:r w:rsidR="00E31018" w:rsidRPr="00EE538E">
        <w:rPr>
          <w:rFonts w:ascii="Arial" w:hAnsi="Arial" w:cs="Arial"/>
          <w:color w:val="000000"/>
          <w:sz w:val="22"/>
          <w:szCs w:val="22"/>
        </w:rPr>
        <w:t>e</w:t>
      </w:r>
      <w:r w:rsidR="00EA0341" w:rsidRPr="00EE538E">
        <w:rPr>
          <w:rFonts w:ascii="Arial" w:hAnsi="Arial" w:cs="Arial"/>
          <w:color w:val="000000"/>
          <w:sz w:val="22"/>
          <w:szCs w:val="22"/>
        </w:rPr>
        <w:t>k).</w:t>
      </w:r>
      <w:r w:rsidR="00EB23A1" w:rsidRPr="00EE538E">
        <w:rPr>
          <w:rFonts w:ascii="Arial" w:hAnsi="Arial" w:cs="Arial"/>
          <w:color w:val="000000"/>
          <w:sz w:val="22"/>
          <w:szCs w:val="22"/>
        </w:rPr>
        <w:t xml:space="preserve"> </w:t>
      </w:r>
      <w:r w:rsidR="00EA0341" w:rsidRPr="00EE538E">
        <w:rPr>
          <w:rFonts w:ascii="Arial" w:hAnsi="Arial" w:cs="Arial"/>
          <w:color w:val="000000"/>
          <w:sz w:val="22"/>
          <w:szCs w:val="22"/>
        </w:rPr>
        <w:t>Zainteresirana javnost je bila pozvana, da lahko poda morebitne pripombe, predloge in dopolnit</w:t>
      </w:r>
      <w:r w:rsidR="00395441" w:rsidRPr="00EE538E">
        <w:rPr>
          <w:rFonts w:ascii="Arial" w:hAnsi="Arial" w:cs="Arial"/>
          <w:color w:val="000000"/>
          <w:sz w:val="22"/>
          <w:szCs w:val="22"/>
        </w:rPr>
        <w:t>ve</w:t>
      </w:r>
      <w:r w:rsidR="00EA0341" w:rsidRPr="00EE538E">
        <w:rPr>
          <w:rFonts w:ascii="Arial" w:hAnsi="Arial" w:cs="Arial"/>
          <w:color w:val="000000"/>
          <w:sz w:val="22"/>
          <w:szCs w:val="22"/>
        </w:rPr>
        <w:t xml:space="preserve"> k osnutku Dodatka najkasneje do </w:t>
      </w:r>
      <w:r w:rsidR="00395441" w:rsidRPr="00EE538E">
        <w:rPr>
          <w:rFonts w:ascii="Arial" w:hAnsi="Arial" w:cs="Arial"/>
          <w:color w:val="000000"/>
          <w:sz w:val="22"/>
          <w:szCs w:val="22"/>
        </w:rPr>
        <w:t>26. 1. 2023</w:t>
      </w:r>
      <w:r w:rsidR="00EA0341" w:rsidRPr="00EE538E">
        <w:rPr>
          <w:rFonts w:ascii="Arial" w:hAnsi="Arial" w:cs="Arial"/>
          <w:color w:val="000000"/>
          <w:sz w:val="22"/>
          <w:szCs w:val="22"/>
        </w:rPr>
        <w:t>.</w:t>
      </w:r>
    </w:p>
    <w:p w14:paraId="73F454EC" w14:textId="7F6ACE9A" w:rsidR="00EA0341" w:rsidRPr="00EE538E" w:rsidRDefault="00EA0341" w:rsidP="00EE538E">
      <w:pPr>
        <w:pStyle w:val="Navadensplet"/>
        <w:spacing w:before="0" w:beforeAutospacing="0" w:after="0" w:afterAutospacing="0" w:line="280" w:lineRule="exact"/>
        <w:jc w:val="both"/>
        <w:rPr>
          <w:rFonts w:ascii="Arial" w:hAnsi="Arial" w:cs="Arial"/>
          <w:color w:val="000000"/>
          <w:sz w:val="22"/>
          <w:szCs w:val="22"/>
        </w:rPr>
      </w:pPr>
    </w:p>
    <w:p w14:paraId="3F84E74D" w14:textId="657568AE" w:rsidR="00EA0341" w:rsidRPr="00EE538E" w:rsidRDefault="00EA0341" w:rsidP="00EE538E">
      <w:pPr>
        <w:pStyle w:val="Navadensplet"/>
        <w:spacing w:before="0" w:beforeAutospacing="0" w:after="0" w:afterAutospacing="0" w:line="280" w:lineRule="exact"/>
        <w:jc w:val="both"/>
        <w:rPr>
          <w:rFonts w:ascii="Arial" w:hAnsi="Arial" w:cs="Arial"/>
          <w:color w:val="000000"/>
          <w:sz w:val="22"/>
          <w:szCs w:val="22"/>
        </w:rPr>
      </w:pPr>
      <w:r w:rsidRPr="00EE538E">
        <w:rPr>
          <w:rFonts w:ascii="Arial" w:hAnsi="Arial" w:cs="Arial"/>
          <w:color w:val="000000"/>
          <w:sz w:val="22"/>
          <w:szCs w:val="22"/>
        </w:rPr>
        <w:t xml:space="preserve">V okviru javne obravnave </w:t>
      </w:r>
      <w:r w:rsidR="00857AF4">
        <w:rPr>
          <w:rFonts w:ascii="Arial" w:hAnsi="Arial" w:cs="Arial"/>
          <w:color w:val="000000"/>
          <w:sz w:val="22"/>
          <w:szCs w:val="22"/>
        </w:rPr>
        <w:t xml:space="preserve">osnutka </w:t>
      </w:r>
      <w:r w:rsidRPr="00EE538E">
        <w:rPr>
          <w:rFonts w:ascii="Arial" w:hAnsi="Arial" w:cs="Arial"/>
          <w:color w:val="000000"/>
          <w:sz w:val="22"/>
          <w:szCs w:val="22"/>
        </w:rPr>
        <w:t xml:space="preserve">Dodatka </w:t>
      </w:r>
      <w:r w:rsidR="001D6241">
        <w:rPr>
          <w:rFonts w:ascii="Arial" w:hAnsi="Arial" w:cs="Arial"/>
          <w:color w:val="000000"/>
          <w:sz w:val="22"/>
          <w:szCs w:val="22"/>
        </w:rPr>
        <w:t xml:space="preserve">je MDP </w:t>
      </w:r>
      <w:r w:rsidRPr="00EE538E">
        <w:rPr>
          <w:rFonts w:ascii="Arial" w:hAnsi="Arial" w:cs="Arial"/>
          <w:color w:val="000000"/>
          <w:sz w:val="22"/>
          <w:szCs w:val="22"/>
        </w:rPr>
        <w:t>prejel pripombe</w:t>
      </w:r>
      <w:r w:rsidR="00041805" w:rsidRPr="00EE538E">
        <w:rPr>
          <w:rFonts w:ascii="Arial" w:hAnsi="Arial" w:cs="Arial"/>
          <w:color w:val="000000"/>
          <w:sz w:val="22"/>
          <w:szCs w:val="22"/>
        </w:rPr>
        <w:t xml:space="preserve"> Agencije za komunikacijska omrežja in storitve Republike Slovenije (v nadaljevanju: AKOS), Sveta za elektronske komunikacije, </w:t>
      </w:r>
      <w:proofErr w:type="spellStart"/>
      <w:r w:rsidR="00041805" w:rsidRPr="00EE538E">
        <w:rPr>
          <w:rFonts w:ascii="Arial" w:hAnsi="Arial" w:cs="Arial"/>
          <w:color w:val="000000"/>
          <w:sz w:val="22"/>
          <w:szCs w:val="22"/>
        </w:rPr>
        <w:t>Pol</w:t>
      </w:r>
      <w:r w:rsidR="00B62AC4" w:rsidRPr="00EE538E">
        <w:rPr>
          <w:rFonts w:ascii="Arial" w:hAnsi="Arial" w:cs="Arial"/>
          <w:color w:val="000000"/>
          <w:sz w:val="22"/>
          <w:szCs w:val="22"/>
        </w:rPr>
        <w:t>i</w:t>
      </w:r>
      <w:r w:rsidR="00041805" w:rsidRPr="00EE538E">
        <w:rPr>
          <w:rFonts w:ascii="Arial" w:hAnsi="Arial" w:cs="Arial"/>
          <w:color w:val="000000"/>
          <w:sz w:val="22"/>
          <w:szCs w:val="22"/>
        </w:rPr>
        <w:t>cyImpactPartners</w:t>
      </w:r>
      <w:proofErr w:type="spellEnd"/>
      <w:r w:rsidR="00B62AC4" w:rsidRPr="00EE538E">
        <w:rPr>
          <w:rFonts w:ascii="Arial" w:hAnsi="Arial" w:cs="Arial"/>
          <w:color w:val="000000"/>
          <w:sz w:val="22"/>
          <w:szCs w:val="22"/>
        </w:rPr>
        <w:t xml:space="preserve">, Meta </w:t>
      </w:r>
      <w:proofErr w:type="spellStart"/>
      <w:r w:rsidR="00B62AC4" w:rsidRPr="00EE538E">
        <w:rPr>
          <w:rFonts w:ascii="Arial" w:hAnsi="Arial" w:cs="Arial"/>
          <w:color w:val="000000"/>
          <w:sz w:val="22"/>
          <w:szCs w:val="22"/>
        </w:rPr>
        <w:t>Platforms</w:t>
      </w:r>
      <w:proofErr w:type="spellEnd"/>
      <w:r w:rsidR="00B62AC4" w:rsidRPr="00EE538E">
        <w:rPr>
          <w:rFonts w:ascii="Arial" w:hAnsi="Arial" w:cs="Arial"/>
          <w:color w:val="000000"/>
          <w:sz w:val="22"/>
          <w:szCs w:val="22"/>
        </w:rPr>
        <w:t xml:space="preserve"> in Sekcije operaterjev elektronskih komunikacij pri Gospodarski zbornici Slovenije (v nadaljevanju: SOEK).</w:t>
      </w:r>
    </w:p>
    <w:p w14:paraId="0A79BD60" w14:textId="7B62D23B" w:rsidR="00395441" w:rsidRPr="00EE538E" w:rsidRDefault="00395441" w:rsidP="00EE538E">
      <w:pPr>
        <w:pStyle w:val="Navadensplet"/>
        <w:spacing w:before="0" w:beforeAutospacing="0" w:after="0" w:afterAutospacing="0" w:line="280" w:lineRule="exact"/>
        <w:jc w:val="both"/>
        <w:rPr>
          <w:rFonts w:ascii="Arial" w:hAnsi="Arial" w:cs="Arial"/>
          <w:color w:val="000000"/>
          <w:sz w:val="22"/>
          <w:szCs w:val="22"/>
        </w:rPr>
      </w:pPr>
    </w:p>
    <w:p w14:paraId="192810C8" w14:textId="4AADB6C9" w:rsidR="00395441" w:rsidRPr="00EE538E" w:rsidRDefault="001D6241" w:rsidP="00EE538E">
      <w:pPr>
        <w:pStyle w:val="Navadensplet"/>
        <w:spacing w:before="0" w:beforeAutospacing="0" w:after="0" w:afterAutospacing="0" w:line="280" w:lineRule="exact"/>
        <w:jc w:val="both"/>
        <w:rPr>
          <w:rFonts w:ascii="Arial" w:hAnsi="Arial" w:cs="Arial"/>
          <w:color w:val="000000"/>
          <w:sz w:val="22"/>
          <w:szCs w:val="22"/>
        </w:rPr>
      </w:pPr>
      <w:r>
        <w:rPr>
          <w:rFonts w:ascii="Arial" w:hAnsi="Arial" w:cs="Arial"/>
          <w:color w:val="000000"/>
          <w:sz w:val="22"/>
          <w:szCs w:val="22"/>
        </w:rPr>
        <w:t>S</w:t>
      </w:r>
      <w:r w:rsidR="00395441" w:rsidRPr="00EE538E">
        <w:rPr>
          <w:rFonts w:ascii="Arial" w:hAnsi="Arial" w:cs="Arial"/>
          <w:color w:val="000000"/>
          <w:sz w:val="22"/>
          <w:szCs w:val="22"/>
        </w:rPr>
        <w:t>klad</w:t>
      </w:r>
      <w:r>
        <w:rPr>
          <w:rFonts w:ascii="Arial" w:hAnsi="Arial" w:cs="Arial"/>
          <w:color w:val="000000"/>
          <w:sz w:val="22"/>
          <w:szCs w:val="22"/>
        </w:rPr>
        <w:t>no</w:t>
      </w:r>
      <w:r w:rsidR="00395441" w:rsidRPr="00EE538E">
        <w:rPr>
          <w:rFonts w:ascii="Arial" w:hAnsi="Arial" w:cs="Arial"/>
          <w:color w:val="000000"/>
          <w:sz w:val="22"/>
          <w:szCs w:val="22"/>
        </w:rPr>
        <w:t xml:space="preserve"> z 269. členom Zakona o elektronskih komunikacijah (Uradni list RS, št. </w:t>
      </w:r>
      <w:r w:rsidR="00166DCE" w:rsidRPr="00EE538E">
        <w:rPr>
          <w:rFonts w:ascii="Arial" w:hAnsi="Arial" w:cs="Arial"/>
          <w:color w:val="000000"/>
          <w:sz w:val="22"/>
          <w:szCs w:val="22"/>
        </w:rPr>
        <w:t xml:space="preserve">130/22, 18/23-ZDU-10) MDP </w:t>
      </w:r>
      <w:r w:rsidR="000A303A">
        <w:rPr>
          <w:rFonts w:ascii="Arial" w:hAnsi="Arial" w:cs="Arial"/>
          <w:color w:val="000000"/>
          <w:sz w:val="22"/>
          <w:szCs w:val="22"/>
        </w:rPr>
        <w:t>podaja odgovore na</w:t>
      </w:r>
      <w:r w:rsidR="00166DCE" w:rsidRPr="00EE538E">
        <w:rPr>
          <w:rFonts w:ascii="Arial" w:hAnsi="Arial" w:cs="Arial"/>
          <w:color w:val="000000"/>
          <w:sz w:val="22"/>
          <w:szCs w:val="22"/>
        </w:rPr>
        <w:t xml:space="preserve"> pripomb</w:t>
      </w:r>
      <w:r w:rsidR="000A303A">
        <w:rPr>
          <w:rFonts w:ascii="Arial" w:hAnsi="Arial" w:cs="Arial"/>
          <w:color w:val="000000"/>
          <w:sz w:val="22"/>
          <w:szCs w:val="22"/>
        </w:rPr>
        <w:t>e</w:t>
      </w:r>
      <w:r w:rsidR="00166DCE" w:rsidRPr="00EE538E">
        <w:rPr>
          <w:rFonts w:ascii="Arial" w:hAnsi="Arial" w:cs="Arial"/>
          <w:color w:val="000000"/>
          <w:sz w:val="22"/>
          <w:szCs w:val="22"/>
        </w:rPr>
        <w:t xml:space="preserve"> in predlog</w:t>
      </w:r>
      <w:r w:rsidR="000A303A">
        <w:rPr>
          <w:rFonts w:ascii="Arial" w:hAnsi="Arial" w:cs="Arial"/>
          <w:color w:val="000000"/>
          <w:sz w:val="22"/>
          <w:szCs w:val="22"/>
        </w:rPr>
        <w:t>e</w:t>
      </w:r>
      <w:r w:rsidR="00166DCE" w:rsidRPr="00EE538E">
        <w:rPr>
          <w:rFonts w:ascii="Arial" w:hAnsi="Arial" w:cs="Arial"/>
          <w:color w:val="000000"/>
          <w:sz w:val="22"/>
          <w:szCs w:val="22"/>
        </w:rPr>
        <w:t xml:space="preserve"> iz javne obravnave</w:t>
      </w:r>
      <w:r w:rsidR="00857AF4">
        <w:rPr>
          <w:rFonts w:ascii="Arial" w:hAnsi="Arial" w:cs="Arial"/>
          <w:color w:val="000000"/>
          <w:sz w:val="22"/>
          <w:szCs w:val="22"/>
        </w:rPr>
        <w:t>,</w:t>
      </w:r>
      <w:r w:rsidR="003F727F" w:rsidRPr="00EE538E">
        <w:rPr>
          <w:rFonts w:ascii="Arial" w:hAnsi="Arial" w:cs="Arial"/>
          <w:color w:val="000000"/>
          <w:sz w:val="22"/>
          <w:szCs w:val="22"/>
        </w:rPr>
        <w:t xml:space="preserve"> in sicer </w:t>
      </w:r>
      <w:r w:rsidR="00D96795" w:rsidRPr="00EE538E">
        <w:rPr>
          <w:rFonts w:ascii="Arial" w:hAnsi="Arial" w:cs="Arial"/>
          <w:color w:val="000000"/>
          <w:sz w:val="22"/>
          <w:szCs w:val="22"/>
        </w:rPr>
        <w:t>po vrstnem redu njihovega prispetja</w:t>
      </w:r>
      <w:r w:rsidR="00166DCE" w:rsidRPr="00EE538E">
        <w:rPr>
          <w:rFonts w:ascii="Arial" w:hAnsi="Arial" w:cs="Arial"/>
          <w:color w:val="000000"/>
          <w:sz w:val="22"/>
          <w:szCs w:val="22"/>
        </w:rPr>
        <w:t>:</w:t>
      </w:r>
      <w:r w:rsidR="00395441" w:rsidRPr="00EE538E">
        <w:rPr>
          <w:rFonts w:ascii="Arial" w:hAnsi="Arial" w:cs="Arial"/>
          <w:color w:val="000000"/>
          <w:sz w:val="22"/>
          <w:szCs w:val="22"/>
        </w:rPr>
        <w:t xml:space="preserve"> </w:t>
      </w:r>
    </w:p>
    <w:p w14:paraId="13D694B3" w14:textId="2A136195" w:rsidR="00B62AC4" w:rsidRPr="00EE538E" w:rsidRDefault="00B62AC4" w:rsidP="00EE538E">
      <w:pPr>
        <w:pStyle w:val="Navadensplet"/>
        <w:spacing w:before="0" w:beforeAutospacing="0" w:after="0" w:afterAutospacing="0" w:line="280" w:lineRule="exact"/>
        <w:jc w:val="both"/>
        <w:rPr>
          <w:rFonts w:ascii="Arial" w:hAnsi="Arial" w:cs="Arial"/>
          <w:color w:val="000000"/>
          <w:sz w:val="22"/>
          <w:szCs w:val="22"/>
        </w:rPr>
      </w:pPr>
    </w:p>
    <w:p w14:paraId="3A8891A0" w14:textId="02D7B07D" w:rsidR="00EB23A1" w:rsidRPr="004376F4" w:rsidRDefault="003B0DAE" w:rsidP="00EE538E">
      <w:pPr>
        <w:pStyle w:val="Navadensplet"/>
        <w:spacing w:before="0" w:beforeAutospacing="0" w:after="0" w:afterAutospacing="0" w:line="280" w:lineRule="exact"/>
        <w:jc w:val="both"/>
        <w:rPr>
          <w:rFonts w:ascii="Arial" w:hAnsi="Arial" w:cs="Arial"/>
          <w:i/>
          <w:iCs/>
          <w:color w:val="000000"/>
          <w:sz w:val="22"/>
          <w:szCs w:val="22"/>
        </w:rPr>
      </w:pPr>
      <w:r>
        <w:rPr>
          <w:rFonts w:ascii="Arial" w:hAnsi="Arial" w:cs="Arial"/>
          <w:i/>
          <w:iCs/>
          <w:color w:val="000000"/>
          <w:sz w:val="22"/>
          <w:szCs w:val="22"/>
        </w:rPr>
        <w:t>V</w:t>
      </w:r>
      <w:r w:rsidR="00B62AC4" w:rsidRPr="004376F4">
        <w:rPr>
          <w:rFonts w:ascii="Arial" w:hAnsi="Arial" w:cs="Arial"/>
          <w:i/>
          <w:iCs/>
          <w:color w:val="000000"/>
          <w:sz w:val="22"/>
          <w:szCs w:val="22"/>
        </w:rPr>
        <w:t xml:space="preserve"> zvezi z merjenjem in spremljanjem kazalnikov, kjer je predvidena aktivna vloga AKOS, </w:t>
      </w:r>
      <w:r>
        <w:rPr>
          <w:rFonts w:ascii="Arial" w:hAnsi="Arial" w:cs="Arial"/>
          <w:i/>
          <w:iCs/>
          <w:color w:val="000000"/>
          <w:sz w:val="22"/>
          <w:szCs w:val="22"/>
        </w:rPr>
        <w:t>slednji predlaga, naj</w:t>
      </w:r>
      <w:r w:rsidR="00B62AC4" w:rsidRPr="004376F4">
        <w:rPr>
          <w:rFonts w:ascii="Arial" w:hAnsi="Arial" w:cs="Arial"/>
          <w:i/>
          <w:iCs/>
          <w:color w:val="000000"/>
          <w:sz w:val="22"/>
          <w:szCs w:val="22"/>
        </w:rPr>
        <w:t xml:space="preserve"> se sodelovanje med </w:t>
      </w:r>
      <w:r>
        <w:rPr>
          <w:rFonts w:ascii="Arial" w:hAnsi="Arial" w:cs="Arial"/>
          <w:i/>
          <w:iCs/>
          <w:color w:val="000000"/>
          <w:sz w:val="22"/>
          <w:szCs w:val="22"/>
        </w:rPr>
        <w:t xml:space="preserve">AKOS in MDP </w:t>
      </w:r>
      <w:r w:rsidR="00B62AC4" w:rsidRPr="004376F4">
        <w:rPr>
          <w:rFonts w:ascii="Arial" w:hAnsi="Arial" w:cs="Arial"/>
          <w:i/>
          <w:iCs/>
          <w:color w:val="000000"/>
          <w:sz w:val="22"/>
          <w:szCs w:val="22"/>
        </w:rPr>
        <w:t>opredeli in definira, morda tudi s sklenitvijo sporazuma o sodelovanju za ta namen, ter se tako določi ustrezno metodološko podlago za merjenje. Pri tem AKOS navaja, da bo po potrebi prilagodil zbiranje podatkov na način, ki bo časovno ustrezen za potrebe MDP. V zvezi z definicijo gospodinjstev predlag</w:t>
      </w:r>
      <w:r w:rsidR="00662810" w:rsidRPr="004376F4">
        <w:rPr>
          <w:rFonts w:ascii="Arial" w:hAnsi="Arial" w:cs="Arial"/>
          <w:i/>
          <w:iCs/>
          <w:color w:val="000000"/>
          <w:sz w:val="22"/>
          <w:szCs w:val="22"/>
        </w:rPr>
        <w:t>a</w:t>
      </w:r>
      <w:r w:rsidR="00B62AC4" w:rsidRPr="004376F4">
        <w:rPr>
          <w:rFonts w:ascii="Arial" w:hAnsi="Arial" w:cs="Arial"/>
          <w:i/>
          <w:iCs/>
          <w:color w:val="000000"/>
          <w:sz w:val="22"/>
          <w:szCs w:val="22"/>
        </w:rPr>
        <w:t xml:space="preserve"> dopolnitev</w:t>
      </w:r>
      <w:r w:rsidR="00857AF4">
        <w:rPr>
          <w:rFonts w:ascii="Arial" w:hAnsi="Arial" w:cs="Arial"/>
          <w:i/>
          <w:iCs/>
          <w:color w:val="000000"/>
          <w:sz w:val="22"/>
          <w:szCs w:val="22"/>
        </w:rPr>
        <w:t xml:space="preserve"> in izpostavlja</w:t>
      </w:r>
      <w:r w:rsidR="001C7E32" w:rsidRPr="004376F4">
        <w:rPr>
          <w:rFonts w:ascii="Arial" w:hAnsi="Arial" w:cs="Arial"/>
          <w:i/>
          <w:iCs/>
          <w:color w:val="000000"/>
          <w:sz w:val="22"/>
          <w:szCs w:val="22"/>
        </w:rPr>
        <w:t xml:space="preserve">, </w:t>
      </w:r>
      <w:r w:rsidR="00857AF4">
        <w:rPr>
          <w:rFonts w:ascii="Arial" w:hAnsi="Arial" w:cs="Arial"/>
          <w:i/>
          <w:iCs/>
          <w:color w:val="000000"/>
          <w:sz w:val="22"/>
          <w:szCs w:val="22"/>
        </w:rPr>
        <w:t xml:space="preserve">da </w:t>
      </w:r>
      <w:r w:rsidR="001C7E32" w:rsidRPr="004376F4">
        <w:rPr>
          <w:rFonts w:ascii="Arial" w:hAnsi="Arial" w:cs="Arial"/>
          <w:i/>
          <w:iCs/>
          <w:color w:val="000000"/>
          <w:sz w:val="22"/>
          <w:szCs w:val="22"/>
        </w:rPr>
        <w:t>je pomembno</w:t>
      </w:r>
      <w:r w:rsidR="00857AF4">
        <w:rPr>
          <w:rFonts w:ascii="Arial" w:hAnsi="Arial" w:cs="Arial"/>
          <w:i/>
          <w:iCs/>
          <w:color w:val="000000"/>
          <w:sz w:val="22"/>
          <w:szCs w:val="22"/>
        </w:rPr>
        <w:t>,</w:t>
      </w:r>
      <w:r w:rsidR="001C7E32" w:rsidRPr="004376F4">
        <w:rPr>
          <w:rFonts w:ascii="Arial" w:hAnsi="Arial" w:cs="Arial"/>
          <w:i/>
          <w:iCs/>
          <w:color w:val="000000"/>
          <w:sz w:val="22"/>
          <w:szCs w:val="22"/>
        </w:rPr>
        <w:t xml:space="preserve"> da AKOS pozna metodologijo izhodiščnega izračuna stanja za leto 2022. V zvezi s kazalniki pokritosti z omrežjem 5G opozarja, da so ti bistveno višji od kazalnikov, ki jih je AKOS predpisal ob izdaji odločb o dodelitvi radijskih frekvenc po zaključku večfrekvenčne dražbe v letu </w:t>
      </w:r>
      <w:r w:rsidR="001C7E32" w:rsidRPr="004376F4">
        <w:rPr>
          <w:rFonts w:ascii="Arial" w:hAnsi="Arial" w:cs="Arial"/>
          <w:i/>
          <w:iCs/>
          <w:color w:val="000000"/>
          <w:sz w:val="22"/>
          <w:szCs w:val="22"/>
        </w:rPr>
        <w:lastRenderedPageBreak/>
        <w:t>2021. V zvezi z metodološkim pojasnilom kazalnikov predlaga podrobnejšo opredelitev za izpolnitev kazalnikov, uskladitev definicije mestnih območij z definicijo v Registru poslovnih enot, izpo</w:t>
      </w:r>
      <w:r w:rsidR="00F734AA" w:rsidRPr="004376F4">
        <w:rPr>
          <w:rFonts w:ascii="Arial" w:hAnsi="Arial" w:cs="Arial"/>
          <w:i/>
          <w:iCs/>
          <w:color w:val="000000"/>
          <w:sz w:val="22"/>
          <w:szCs w:val="22"/>
        </w:rPr>
        <w:t>s</w:t>
      </w:r>
      <w:r w:rsidR="001C7E32" w:rsidRPr="004376F4">
        <w:rPr>
          <w:rFonts w:ascii="Arial" w:hAnsi="Arial" w:cs="Arial"/>
          <w:i/>
          <w:iCs/>
          <w:color w:val="000000"/>
          <w:sz w:val="22"/>
          <w:szCs w:val="22"/>
        </w:rPr>
        <w:t>tavlja prim</w:t>
      </w:r>
      <w:r w:rsidR="00F734AA" w:rsidRPr="004376F4">
        <w:rPr>
          <w:rFonts w:ascii="Arial" w:hAnsi="Arial" w:cs="Arial"/>
          <w:i/>
          <w:iCs/>
          <w:color w:val="000000"/>
          <w:sz w:val="22"/>
          <w:szCs w:val="22"/>
        </w:rPr>
        <w:t>e</w:t>
      </w:r>
      <w:r w:rsidR="001C7E32" w:rsidRPr="004376F4">
        <w:rPr>
          <w:rFonts w:ascii="Arial" w:hAnsi="Arial" w:cs="Arial"/>
          <w:i/>
          <w:iCs/>
          <w:color w:val="000000"/>
          <w:sz w:val="22"/>
          <w:szCs w:val="22"/>
        </w:rPr>
        <w:t>rnejše poimenovanj</w:t>
      </w:r>
      <w:r w:rsidR="00662810" w:rsidRPr="004376F4">
        <w:rPr>
          <w:rFonts w:ascii="Arial" w:hAnsi="Arial" w:cs="Arial"/>
          <w:i/>
          <w:iCs/>
          <w:color w:val="000000"/>
          <w:sz w:val="22"/>
          <w:szCs w:val="22"/>
        </w:rPr>
        <w:t xml:space="preserve">e </w:t>
      </w:r>
      <w:r w:rsidR="001C7E32" w:rsidRPr="004376F4">
        <w:rPr>
          <w:rFonts w:ascii="Arial" w:hAnsi="Arial" w:cs="Arial"/>
          <w:i/>
          <w:iCs/>
          <w:color w:val="000000"/>
          <w:sz w:val="22"/>
          <w:szCs w:val="22"/>
        </w:rPr>
        <w:t xml:space="preserve">kazalnika </w:t>
      </w:r>
      <w:r w:rsidR="00F734AA" w:rsidRPr="004376F4">
        <w:rPr>
          <w:rFonts w:ascii="Arial" w:hAnsi="Arial" w:cs="Arial"/>
          <w:i/>
          <w:iCs/>
          <w:color w:val="000000"/>
          <w:sz w:val="22"/>
          <w:szCs w:val="22"/>
        </w:rPr>
        <w:t>lokalnih organov ter opozarja na nedoslednost pri navajanju obveznosti pokritja s 5G za ceste vseh kategorij, za mestna območja in za železnice.</w:t>
      </w:r>
    </w:p>
    <w:p w14:paraId="4A445729" w14:textId="77777777" w:rsidR="00857AF4" w:rsidRDefault="00857AF4" w:rsidP="00EE538E">
      <w:pPr>
        <w:pStyle w:val="Navadensplet"/>
        <w:spacing w:before="0" w:beforeAutospacing="0" w:after="0" w:afterAutospacing="0" w:line="280" w:lineRule="exact"/>
        <w:jc w:val="both"/>
        <w:rPr>
          <w:rFonts w:ascii="Arial" w:hAnsi="Arial" w:cs="Arial"/>
          <w:color w:val="000000"/>
          <w:sz w:val="22"/>
          <w:szCs w:val="22"/>
        </w:rPr>
      </w:pPr>
    </w:p>
    <w:p w14:paraId="36142C1E" w14:textId="63DF47ED" w:rsidR="000922B0" w:rsidRDefault="00EB23A1" w:rsidP="00EE538E">
      <w:pPr>
        <w:pStyle w:val="Navadensplet"/>
        <w:spacing w:before="0" w:beforeAutospacing="0" w:after="0" w:afterAutospacing="0" w:line="280" w:lineRule="exact"/>
        <w:jc w:val="both"/>
        <w:rPr>
          <w:rFonts w:ascii="Arial" w:hAnsi="Arial" w:cs="Arial"/>
          <w:sz w:val="22"/>
          <w:szCs w:val="22"/>
        </w:rPr>
      </w:pPr>
      <w:r w:rsidRPr="00EE538E">
        <w:rPr>
          <w:rFonts w:ascii="Arial" w:hAnsi="Arial" w:cs="Arial"/>
          <w:color w:val="000000"/>
          <w:sz w:val="22"/>
          <w:szCs w:val="22"/>
        </w:rPr>
        <w:t xml:space="preserve">Na podlagi skrbne in natančne proučitve prejetih pripomb </w:t>
      </w:r>
      <w:r w:rsidR="00857AF4">
        <w:rPr>
          <w:rFonts w:ascii="Arial" w:hAnsi="Arial" w:cs="Arial"/>
          <w:color w:val="000000"/>
          <w:sz w:val="22"/>
          <w:szCs w:val="22"/>
        </w:rPr>
        <w:t>MDP pojasnjuje, da bo</w:t>
      </w:r>
      <w:r w:rsidR="007354E9" w:rsidRPr="00EE538E">
        <w:rPr>
          <w:rFonts w:ascii="Arial" w:hAnsi="Arial" w:cs="Arial"/>
          <w:color w:val="000000"/>
          <w:sz w:val="22"/>
          <w:szCs w:val="22"/>
        </w:rPr>
        <w:t xml:space="preserve"> sodelovanj</w:t>
      </w:r>
      <w:r w:rsidR="00857AF4">
        <w:rPr>
          <w:rFonts w:ascii="Arial" w:hAnsi="Arial" w:cs="Arial"/>
          <w:color w:val="000000"/>
          <w:sz w:val="22"/>
          <w:szCs w:val="22"/>
        </w:rPr>
        <w:t>e</w:t>
      </w:r>
      <w:r w:rsidR="007354E9" w:rsidRPr="00EE538E">
        <w:rPr>
          <w:rFonts w:ascii="Arial" w:hAnsi="Arial" w:cs="Arial"/>
          <w:color w:val="000000"/>
          <w:sz w:val="22"/>
          <w:szCs w:val="22"/>
        </w:rPr>
        <w:t xml:space="preserve"> za namen zbiranja, spremlja</w:t>
      </w:r>
      <w:r w:rsidR="00857AF4">
        <w:rPr>
          <w:rFonts w:ascii="Arial" w:hAnsi="Arial" w:cs="Arial"/>
          <w:color w:val="000000"/>
          <w:sz w:val="22"/>
          <w:szCs w:val="22"/>
        </w:rPr>
        <w:t>nja</w:t>
      </w:r>
      <w:r w:rsidR="007354E9" w:rsidRPr="00EE538E">
        <w:rPr>
          <w:rFonts w:ascii="Arial" w:hAnsi="Arial" w:cs="Arial"/>
          <w:color w:val="000000"/>
          <w:sz w:val="22"/>
          <w:szCs w:val="22"/>
        </w:rPr>
        <w:t xml:space="preserve"> in poročanja, kot je predvideno v </w:t>
      </w:r>
      <w:r w:rsidR="00857AF4">
        <w:rPr>
          <w:rFonts w:ascii="Arial" w:hAnsi="Arial" w:cs="Arial"/>
          <w:color w:val="000000"/>
          <w:sz w:val="22"/>
          <w:szCs w:val="22"/>
        </w:rPr>
        <w:t xml:space="preserve">osnutku </w:t>
      </w:r>
      <w:r w:rsidR="007354E9" w:rsidRPr="00EE538E">
        <w:rPr>
          <w:rFonts w:ascii="Arial" w:hAnsi="Arial" w:cs="Arial"/>
          <w:color w:val="000000"/>
          <w:sz w:val="22"/>
          <w:szCs w:val="22"/>
        </w:rPr>
        <w:t>Dodatk</w:t>
      </w:r>
      <w:r w:rsidR="00857AF4">
        <w:rPr>
          <w:rFonts w:ascii="Arial" w:hAnsi="Arial" w:cs="Arial"/>
          <w:color w:val="000000"/>
          <w:sz w:val="22"/>
          <w:szCs w:val="22"/>
        </w:rPr>
        <w:t>a</w:t>
      </w:r>
      <w:r w:rsidR="007354E9" w:rsidRPr="00EE538E">
        <w:rPr>
          <w:rFonts w:ascii="Arial" w:hAnsi="Arial" w:cs="Arial"/>
          <w:color w:val="000000"/>
          <w:sz w:val="22"/>
          <w:szCs w:val="22"/>
        </w:rPr>
        <w:t>, predvsem</w:t>
      </w:r>
      <w:r w:rsidR="00366721" w:rsidRPr="00EE538E">
        <w:rPr>
          <w:rFonts w:ascii="Arial" w:hAnsi="Arial" w:cs="Arial"/>
          <w:color w:val="000000"/>
          <w:sz w:val="22"/>
          <w:szCs w:val="22"/>
        </w:rPr>
        <w:t xml:space="preserve"> zaradi določitve ustrezne metodološke podlage za merjenje</w:t>
      </w:r>
      <w:r w:rsidR="00857AF4">
        <w:rPr>
          <w:rFonts w:ascii="Arial" w:hAnsi="Arial" w:cs="Arial"/>
          <w:color w:val="000000"/>
          <w:sz w:val="22"/>
          <w:szCs w:val="22"/>
        </w:rPr>
        <w:t xml:space="preserve">, podrobneje dogovorjeno med </w:t>
      </w:r>
      <w:r w:rsidR="001B2E2E">
        <w:rPr>
          <w:rFonts w:ascii="Arial" w:hAnsi="Arial" w:cs="Arial"/>
          <w:color w:val="000000"/>
          <w:sz w:val="22"/>
          <w:szCs w:val="22"/>
        </w:rPr>
        <w:t>MDP in AKOS</w:t>
      </w:r>
      <w:r w:rsidR="00366721" w:rsidRPr="00EE538E">
        <w:rPr>
          <w:rFonts w:ascii="Arial" w:hAnsi="Arial" w:cs="Arial"/>
          <w:color w:val="000000"/>
          <w:sz w:val="22"/>
          <w:szCs w:val="22"/>
        </w:rPr>
        <w:t>. V</w:t>
      </w:r>
      <w:r w:rsidRPr="00EE538E">
        <w:rPr>
          <w:rFonts w:ascii="Arial" w:hAnsi="Arial" w:cs="Arial"/>
          <w:color w:val="000000"/>
          <w:sz w:val="22"/>
          <w:szCs w:val="22"/>
        </w:rPr>
        <w:t xml:space="preserve"> Dodat</w:t>
      </w:r>
      <w:r w:rsidR="00E31018" w:rsidRPr="00EE538E">
        <w:rPr>
          <w:rFonts w:ascii="Arial" w:hAnsi="Arial" w:cs="Arial"/>
          <w:color w:val="000000"/>
          <w:sz w:val="22"/>
          <w:szCs w:val="22"/>
        </w:rPr>
        <w:t>e</w:t>
      </w:r>
      <w:r w:rsidRPr="00EE538E">
        <w:rPr>
          <w:rFonts w:ascii="Arial" w:hAnsi="Arial" w:cs="Arial"/>
          <w:color w:val="000000"/>
          <w:sz w:val="22"/>
          <w:szCs w:val="22"/>
        </w:rPr>
        <w:t>k</w:t>
      </w:r>
      <w:r w:rsidR="00366721" w:rsidRPr="00EE538E">
        <w:rPr>
          <w:rFonts w:ascii="Arial" w:hAnsi="Arial" w:cs="Arial"/>
          <w:color w:val="000000"/>
          <w:sz w:val="22"/>
          <w:szCs w:val="22"/>
        </w:rPr>
        <w:t xml:space="preserve"> je</w:t>
      </w:r>
      <w:r w:rsidRPr="00EE538E">
        <w:rPr>
          <w:rFonts w:ascii="Arial" w:hAnsi="Arial" w:cs="Arial"/>
          <w:color w:val="000000"/>
          <w:sz w:val="22"/>
          <w:szCs w:val="22"/>
        </w:rPr>
        <w:t xml:space="preserve"> </w:t>
      </w:r>
      <w:r w:rsidR="00662810">
        <w:rPr>
          <w:rFonts w:ascii="Arial" w:hAnsi="Arial" w:cs="Arial"/>
          <w:color w:val="000000"/>
          <w:sz w:val="22"/>
          <w:szCs w:val="22"/>
        </w:rPr>
        <w:t xml:space="preserve">z namenom pojasnitve </w:t>
      </w:r>
      <w:r w:rsidRPr="00EE538E">
        <w:rPr>
          <w:rFonts w:ascii="Arial" w:hAnsi="Arial" w:cs="Arial"/>
          <w:color w:val="000000"/>
          <w:sz w:val="22"/>
          <w:szCs w:val="22"/>
        </w:rPr>
        <w:t xml:space="preserve">na več mestih </w:t>
      </w:r>
      <w:r w:rsidR="001B2E2E">
        <w:rPr>
          <w:rFonts w:ascii="Arial" w:hAnsi="Arial" w:cs="Arial"/>
          <w:color w:val="000000"/>
          <w:sz w:val="22"/>
          <w:szCs w:val="22"/>
        </w:rPr>
        <w:t>vključen</w:t>
      </w:r>
      <w:r w:rsidR="00F1782D">
        <w:rPr>
          <w:rFonts w:ascii="Arial" w:hAnsi="Arial" w:cs="Arial"/>
          <w:color w:val="000000"/>
          <w:sz w:val="22"/>
          <w:szCs w:val="22"/>
        </w:rPr>
        <w:t>a</w:t>
      </w:r>
      <w:r w:rsidRPr="00EE538E">
        <w:rPr>
          <w:rFonts w:ascii="Arial" w:hAnsi="Arial" w:cs="Arial"/>
          <w:color w:val="000000"/>
          <w:sz w:val="22"/>
          <w:szCs w:val="22"/>
        </w:rPr>
        <w:t xml:space="preserve"> navedba</w:t>
      </w:r>
      <w:r w:rsidR="00662810">
        <w:rPr>
          <w:rFonts w:ascii="Arial" w:hAnsi="Arial" w:cs="Arial"/>
          <w:color w:val="000000"/>
          <w:sz w:val="22"/>
          <w:szCs w:val="22"/>
        </w:rPr>
        <w:t>,</w:t>
      </w:r>
      <w:r w:rsidRPr="00EE538E">
        <w:rPr>
          <w:rFonts w:ascii="Arial" w:hAnsi="Arial" w:cs="Arial"/>
          <w:color w:val="000000"/>
          <w:sz w:val="22"/>
          <w:szCs w:val="22"/>
        </w:rPr>
        <w:t xml:space="preserve"> da so stra</w:t>
      </w:r>
      <w:r w:rsidR="007354E9" w:rsidRPr="00EE538E">
        <w:rPr>
          <w:rFonts w:ascii="Arial" w:hAnsi="Arial" w:cs="Arial"/>
          <w:color w:val="000000"/>
          <w:sz w:val="22"/>
          <w:szCs w:val="22"/>
        </w:rPr>
        <w:t>t</w:t>
      </w:r>
      <w:r w:rsidRPr="00EE538E">
        <w:rPr>
          <w:rFonts w:ascii="Arial" w:hAnsi="Arial" w:cs="Arial"/>
          <w:color w:val="000000"/>
          <w:sz w:val="22"/>
          <w:szCs w:val="22"/>
        </w:rPr>
        <w:t xml:space="preserve">eški cilji oziroma končno stanje kazalnikov na dan 31. 12. 2025 določeni ne glede na obveznosti pokritja, ki jih je AKOS </w:t>
      </w:r>
      <w:r w:rsidR="007354E9" w:rsidRPr="00EE538E">
        <w:rPr>
          <w:rFonts w:ascii="Arial" w:hAnsi="Arial" w:cs="Arial"/>
          <w:color w:val="000000"/>
          <w:sz w:val="22"/>
          <w:szCs w:val="22"/>
        </w:rPr>
        <w:t>na</w:t>
      </w:r>
      <w:r w:rsidRPr="00EE538E">
        <w:rPr>
          <w:rFonts w:ascii="Arial" w:hAnsi="Arial" w:cs="Arial"/>
          <w:color w:val="000000"/>
          <w:sz w:val="22"/>
          <w:szCs w:val="22"/>
        </w:rPr>
        <w:t xml:space="preserve">ložil </w:t>
      </w:r>
      <w:r w:rsidR="007354E9" w:rsidRPr="00EE538E">
        <w:rPr>
          <w:rFonts w:ascii="Arial" w:hAnsi="Arial" w:cs="Arial"/>
          <w:color w:val="000000"/>
          <w:sz w:val="22"/>
          <w:szCs w:val="22"/>
        </w:rPr>
        <w:t xml:space="preserve">operaterjem na podlagi </w:t>
      </w:r>
      <w:r w:rsidR="007354E9" w:rsidRPr="00EE538E">
        <w:rPr>
          <w:rFonts w:ascii="Arial" w:hAnsi="Arial" w:cs="Arial"/>
          <w:sz w:val="22"/>
          <w:szCs w:val="22"/>
        </w:rPr>
        <w:t xml:space="preserve">odločb o dodelitvi radijskih frekvenc izdanih na podlagi javnega razpisa z javno dražbo za dodelitev radijskih frekvenc za zagotavljanje javnih komunikacijskih storitev končnim uporabnikom v </w:t>
      </w:r>
      <w:proofErr w:type="spellStart"/>
      <w:r w:rsidR="007354E9" w:rsidRPr="00EE538E">
        <w:rPr>
          <w:rFonts w:ascii="Arial" w:hAnsi="Arial" w:cs="Arial"/>
          <w:sz w:val="22"/>
          <w:szCs w:val="22"/>
        </w:rPr>
        <w:t>radiofrekvenčnih</w:t>
      </w:r>
      <w:proofErr w:type="spellEnd"/>
      <w:r w:rsidR="007354E9" w:rsidRPr="00EE538E">
        <w:rPr>
          <w:rFonts w:ascii="Arial" w:hAnsi="Arial" w:cs="Arial"/>
          <w:sz w:val="22"/>
          <w:szCs w:val="22"/>
        </w:rPr>
        <w:t xml:space="preserve"> pasovih 700 MHz, 1500 MHz, 2100 MHz, 2300 MHz, 3600 MHz in 26 GHz</w:t>
      </w:r>
      <w:r w:rsidR="00662810">
        <w:rPr>
          <w:rFonts w:ascii="Arial" w:hAnsi="Arial" w:cs="Arial"/>
          <w:sz w:val="22"/>
          <w:szCs w:val="22"/>
        </w:rPr>
        <w:t>. P</w:t>
      </w:r>
      <w:r w:rsidR="007354E9" w:rsidRPr="00EE538E">
        <w:rPr>
          <w:rFonts w:ascii="Arial" w:hAnsi="Arial" w:cs="Arial"/>
          <w:sz w:val="22"/>
          <w:szCs w:val="22"/>
        </w:rPr>
        <w:t xml:space="preserve">oleg tega je </w:t>
      </w:r>
      <w:r w:rsidR="00662810">
        <w:rPr>
          <w:rFonts w:ascii="Arial" w:hAnsi="Arial" w:cs="Arial"/>
          <w:sz w:val="22"/>
          <w:szCs w:val="22"/>
        </w:rPr>
        <w:t>d</w:t>
      </w:r>
      <w:r w:rsidR="007354E9" w:rsidRPr="00EE538E">
        <w:rPr>
          <w:rFonts w:ascii="Arial" w:hAnsi="Arial" w:cs="Arial"/>
          <w:sz w:val="22"/>
          <w:szCs w:val="22"/>
        </w:rPr>
        <w:t>efinicija mestnih področ</w:t>
      </w:r>
      <w:r w:rsidR="00662810">
        <w:rPr>
          <w:rFonts w:ascii="Arial" w:hAnsi="Arial" w:cs="Arial"/>
          <w:sz w:val="22"/>
          <w:szCs w:val="22"/>
        </w:rPr>
        <w:t>ij</w:t>
      </w:r>
      <w:r w:rsidR="007354E9" w:rsidRPr="00EE538E">
        <w:rPr>
          <w:rFonts w:ascii="Arial" w:hAnsi="Arial" w:cs="Arial"/>
          <w:sz w:val="22"/>
          <w:szCs w:val="22"/>
        </w:rPr>
        <w:t xml:space="preserve"> dopolnjena z izrecno navedbo</w:t>
      </w:r>
      <w:r w:rsidR="00662810">
        <w:rPr>
          <w:rFonts w:ascii="Arial" w:hAnsi="Arial" w:cs="Arial"/>
          <w:sz w:val="22"/>
          <w:szCs w:val="22"/>
        </w:rPr>
        <w:t>,</w:t>
      </w:r>
      <w:r w:rsidR="007354E9" w:rsidRPr="00EE538E">
        <w:rPr>
          <w:rFonts w:ascii="Arial" w:hAnsi="Arial" w:cs="Arial"/>
          <w:sz w:val="22"/>
          <w:szCs w:val="22"/>
        </w:rPr>
        <w:t xml:space="preserve"> da se obveznost pokritja iz navedenih odločb nanaša na 11 mestnih območij. V zvezi s stavbami lokalnih organov je v metodološkem pojasnilu kazalnikov pojasnjeno, da </w:t>
      </w:r>
      <w:r w:rsidR="001B2E2E">
        <w:rPr>
          <w:rFonts w:ascii="Arial" w:hAnsi="Arial" w:cs="Arial"/>
          <w:sz w:val="22"/>
          <w:szCs w:val="22"/>
        </w:rPr>
        <w:t xml:space="preserve">se </w:t>
      </w:r>
      <w:r w:rsidR="007354E9" w:rsidRPr="00EE538E">
        <w:rPr>
          <w:rFonts w:ascii="Arial" w:hAnsi="Arial" w:cs="Arial"/>
          <w:sz w:val="22"/>
          <w:szCs w:val="22"/>
        </w:rPr>
        <w:t>spremlja stavbe upravnih enot</w:t>
      </w:r>
      <w:r w:rsidR="00617C6E" w:rsidRPr="00EE538E">
        <w:rPr>
          <w:rFonts w:ascii="Arial" w:hAnsi="Arial" w:cs="Arial"/>
          <w:sz w:val="22"/>
          <w:szCs w:val="22"/>
        </w:rPr>
        <w:t xml:space="preserve">. V zvezi s predlogom za podrobnejše pojasnilo izpolnitve kazalnikov </w:t>
      </w:r>
      <w:r w:rsidR="001B2E2E">
        <w:rPr>
          <w:rFonts w:ascii="Arial" w:hAnsi="Arial" w:cs="Arial"/>
          <w:sz w:val="22"/>
          <w:szCs w:val="22"/>
        </w:rPr>
        <w:t xml:space="preserve">MDP </w:t>
      </w:r>
      <w:r w:rsidR="00617C6E" w:rsidRPr="00EE538E">
        <w:rPr>
          <w:rFonts w:ascii="Arial" w:hAnsi="Arial" w:cs="Arial"/>
          <w:sz w:val="22"/>
          <w:szCs w:val="22"/>
        </w:rPr>
        <w:t xml:space="preserve">meni, da poleg pojasnil v uvodnem odstavku </w:t>
      </w:r>
      <w:r w:rsidR="00E10150">
        <w:rPr>
          <w:rFonts w:ascii="Arial" w:hAnsi="Arial" w:cs="Arial"/>
          <w:sz w:val="22"/>
          <w:szCs w:val="22"/>
        </w:rPr>
        <w:t xml:space="preserve">tretjega </w:t>
      </w:r>
      <w:r w:rsidR="00617C6E" w:rsidRPr="00EE538E">
        <w:rPr>
          <w:rFonts w:ascii="Arial" w:hAnsi="Arial" w:cs="Arial"/>
          <w:sz w:val="22"/>
          <w:szCs w:val="22"/>
        </w:rPr>
        <w:t xml:space="preserve">poglavja dodatna pojasnila niso potrebna. </w:t>
      </w:r>
      <w:r w:rsidR="000922B0" w:rsidRPr="00EE538E">
        <w:rPr>
          <w:rFonts w:ascii="Arial" w:hAnsi="Arial" w:cs="Arial"/>
          <w:sz w:val="22"/>
          <w:szCs w:val="22"/>
        </w:rPr>
        <w:t xml:space="preserve">V zvezi z metodološkim pojasnilom mestnih območij </w:t>
      </w:r>
      <w:r w:rsidR="001B2E2E">
        <w:rPr>
          <w:rFonts w:ascii="Arial" w:hAnsi="Arial" w:cs="Arial"/>
          <w:sz w:val="22"/>
          <w:szCs w:val="22"/>
        </w:rPr>
        <w:t xml:space="preserve">MDP </w:t>
      </w:r>
      <w:r w:rsidR="000922B0" w:rsidRPr="00EE538E">
        <w:rPr>
          <w:rFonts w:ascii="Arial" w:hAnsi="Arial" w:cs="Arial"/>
          <w:sz w:val="22"/>
          <w:szCs w:val="22"/>
        </w:rPr>
        <w:t xml:space="preserve">pojasnjuje, da </w:t>
      </w:r>
      <w:r w:rsidR="001B2E2E">
        <w:rPr>
          <w:rFonts w:ascii="Arial" w:hAnsi="Arial" w:cs="Arial"/>
          <w:sz w:val="22"/>
          <w:szCs w:val="22"/>
        </w:rPr>
        <w:t xml:space="preserve">so </w:t>
      </w:r>
      <w:r w:rsidR="000922B0" w:rsidRPr="00EE538E">
        <w:rPr>
          <w:rFonts w:ascii="Arial" w:hAnsi="Arial" w:cs="Arial"/>
          <w:sz w:val="22"/>
          <w:szCs w:val="22"/>
        </w:rPr>
        <w:t>t</w:t>
      </w:r>
      <w:r w:rsidR="001B2E2E">
        <w:rPr>
          <w:rFonts w:ascii="Arial" w:hAnsi="Arial" w:cs="Arial"/>
          <w:sz w:val="22"/>
          <w:szCs w:val="22"/>
        </w:rPr>
        <w:t>a</w:t>
      </w:r>
      <w:r w:rsidR="000922B0" w:rsidRPr="00EE538E">
        <w:rPr>
          <w:rFonts w:ascii="Arial" w:hAnsi="Arial" w:cs="Arial"/>
          <w:sz w:val="22"/>
          <w:szCs w:val="22"/>
        </w:rPr>
        <w:t xml:space="preserve"> </w:t>
      </w:r>
      <w:r w:rsidR="001B2E2E">
        <w:rPr>
          <w:rFonts w:ascii="Arial" w:hAnsi="Arial" w:cs="Arial"/>
          <w:sz w:val="22"/>
          <w:szCs w:val="22"/>
        </w:rPr>
        <w:t>ustrezno</w:t>
      </w:r>
      <w:r w:rsidR="000922B0" w:rsidRPr="00EE538E">
        <w:rPr>
          <w:rFonts w:ascii="Arial" w:hAnsi="Arial" w:cs="Arial"/>
          <w:sz w:val="22"/>
          <w:szCs w:val="22"/>
        </w:rPr>
        <w:t xml:space="preserve"> pojasnj</w:t>
      </w:r>
      <w:r w:rsidR="001B2E2E">
        <w:rPr>
          <w:rFonts w:ascii="Arial" w:hAnsi="Arial" w:cs="Arial"/>
          <w:sz w:val="22"/>
          <w:szCs w:val="22"/>
        </w:rPr>
        <w:t>ena</w:t>
      </w:r>
      <w:r w:rsidR="000922B0" w:rsidRPr="00EE538E">
        <w:rPr>
          <w:rFonts w:ascii="Arial" w:hAnsi="Arial" w:cs="Arial"/>
          <w:sz w:val="22"/>
          <w:szCs w:val="22"/>
        </w:rPr>
        <w:t>.</w:t>
      </w:r>
    </w:p>
    <w:p w14:paraId="7B7A5184" w14:textId="77777777" w:rsidR="001B2E2E" w:rsidRPr="00EE538E" w:rsidRDefault="001B2E2E" w:rsidP="00EE538E">
      <w:pPr>
        <w:pStyle w:val="Navadensplet"/>
        <w:spacing w:before="0" w:beforeAutospacing="0" w:after="0" w:afterAutospacing="0" w:line="280" w:lineRule="exact"/>
        <w:jc w:val="both"/>
        <w:rPr>
          <w:rFonts w:ascii="Arial" w:hAnsi="Arial" w:cs="Arial"/>
          <w:sz w:val="22"/>
          <w:szCs w:val="22"/>
        </w:rPr>
      </w:pPr>
    </w:p>
    <w:p w14:paraId="31EFA74C" w14:textId="6BFAFD66" w:rsidR="000922B0" w:rsidRDefault="000922B0" w:rsidP="00EE538E">
      <w:pPr>
        <w:pStyle w:val="Navadensplet"/>
        <w:spacing w:before="0" w:beforeAutospacing="0" w:after="0" w:afterAutospacing="0" w:line="280" w:lineRule="exact"/>
        <w:jc w:val="both"/>
        <w:rPr>
          <w:rFonts w:ascii="Arial" w:hAnsi="Arial" w:cs="Arial"/>
          <w:i/>
          <w:iCs/>
          <w:sz w:val="22"/>
          <w:szCs w:val="22"/>
        </w:rPr>
      </w:pPr>
      <w:r w:rsidRPr="004376F4">
        <w:rPr>
          <w:rFonts w:ascii="Arial" w:hAnsi="Arial" w:cs="Arial"/>
          <w:i/>
          <w:iCs/>
          <w:sz w:val="22"/>
          <w:szCs w:val="22"/>
        </w:rPr>
        <w:t>Svet za elektronske komunikacije opozarja na vprašljivost izvedbe strateških ciljev; ker ni zavez pri doseganju strateških ciljev</w:t>
      </w:r>
      <w:r w:rsidR="00FE5812">
        <w:rPr>
          <w:rFonts w:ascii="Arial" w:hAnsi="Arial" w:cs="Arial"/>
          <w:i/>
          <w:iCs/>
          <w:sz w:val="22"/>
          <w:szCs w:val="22"/>
        </w:rPr>
        <w:t>,</w:t>
      </w:r>
      <w:r w:rsidRPr="004376F4">
        <w:rPr>
          <w:rFonts w:ascii="Arial" w:hAnsi="Arial" w:cs="Arial"/>
          <w:i/>
          <w:iCs/>
          <w:sz w:val="22"/>
          <w:szCs w:val="22"/>
        </w:rPr>
        <w:t xml:space="preserve"> lahko nedoseganje ciljev vpliva na uspeh tehnološk</w:t>
      </w:r>
      <w:r w:rsidR="00662810" w:rsidRPr="004376F4">
        <w:rPr>
          <w:rFonts w:ascii="Arial" w:hAnsi="Arial" w:cs="Arial"/>
          <w:i/>
          <w:iCs/>
          <w:sz w:val="22"/>
          <w:szCs w:val="22"/>
        </w:rPr>
        <w:t>ega</w:t>
      </w:r>
      <w:r w:rsidRPr="004376F4">
        <w:rPr>
          <w:rFonts w:ascii="Arial" w:hAnsi="Arial" w:cs="Arial"/>
          <w:i/>
          <w:iCs/>
          <w:sz w:val="22"/>
          <w:szCs w:val="22"/>
        </w:rPr>
        <w:t xml:space="preserve"> razvoj</w:t>
      </w:r>
      <w:r w:rsidR="00662810" w:rsidRPr="004376F4">
        <w:rPr>
          <w:rFonts w:ascii="Arial" w:hAnsi="Arial" w:cs="Arial"/>
          <w:i/>
          <w:iCs/>
          <w:sz w:val="22"/>
          <w:szCs w:val="22"/>
        </w:rPr>
        <w:t>a</w:t>
      </w:r>
      <w:r w:rsidR="00B24AF9" w:rsidRPr="004376F4">
        <w:rPr>
          <w:rFonts w:ascii="Arial" w:hAnsi="Arial" w:cs="Arial"/>
          <w:i/>
          <w:iCs/>
          <w:sz w:val="22"/>
          <w:szCs w:val="22"/>
        </w:rPr>
        <w:t xml:space="preserve"> in </w:t>
      </w:r>
      <w:r w:rsidRPr="004376F4">
        <w:rPr>
          <w:rFonts w:ascii="Arial" w:hAnsi="Arial" w:cs="Arial"/>
          <w:i/>
          <w:iCs/>
          <w:sz w:val="22"/>
          <w:szCs w:val="22"/>
        </w:rPr>
        <w:t xml:space="preserve">drugih strategij. Svet za elektronske komunikacije meni, da ključni kazalniki uspešnosti ne bi smeli biti odvisni od bakrenih </w:t>
      </w:r>
      <w:proofErr w:type="spellStart"/>
      <w:r w:rsidRPr="004376F4">
        <w:rPr>
          <w:rFonts w:ascii="Arial" w:hAnsi="Arial" w:cs="Arial"/>
          <w:i/>
          <w:iCs/>
          <w:sz w:val="22"/>
          <w:szCs w:val="22"/>
        </w:rPr>
        <w:t>paric</w:t>
      </w:r>
      <w:proofErr w:type="spellEnd"/>
      <w:r w:rsidRPr="004376F4">
        <w:rPr>
          <w:rFonts w:ascii="Arial" w:hAnsi="Arial" w:cs="Arial"/>
          <w:i/>
          <w:iCs/>
          <w:sz w:val="22"/>
          <w:szCs w:val="22"/>
        </w:rPr>
        <w:t xml:space="preserve"> in koaksialnih vodov, poleg tega pogrešajo umestitev in program razvoja omrežja 6G.  </w:t>
      </w:r>
    </w:p>
    <w:p w14:paraId="2E803540" w14:textId="77777777" w:rsidR="001B2E2E" w:rsidRPr="004376F4" w:rsidRDefault="001B2E2E" w:rsidP="00EE538E">
      <w:pPr>
        <w:pStyle w:val="Navadensplet"/>
        <w:spacing w:before="0" w:beforeAutospacing="0" w:after="0" w:afterAutospacing="0" w:line="280" w:lineRule="exact"/>
        <w:jc w:val="both"/>
        <w:rPr>
          <w:rFonts w:ascii="Arial" w:hAnsi="Arial" w:cs="Arial"/>
          <w:i/>
          <w:iCs/>
          <w:sz w:val="22"/>
          <w:szCs w:val="22"/>
        </w:rPr>
      </w:pPr>
    </w:p>
    <w:p w14:paraId="2F5808DE" w14:textId="1DEC3EBD" w:rsidR="00CB3080" w:rsidRDefault="000922B0" w:rsidP="00EE538E">
      <w:pPr>
        <w:spacing w:after="240" w:line="280" w:lineRule="exact"/>
        <w:jc w:val="both"/>
        <w:rPr>
          <w:rFonts w:cs="Arial"/>
          <w:i/>
          <w:iCs/>
          <w:sz w:val="22"/>
          <w:szCs w:val="22"/>
          <w:lang w:val="sl-SI"/>
        </w:rPr>
      </w:pPr>
      <w:r w:rsidRPr="00EE538E">
        <w:rPr>
          <w:rFonts w:cs="Arial"/>
          <w:color w:val="000000"/>
          <w:sz w:val="22"/>
          <w:szCs w:val="22"/>
          <w:lang w:val="sl-SI"/>
        </w:rPr>
        <w:t xml:space="preserve">Na podlagi skrbne in natančne proučitve prejetih pripomb velja pojasniti, </w:t>
      </w:r>
      <w:r w:rsidR="00377162" w:rsidRPr="00EE538E">
        <w:rPr>
          <w:rFonts w:cs="Arial"/>
          <w:color w:val="000000"/>
          <w:sz w:val="22"/>
          <w:szCs w:val="22"/>
          <w:lang w:val="sl-SI"/>
        </w:rPr>
        <w:t xml:space="preserve">da </w:t>
      </w:r>
      <w:r w:rsidR="00377162" w:rsidRPr="00EE538E">
        <w:rPr>
          <w:rFonts w:cs="Arial"/>
          <w:sz w:val="22"/>
          <w:szCs w:val="22"/>
          <w:lang w:val="sl-SI"/>
        </w:rPr>
        <w:t xml:space="preserve">je Vlada Republike Slovenije dne 25. 8. 2022 sprejela Načrt razvoja </w:t>
      </w:r>
      <w:proofErr w:type="spellStart"/>
      <w:r w:rsidR="00377162" w:rsidRPr="00EE538E">
        <w:rPr>
          <w:rFonts w:cs="Arial"/>
          <w:sz w:val="22"/>
          <w:szCs w:val="22"/>
          <w:lang w:val="sl-SI"/>
        </w:rPr>
        <w:t>gigabitne</w:t>
      </w:r>
      <w:proofErr w:type="spellEnd"/>
      <w:r w:rsidR="00377162" w:rsidRPr="00EE538E">
        <w:rPr>
          <w:rFonts w:cs="Arial"/>
          <w:sz w:val="22"/>
          <w:szCs w:val="22"/>
          <w:lang w:val="sl-SI"/>
        </w:rPr>
        <w:t xml:space="preserve"> infrastrukture do leta 2030, ki ga sedaj</w:t>
      </w:r>
      <w:r w:rsidR="001B2E2E">
        <w:rPr>
          <w:rFonts w:cs="Arial"/>
          <w:sz w:val="22"/>
          <w:szCs w:val="22"/>
          <w:lang w:val="sl-SI"/>
        </w:rPr>
        <w:t xml:space="preserve"> </w:t>
      </w:r>
      <w:r w:rsidR="00377162" w:rsidRPr="00EE538E">
        <w:rPr>
          <w:rFonts w:cs="Arial"/>
          <w:sz w:val="22"/>
          <w:szCs w:val="22"/>
          <w:lang w:val="sl-SI"/>
        </w:rPr>
        <w:t xml:space="preserve">z </w:t>
      </w:r>
      <w:r w:rsidR="001B2E2E">
        <w:rPr>
          <w:rFonts w:cs="Arial"/>
          <w:sz w:val="22"/>
          <w:szCs w:val="22"/>
          <w:lang w:val="sl-SI"/>
        </w:rPr>
        <w:t>D</w:t>
      </w:r>
      <w:r w:rsidR="00377162" w:rsidRPr="00EE538E">
        <w:rPr>
          <w:rFonts w:cs="Arial"/>
          <w:sz w:val="22"/>
          <w:szCs w:val="22"/>
          <w:lang w:val="sl-SI"/>
        </w:rPr>
        <w:t>odatkom le dopolnjuje s ključnimi kazalniki uspešnosti pri doseganju strateških ciljev, ne pa tudi spreminja. Strateški cilji Republike Slovenije so povzeti po ciljih iz strateških dokumentov EU. Zastavljeni s</w:t>
      </w:r>
      <w:r w:rsidR="00D07241">
        <w:rPr>
          <w:rFonts w:cs="Arial"/>
          <w:sz w:val="22"/>
          <w:szCs w:val="22"/>
          <w:lang w:val="sl-SI"/>
        </w:rPr>
        <w:t>o</w:t>
      </w:r>
      <w:r w:rsidR="00377162" w:rsidRPr="00EE538E">
        <w:rPr>
          <w:rFonts w:cs="Arial"/>
          <w:sz w:val="22"/>
          <w:szCs w:val="22"/>
          <w:lang w:val="sl-SI"/>
        </w:rPr>
        <w:t xml:space="preserve"> velikopotezno, posredno temeljijo na najnovejših tehnologijah, njihova realizacija pa je odvisna tako od obsega razpoložljivih javnih sredstev kot tudi od naložb zasebnih investitorjev, kar je v Načrtu razvoja </w:t>
      </w:r>
      <w:proofErr w:type="spellStart"/>
      <w:r w:rsidR="00377162" w:rsidRPr="00EE538E">
        <w:rPr>
          <w:rFonts w:cs="Arial"/>
          <w:sz w:val="22"/>
          <w:szCs w:val="22"/>
          <w:lang w:val="sl-SI"/>
        </w:rPr>
        <w:t>gigabitne</w:t>
      </w:r>
      <w:proofErr w:type="spellEnd"/>
      <w:r w:rsidR="00377162" w:rsidRPr="00EE538E">
        <w:rPr>
          <w:rFonts w:cs="Arial"/>
          <w:sz w:val="22"/>
          <w:szCs w:val="22"/>
          <w:lang w:val="sl-SI"/>
        </w:rPr>
        <w:t xml:space="preserve"> infrastrukture do leta 2030 na več mestih neposredno ali posredno tudi navedeno. MDP ocenjuje, da sprejetih strateških ciljev v luči širših ambicioznih ciljev na področju digitalizacije družbe in gospodarstva ne moremo in ne smemo spreminjati. V zvezi z umestitvijo 6G </w:t>
      </w:r>
      <w:r w:rsidR="001B2E2E">
        <w:rPr>
          <w:rFonts w:cs="Arial"/>
          <w:sz w:val="22"/>
          <w:szCs w:val="22"/>
          <w:lang w:val="sl-SI"/>
        </w:rPr>
        <w:t xml:space="preserve">MDP </w:t>
      </w:r>
      <w:r w:rsidR="00377162" w:rsidRPr="00EE538E">
        <w:rPr>
          <w:rFonts w:cs="Arial"/>
          <w:sz w:val="22"/>
          <w:szCs w:val="22"/>
          <w:lang w:val="sl-SI"/>
        </w:rPr>
        <w:t xml:space="preserve">pojasnjuje, da je ta vsebovan v osnovnem dokumentu, to je v Načrtu razvoja </w:t>
      </w:r>
      <w:proofErr w:type="spellStart"/>
      <w:r w:rsidR="00377162" w:rsidRPr="00EE538E">
        <w:rPr>
          <w:rFonts w:cs="Arial"/>
          <w:sz w:val="22"/>
          <w:szCs w:val="22"/>
          <w:lang w:val="sl-SI"/>
        </w:rPr>
        <w:t>gigabitne</w:t>
      </w:r>
      <w:proofErr w:type="spellEnd"/>
      <w:r w:rsidR="00377162" w:rsidRPr="00EE538E">
        <w:rPr>
          <w:rFonts w:cs="Arial"/>
          <w:sz w:val="22"/>
          <w:szCs w:val="22"/>
          <w:lang w:val="sl-SI"/>
        </w:rPr>
        <w:t xml:space="preserve"> infrastrukture do let</w:t>
      </w:r>
      <w:r w:rsidR="001B2E2E">
        <w:rPr>
          <w:rFonts w:cs="Arial"/>
          <w:sz w:val="22"/>
          <w:szCs w:val="22"/>
          <w:lang w:val="sl-SI"/>
        </w:rPr>
        <w:t>a</w:t>
      </w:r>
      <w:r w:rsidR="00377162" w:rsidRPr="00EE538E">
        <w:rPr>
          <w:rFonts w:cs="Arial"/>
          <w:sz w:val="22"/>
          <w:szCs w:val="22"/>
          <w:lang w:val="sl-SI"/>
        </w:rPr>
        <w:t xml:space="preserve"> 2030, kjer je v poglavju 6.1.4 navedeno</w:t>
      </w:r>
      <w:r w:rsidR="00A67CC1">
        <w:rPr>
          <w:rFonts w:cs="Arial"/>
          <w:sz w:val="22"/>
          <w:szCs w:val="22"/>
          <w:lang w:val="sl-SI"/>
        </w:rPr>
        <w:t>:</w:t>
      </w:r>
      <w:r w:rsidR="00377162" w:rsidRPr="00EE538E">
        <w:rPr>
          <w:rFonts w:cs="Arial"/>
          <w:sz w:val="22"/>
          <w:szCs w:val="22"/>
          <w:lang w:val="sl-SI"/>
        </w:rPr>
        <w:t xml:space="preserve"> </w:t>
      </w:r>
      <w:r w:rsidR="00377162" w:rsidRPr="00EE538E">
        <w:rPr>
          <w:rFonts w:cs="Arial"/>
          <w:i/>
          <w:iCs/>
          <w:sz w:val="22"/>
          <w:szCs w:val="22"/>
          <w:lang w:val="sl-SI"/>
        </w:rPr>
        <w:t>»V sk</w:t>
      </w:r>
      <w:r w:rsidR="00CB3080" w:rsidRPr="00EE538E">
        <w:rPr>
          <w:rFonts w:cs="Arial"/>
          <w:i/>
          <w:iCs/>
          <w:sz w:val="22"/>
          <w:szCs w:val="22"/>
          <w:lang w:val="sl-SI"/>
        </w:rPr>
        <w:t>la</w:t>
      </w:r>
      <w:r w:rsidR="00377162" w:rsidRPr="00EE538E">
        <w:rPr>
          <w:rFonts w:cs="Arial"/>
          <w:i/>
          <w:iCs/>
          <w:sz w:val="22"/>
          <w:szCs w:val="22"/>
          <w:lang w:val="sl-SI"/>
        </w:rPr>
        <w:t xml:space="preserve">du </w:t>
      </w:r>
      <w:r w:rsidR="00CB3080" w:rsidRPr="00EE538E">
        <w:rPr>
          <w:rFonts w:cs="Arial"/>
          <w:i/>
          <w:iCs/>
          <w:sz w:val="22"/>
          <w:szCs w:val="22"/>
          <w:lang w:val="sl-SI"/>
        </w:rPr>
        <w:t>z razvojem tehnologije 6G bo Republika Slovenija zagotavljala zadostne količine radijskega spektra, obenem pa bo proaktivno sodelovala v delovnih odborih na ravni EU in Mednarodne telekomunikacijske zveze, kjer bodo obravnavana vprašanja glede tehnologije 6G.«</w:t>
      </w:r>
    </w:p>
    <w:p w14:paraId="3428E8F2" w14:textId="77777777" w:rsidR="009819DC" w:rsidRPr="00EE538E" w:rsidRDefault="009819DC" w:rsidP="00EE538E">
      <w:pPr>
        <w:spacing w:after="240" w:line="280" w:lineRule="exact"/>
        <w:jc w:val="both"/>
        <w:rPr>
          <w:rFonts w:cs="Arial"/>
          <w:i/>
          <w:iCs/>
          <w:sz w:val="22"/>
          <w:szCs w:val="22"/>
          <w:lang w:val="sl-SI"/>
        </w:rPr>
      </w:pPr>
    </w:p>
    <w:p w14:paraId="7E47A3A0" w14:textId="1E9A3B59" w:rsidR="00685595" w:rsidRDefault="00E31018" w:rsidP="00EE538E">
      <w:pPr>
        <w:pStyle w:val="Navadensplet"/>
        <w:spacing w:before="0" w:beforeAutospacing="0" w:after="0" w:afterAutospacing="0" w:line="280" w:lineRule="exact"/>
        <w:jc w:val="both"/>
        <w:rPr>
          <w:rFonts w:ascii="Arial" w:hAnsi="Arial" w:cs="Arial"/>
          <w:i/>
          <w:iCs/>
          <w:sz w:val="22"/>
          <w:szCs w:val="22"/>
        </w:rPr>
      </w:pPr>
      <w:proofErr w:type="spellStart"/>
      <w:r w:rsidRPr="004376F4">
        <w:rPr>
          <w:rFonts w:ascii="Arial" w:hAnsi="Arial" w:cs="Arial"/>
          <w:i/>
          <w:iCs/>
          <w:sz w:val="22"/>
          <w:szCs w:val="22"/>
        </w:rPr>
        <w:lastRenderedPageBreak/>
        <w:t>PolicyImpactPartners</w:t>
      </w:r>
      <w:proofErr w:type="spellEnd"/>
      <w:r w:rsidRPr="004376F4">
        <w:rPr>
          <w:rFonts w:ascii="Arial" w:hAnsi="Arial" w:cs="Arial"/>
          <w:i/>
          <w:iCs/>
          <w:sz w:val="22"/>
          <w:szCs w:val="22"/>
        </w:rPr>
        <w:t xml:space="preserve"> s podpisniki </w:t>
      </w:r>
      <w:proofErr w:type="spellStart"/>
      <w:r w:rsidRPr="004376F4">
        <w:rPr>
          <w:rFonts w:ascii="Arial" w:hAnsi="Arial" w:cs="Arial"/>
          <w:i/>
          <w:iCs/>
          <w:sz w:val="22"/>
          <w:szCs w:val="22"/>
        </w:rPr>
        <w:t>Amazon</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Brodcom</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Cisco</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Systems</w:t>
      </w:r>
      <w:proofErr w:type="spellEnd"/>
      <w:r w:rsidRPr="004376F4">
        <w:rPr>
          <w:rFonts w:ascii="Arial" w:hAnsi="Arial" w:cs="Arial"/>
          <w:i/>
          <w:iCs/>
          <w:sz w:val="22"/>
          <w:szCs w:val="22"/>
        </w:rPr>
        <w:t xml:space="preserve">, Hewlett Packard </w:t>
      </w:r>
      <w:proofErr w:type="spellStart"/>
      <w:r w:rsidRPr="004376F4">
        <w:rPr>
          <w:rFonts w:ascii="Arial" w:hAnsi="Arial" w:cs="Arial"/>
          <w:i/>
          <w:iCs/>
          <w:sz w:val="22"/>
          <w:szCs w:val="22"/>
        </w:rPr>
        <w:t>Enterprise</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Merta</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Platforms</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Ireland</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Limites</w:t>
      </w:r>
      <w:proofErr w:type="spellEnd"/>
      <w:r w:rsidRPr="004376F4">
        <w:rPr>
          <w:rFonts w:ascii="Arial" w:hAnsi="Arial" w:cs="Arial"/>
          <w:i/>
          <w:iCs/>
          <w:sz w:val="22"/>
          <w:szCs w:val="22"/>
        </w:rPr>
        <w:t xml:space="preserve"> in Microsoft </w:t>
      </w:r>
      <w:proofErr w:type="spellStart"/>
      <w:r w:rsidRPr="004376F4">
        <w:rPr>
          <w:rFonts w:ascii="Arial" w:hAnsi="Arial" w:cs="Arial"/>
          <w:i/>
          <w:iCs/>
          <w:sz w:val="22"/>
          <w:szCs w:val="22"/>
        </w:rPr>
        <w:t>Corporation</w:t>
      </w:r>
      <w:proofErr w:type="spellEnd"/>
      <w:r w:rsidRPr="004376F4">
        <w:rPr>
          <w:rFonts w:ascii="Arial" w:hAnsi="Arial" w:cs="Arial"/>
          <w:i/>
          <w:iCs/>
          <w:sz w:val="22"/>
          <w:szCs w:val="22"/>
        </w:rPr>
        <w:t xml:space="preserve"> se sklicujejo na močan poudarek uvajanj</w:t>
      </w:r>
      <w:r w:rsidR="005A5A11">
        <w:rPr>
          <w:rFonts w:ascii="Arial" w:hAnsi="Arial" w:cs="Arial"/>
          <w:i/>
          <w:iCs/>
          <w:sz w:val="22"/>
          <w:szCs w:val="22"/>
        </w:rPr>
        <w:t>a</w:t>
      </w:r>
      <w:r w:rsidRPr="004376F4">
        <w:rPr>
          <w:rFonts w:ascii="Arial" w:hAnsi="Arial" w:cs="Arial"/>
          <w:i/>
          <w:iCs/>
          <w:sz w:val="22"/>
          <w:szCs w:val="22"/>
        </w:rPr>
        <w:t xml:space="preserve"> 5G, k</w:t>
      </w:r>
      <w:r w:rsidR="00DA5C37" w:rsidRPr="004376F4">
        <w:rPr>
          <w:rFonts w:ascii="Arial" w:hAnsi="Arial" w:cs="Arial"/>
          <w:i/>
          <w:iCs/>
          <w:sz w:val="22"/>
          <w:szCs w:val="22"/>
        </w:rPr>
        <w:t xml:space="preserve">i </w:t>
      </w:r>
      <w:r w:rsidRPr="004376F4">
        <w:rPr>
          <w:rFonts w:ascii="Arial" w:hAnsi="Arial" w:cs="Arial"/>
          <w:i/>
          <w:iCs/>
          <w:sz w:val="22"/>
          <w:szCs w:val="22"/>
        </w:rPr>
        <w:t xml:space="preserve">izhaja iz Načrta razvoja </w:t>
      </w:r>
      <w:proofErr w:type="spellStart"/>
      <w:r w:rsidRPr="004376F4">
        <w:rPr>
          <w:rFonts w:ascii="Arial" w:hAnsi="Arial" w:cs="Arial"/>
          <w:i/>
          <w:iCs/>
          <w:sz w:val="22"/>
          <w:szCs w:val="22"/>
        </w:rPr>
        <w:t>gigabitne</w:t>
      </w:r>
      <w:proofErr w:type="spellEnd"/>
      <w:r w:rsidRPr="004376F4">
        <w:rPr>
          <w:rFonts w:ascii="Arial" w:hAnsi="Arial" w:cs="Arial"/>
          <w:i/>
          <w:iCs/>
          <w:sz w:val="22"/>
          <w:szCs w:val="22"/>
        </w:rPr>
        <w:t xml:space="preserve"> infrastrukture do leta 2030 in tudi iz </w:t>
      </w:r>
      <w:r w:rsidR="00C60EB1">
        <w:rPr>
          <w:rFonts w:ascii="Arial" w:hAnsi="Arial" w:cs="Arial"/>
          <w:i/>
          <w:iCs/>
          <w:sz w:val="22"/>
          <w:szCs w:val="22"/>
        </w:rPr>
        <w:t>osnutka</w:t>
      </w:r>
      <w:r w:rsidRPr="004376F4">
        <w:rPr>
          <w:rFonts w:ascii="Arial" w:hAnsi="Arial" w:cs="Arial"/>
          <w:i/>
          <w:iCs/>
          <w:sz w:val="22"/>
          <w:szCs w:val="22"/>
        </w:rPr>
        <w:t xml:space="preserve"> Dodatk</w:t>
      </w:r>
      <w:r w:rsidR="00137EA9" w:rsidRPr="004376F4">
        <w:rPr>
          <w:rFonts w:ascii="Arial" w:hAnsi="Arial" w:cs="Arial"/>
          <w:i/>
          <w:iCs/>
          <w:sz w:val="22"/>
          <w:szCs w:val="22"/>
        </w:rPr>
        <w:t>a</w:t>
      </w:r>
      <w:r w:rsidRPr="004376F4">
        <w:rPr>
          <w:rFonts w:ascii="Arial" w:hAnsi="Arial" w:cs="Arial"/>
          <w:i/>
          <w:iCs/>
          <w:sz w:val="22"/>
          <w:szCs w:val="22"/>
        </w:rPr>
        <w:t xml:space="preserve">. </w:t>
      </w:r>
      <w:r w:rsidR="00C60EB1">
        <w:rPr>
          <w:rFonts w:ascii="Arial" w:hAnsi="Arial" w:cs="Arial"/>
          <w:i/>
          <w:iCs/>
          <w:sz w:val="22"/>
          <w:szCs w:val="22"/>
        </w:rPr>
        <w:t>Nadalje</w:t>
      </w:r>
      <w:r w:rsidRPr="004376F4">
        <w:rPr>
          <w:rFonts w:ascii="Arial" w:hAnsi="Arial" w:cs="Arial"/>
          <w:i/>
          <w:iCs/>
          <w:sz w:val="22"/>
          <w:szCs w:val="22"/>
        </w:rPr>
        <w:t xml:space="preserve"> opozarjajo na </w:t>
      </w:r>
      <w:r w:rsidR="00137EA9" w:rsidRPr="004376F4">
        <w:rPr>
          <w:rFonts w:ascii="Arial" w:hAnsi="Arial" w:cs="Arial"/>
          <w:i/>
          <w:iCs/>
          <w:sz w:val="22"/>
          <w:szCs w:val="22"/>
        </w:rPr>
        <w:t xml:space="preserve">pomembnost </w:t>
      </w:r>
      <w:proofErr w:type="spellStart"/>
      <w:r w:rsidRPr="004376F4">
        <w:rPr>
          <w:rFonts w:ascii="Arial" w:hAnsi="Arial" w:cs="Arial"/>
          <w:i/>
          <w:iCs/>
          <w:sz w:val="22"/>
          <w:szCs w:val="22"/>
        </w:rPr>
        <w:t>Wi</w:t>
      </w:r>
      <w:proofErr w:type="spellEnd"/>
      <w:r w:rsidR="00137EA9" w:rsidRPr="004376F4">
        <w:rPr>
          <w:rFonts w:ascii="Arial" w:hAnsi="Arial" w:cs="Arial"/>
          <w:i/>
          <w:iCs/>
          <w:sz w:val="22"/>
          <w:szCs w:val="22"/>
        </w:rPr>
        <w:t>-</w:t>
      </w:r>
      <w:r w:rsidRPr="004376F4">
        <w:rPr>
          <w:rFonts w:ascii="Arial" w:hAnsi="Arial" w:cs="Arial"/>
          <w:i/>
          <w:iCs/>
          <w:sz w:val="22"/>
          <w:szCs w:val="22"/>
        </w:rPr>
        <w:t xml:space="preserve">Fi, ki </w:t>
      </w:r>
      <w:r w:rsidR="00137EA9" w:rsidRPr="004376F4">
        <w:rPr>
          <w:rFonts w:ascii="Arial" w:hAnsi="Arial" w:cs="Arial"/>
          <w:i/>
          <w:iCs/>
          <w:sz w:val="22"/>
          <w:szCs w:val="22"/>
        </w:rPr>
        <w:t>je namenjen</w:t>
      </w:r>
      <w:r w:rsidRPr="004376F4">
        <w:rPr>
          <w:rFonts w:ascii="Arial" w:hAnsi="Arial" w:cs="Arial"/>
          <w:i/>
          <w:iCs/>
          <w:sz w:val="22"/>
          <w:szCs w:val="22"/>
        </w:rPr>
        <w:t xml:space="preserve"> širokopasovni povezljiv</w:t>
      </w:r>
      <w:r w:rsidR="00137EA9" w:rsidRPr="004376F4">
        <w:rPr>
          <w:rFonts w:ascii="Arial" w:hAnsi="Arial" w:cs="Arial"/>
          <w:i/>
          <w:iCs/>
          <w:sz w:val="22"/>
          <w:szCs w:val="22"/>
        </w:rPr>
        <w:t>o</w:t>
      </w:r>
      <w:r w:rsidRPr="004376F4">
        <w:rPr>
          <w:rFonts w:ascii="Arial" w:hAnsi="Arial" w:cs="Arial"/>
          <w:i/>
          <w:iCs/>
          <w:sz w:val="22"/>
          <w:szCs w:val="22"/>
        </w:rPr>
        <w:t>sti</w:t>
      </w:r>
      <w:r w:rsidR="00137EA9" w:rsidRPr="004376F4">
        <w:rPr>
          <w:rFonts w:ascii="Arial" w:hAnsi="Arial" w:cs="Arial"/>
          <w:i/>
          <w:iCs/>
          <w:sz w:val="22"/>
          <w:szCs w:val="22"/>
        </w:rPr>
        <w:t xml:space="preserve"> znotraj stavb; opozarjajo na njegovo vseprisotnost in na trajnostno naravnanost ter na novi standard </w:t>
      </w:r>
      <w:proofErr w:type="spellStart"/>
      <w:r w:rsidR="00137EA9" w:rsidRPr="004376F4">
        <w:rPr>
          <w:rFonts w:ascii="Arial" w:hAnsi="Arial" w:cs="Arial"/>
          <w:i/>
          <w:iCs/>
          <w:sz w:val="22"/>
          <w:szCs w:val="22"/>
        </w:rPr>
        <w:t>Wi</w:t>
      </w:r>
      <w:proofErr w:type="spellEnd"/>
      <w:r w:rsidR="00137EA9" w:rsidRPr="004376F4">
        <w:rPr>
          <w:rFonts w:ascii="Arial" w:hAnsi="Arial" w:cs="Arial"/>
          <w:i/>
          <w:iCs/>
          <w:sz w:val="22"/>
          <w:szCs w:val="22"/>
        </w:rPr>
        <w:t>-Fi 7, na podlagi katerega bodo zmanjšane zakasnitve ter izboljšan</w:t>
      </w:r>
      <w:r w:rsidR="00A55580">
        <w:rPr>
          <w:rFonts w:ascii="Arial" w:hAnsi="Arial" w:cs="Arial"/>
          <w:i/>
          <w:iCs/>
          <w:sz w:val="22"/>
          <w:szCs w:val="22"/>
        </w:rPr>
        <w:t>e</w:t>
      </w:r>
      <w:r w:rsidR="00137EA9" w:rsidRPr="004376F4">
        <w:rPr>
          <w:rFonts w:ascii="Arial" w:hAnsi="Arial" w:cs="Arial"/>
          <w:i/>
          <w:iCs/>
          <w:sz w:val="22"/>
          <w:szCs w:val="22"/>
        </w:rPr>
        <w:t xml:space="preserve"> prepustnost, zanesljivost in kakovost storitev.</w:t>
      </w:r>
      <w:r w:rsidRPr="004376F4">
        <w:rPr>
          <w:rFonts w:ascii="Arial" w:hAnsi="Arial" w:cs="Arial"/>
          <w:i/>
          <w:iCs/>
          <w:sz w:val="22"/>
          <w:szCs w:val="22"/>
        </w:rPr>
        <w:t xml:space="preserve"> </w:t>
      </w:r>
      <w:r w:rsidR="004A1CFA" w:rsidRPr="004376F4">
        <w:rPr>
          <w:rFonts w:ascii="Arial" w:hAnsi="Arial" w:cs="Arial"/>
          <w:i/>
          <w:iCs/>
          <w:sz w:val="22"/>
          <w:szCs w:val="22"/>
        </w:rPr>
        <w:t xml:space="preserve">Sklepno prosijo, da Republika Slovenija na Svetovni radijski konferenci leta 2023 v okviru točke 1.2 potrdi stališče »brez sprememb«, da se </w:t>
      </w:r>
      <w:r w:rsidR="00B24AF9" w:rsidRPr="004376F4">
        <w:rPr>
          <w:rFonts w:ascii="Arial" w:hAnsi="Arial" w:cs="Arial"/>
          <w:i/>
          <w:iCs/>
          <w:sz w:val="22"/>
          <w:szCs w:val="22"/>
        </w:rPr>
        <w:t xml:space="preserve">s </w:t>
      </w:r>
      <w:r w:rsidR="004A1CFA" w:rsidRPr="004376F4">
        <w:rPr>
          <w:rFonts w:ascii="Arial" w:hAnsi="Arial" w:cs="Arial"/>
          <w:i/>
          <w:iCs/>
          <w:sz w:val="22"/>
          <w:szCs w:val="22"/>
        </w:rPr>
        <w:t xml:space="preserve">tem </w:t>
      </w:r>
      <w:proofErr w:type="spellStart"/>
      <w:r w:rsidR="004A1CFA" w:rsidRPr="004376F4">
        <w:rPr>
          <w:rFonts w:ascii="Arial" w:hAnsi="Arial" w:cs="Arial"/>
          <w:i/>
          <w:iCs/>
          <w:sz w:val="22"/>
          <w:szCs w:val="22"/>
        </w:rPr>
        <w:t>radiofrekvenčni</w:t>
      </w:r>
      <w:proofErr w:type="spellEnd"/>
      <w:r w:rsidR="004A1CFA" w:rsidRPr="004376F4">
        <w:rPr>
          <w:rFonts w:ascii="Arial" w:hAnsi="Arial" w:cs="Arial"/>
          <w:i/>
          <w:iCs/>
          <w:sz w:val="22"/>
          <w:szCs w:val="22"/>
        </w:rPr>
        <w:t xml:space="preserve"> pas 6425</w:t>
      </w:r>
      <w:r w:rsidR="00A55580" w:rsidRPr="00EE538E">
        <w:rPr>
          <w:rFonts w:ascii="Arial" w:hAnsi="Arial" w:cs="Arial"/>
          <w:i/>
          <w:iCs/>
          <w:sz w:val="22"/>
          <w:szCs w:val="22"/>
        </w:rPr>
        <w:t>–</w:t>
      </w:r>
      <w:r w:rsidR="004A1CFA" w:rsidRPr="004376F4">
        <w:rPr>
          <w:rFonts w:ascii="Arial" w:hAnsi="Arial" w:cs="Arial"/>
          <w:i/>
          <w:iCs/>
          <w:sz w:val="22"/>
          <w:szCs w:val="22"/>
        </w:rPr>
        <w:t xml:space="preserve">7125 MHz odpre za WAS/RLAN </w:t>
      </w:r>
      <w:r w:rsidR="00685595" w:rsidRPr="004376F4">
        <w:rPr>
          <w:rFonts w:ascii="Arial" w:hAnsi="Arial" w:cs="Arial"/>
          <w:i/>
          <w:iCs/>
          <w:sz w:val="22"/>
          <w:szCs w:val="22"/>
        </w:rPr>
        <w:t xml:space="preserve">na </w:t>
      </w:r>
      <w:proofErr w:type="spellStart"/>
      <w:r w:rsidR="00685595" w:rsidRPr="004376F4">
        <w:rPr>
          <w:rFonts w:ascii="Arial" w:hAnsi="Arial" w:cs="Arial"/>
          <w:i/>
          <w:iCs/>
          <w:sz w:val="22"/>
          <w:szCs w:val="22"/>
        </w:rPr>
        <w:t>nelicenčni</w:t>
      </w:r>
      <w:proofErr w:type="spellEnd"/>
      <w:r w:rsidR="00685595" w:rsidRPr="004376F4">
        <w:rPr>
          <w:rFonts w:ascii="Arial" w:hAnsi="Arial" w:cs="Arial"/>
          <w:i/>
          <w:iCs/>
          <w:sz w:val="22"/>
          <w:szCs w:val="22"/>
        </w:rPr>
        <w:t xml:space="preserve"> podlagi.</w:t>
      </w:r>
      <w:r w:rsidR="004A1CFA" w:rsidRPr="004376F4">
        <w:rPr>
          <w:rFonts w:ascii="Arial" w:hAnsi="Arial" w:cs="Arial"/>
          <w:i/>
          <w:iCs/>
          <w:sz w:val="22"/>
          <w:szCs w:val="22"/>
        </w:rPr>
        <w:t xml:space="preserve"> </w:t>
      </w:r>
    </w:p>
    <w:p w14:paraId="19E0C160" w14:textId="77777777" w:rsidR="001B2E2E" w:rsidRPr="004376F4" w:rsidRDefault="001B2E2E" w:rsidP="00EE538E">
      <w:pPr>
        <w:pStyle w:val="Navadensplet"/>
        <w:spacing w:before="0" w:beforeAutospacing="0" w:after="0" w:afterAutospacing="0" w:line="280" w:lineRule="exact"/>
        <w:jc w:val="both"/>
        <w:rPr>
          <w:rFonts w:ascii="Arial" w:hAnsi="Arial" w:cs="Arial"/>
          <w:i/>
          <w:iCs/>
          <w:sz w:val="22"/>
          <w:szCs w:val="22"/>
        </w:rPr>
      </w:pPr>
    </w:p>
    <w:p w14:paraId="48F4F2F9" w14:textId="3A474437" w:rsidR="00685595" w:rsidRPr="00EE538E" w:rsidRDefault="00685595" w:rsidP="00EE538E">
      <w:pPr>
        <w:pStyle w:val="Navadensplet"/>
        <w:spacing w:before="0" w:beforeAutospacing="0" w:after="0" w:afterAutospacing="0" w:line="280" w:lineRule="exact"/>
        <w:jc w:val="both"/>
        <w:rPr>
          <w:rFonts w:ascii="Arial" w:hAnsi="Arial" w:cs="Arial"/>
          <w:i/>
          <w:iCs/>
          <w:sz w:val="22"/>
          <w:szCs w:val="22"/>
        </w:rPr>
      </w:pPr>
      <w:r w:rsidRPr="00EE538E">
        <w:rPr>
          <w:rFonts w:ascii="Arial" w:hAnsi="Arial" w:cs="Arial"/>
          <w:sz w:val="22"/>
          <w:szCs w:val="22"/>
        </w:rPr>
        <w:t xml:space="preserve">Na podlagi skrbne in natančne proučitve prejetega odziva </w:t>
      </w:r>
      <w:r w:rsidR="001B2E2E">
        <w:rPr>
          <w:rFonts w:ascii="Arial" w:hAnsi="Arial" w:cs="Arial"/>
          <w:sz w:val="22"/>
          <w:szCs w:val="22"/>
        </w:rPr>
        <w:t xml:space="preserve">MDP </w:t>
      </w:r>
      <w:r w:rsidRPr="00EE538E">
        <w:rPr>
          <w:rFonts w:ascii="Arial" w:hAnsi="Arial" w:cs="Arial"/>
          <w:sz w:val="22"/>
          <w:szCs w:val="22"/>
        </w:rPr>
        <w:t xml:space="preserve">ugotavlja, </w:t>
      </w:r>
      <w:r w:rsidR="00DA5C37" w:rsidRPr="00EE538E">
        <w:rPr>
          <w:rFonts w:ascii="Arial" w:hAnsi="Arial" w:cs="Arial"/>
          <w:sz w:val="22"/>
          <w:szCs w:val="22"/>
        </w:rPr>
        <w:t xml:space="preserve">da </w:t>
      </w:r>
      <w:proofErr w:type="spellStart"/>
      <w:r w:rsidRPr="00EE538E">
        <w:rPr>
          <w:rFonts w:ascii="Arial" w:hAnsi="Arial" w:cs="Arial"/>
          <w:sz w:val="22"/>
          <w:szCs w:val="22"/>
        </w:rPr>
        <w:t>pripombodajalec</w:t>
      </w:r>
      <w:proofErr w:type="spellEnd"/>
      <w:r w:rsidRPr="00EE538E">
        <w:rPr>
          <w:rFonts w:ascii="Arial" w:hAnsi="Arial" w:cs="Arial"/>
          <w:sz w:val="22"/>
          <w:szCs w:val="22"/>
        </w:rPr>
        <w:t xml:space="preserve"> ne podaja konkretnih pripomb na </w:t>
      </w:r>
      <w:r w:rsidR="001B2E2E">
        <w:rPr>
          <w:rFonts w:ascii="Arial" w:hAnsi="Arial" w:cs="Arial"/>
          <w:sz w:val="22"/>
          <w:szCs w:val="22"/>
        </w:rPr>
        <w:t xml:space="preserve">osnutek </w:t>
      </w:r>
      <w:r w:rsidRPr="00EE538E">
        <w:rPr>
          <w:rFonts w:ascii="Arial" w:hAnsi="Arial" w:cs="Arial"/>
          <w:sz w:val="22"/>
          <w:szCs w:val="22"/>
        </w:rPr>
        <w:t>Dodatk</w:t>
      </w:r>
      <w:r w:rsidR="001B2E2E">
        <w:rPr>
          <w:rFonts w:ascii="Arial" w:hAnsi="Arial" w:cs="Arial"/>
          <w:sz w:val="22"/>
          <w:szCs w:val="22"/>
        </w:rPr>
        <w:t>a</w:t>
      </w:r>
      <w:r w:rsidRPr="00EE538E">
        <w:rPr>
          <w:rFonts w:ascii="Arial" w:hAnsi="Arial" w:cs="Arial"/>
          <w:sz w:val="22"/>
          <w:szCs w:val="22"/>
        </w:rPr>
        <w:t>. V zvezi z vprašanjem stališča Republike Slovenije, ki ga bo ta zastopala na Svetovni radijski konferenci leta 2023</w:t>
      </w:r>
      <w:r w:rsidR="004C7767">
        <w:rPr>
          <w:rFonts w:ascii="Arial" w:hAnsi="Arial" w:cs="Arial"/>
          <w:sz w:val="22"/>
          <w:szCs w:val="22"/>
        </w:rPr>
        <w:t>,</w:t>
      </w:r>
      <w:r w:rsidRPr="00EE538E">
        <w:rPr>
          <w:rFonts w:ascii="Arial" w:hAnsi="Arial" w:cs="Arial"/>
          <w:sz w:val="22"/>
          <w:szCs w:val="22"/>
        </w:rPr>
        <w:t xml:space="preserve"> v okviru točke 1.2 </w:t>
      </w:r>
      <w:r w:rsidR="001B2E2E">
        <w:rPr>
          <w:rFonts w:ascii="Arial" w:hAnsi="Arial" w:cs="Arial"/>
          <w:sz w:val="22"/>
          <w:szCs w:val="22"/>
        </w:rPr>
        <w:t xml:space="preserve">MDP </w:t>
      </w:r>
      <w:r w:rsidRPr="00EE538E">
        <w:rPr>
          <w:rFonts w:ascii="Arial" w:hAnsi="Arial" w:cs="Arial"/>
          <w:sz w:val="22"/>
          <w:szCs w:val="22"/>
        </w:rPr>
        <w:t xml:space="preserve">pojasnjuje, da je v Načrtu razvoja </w:t>
      </w:r>
      <w:proofErr w:type="spellStart"/>
      <w:r w:rsidRPr="00EE538E">
        <w:rPr>
          <w:rFonts w:ascii="Arial" w:hAnsi="Arial" w:cs="Arial"/>
          <w:sz w:val="22"/>
          <w:szCs w:val="22"/>
        </w:rPr>
        <w:t>gigabitne</w:t>
      </w:r>
      <w:proofErr w:type="spellEnd"/>
      <w:r w:rsidRPr="00EE538E">
        <w:rPr>
          <w:rFonts w:ascii="Arial" w:hAnsi="Arial" w:cs="Arial"/>
          <w:sz w:val="22"/>
          <w:szCs w:val="22"/>
        </w:rPr>
        <w:t xml:space="preserve"> infrastrukture do leta 2030 navedeno naslednje: »</w:t>
      </w:r>
      <w:r w:rsidRPr="00EE538E">
        <w:rPr>
          <w:rFonts w:ascii="Arial" w:hAnsi="Arial" w:cs="Arial"/>
          <w:i/>
          <w:iCs/>
          <w:sz w:val="22"/>
          <w:szCs w:val="22"/>
        </w:rPr>
        <w:t>Svetovna radijska konferenca WRC-23 bo v okviru točk dnevnega reda od 1.1 do 1.5 odločala o novem spektru za nove generacije mobilne tehnologije 5G oziroma 6G. V okviru EU sta možni alokaciji in/ali identifikaciji v okviru točke 1.2 (opredelitev novega spektra v frekvenčnem pasu 6425–7125 MHz) in 1.5 (</w:t>
      </w:r>
      <w:proofErr w:type="spellStart"/>
      <w:r w:rsidRPr="00EE538E">
        <w:rPr>
          <w:rFonts w:ascii="Arial" w:hAnsi="Arial" w:cs="Arial"/>
          <w:i/>
          <w:iCs/>
          <w:sz w:val="22"/>
          <w:szCs w:val="22"/>
        </w:rPr>
        <w:t>koprimarna</w:t>
      </w:r>
      <w:proofErr w:type="spellEnd"/>
      <w:r w:rsidRPr="00EE538E">
        <w:rPr>
          <w:rFonts w:ascii="Arial" w:hAnsi="Arial" w:cs="Arial"/>
          <w:i/>
          <w:iCs/>
          <w:sz w:val="22"/>
          <w:szCs w:val="22"/>
        </w:rPr>
        <w:t xml:space="preserve"> mobilna alokacija spektra 470–694 MHz), odločitev je še v fazi sprejemanja.«</w:t>
      </w:r>
    </w:p>
    <w:p w14:paraId="1A0827DD" w14:textId="77777777" w:rsidR="001B2E2E" w:rsidRPr="00EE538E" w:rsidRDefault="001B2E2E" w:rsidP="00EE538E">
      <w:pPr>
        <w:pStyle w:val="Navadensplet"/>
        <w:spacing w:before="0" w:beforeAutospacing="0" w:after="0" w:afterAutospacing="0" w:line="280" w:lineRule="exact"/>
        <w:jc w:val="both"/>
        <w:rPr>
          <w:rFonts w:ascii="Arial" w:hAnsi="Arial" w:cs="Arial"/>
          <w:i/>
          <w:iCs/>
          <w:sz w:val="22"/>
          <w:szCs w:val="22"/>
        </w:rPr>
      </w:pPr>
    </w:p>
    <w:p w14:paraId="4C80AB84" w14:textId="58B21F46" w:rsidR="00E5459B" w:rsidRDefault="00E42ACC" w:rsidP="00EE538E">
      <w:pPr>
        <w:pStyle w:val="Navadensplet"/>
        <w:spacing w:before="0" w:beforeAutospacing="0" w:after="0" w:afterAutospacing="0" w:line="280" w:lineRule="exact"/>
        <w:jc w:val="both"/>
        <w:rPr>
          <w:rFonts w:ascii="Arial" w:hAnsi="Arial" w:cs="Arial"/>
          <w:i/>
          <w:iCs/>
          <w:sz w:val="22"/>
          <w:szCs w:val="22"/>
        </w:rPr>
      </w:pPr>
      <w:r w:rsidRPr="004376F4">
        <w:rPr>
          <w:rFonts w:ascii="Arial" w:hAnsi="Arial" w:cs="Arial"/>
          <w:i/>
          <w:iCs/>
          <w:sz w:val="22"/>
          <w:szCs w:val="22"/>
        </w:rPr>
        <w:t>Podjetje Meta</w:t>
      </w:r>
      <w:r w:rsidR="00622251" w:rsidRPr="004376F4">
        <w:rPr>
          <w:rFonts w:ascii="Arial" w:hAnsi="Arial" w:cs="Arial"/>
          <w:i/>
          <w:iCs/>
          <w:sz w:val="22"/>
          <w:szCs w:val="22"/>
        </w:rPr>
        <w:t xml:space="preserve"> </w:t>
      </w:r>
      <w:proofErr w:type="spellStart"/>
      <w:r w:rsidR="00622251" w:rsidRPr="004376F4">
        <w:rPr>
          <w:rFonts w:ascii="Arial" w:hAnsi="Arial" w:cs="Arial"/>
          <w:i/>
          <w:iCs/>
          <w:sz w:val="22"/>
          <w:szCs w:val="22"/>
        </w:rPr>
        <w:t>Platforms</w:t>
      </w:r>
      <w:proofErr w:type="spellEnd"/>
      <w:r w:rsidRPr="004376F4">
        <w:rPr>
          <w:rFonts w:ascii="Arial" w:hAnsi="Arial" w:cs="Arial"/>
          <w:i/>
          <w:iCs/>
          <w:sz w:val="22"/>
          <w:szCs w:val="22"/>
        </w:rPr>
        <w:t xml:space="preserve"> meni, da je za doseganje ciljev strategije potreb</w:t>
      </w:r>
      <w:r w:rsidR="00BC5AA5">
        <w:rPr>
          <w:rFonts w:ascii="Arial" w:hAnsi="Arial" w:cs="Arial"/>
          <w:i/>
          <w:iCs/>
          <w:sz w:val="22"/>
          <w:szCs w:val="22"/>
        </w:rPr>
        <w:t>e</w:t>
      </w:r>
      <w:r w:rsidRPr="004376F4">
        <w:rPr>
          <w:rFonts w:ascii="Arial" w:hAnsi="Arial" w:cs="Arial"/>
          <w:i/>
          <w:iCs/>
          <w:sz w:val="22"/>
          <w:szCs w:val="22"/>
        </w:rPr>
        <w:t xml:space="preserve">n </w:t>
      </w:r>
      <w:proofErr w:type="spellStart"/>
      <w:r w:rsidRPr="004376F4">
        <w:rPr>
          <w:rFonts w:ascii="Arial" w:hAnsi="Arial" w:cs="Arial"/>
          <w:i/>
          <w:iCs/>
          <w:sz w:val="22"/>
          <w:szCs w:val="22"/>
        </w:rPr>
        <w:t>gigabitn</w:t>
      </w:r>
      <w:r w:rsidR="00BC5AA5">
        <w:rPr>
          <w:rFonts w:ascii="Arial" w:hAnsi="Arial" w:cs="Arial"/>
          <w:i/>
          <w:iCs/>
          <w:sz w:val="22"/>
          <w:szCs w:val="22"/>
        </w:rPr>
        <w:t>i</w:t>
      </w:r>
      <w:proofErr w:type="spellEnd"/>
      <w:r w:rsidRPr="004376F4">
        <w:rPr>
          <w:rFonts w:ascii="Arial" w:hAnsi="Arial" w:cs="Arial"/>
          <w:i/>
          <w:iCs/>
          <w:sz w:val="22"/>
          <w:szCs w:val="22"/>
        </w:rPr>
        <w:t xml:space="preserve"> </w:t>
      </w:r>
      <w:proofErr w:type="spellStart"/>
      <w:r w:rsidRPr="004376F4">
        <w:rPr>
          <w:rFonts w:ascii="Arial" w:hAnsi="Arial" w:cs="Arial"/>
          <w:i/>
          <w:iCs/>
          <w:sz w:val="22"/>
          <w:szCs w:val="22"/>
        </w:rPr>
        <w:t>W</w:t>
      </w:r>
      <w:r w:rsidR="00B24AF9" w:rsidRPr="004376F4">
        <w:rPr>
          <w:rFonts w:ascii="Arial" w:hAnsi="Arial" w:cs="Arial"/>
          <w:i/>
          <w:iCs/>
          <w:sz w:val="22"/>
          <w:szCs w:val="22"/>
        </w:rPr>
        <w:t>i</w:t>
      </w:r>
      <w:proofErr w:type="spellEnd"/>
      <w:r w:rsidRPr="004376F4">
        <w:rPr>
          <w:rFonts w:ascii="Arial" w:hAnsi="Arial" w:cs="Arial"/>
          <w:i/>
          <w:iCs/>
          <w:sz w:val="22"/>
          <w:szCs w:val="22"/>
        </w:rPr>
        <w:t xml:space="preserve">-Fi, ki porazdeli </w:t>
      </w:r>
      <w:proofErr w:type="spellStart"/>
      <w:r w:rsidRPr="004376F4">
        <w:rPr>
          <w:rFonts w:ascii="Arial" w:hAnsi="Arial" w:cs="Arial"/>
          <w:i/>
          <w:iCs/>
          <w:sz w:val="22"/>
          <w:szCs w:val="22"/>
        </w:rPr>
        <w:t>gigabitno</w:t>
      </w:r>
      <w:proofErr w:type="spellEnd"/>
      <w:r w:rsidRPr="004376F4">
        <w:rPr>
          <w:rFonts w:ascii="Arial" w:hAnsi="Arial" w:cs="Arial"/>
          <w:i/>
          <w:iCs/>
          <w:sz w:val="22"/>
          <w:szCs w:val="22"/>
        </w:rPr>
        <w:t xml:space="preserve"> povezljivost znotraj prostorov. Spekter brez licence je ključen za omogočanje tako omrežja 5G kot naslednje generacije širokopasovnega omrežja. Z razvojem mobilnih in </w:t>
      </w:r>
      <w:proofErr w:type="spellStart"/>
      <w:r w:rsidRPr="004376F4">
        <w:rPr>
          <w:rFonts w:ascii="Arial" w:hAnsi="Arial" w:cs="Arial"/>
          <w:i/>
          <w:iCs/>
          <w:sz w:val="22"/>
          <w:szCs w:val="22"/>
        </w:rPr>
        <w:t>Wi</w:t>
      </w:r>
      <w:proofErr w:type="spellEnd"/>
      <w:r w:rsidRPr="004376F4">
        <w:rPr>
          <w:rFonts w:ascii="Arial" w:hAnsi="Arial" w:cs="Arial"/>
          <w:i/>
          <w:iCs/>
          <w:sz w:val="22"/>
          <w:szCs w:val="22"/>
        </w:rPr>
        <w:t>-Fi tehnologij ter njihovim nadaljnjim vključevanjem za izpopolnjevanje zahtev brezžične in mobilne komunikacije se bo zahteva po spektru brez licence s</w:t>
      </w:r>
      <w:r w:rsidR="00E5459B" w:rsidRPr="004376F4">
        <w:rPr>
          <w:rFonts w:ascii="Arial" w:hAnsi="Arial" w:cs="Arial"/>
          <w:i/>
          <w:iCs/>
          <w:sz w:val="22"/>
          <w:szCs w:val="22"/>
        </w:rPr>
        <w:t>a</w:t>
      </w:r>
      <w:r w:rsidRPr="004376F4">
        <w:rPr>
          <w:rFonts w:ascii="Arial" w:hAnsi="Arial" w:cs="Arial"/>
          <w:i/>
          <w:iCs/>
          <w:sz w:val="22"/>
          <w:szCs w:val="22"/>
        </w:rPr>
        <w:t xml:space="preserve">mo še večala. Omrežja 5G bodo kritična za mobilno povezljivost, medtem ko bo </w:t>
      </w:r>
      <w:proofErr w:type="spellStart"/>
      <w:r w:rsidRPr="004376F4">
        <w:rPr>
          <w:rFonts w:ascii="Arial" w:hAnsi="Arial" w:cs="Arial"/>
          <w:i/>
          <w:iCs/>
          <w:sz w:val="22"/>
          <w:szCs w:val="22"/>
        </w:rPr>
        <w:t>Wi</w:t>
      </w:r>
      <w:proofErr w:type="spellEnd"/>
      <w:r w:rsidRPr="004376F4">
        <w:rPr>
          <w:rFonts w:ascii="Arial" w:hAnsi="Arial" w:cs="Arial"/>
          <w:i/>
          <w:iCs/>
          <w:sz w:val="22"/>
          <w:szCs w:val="22"/>
        </w:rPr>
        <w:t xml:space="preserve">-Fi ključnega pomena za </w:t>
      </w:r>
      <w:r w:rsidRPr="004376F4">
        <w:rPr>
          <w:rFonts w:ascii="Arial" w:hAnsi="Arial" w:cs="Arial"/>
          <w:i/>
          <w:iCs/>
          <w:sz w:val="22"/>
          <w:szCs w:val="22"/>
        </w:rPr>
        <w:t>povezovanje s širokopasovnim omrežjem zaradi kakovosti storitve in nižjih stroškov.</w:t>
      </w:r>
      <w:r w:rsidR="00D1027D">
        <w:rPr>
          <w:rFonts w:ascii="Arial" w:hAnsi="Arial" w:cs="Arial"/>
          <w:i/>
          <w:iCs/>
          <w:sz w:val="22"/>
          <w:szCs w:val="22"/>
        </w:rPr>
        <w:t xml:space="preserve"> </w:t>
      </w:r>
      <w:proofErr w:type="spellStart"/>
      <w:r w:rsidR="00D1027D">
        <w:rPr>
          <w:rFonts w:ascii="Arial" w:hAnsi="Arial" w:cs="Arial"/>
          <w:i/>
          <w:iCs/>
          <w:sz w:val="22"/>
          <w:szCs w:val="22"/>
        </w:rPr>
        <w:t>Pripombodajalec</w:t>
      </w:r>
      <w:proofErr w:type="spellEnd"/>
      <w:r w:rsidR="00D1027D">
        <w:rPr>
          <w:rFonts w:ascii="Arial" w:hAnsi="Arial" w:cs="Arial"/>
          <w:i/>
          <w:iCs/>
          <w:sz w:val="22"/>
          <w:szCs w:val="22"/>
        </w:rPr>
        <w:t xml:space="preserve"> nada</w:t>
      </w:r>
      <w:r w:rsidR="005355C0">
        <w:rPr>
          <w:rFonts w:ascii="Arial" w:hAnsi="Arial" w:cs="Arial"/>
          <w:i/>
          <w:iCs/>
          <w:sz w:val="22"/>
          <w:szCs w:val="22"/>
        </w:rPr>
        <w:t>lje</w:t>
      </w:r>
      <w:r w:rsidRPr="004376F4">
        <w:rPr>
          <w:rFonts w:ascii="Arial" w:hAnsi="Arial" w:cs="Arial"/>
          <w:i/>
          <w:iCs/>
          <w:sz w:val="22"/>
          <w:szCs w:val="22"/>
        </w:rPr>
        <w:t xml:space="preserve"> </w:t>
      </w:r>
      <w:r w:rsidR="005355C0">
        <w:rPr>
          <w:rFonts w:ascii="Arial" w:hAnsi="Arial" w:cs="Arial"/>
          <w:i/>
          <w:iCs/>
          <w:sz w:val="22"/>
          <w:szCs w:val="22"/>
        </w:rPr>
        <w:t>p</w:t>
      </w:r>
      <w:r w:rsidRPr="004376F4">
        <w:rPr>
          <w:rFonts w:ascii="Arial" w:hAnsi="Arial" w:cs="Arial"/>
          <w:i/>
          <w:iCs/>
          <w:sz w:val="22"/>
          <w:szCs w:val="22"/>
        </w:rPr>
        <w:t>oudarja</w:t>
      </w:r>
      <w:r w:rsidR="009819DC">
        <w:rPr>
          <w:rFonts w:ascii="Arial" w:hAnsi="Arial" w:cs="Arial"/>
          <w:i/>
          <w:iCs/>
          <w:sz w:val="22"/>
          <w:szCs w:val="22"/>
        </w:rPr>
        <w:t xml:space="preserve"> </w:t>
      </w:r>
      <w:r w:rsidRPr="004376F4">
        <w:rPr>
          <w:rFonts w:ascii="Arial" w:hAnsi="Arial" w:cs="Arial"/>
          <w:i/>
          <w:iCs/>
          <w:sz w:val="22"/>
          <w:szCs w:val="22"/>
        </w:rPr>
        <w:t xml:space="preserve">tudi </w:t>
      </w:r>
      <w:proofErr w:type="spellStart"/>
      <w:r w:rsidRPr="004376F4">
        <w:rPr>
          <w:rFonts w:ascii="Arial" w:hAnsi="Arial" w:cs="Arial"/>
          <w:i/>
          <w:iCs/>
          <w:sz w:val="22"/>
          <w:szCs w:val="22"/>
        </w:rPr>
        <w:t>okoljsko</w:t>
      </w:r>
      <w:proofErr w:type="spellEnd"/>
      <w:r w:rsidRPr="004376F4">
        <w:rPr>
          <w:rFonts w:ascii="Arial" w:hAnsi="Arial" w:cs="Arial"/>
          <w:i/>
          <w:iCs/>
          <w:sz w:val="22"/>
          <w:szCs w:val="22"/>
        </w:rPr>
        <w:t xml:space="preserve"> vzdržnost</w:t>
      </w:r>
      <w:r w:rsidR="009818D8" w:rsidRPr="004376F4">
        <w:rPr>
          <w:rFonts w:ascii="Arial" w:hAnsi="Arial" w:cs="Arial"/>
          <w:i/>
          <w:iCs/>
          <w:sz w:val="22"/>
          <w:szCs w:val="22"/>
        </w:rPr>
        <w:t xml:space="preserve"> </w:t>
      </w:r>
      <w:proofErr w:type="spellStart"/>
      <w:r w:rsidR="009818D8" w:rsidRPr="004376F4">
        <w:rPr>
          <w:rFonts w:ascii="Arial" w:hAnsi="Arial" w:cs="Arial"/>
          <w:i/>
          <w:iCs/>
          <w:sz w:val="22"/>
          <w:szCs w:val="22"/>
        </w:rPr>
        <w:t>Wi</w:t>
      </w:r>
      <w:proofErr w:type="spellEnd"/>
      <w:r w:rsidR="009818D8" w:rsidRPr="004376F4">
        <w:rPr>
          <w:rFonts w:ascii="Arial" w:hAnsi="Arial" w:cs="Arial"/>
          <w:i/>
          <w:iCs/>
          <w:sz w:val="22"/>
          <w:szCs w:val="22"/>
        </w:rPr>
        <w:t>-Fi</w:t>
      </w:r>
      <w:r w:rsidR="005355C0">
        <w:rPr>
          <w:rFonts w:ascii="Arial" w:hAnsi="Arial" w:cs="Arial"/>
          <w:i/>
          <w:iCs/>
          <w:sz w:val="22"/>
          <w:szCs w:val="22"/>
        </w:rPr>
        <w:t xml:space="preserve"> in m</w:t>
      </w:r>
      <w:r w:rsidR="009818D8" w:rsidRPr="004376F4">
        <w:rPr>
          <w:rFonts w:ascii="Arial" w:hAnsi="Arial" w:cs="Arial"/>
          <w:i/>
          <w:iCs/>
          <w:sz w:val="22"/>
          <w:szCs w:val="22"/>
        </w:rPr>
        <w:t xml:space="preserve">eni, da bi morala Slovenija zagotoviti </w:t>
      </w:r>
      <w:proofErr w:type="spellStart"/>
      <w:r w:rsidR="009818D8" w:rsidRPr="004376F4">
        <w:rPr>
          <w:rFonts w:ascii="Arial" w:hAnsi="Arial" w:cs="Arial"/>
          <w:i/>
          <w:iCs/>
          <w:sz w:val="22"/>
          <w:szCs w:val="22"/>
        </w:rPr>
        <w:t>gigabitno</w:t>
      </w:r>
      <w:proofErr w:type="spellEnd"/>
      <w:r w:rsidR="009818D8" w:rsidRPr="004376F4">
        <w:rPr>
          <w:rFonts w:ascii="Arial" w:hAnsi="Arial" w:cs="Arial"/>
          <w:i/>
          <w:iCs/>
          <w:sz w:val="22"/>
          <w:szCs w:val="22"/>
        </w:rPr>
        <w:t xml:space="preserve"> povezljivost vsem gospodinjstvom </w:t>
      </w:r>
      <w:r w:rsidR="005355C0">
        <w:rPr>
          <w:rFonts w:ascii="Arial" w:hAnsi="Arial" w:cs="Arial"/>
          <w:i/>
          <w:iCs/>
          <w:sz w:val="22"/>
          <w:szCs w:val="22"/>
        </w:rPr>
        <w:t>ter</w:t>
      </w:r>
      <w:r w:rsidR="009818D8" w:rsidRPr="004376F4">
        <w:rPr>
          <w:rFonts w:ascii="Arial" w:hAnsi="Arial" w:cs="Arial"/>
          <w:i/>
          <w:iCs/>
          <w:sz w:val="22"/>
          <w:szCs w:val="22"/>
        </w:rPr>
        <w:t xml:space="preserve"> uporabnikom omogočiti porazdelitev te povezljivosti prek </w:t>
      </w:r>
      <w:proofErr w:type="spellStart"/>
      <w:r w:rsidR="009818D8" w:rsidRPr="004376F4">
        <w:rPr>
          <w:rFonts w:ascii="Arial" w:hAnsi="Arial" w:cs="Arial"/>
          <w:i/>
          <w:iCs/>
          <w:sz w:val="22"/>
          <w:szCs w:val="22"/>
        </w:rPr>
        <w:t>gigabitne</w:t>
      </w:r>
      <w:r w:rsidR="00F104EF">
        <w:rPr>
          <w:rFonts w:ascii="Arial" w:hAnsi="Arial" w:cs="Arial"/>
          <w:i/>
          <w:iCs/>
          <w:sz w:val="22"/>
          <w:szCs w:val="22"/>
        </w:rPr>
        <w:t>ga</w:t>
      </w:r>
      <w:proofErr w:type="spellEnd"/>
      <w:r w:rsidR="009818D8" w:rsidRPr="004376F4">
        <w:rPr>
          <w:rFonts w:ascii="Arial" w:hAnsi="Arial" w:cs="Arial"/>
          <w:i/>
          <w:iCs/>
          <w:sz w:val="22"/>
          <w:szCs w:val="22"/>
        </w:rPr>
        <w:t xml:space="preserve"> </w:t>
      </w:r>
      <w:proofErr w:type="spellStart"/>
      <w:r w:rsidR="009818D8" w:rsidRPr="004376F4">
        <w:rPr>
          <w:rFonts w:ascii="Arial" w:hAnsi="Arial" w:cs="Arial"/>
          <w:i/>
          <w:iCs/>
          <w:sz w:val="22"/>
          <w:szCs w:val="22"/>
        </w:rPr>
        <w:t>Wi</w:t>
      </w:r>
      <w:proofErr w:type="spellEnd"/>
      <w:r w:rsidR="009818D8" w:rsidRPr="004376F4">
        <w:rPr>
          <w:rFonts w:ascii="Arial" w:hAnsi="Arial" w:cs="Arial"/>
          <w:i/>
          <w:iCs/>
          <w:sz w:val="22"/>
          <w:szCs w:val="22"/>
        </w:rPr>
        <w:t>-Fi, poleg tega pa povečati pokritost mobilnega omrežja 5G v obstoječih frekvenčnih pasovih 5G. Prosijo, da Republika Slovenija na Svetovni radijski konferenci leta 2023 v okviru točke 1.2 potrdi stališče »brez sprememb«</w:t>
      </w:r>
      <w:r w:rsidR="00E5459B" w:rsidRPr="004376F4">
        <w:rPr>
          <w:rFonts w:ascii="Arial" w:hAnsi="Arial" w:cs="Arial"/>
          <w:i/>
          <w:iCs/>
          <w:sz w:val="22"/>
          <w:szCs w:val="22"/>
        </w:rPr>
        <w:t xml:space="preserve"> za zgornji 6 GHz, </w:t>
      </w:r>
      <w:r w:rsidR="009818D8" w:rsidRPr="004376F4">
        <w:rPr>
          <w:rFonts w:ascii="Arial" w:hAnsi="Arial" w:cs="Arial"/>
          <w:i/>
          <w:iCs/>
          <w:sz w:val="22"/>
          <w:szCs w:val="22"/>
        </w:rPr>
        <w:t>da se</w:t>
      </w:r>
      <w:r w:rsidR="00E5459B" w:rsidRPr="004376F4">
        <w:rPr>
          <w:rFonts w:ascii="Arial" w:hAnsi="Arial" w:cs="Arial"/>
          <w:i/>
          <w:iCs/>
          <w:sz w:val="22"/>
          <w:szCs w:val="22"/>
        </w:rPr>
        <w:t xml:space="preserve"> s</w:t>
      </w:r>
      <w:r w:rsidR="009818D8" w:rsidRPr="004376F4">
        <w:rPr>
          <w:rFonts w:ascii="Arial" w:hAnsi="Arial" w:cs="Arial"/>
          <w:i/>
          <w:iCs/>
          <w:sz w:val="22"/>
          <w:szCs w:val="22"/>
        </w:rPr>
        <w:t xml:space="preserve"> tem</w:t>
      </w:r>
      <w:r w:rsidR="00E5459B" w:rsidRPr="004376F4">
        <w:rPr>
          <w:rFonts w:ascii="Arial" w:hAnsi="Arial" w:cs="Arial"/>
          <w:i/>
          <w:iCs/>
          <w:sz w:val="22"/>
          <w:szCs w:val="22"/>
        </w:rPr>
        <w:t xml:space="preserve"> ustvari podlaga </w:t>
      </w:r>
      <w:r w:rsidR="008126BE">
        <w:rPr>
          <w:rFonts w:ascii="Arial" w:hAnsi="Arial" w:cs="Arial"/>
          <w:i/>
          <w:iCs/>
          <w:sz w:val="22"/>
          <w:szCs w:val="22"/>
        </w:rPr>
        <w:t>z</w:t>
      </w:r>
      <w:r w:rsidR="00E5459B" w:rsidRPr="004376F4">
        <w:rPr>
          <w:rFonts w:ascii="Arial" w:hAnsi="Arial" w:cs="Arial"/>
          <w:i/>
          <w:iCs/>
          <w:sz w:val="22"/>
          <w:szCs w:val="22"/>
        </w:rPr>
        <w:t>a razpoložljivost celotnega 6G pasu za postopke brez licenc</w:t>
      </w:r>
      <w:r w:rsidR="00AF15BC">
        <w:rPr>
          <w:rFonts w:ascii="Arial" w:hAnsi="Arial" w:cs="Arial"/>
          <w:i/>
          <w:iCs/>
          <w:sz w:val="22"/>
          <w:szCs w:val="22"/>
        </w:rPr>
        <w:t>,</w:t>
      </w:r>
      <w:r w:rsidR="00E5459B" w:rsidRPr="004376F4">
        <w:rPr>
          <w:rFonts w:ascii="Arial" w:hAnsi="Arial" w:cs="Arial"/>
          <w:i/>
          <w:iCs/>
          <w:sz w:val="22"/>
          <w:szCs w:val="22"/>
        </w:rPr>
        <w:t xml:space="preserve"> ter da razmisli o odprtju</w:t>
      </w:r>
      <w:r w:rsidR="009818D8" w:rsidRPr="004376F4">
        <w:rPr>
          <w:rFonts w:ascii="Arial" w:hAnsi="Arial" w:cs="Arial"/>
          <w:i/>
          <w:iCs/>
          <w:sz w:val="22"/>
          <w:szCs w:val="22"/>
        </w:rPr>
        <w:t xml:space="preserve"> pas</w:t>
      </w:r>
      <w:r w:rsidR="00E5459B" w:rsidRPr="004376F4">
        <w:rPr>
          <w:rFonts w:ascii="Arial" w:hAnsi="Arial" w:cs="Arial"/>
          <w:i/>
          <w:iCs/>
          <w:sz w:val="22"/>
          <w:szCs w:val="22"/>
        </w:rPr>
        <w:t>u</w:t>
      </w:r>
      <w:r w:rsidR="009818D8" w:rsidRPr="004376F4">
        <w:rPr>
          <w:rFonts w:ascii="Arial" w:hAnsi="Arial" w:cs="Arial"/>
          <w:i/>
          <w:iCs/>
          <w:sz w:val="22"/>
          <w:szCs w:val="22"/>
        </w:rPr>
        <w:t xml:space="preserve"> </w:t>
      </w:r>
      <w:r w:rsidR="00E5459B" w:rsidRPr="004376F4">
        <w:rPr>
          <w:rFonts w:ascii="Arial" w:hAnsi="Arial" w:cs="Arial"/>
          <w:i/>
          <w:iCs/>
          <w:sz w:val="22"/>
          <w:szCs w:val="22"/>
        </w:rPr>
        <w:t>5945</w:t>
      </w:r>
      <w:r w:rsidR="00AF15BC" w:rsidRPr="00EE538E">
        <w:rPr>
          <w:rFonts w:ascii="Arial" w:hAnsi="Arial" w:cs="Arial"/>
          <w:i/>
          <w:iCs/>
          <w:sz w:val="22"/>
          <w:szCs w:val="22"/>
        </w:rPr>
        <w:t>–</w:t>
      </w:r>
      <w:r w:rsidR="009818D8" w:rsidRPr="004376F4">
        <w:rPr>
          <w:rFonts w:ascii="Arial" w:hAnsi="Arial" w:cs="Arial"/>
          <w:i/>
          <w:iCs/>
          <w:sz w:val="22"/>
          <w:szCs w:val="22"/>
        </w:rPr>
        <w:t xml:space="preserve">7125 MHz </w:t>
      </w:r>
      <w:r w:rsidR="00E5459B" w:rsidRPr="004376F4">
        <w:rPr>
          <w:rFonts w:ascii="Arial" w:hAnsi="Arial" w:cs="Arial"/>
          <w:i/>
          <w:iCs/>
          <w:sz w:val="22"/>
          <w:szCs w:val="22"/>
        </w:rPr>
        <w:t>za uporabo brez licence</w:t>
      </w:r>
      <w:r w:rsidR="00E5459B" w:rsidRPr="004376F4">
        <w:rPr>
          <w:rFonts w:ascii="Arial" w:hAnsi="Arial" w:cs="Arial"/>
          <w:i/>
          <w:iCs/>
          <w:sz w:val="22"/>
          <w:szCs w:val="22"/>
        </w:rPr>
        <w:t>.</w:t>
      </w:r>
    </w:p>
    <w:p w14:paraId="2E952AE9" w14:textId="77777777" w:rsidR="001B2E2E" w:rsidRPr="004376F4" w:rsidRDefault="001B2E2E" w:rsidP="00EE538E">
      <w:pPr>
        <w:pStyle w:val="Navadensplet"/>
        <w:spacing w:before="0" w:beforeAutospacing="0" w:after="0" w:afterAutospacing="0" w:line="280" w:lineRule="exact"/>
        <w:jc w:val="both"/>
        <w:rPr>
          <w:rFonts w:ascii="Arial" w:hAnsi="Arial" w:cs="Arial"/>
          <w:i/>
          <w:iCs/>
          <w:sz w:val="22"/>
          <w:szCs w:val="22"/>
        </w:rPr>
      </w:pPr>
    </w:p>
    <w:p w14:paraId="03A637E5" w14:textId="334A2CAF" w:rsidR="00571349" w:rsidRPr="00EE538E" w:rsidRDefault="00571349" w:rsidP="00EE538E">
      <w:pPr>
        <w:pStyle w:val="Navadensplet"/>
        <w:spacing w:before="0" w:beforeAutospacing="0" w:after="0" w:afterAutospacing="0" w:line="280" w:lineRule="exact"/>
        <w:jc w:val="both"/>
        <w:rPr>
          <w:rFonts w:ascii="Arial" w:hAnsi="Arial" w:cs="Arial"/>
          <w:i/>
          <w:iCs/>
          <w:sz w:val="22"/>
          <w:szCs w:val="22"/>
        </w:rPr>
      </w:pPr>
      <w:r w:rsidRPr="00EE538E">
        <w:rPr>
          <w:rFonts w:ascii="Arial" w:hAnsi="Arial" w:cs="Arial"/>
          <w:sz w:val="22"/>
          <w:szCs w:val="22"/>
        </w:rPr>
        <w:t xml:space="preserve">Na podlagi skrbne in natančne proučitve prejetega odziva </w:t>
      </w:r>
      <w:r w:rsidR="001B2E2E">
        <w:rPr>
          <w:rFonts w:ascii="Arial" w:hAnsi="Arial" w:cs="Arial"/>
          <w:sz w:val="22"/>
          <w:szCs w:val="22"/>
        </w:rPr>
        <w:t xml:space="preserve">MDP </w:t>
      </w:r>
      <w:r w:rsidRPr="00EE538E">
        <w:rPr>
          <w:rFonts w:ascii="Arial" w:hAnsi="Arial" w:cs="Arial"/>
          <w:sz w:val="22"/>
          <w:szCs w:val="22"/>
        </w:rPr>
        <w:t xml:space="preserve">ugotavlja, da </w:t>
      </w:r>
      <w:proofErr w:type="spellStart"/>
      <w:r w:rsidRPr="00EE538E">
        <w:rPr>
          <w:rFonts w:ascii="Arial" w:hAnsi="Arial" w:cs="Arial"/>
          <w:sz w:val="22"/>
          <w:szCs w:val="22"/>
        </w:rPr>
        <w:t>pripombodajalec</w:t>
      </w:r>
      <w:proofErr w:type="spellEnd"/>
      <w:r w:rsidRPr="00EE538E">
        <w:rPr>
          <w:rFonts w:ascii="Arial" w:hAnsi="Arial" w:cs="Arial"/>
          <w:sz w:val="22"/>
          <w:szCs w:val="22"/>
        </w:rPr>
        <w:t xml:space="preserve"> ne podaja konkretnih pripomb na </w:t>
      </w:r>
      <w:r w:rsidR="001B2E2E">
        <w:rPr>
          <w:rFonts w:ascii="Arial" w:hAnsi="Arial" w:cs="Arial"/>
          <w:sz w:val="22"/>
          <w:szCs w:val="22"/>
        </w:rPr>
        <w:t xml:space="preserve">osnutek </w:t>
      </w:r>
      <w:r w:rsidRPr="00EE538E">
        <w:rPr>
          <w:rFonts w:ascii="Arial" w:hAnsi="Arial" w:cs="Arial"/>
          <w:sz w:val="22"/>
          <w:szCs w:val="22"/>
        </w:rPr>
        <w:t>Dodatk</w:t>
      </w:r>
      <w:r w:rsidR="001B2E2E">
        <w:rPr>
          <w:rFonts w:ascii="Arial" w:hAnsi="Arial" w:cs="Arial"/>
          <w:sz w:val="22"/>
          <w:szCs w:val="22"/>
        </w:rPr>
        <w:t>a</w:t>
      </w:r>
      <w:r w:rsidRPr="00EE538E">
        <w:rPr>
          <w:rFonts w:ascii="Arial" w:hAnsi="Arial" w:cs="Arial"/>
          <w:sz w:val="22"/>
          <w:szCs w:val="22"/>
        </w:rPr>
        <w:t xml:space="preserve">. V zvezi z vprašanjem stališča Republike </w:t>
      </w:r>
      <w:r w:rsidRPr="00EE538E">
        <w:rPr>
          <w:rFonts w:ascii="Arial" w:hAnsi="Arial" w:cs="Arial"/>
          <w:sz w:val="22"/>
          <w:szCs w:val="22"/>
        </w:rPr>
        <w:t>Slovenije, ki ga bo ta zastopala na Svetovni radijski konferenci leta 2023 v okviru točke 1.2</w:t>
      </w:r>
      <w:r w:rsidR="001B2E2E">
        <w:rPr>
          <w:rFonts w:ascii="Arial" w:hAnsi="Arial" w:cs="Arial"/>
          <w:sz w:val="22"/>
          <w:szCs w:val="22"/>
        </w:rPr>
        <w:t>,</w:t>
      </w:r>
      <w:r w:rsidRPr="00EE538E">
        <w:rPr>
          <w:rFonts w:ascii="Arial" w:hAnsi="Arial" w:cs="Arial"/>
          <w:sz w:val="22"/>
          <w:szCs w:val="22"/>
        </w:rPr>
        <w:t xml:space="preserve"> </w:t>
      </w:r>
      <w:r w:rsidR="001B2E2E">
        <w:rPr>
          <w:rFonts w:ascii="Arial" w:hAnsi="Arial" w:cs="Arial"/>
          <w:sz w:val="22"/>
          <w:szCs w:val="22"/>
        </w:rPr>
        <w:t xml:space="preserve">MDP </w:t>
      </w:r>
      <w:r w:rsidRPr="00EE538E">
        <w:rPr>
          <w:rFonts w:ascii="Arial" w:hAnsi="Arial" w:cs="Arial"/>
          <w:sz w:val="22"/>
          <w:szCs w:val="22"/>
        </w:rPr>
        <w:t xml:space="preserve">pojasnjuje, da je v Načrtu razvoja </w:t>
      </w:r>
      <w:proofErr w:type="spellStart"/>
      <w:r w:rsidRPr="00EE538E">
        <w:rPr>
          <w:rFonts w:ascii="Arial" w:hAnsi="Arial" w:cs="Arial"/>
          <w:sz w:val="22"/>
          <w:szCs w:val="22"/>
        </w:rPr>
        <w:t>gigabitne</w:t>
      </w:r>
      <w:proofErr w:type="spellEnd"/>
      <w:r w:rsidRPr="00EE538E">
        <w:rPr>
          <w:rFonts w:ascii="Arial" w:hAnsi="Arial" w:cs="Arial"/>
          <w:sz w:val="22"/>
          <w:szCs w:val="22"/>
        </w:rPr>
        <w:t xml:space="preserve"> infrastrukture do leta 2030 navedeno naslednje: »</w:t>
      </w:r>
      <w:r w:rsidRPr="00EE538E">
        <w:rPr>
          <w:rFonts w:ascii="Arial" w:hAnsi="Arial" w:cs="Arial"/>
          <w:i/>
          <w:iCs/>
          <w:sz w:val="22"/>
          <w:szCs w:val="22"/>
        </w:rPr>
        <w:t xml:space="preserve">Svetovna radijska konferenca WRC-23 bo v okviru točk dnevnega reda od 1.1 do </w:t>
      </w:r>
      <w:r w:rsidRPr="00EE538E">
        <w:rPr>
          <w:rFonts w:ascii="Arial" w:hAnsi="Arial" w:cs="Arial"/>
          <w:i/>
          <w:iCs/>
          <w:sz w:val="22"/>
          <w:szCs w:val="22"/>
        </w:rPr>
        <w:t>1.5 odločala o novem spektru za nove generacije mobilne tehnologije 5G oziroma 6G. V okviru EU sta možni alokaciji in/ali identifikaciji v okviru točke 1.2 (opredelitev novega spektra v frekvenčnem pasu 6425–7125 MHz) in 1.5 (</w:t>
      </w:r>
      <w:proofErr w:type="spellStart"/>
      <w:r w:rsidRPr="00EE538E">
        <w:rPr>
          <w:rFonts w:ascii="Arial" w:hAnsi="Arial" w:cs="Arial"/>
          <w:i/>
          <w:iCs/>
          <w:sz w:val="22"/>
          <w:szCs w:val="22"/>
        </w:rPr>
        <w:t>koprimarna</w:t>
      </w:r>
      <w:proofErr w:type="spellEnd"/>
      <w:r w:rsidRPr="00EE538E">
        <w:rPr>
          <w:rFonts w:ascii="Arial" w:hAnsi="Arial" w:cs="Arial"/>
          <w:i/>
          <w:iCs/>
          <w:sz w:val="22"/>
          <w:szCs w:val="22"/>
        </w:rPr>
        <w:t xml:space="preserve"> mobilna alokacija spektra 470–694 MHz), odločitev je še v fazi sprejemanja.«</w:t>
      </w:r>
    </w:p>
    <w:p w14:paraId="7F0BD2E3" w14:textId="709AF2B9" w:rsidR="00571349" w:rsidRDefault="00571349" w:rsidP="00EE538E">
      <w:pPr>
        <w:pStyle w:val="Navadensplet"/>
        <w:spacing w:before="0" w:beforeAutospacing="0" w:after="0" w:afterAutospacing="0" w:line="280" w:lineRule="exact"/>
        <w:jc w:val="both"/>
        <w:rPr>
          <w:rFonts w:ascii="Arial" w:hAnsi="Arial" w:cs="Arial"/>
          <w:sz w:val="22"/>
          <w:szCs w:val="22"/>
        </w:rPr>
      </w:pPr>
    </w:p>
    <w:p w14:paraId="035EA42A" w14:textId="77777777" w:rsidR="00F95D7B" w:rsidRPr="00EE538E" w:rsidRDefault="00F95D7B" w:rsidP="00EE538E">
      <w:pPr>
        <w:pStyle w:val="Navadensplet"/>
        <w:spacing w:before="0" w:beforeAutospacing="0" w:after="0" w:afterAutospacing="0" w:line="280" w:lineRule="exact"/>
        <w:jc w:val="both"/>
        <w:rPr>
          <w:rFonts w:ascii="Arial" w:hAnsi="Arial" w:cs="Arial"/>
          <w:sz w:val="22"/>
          <w:szCs w:val="22"/>
        </w:rPr>
      </w:pPr>
    </w:p>
    <w:p w14:paraId="0325CB5C" w14:textId="243B7147" w:rsidR="000E5216" w:rsidRDefault="00D96795" w:rsidP="00EE538E">
      <w:pPr>
        <w:pStyle w:val="Navadensplet"/>
        <w:spacing w:before="0" w:beforeAutospacing="0" w:after="0" w:afterAutospacing="0" w:line="280" w:lineRule="exact"/>
        <w:jc w:val="both"/>
        <w:rPr>
          <w:rFonts w:ascii="Arial" w:hAnsi="Arial" w:cs="Arial"/>
          <w:i/>
          <w:iCs/>
          <w:sz w:val="22"/>
          <w:szCs w:val="22"/>
        </w:rPr>
      </w:pPr>
      <w:r w:rsidRPr="004376F4">
        <w:rPr>
          <w:rFonts w:ascii="Arial" w:hAnsi="Arial" w:cs="Arial"/>
          <w:i/>
          <w:iCs/>
          <w:sz w:val="22"/>
          <w:szCs w:val="22"/>
        </w:rPr>
        <w:lastRenderedPageBreak/>
        <w:t>SOEK meni, da je v točki 2.3.</w:t>
      </w:r>
      <w:r w:rsidR="000E5216" w:rsidRPr="004376F4">
        <w:rPr>
          <w:rFonts w:ascii="Arial" w:hAnsi="Arial" w:cs="Arial"/>
          <w:i/>
          <w:iCs/>
          <w:sz w:val="22"/>
          <w:szCs w:val="22"/>
        </w:rPr>
        <w:t>1</w:t>
      </w:r>
      <w:r w:rsidRPr="004376F4">
        <w:rPr>
          <w:rFonts w:ascii="Arial" w:hAnsi="Arial" w:cs="Arial"/>
          <w:i/>
          <w:iCs/>
          <w:sz w:val="22"/>
          <w:szCs w:val="22"/>
        </w:rPr>
        <w:t xml:space="preserve"> </w:t>
      </w:r>
      <w:r w:rsidR="00F95D7B">
        <w:rPr>
          <w:rFonts w:ascii="Arial" w:hAnsi="Arial" w:cs="Arial"/>
          <w:i/>
          <w:iCs/>
          <w:sz w:val="22"/>
          <w:szCs w:val="22"/>
        </w:rPr>
        <w:t xml:space="preserve">osnutka Dodatka </w:t>
      </w:r>
      <w:r w:rsidRPr="004376F4">
        <w:rPr>
          <w:rFonts w:ascii="Arial" w:hAnsi="Arial" w:cs="Arial"/>
          <w:i/>
          <w:iCs/>
          <w:sz w:val="22"/>
          <w:szCs w:val="22"/>
        </w:rPr>
        <w:t>napačno podano število gospodinjstev. V zvezi s točko 2.3.2</w:t>
      </w:r>
      <w:r w:rsidR="007121BD" w:rsidRPr="004376F4">
        <w:rPr>
          <w:rFonts w:ascii="Arial" w:hAnsi="Arial" w:cs="Arial"/>
          <w:i/>
          <w:iCs/>
          <w:sz w:val="22"/>
          <w:szCs w:val="22"/>
        </w:rPr>
        <w:t xml:space="preserve"> SOEK </w:t>
      </w:r>
      <w:r w:rsidRPr="004376F4">
        <w:rPr>
          <w:rFonts w:ascii="Arial" w:hAnsi="Arial" w:cs="Arial"/>
          <w:i/>
          <w:iCs/>
          <w:sz w:val="22"/>
          <w:szCs w:val="22"/>
        </w:rPr>
        <w:t xml:space="preserve">opozarja, da so za glavne spodbujevalce družbeno-gospodarskega razvoja pričakovane vrednosti na dan 31. 12. 2023 enake </w:t>
      </w:r>
      <w:r w:rsidR="007121BD" w:rsidRPr="004376F4">
        <w:rPr>
          <w:rFonts w:ascii="Arial" w:hAnsi="Arial" w:cs="Arial"/>
          <w:i/>
          <w:iCs/>
          <w:sz w:val="22"/>
          <w:szCs w:val="22"/>
        </w:rPr>
        <w:t xml:space="preserve">izhodiščnim vrednostim na dan 31. 12. 2022. Pri tem meni, da je to napaka, saj navedena stagnacija ni logična, ker se bo leta 2023 gradila infrastruktura. </w:t>
      </w:r>
      <w:r w:rsidR="007121BD" w:rsidRPr="004376F4">
        <w:rPr>
          <w:rFonts w:ascii="Arial" w:hAnsi="Arial" w:cs="Arial"/>
          <w:i/>
          <w:iCs/>
          <w:color w:val="000000"/>
          <w:sz w:val="22"/>
          <w:szCs w:val="22"/>
        </w:rPr>
        <w:t xml:space="preserve">V zvezi s kazalniki pokritosti z omrežjem 5G SOEK opozarja, da ti niso skladni z obveznostmi, ki jih imajo operaterji po odločbah o dodelitvi radijskih frekvenc po zaključku večfrekvenčne dražbe v letu 2021. V zvezi s pokritostjo mestnih območij izpostavlja, da se pri tem uporablja </w:t>
      </w:r>
      <w:r w:rsidR="007121BD" w:rsidRPr="004376F4">
        <w:rPr>
          <w:rFonts w:ascii="Arial" w:hAnsi="Arial" w:cs="Arial"/>
          <w:i/>
          <w:iCs/>
          <w:sz w:val="22"/>
          <w:szCs w:val="22"/>
        </w:rPr>
        <w:t>termin pokritost prebivalstva</w:t>
      </w:r>
      <w:r w:rsidR="001B2E2E">
        <w:rPr>
          <w:rFonts w:ascii="Arial" w:hAnsi="Arial" w:cs="Arial"/>
          <w:i/>
          <w:iCs/>
          <w:sz w:val="22"/>
          <w:szCs w:val="22"/>
        </w:rPr>
        <w:t>,</w:t>
      </w:r>
      <w:r w:rsidR="007121BD" w:rsidRPr="004376F4">
        <w:rPr>
          <w:rFonts w:ascii="Arial" w:hAnsi="Arial" w:cs="Arial"/>
          <w:i/>
          <w:iCs/>
          <w:sz w:val="22"/>
          <w:szCs w:val="22"/>
        </w:rPr>
        <w:t xml:space="preserve"> in sicer se ta nanaša na izračunano pokrivanje izven stavb. SOEK tudi meni, da so navedbe o 100</w:t>
      </w:r>
      <w:r w:rsidR="00AF15BC">
        <w:rPr>
          <w:rFonts w:ascii="Arial" w:hAnsi="Arial" w:cs="Arial"/>
          <w:i/>
          <w:iCs/>
          <w:sz w:val="22"/>
          <w:szCs w:val="22"/>
        </w:rPr>
        <w:t xml:space="preserve"> </w:t>
      </w:r>
      <w:r w:rsidR="007121BD" w:rsidRPr="004376F4">
        <w:rPr>
          <w:rFonts w:ascii="Arial" w:hAnsi="Arial" w:cs="Arial"/>
          <w:i/>
          <w:iCs/>
          <w:sz w:val="22"/>
          <w:szCs w:val="22"/>
        </w:rPr>
        <w:t>% pokritosti nestrokovne in premalo natančne, zato predlaga spremembo na 95</w:t>
      </w:r>
      <w:r w:rsidR="00AF15BC" w:rsidRPr="00EE538E">
        <w:rPr>
          <w:rFonts w:ascii="Arial" w:hAnsi="Arial" w:cs="Arial"/>
          <w:i/>
          <w:iCs/>
          <w:sz w:val="22"/>
          <w:szCs w:val="22"/>
        </w:rPr>
        <w:t>–</w:t>
      </w:r>
      <w:r w:rsidR="000E5216" w:rsidRPr="004376F4">
        <w:rPr>
          <w:rFonts w:ascii="Arial" w:hAnsi="Arial" w:cs="Arial"/>
          <w:i/>
          <w:iCs/>
          <w:sz w:val="22"/>
          <w:szCs w:val="22"/>
        </w:rPr>
        <w:t>99</w:t>
      </w:r>
      <w:r w:rsidR="00AF15BC">
        <w:rPr>
          <w:rFonts w:ascii="Arial" w:hAnsi="Arial" w:cs="Arial"/>
          <w:i/>
          <w:iCs/>
          <w:sz w:val="22"/>
          <w:szCs w:val="22"/>
        </w:rPr>
        <w:t xml:space="preserve"> </w:t>
      </w:r>
      <w:r w:rsidR="000E5216" w:rsidRPr="004376F4">
        <w:rPr>
          <w:rFonts w:ascii="Arial" w:hAnsi="Arial" w:cs="Arial"/>
          <w:i/>
          <w:iCs/>
          <w:sz w:val="22"/>
          <w:szCs w:val="22"/>
        </w:rPr>
        <w:t>%.</w:t>
      </w:r>
    </w:p>
    <w:p w14:paraId="114459FA" w14:textId="77777777" w:rsidR="001B2E2E" w:rsidRPr="004376F4" w:rsidRDefault="001B2E2E" w:rsidP="00EE538E">
      <w:pPr>
        <w:pStyle w:val="Navadensplet"/>
        <w:spacing w:before="0" w:beforeAutospacing="0" w:after="0" w:afterAutospacing="0" w:line="280" w:lineRule="exact"/>
        <w:jc w:val="both"/>
        <w:rPr>
          <w:rFonts w:ascii="Arial" w:hAnsi="Arial" w:cs="Arial"/>
          <w:i/>
          <w:iCs/>
          <w:sz w:val="22"/>
          <w:szCs w:val="22"/>
        </w:rPr>
      </w:pPr>
    </w:p>
    <w:p w14:paraId="4EC33E11" w14:textId="7374CFE3" w:rsidR="00072366" w:rsidRPr="00EE538E" w:rsidRDefault="005606DA" w:rsidP="00EE538E">
      <w:pPr>
        <w:pStyle w:val="Navadensplet"/>
        <w:spacing w:before="0" w:beforeAutospacing="0" w:after="0" w:afterAutospacing="0" w:line="280" w:lineRule="exact"/>
        <w:jc w:val="both"/>
        <w:rPr>
          <w:rFonts w:ascii="Arial" w:hAnsi="Arial" w:cs="Arial"/>
          <w:color w:val="000000"/>
          <w:sz w:val="22"/>
          <w:szCs w:val="22"/>
          <w:lang w:eastAsia="en-US"/>
        </w:rPr>
      </w:pPr>
      <w:r>
        <w:rPr>
          <w:rFonts w:ascii="Arial" w:hAnsi="Arial" w:cs="Arial"/>
          <w:sz w:val="22"/>
          <w:szCs w:val="22"/>
        </w:rPr>
        <w:t xml:space="preserve">MDP pojasnjuje, </w:t>
      </w:r>
      <w:r w:rsidR="004A3B44">
        <w:rPr>
          <w:rFonts w:ascii="Arial" w:hAnsi="Arial" w:cs="Arial"/>
          <w:sz w:val="22"/>
          <w:szCs w:val="22"/>
        </w:rPr>
        <w:t xml:space="preserve">da </w:t>
      </w:r>
      <w:r>
        <w:rPr>
          <w:rFonts w:ascii="Arial" w:hAnsi="Arial" w:cs="Arial"/>
          <w:sz w:val="22"/>
          <w:szCs w:val="22"/>
        </w:rPr>
        <w:t>so k</w:t>
      </w:r>
      <w:r w:rsidR="006F53C6" w:rsidRPr="00EE538E">
        <w:rPr>
          <w:rFonts w:ascii="Arial" w:hAnsi="Arial" w:cs="Arial"/>
          <w:sz w:val="22"/>
          <w:szCs w:val="22"/>
        </w:rPr>
        <w:t>azalnik</w:t>
      </w:r>
      <w:r>
        <w:rPr>
          <w:rFonts w:ascii="Arial" w:hAnsi="Arial" w:cs="Arial"/>
          <w:sz w:val="22"/>
          <w:szCs w:val="22"/>
        </w:rPr>
        <w:t>i</w:t>
      </w:r>
      <w:r w:rsidR="006F53C6" w:rsidRPr="00EE538E">
        <w:rPr>
          <w:rFonts w:ascii="Arial" w:hAnsi="Arial" w:cs="Arial"/>
          <w:sz w:val="22"/>
          <w:szCs w:val="22"/>
        </w:rPr>
        <w:t xml:space="preserve"> v točki 2.3.2 </w:t>
      </w:r>
      <w:r>
        <w:rPr>
          <w:rFonts w:ascii="Arial" w:hAnsi="Arial" w:cs="Arial"/>
          <w:sz w:val="22"/>
          <w:szCs w:val="22"/>
        </w:rPr>
        <w:t xml:space="preserve">osnutka Dodatka </w:t>
      </w:r>
      <w:r w:rsidR="006F53C6" w:rsidRPr="00EE538E">
        <w:rPr>
          <w:rFonts w:ascii="Arial" w:hAnsi="Arial" w:cs="Arial"/>
          <w:sz w:val="22"/>
          <w:szCs w:val="22"/>
        </w:rPr>
        <w:t xml:space="preserve">za osnovne in srednje šole, za prometna vozlišča in za železniške postaje na dan 31. 12. 2023 </w:t>
      </w:r>
      <w:r w:rsidR="000904E5">
        <w:rPr>
          <w:rFonts w:ascii="Arial" w:hAnsi="Arial" w:cs="Arial"/>
          <w:sz w:val="22"/>
          <w:szCs w:val="22"/>
        </w:rPr>
        <w:t xml:space="preserve">podane </w:t>
      </w:r>
      <w:r w:rsidR="00912726">
        <w:rPr>
          <w:rFonts w:ascii="Arial" w:hAnsi="Arial" w:cs="Arial"/>
          <w:sz w:val="22"/>
          <w:szCs w:val="22"/>
        </w:rPr>
        <w:t>zadržano</w:t>
      </w:r>
      <w:r w:rsidR="006F53C6" w:rsidRPr="00EE538E">
        <w:rPr>
          <w:rFonts w:ascii="Arial" w:hAnsi="Arial" w:cs="Arial"/>
          <w:sz w:val="22"/>
          <w:szCs w:val="22"/>
        </w:rPr>
        <w:t xml:space="preserve">. </w:t>
      </w:r>
      <w:r w:rsidR="000E5216" w:rsidRPr="00EE538E">
        <w:rPr>
          <w:rFonts w:ascii="Arial" w:hAnsi="Arial" w:cs="Arial"/>
          <w:sz w:val="22"/>
          <w:szCs w:val="22"/>
        </w:rPr>
        <w:t xml:space="preserve">Na podlagi skrbne in natančne proučitve prejetih pripomb </w:t>
      </w:r>
      <w:r w:rsidR="006F53C6" w:rsidRPr="00EE538E">
        <w:rPr>
          <w:rFonts w:ascii="Arial" w:hAnsi="Arial" w:cs="Arial"/>
          <w:sz w:val="22"/>
          <w:szCs w:val="22"/>
        </w:rPr>
        <w:t xml:space="preserve">so vrednosti kazalnikov </w:t>
      </w:r>
      <w:proofErr w:type="spellStart"/>
      <w:r w:rsidR="006F53C6" w:rsidRPr="00EE538E">
        <w:rPr>
          <w:rFonts w:ascii="Arial" w:hAnsi="Arial" w:cs="Arial"/>
          <w:sz w:val="22"/>
          <w:szCs w:val="22"/>
        </w:rPr>
        <w:t>gigabitne</w:t>
      </w:r>
      <w:proofErr w:type="spellEnd"/>
      <w:r w:rsidR="006F53C6" w:rsidRPr="00EE538E">
        <w:rPr>
          <w:rFonts w:ascii="Arial" w:hAnsi="Arial" w:cs="Arial"/>
          <w:sz w:val="22"/>
          <w:szCs w:val="22"/>
        </w:rPr>
        <w:t xml:space="preserve"> povezljivosti </w:t>
      </w:r>
      <w:r w:rsidR="006F53C6" w:rsidRPr="00EE538E">
        <w:rPr>
          <w:rFonts w:ascii="Arial" w:hAnsi="Arial" w:cs="Arial"/>
          <w:sz w:val="22"/>
          <w:szCs w:val="22"/>
        </w:rPr>
        <w:t xml:space="preserve">za osnovne in srednje šole, za prometna vozlišča in za železniške postaje na dan 31. 12. 2023 v Dodatku sedaj </w:t>
      </w:r>
      <w:r w:rsidR="00B24AF9">
        <w:rPr>
          <w:rFonts w:ascii="Arial" w:hAnsi="Arial" w:cs="Arial"/>
          <w:sz w:val="22"/>
          <w:szCs w:val="22"/>
        </w:rPr>
        <w:t>povečane</w:t>
      </w:r>
      <w:r w:rsidR="000E5216" w:rsidRPr="00EE538E">
        <w:rPr>
          <w:rFonts w:ascii="Arial" w:hAnsi="Arial" w:cs="Arial"/>
          <w:sz w:val="22"/>
          <w:szCs w:val="22"/>
        </w:rPr>
        <w:t xml:space="preserve"> za 10</w:t>
      </w:r>
      <w:r w:rsidR="006F53C6" w:rsidRPr="00EE538E">
        <w:rPr>
          <w:rFonts w:ascii="Arial" w:hAnsi="Arial" w:cs="Arial"/>
          <w:sz w:val="22"/>
          <w:szCs w:val="22"/>
        </w:rPr>
        <w:t xml:space="preserve"> odstotnih </w:t>
      </w:r>
      <w:r w:rsidR="000E5216" w:rsidRPr="00EE538E">
        <w:rPr>
          <w:rFonts w:ascii="Arial" w:hAnsi="Arial" w:cs="Arial"/>
          <w:sz w:val="22"/>
          <w:szCs w:val="22"/>
        </w:rPr>
        <w:t>točk</w:t>
      </w:r>
      <w:r w:rsidR="006F53C6" w:rsidRPr="00EE538E">
        <w:rPr>
          <w:rFonts w:ascii="Arial" w:hAnsi="Arial" w:cs="Arial"/>
          <w:sz w:val="22"/>
          <w:szCs w:val="22"/>
        </w:rPr>
        <w:t xml:space="preserve"> glede na izhodiščno stanje na dan 31. 12. 2022. V Dodatku je </w:t>
      </w:r>
      <w:r w:rsidR="00B24AF9">
        <w:rPr>
          <w:rFonts w:ascii="Arial" w:hAnsi="Arial" w:cs="Arial"/>
          <w:sz w:val="22"/>
          <w:szCs w:val="22"/>
        </w:rPr>
        <w:t xml:space="preserve">z namenom pojasnitve </w:t>
      </w:r>
      <w:r w:rsidR="006F53C6" w:rsidRPr="00EE538E">
        <w:rPr>
          <w:rFonts w:ascii="Arial" w:hAnsi="Arial" w:cs="Arial"/>
          <w:sz w:val="22"/>
          <w:szCs w:val="22"/>
        </w:rPr>
        <w:t xml:space="preserve">na več mestih dodana navedba, da so strateški cilji oziroma končno stanje </w:t>
      </w:r>
      <w:r w:rsidR="00AF3041">
        <w:rPr>
          <w:rFonts w:ascii="Arial" w:hAnsi="Arial" w:cs="Arial"/>
          <w:sz w:val="22"/>
          <w:szCs w:val="22"/>
        </w:rPr>
        <w:t>nekaterih</w:t>
      </w:r>
      <w:r w:rsidR="006F53C6" w:rsidRPr="00EE538E">
        <w:rPr>
          <w:rFonts w:ascii="Arial" w:hAnsi="Arial" w:cs="Arial"/>
          <w:sz w:val="22"/>
          <w:szCs w:val="22"/>
        </w:rPr>
        <w:t xml:space="preserve"> kazalnikov na dan 31. 12. 2025 določeni ne glede na obveznosti pokritja, ki jih je AKOS naložil operaterjem na podlagi odločb o dodelitvi radijskih frekvenc izdanih na podlagi javnega razpisa z javno dražbo za dodelitev radijskih frekvenc za zagotavljanje javnih komunikacijskih storitev končnim uporabnikom v </w:t>
      </w:r>
      <w:proofErr w:type="spellStart"/>
      <w:r w:rsidR="006F53C6" w:rsidRPr="00EE538E">
        <w:rPr>
          <w:rFonts w:ascii="Arial" w:hAnsi="Arial" w:cs="Arial"/>
          <w:sz w:val="22"/>
          <w:szCs w:val="22"/>
        </w:rPr>
        <w:t>radiofrekvenčnih</w:t>
      </w:r>
      <w:proofErr w:type="spellEnd"/>
      <w:r w:rsidR="006F53C6" w:rsidRPr="00EE538E">
        <w:rPr>
          <w:rFonts w:ascii="Arial" w:hAnsi="Arial" w:cs="Arial"/>
          <w:sz w:val="22"/>
          <w:szCs w:val="22"/>
        </w:rPr>
        <w:t xml:space="preserve"> pasovih 700 MHz, 1500 MHz, 2100 MHz, 2300 MHz, 3600 MHz in 26 GHz. Pr</w:t>
      </w:r>
      <w:r w:rsidR="00E52FC3" w:rsidRPr="00EE538E">
        <w:rPr>
          <w:rFonts w:ascii="Arial" w:hAnsi="Arial" w:cs="Arial"/>
          <w:sz w:val="22"/>
          <w:szCs w:val="22"/>
        </w:rPr>
        <w:t xml:space="preserve">i metodološkem pojasnilu mestnih območij je dodano </w:t>
      </w:r>
      <w:r w:rsidR="00E52FC3" w:rsidRPr="00EE538E">
        <w:rPr>
          <w:rFonts w:ascii="Arial" w:hAnsi="Arial" w:cs="Arial"/>
          <w:sz w:val="22"/>
          <w:szCs w:val="22"/>
        </w:rPr>
        <w:t xml:space="preserve">pojasnilo, da se pri tovrstni pokritosti uporablja termin pokritost prebivalstva, ki se meri izven stavb. V zvezi s predlogom za znižanje strateških ciljev pokritosti z omrežjem 5G </w:t>
      </w:r>
      <w:r w:rsidR="003F727F" w:rsidRPr="00EE538E">
        <w:rPr>
          <w:rFonts w:ascii="Arial" w:hAnsi="Arial" w:cs="Arial"/>
          <w:sz w:val="22"/>
          <w:szCs w:val="22"/>
        </w:rPr>
        <w:t xml:space="preserve">velja pojasniti, da je Vlada Republike Slovenije dne 25. 8. 2022 sprejela Načrt razvoja </w:t>
      </w:r>
      <w:proofErr w:type="spellStart"/>
      <w:r w:rsidR="003F727F" w:rsidRPr="00EE538E">
        <w:rPr>
          <w:rFonts w:ascii="Arial" w:hAnsi="Arial" w:cs="Arial"/>
          <w:sz w:val="22"/>
          <w:szCs w:val="22"/>
        </w:rPr>
        <w:t>gigabitne</w:t>
      </w:r>
      <w:proofErr w:type="spellEnd"/>
      <w:r w:rsidR="003F727F" w:rsidRPr="00EE538E">
        <w:rPr>
          <w:rFonts w:ascii="Arial" w:hAnsi="Arial" w:cs="Arial"/>
          <w:sz w:val="22"/>
          <w:szCs w:val="22"/>
        </w:rPr>
        <w:t xml:space="preserve"> infrastrukture do leta 2030, ki ga sedaj z </w:t>
      </w:r>
      <w:r>
        <w:rPr>
          <w:rFonts w:ascii="Arial" w:hAnsi="Arial" w:cs="Arial"/>
          <w:sz w:val="22"/>
          <w:szCs w:val="22"/>
        </w:rPr>
        <w:t>D</w:t>
      </w:r>
      <w:r w:rsidR="003F727F" w:rsidRPr="00EE538E">
        <w:rPr>
          <w:rFonts w:ascii="Arial" w:hAnsi="Arial" w:cs="Arial"/>
          <w:sz w:val="22"/>
          <w:szCs w:val="22"/>
        </w:rPr>
        <w:t xml:space="preserve">odatkom le dopolnjuje s ključnimi kazalniki uspešnosti pri doseganju strateških ciljev, ne pa tudi spreminja. </w:t>
      </w:r>
      <w:r w:rsidR="00072366" w:rsidRPr="00EE538E">
        <w:rPr>
          <w:rFonts w:ascii="Arial" w:hAnsi="Arial" w:cs="Arial"/>
          <w:sz w:val="22"/>
          <w:szCs w:val="22"/>
        </w:rPr>
        <w:t>V zvezi</w:t>
      </w:r>
      <w:r w:rsidR="00B24AF9">
        <w:rPr>
          <w:rFonts w:ascii="Arial" w:hAnsi="Arial" w:cs="Arial"/>
          <w:sz w:val="22"/>
          <w:szCs w:val="22"/>
        </w:rPr>
        <w:t xml:space="preserve"> z domnevno napačnim</w:t>
      </w:r>
      <w:r w:rsidR="00072366" w:rsidRPr="00EE538E">
        <w:rPr>
          <w:rFonts w:ascii="Arial" w:hAnsi="Arial" w:cs="Arial"/>
          <w:sz w:val="22"/>
          <w:szCs w:val="22"/>
        </w:rPr>
        <w:t xml:space="preserve"> številom gospodinjstev</w:t>
      </w:r>
      <w:r w:rsidR="00B24AF9">
        <w:rPr>
          <w:rFonts w:ascii="Arial" w:hAnsi="Arial" w:cs="Arial"/>
          <w:sz w:val="22"/>
          <w:szCs w:val="22"/>
        </w:rPr>
        <w:t xml:space="preserve"> </w:t>
      </w:r>
      <w:r>
        <w:rPr>
          <w:rFonts w:ascii="Arial" w:hAnsi="Arial" w:cs="Arial"/>
          <w:sz w:val="22"/>
          <w:szCs w:val="22"/>
        </w:rPr>
        <w:t xml:space="preserve">MDP </w:t>
      </w:r>
      <w:r w:rsidR="00072366" w:rsidRPr="00EE538E">
        <w:rPr>
          <w:rFonts w:ascii="Arial" w:hAnsi="Arial" w:cs="Arial"/>
          <w:sz w:val="22"/>
          <w:szCs w:val="22"/>
        </w:rPr>
        <w:t xml:space="preserve">pojasnjuje, da </w:t>
      </w:r>
      <w:r>
        <w:rPr>
          <w:rFonts w:ascii="Arial" w:hAnsi="Arial" w:cs="Arial"/>
          <w:sz w:val="22"/>
          <w:szCs w:val="22"/>
        </w:rPr>
        <w:t xml:space="preserve">je MDP </w:t>
      </w:r>
      <w:r w:rsidR="00072366" w:rsidRPr="00EE538E">
        <w:rPr>
          <w:rFonts w:ascii="Arial" w:hAnsi="Arial" w:cs="Arial"/>
          <w:sz w:val="22"/>
          <w:szCs w:val="22"/>
        </w:rPr>
        <w:t>od Ministrstva za notranje zadeve pridobil podatek o začasnih</w:t>
      </w:r>
      <w:r w:rsidR="00725F87">
        <w:rPr>
          <w:rFonts w:ascii="Arial" w:hAnsi="Arial" w:cs="Arial"/>
          <w:sz w:val="22"/>
          <w:szCs w:val="22"/>
        </w:rPr>
        <w:t xml:space="preserve"> </w:t>
      </w:r>
      <w:r w:rsidR="00AE1DEF">
        <w:rPr>
          <w:rFonts w:ascii="Arial" w:hAnsi="Arial" w:cs="Arial"/>
          <w:sz w:val="22"/>
          <w:szCs w:val="22"/>
        </w:rPr>
        <w:t xml:space="preserve">in </w:t>
      </w:r>
      <w:r w:rsidR="00072366" w:rsidRPr="00EE538E">
        <w:rPr>
          <w:rFonts w:ascii="Arial" w:hAnsi="Arial" w:cs="Arial"/>
          <w:sz w:val="22"/>
          <w:szCs w:val="22"/>
        </w:rPr>
        <w:t>stalnih prebivališčih na dan 18. 9. 2022</w:t>
      </w:r>
      <w:r>
        <w:rPr>
          <w:rFonts w:ascii="Arial" w:hAnsi="Arial" w:cs="Arial"/>
          <w:sz w:val="22"/>
          <w:szCs w:val="22"/>
        </w:rPr>
        <w:t>,</w:t>
      </w:r>
      <w:r w:rsidR="00072366" w:rsidRPr="00EE538E">
        <w:rPr>
          <w:rFonts w:ascii="Arial" w:hAnsi="Arial" w:cs="Arial"/>
          <w:sz w:val="22"/>
          <w:szCs w:val="22"/>
        </w:rPr>
        <w:t xml:space="preserve"> in sicer gre za 785.456 stanovanj</w:t>
      </w:r>
      <w:r w:rsidR="00622251">
        <w:rPr>
          <w:rFonts w:ascii="Arial" w:hAnsi="Arial" w:cs="Arial"/>
          <w:sz w:val="22"/>
          <w:szCs w:val="22"/>
        </w:rPr>
        <w:t xml:space="preserve"> (upoštevaje obstoječo infrastrukturo in projekte v teku)</w:t>
      </w:r>
      <w:r w:rsidR="00072366" w:rsidRPr="00EE538E">
        <w:rPr>
          <w:rFonts w:ascii="Arial" w:hAnsi="Arial" w:cs="Arial"/>
          <w:sz w:val="22"/>
          <w:szCs w:val="22"/>
        </w:rPr>
        <w:t xml:space="preserve">, kar je bila tudi podlaga za določitev kazalnika v Dodatku. </w:t>
      </w:r>
      <w:r w:rsidR="00B24AF9">
        <w:rPr>
          <w:rFonts w:ascii="Arial" w:hAnsi="Arial" w:cs="Arial"/>
          <w:sz w:val="22"/>
          <w:szCs w:val="22"/>
        </w:rPr>
        <w:t>Ta p</w:t>
      </w:r>
      <w:r w:rsidR="00072366" w:rsidRPr="00EE538E">
        <w:rPr>
          <w:rFonts w:ascii="Arial" w:hAnsi="Arial" w:cs="Arial"/>
          <w:sz w:val="22"/>
          <w:szCs w:val="22"/>
        </w:rPr>
        <w:t>odatek izvira iz zadnjega uradnega stanja gospodinjstev v</w:t>
      </w:r>
      <w:r w:rsidR="00072366" w:rsidRPr="00EE538E">
        <w:rPr>
          <w:rFonts w:ascii="Arial" w:hAnsi="Arial" w:cs="Arial"/>
          <w:color w:val="000000"/>
          <w:sz w:val="22"/>
          <w:szCs w:val="22"/>
        </w:rPr>
        <w:t xml:space="preserve"> C</w:t>
      </w:r>
      <w:r w:rsidR="002B7A86" w:rsidRPr="00EE538E">
        <w:rPr>
          <w:rFonts w:ascii="Arial" w:hAnsi="Arial" w:cs="Arial"/>
          <w:color w:val="000000"/>
          <w:sz w:val="22"/>
          <w:szCs w:val="22"/>
        </w:rPr>
        <w:t>entralnem registru prebivalstva</w:t>
      </w:r>
      <w:r w:rsidR="00072366" w:rsidRPr="00EE538E">
        <w:rPr>
          <w:rFonts w:ascii="Arial" w:hAnsi="Arial" w:cs="Arial"/>
          <w:color w:val="000000"/>
          <w:sz w:val="22"/>
          <w:szCs w:val="22"/>
        </w:rPr>
        <w:t>, ki je bil na razpolago še maja leta 2021</w:t>
      </w:r>
      <w:r w:rsidR="002B7A86" w:rsidRPr="00EE538E">
        <w:rPr>
          <w:rFonts w:ascii="Arial" w:hAnsi="Arial" w:cs="Arial"/>
          <w:color w:val="000000"/>
          <w:sz w:val="22"/>
          <w:szCs w:val="22"/>
        </w:rPr>
        <w:t xml:space="preserve">; </w:t>
      </w:r>
      <w:r w:rsidR="00072366" w:rsidRPr="00EE538E">
        <w:rPr>
          <w:rFonts w:ascii="Arial" w:hAnsi="Arial" w:cs="Arial"/>
          <w:color w:val="000000"/>
          <w:sz w:val="22"/>
          <w:szCs w:val="22"/>
        </w:rPr>
        <w:t xml:space="preserve">od takrat naprej tega podatka ni več na voljo. </w:t>
      </w:r>
      <w:r w:rsidR="002B7A86" w:rsidRPr="00EE538E">
        <w:rPr>
          <w:rFonts w:ascii="Arial" w:hAnsi="Arial" w:cs="Arial"/>
          <w:color w:val="000000"/>
          <w:sz w:val="22"/>
          <w:szCs w:val="22"/>
        </w:rPr>
        <w:t>Nastala r</w:t>
      </w:r>
      <w:r w:rsidR="00072366" w:rsidRPr="00EE538E">
        <w:rPr>
          <w:rFonts w:ascii="Arial" w:hAnsi="Arial" w:cs="Arial"/>
          <w:color w:val="000000"/>
          <w:sz w:val="22"/>
          <w:szCs w:val="22"/>
        </w:rPr>
        <w:t>azlika</w:t>
      </w:r>
      <w:r w:rsidR="002B7A86" w:rsidRPr="00EE538E">
        <w:rPr>
          <w:rFonts w:ascii="Arial" w:hAnsi="Arial" w:cs="Arial"/>
          <w:color w:val="000000"/>
          <w:sz w:val="22"/>
          <w:szCs w:val="22"/>
        </w:rPr>
        <w:t xml:space="preserve"> </w:t>
      </w:r>
      <w:r w:rsidR="00072366" w:rsidRPr="00EE538E">
        <w:rPr>
          <w:rFonts w:ascii="Arial" w:hAnsi="Arial" w:cs="Arial"/>
          <w:color w:val="000000"/>
          <w:sz w:val="22"/>
          <w:szCs w:val="22"/>
        </w:rPr>
        <w:t>je posledica spremembe metodologije.</w:t>
      </w:r>
    </w:p>
    <w:p w14:paraId="6E855468" w14:textId="333102A5" w:rsidR="000E5216" w:rsidRPr="00EE538E" w:rsidRDefault="000E5216" w:rsidP="00EE538E">
      <w:pPr>
        <w:spacing w:after="240" w:line="280" w:lineRule="exact"/>
        <w:jc w:val="both"/>
        <w:rPr>
          <w:rFonts w:cs="Arial"/>
          <w:sz w:val="22"/>
          <w:szCs w:val="22"/>
          <w:lang w:val="sl-SI"/>
        </w:rPr>
      </w:pPr>
    </w:p>
    <w:p w14:paraId="5431F0EE" w14:textId="1AF4BD25" w:rsidR="00D96795" w:rsidRPr="00EE538E" w:rsidRDefault="00D96795" w:rsidP="00EE538E">
      <w:pPr>
        <w:spacing w:after="240" w:line="280" w:lineRule="exact"/>
        <w:jc w:val="both"/>
        <w:rPr>
          <w:rFonts w:cs="Arial"/>
          <w:sz w:val="22"/>
          <w:szCs w:val="22"/>
          <w:lang w:val="sl-SI"/>
        </w:rPr>
      </w:pPr>
    </w:p>
    <w:p w14:paraId="23419C4A" w14:textId="728E9B43" w:rsidR="00D96795" w:rsidRPr="00EE538E" w:rsidRDefault="00D96795" w:rsidP="00EE538E">
      <w:pPr>
        <w:spacing w:after="240" w:line="280" w:lineRule="exact"/>
        <w:jc w:val="both"/>
        <w:rPr>
          <w:rFonts w:cs="Arial"/>
          <w:sz w:val="22"/>
          <w:szCs w:val="22"/>
          <w:lang w:val="sl-SI"/>
        </w:rPr>
      </w:pPr>
      <w:r w:rsidRPr="00EE538E">
        <w:rPr>
          <w:rFonts w:cs="Arial"/>
          <w:sz w:val="22"/>
          <w:szCs w:val="22"/>
          <w:lang w:val="sl-SI"/>
        </w:rPr>
        <w:t>Priloge:</w:t>
      </w:r>
    </w:p>
    <w:p w14:paraId="63E747C8" w14:textId="0932B7D6" w:rsidR="00D96795" w:rsidRPr="00EE538E" w:rsidRDefault="004376F4" w:rsidP="00EE538E">
      <w:pPr>
        <w:pStyle w:val="Odstavekseznama"/>
        <w:numPr>
          <w:ilvl w:val="0"/>
          <w:numId w:val="43"/>
        </w:numPr>
        <w:spacing w:after="240" w:line="280" w:lineRule="exact"/>
        <w:jc w:val="both"/>
        <w:rPr>
          <w:sz w:val="22"/>
          <w:szCs w:val="22"/>
          <w:lang w:val="sl-SI"/>
        </w:rPr>
      </w:pPr>
      <w:r>
        <w:rPr>
          <w:sz w:val="22"/>
          <w:szCs w:val="22"/>
          <w:lang w:val="sl-SI"/>
        </w:rPr>
        <w:t>p</w:t>
      </w:r>
      <w:r w:rsidR="00D96795" w:rsidRPr="00EE538E">
        <w:rPr>
          <w:sz w:val="22"/>
          <w:szCs w:val="22"/>
          <w:lang w:val="sl-SI"/>
        </w:rPr>
        <w:t xml:space="preserve">ripombe in predlogi </w:t>
      </w:r>
      <w:proofErr w:type="spellStart"/>
      <w:r w:rsidR="00D96795" w:rsidRPr="00EE538E">
        <w:rPr>
          <w:sz w:val="22"/>
          <w:szCs w:val="22"/>
          <w:lang w:val="sl-SI"/>
        </w:rPr>
        <w:t>pripombodajalcev</w:t>
      </w:r>
      <w:proofErr w:type="spellEnd"/>
      <w:r w:rsidR="00D96795" w:rsidRPr="00EE538E">
        <w:rPr>
          <w:sz w:val="22"/>
          <w:szCs w:val="22"/>
          <w:lang w:val="sl-SI"/>
        </w:rPr>
        <w:t xml:space="preserve">: </w:t>
      </w:r>
      <w:r w:rsidR="00D96795" w:rsidRPr="00EE538E">
        <w:rPr>
          <w:color w:val="000000"/>
          <w:sz w:val="22"/>
          <w:szCs w:val="22"/>
          <w:lang w:val="sl-SI"/>
        </w:rPr>
        <w:t>AKOS, Svet</w:t>
      </w:r>
      <w:r w:rsidR="006B7118">
        <w:rPr>
          <w:color w:val="000000"/>
          <w:sz w:val="22"/>
          <w:szCs w:val="22"/>
          <w:lang w:val="sl-SI"/>
        </w:rPr>
        <w:t xml:space="preserve"> za elektronske komunikacije</w:t>
      </w:r>
      <w:r w:rsidR="00D96795" w:rsidRPr="00EE538E">
        <w:rPr>
          <w:color w:val="000000"/>
          <w:sz w:val="22"/>
          <w:szCs w:val="22"/>
          <w:lang w:val="sl-SI"/>
        </w:rPr>
        <w:t xml:space="preserve">, </w:t>
      </w:r>
      <w:proofErr w:type="spellStart"/>
      <w:r w:rsidR="00D96795" w:rsidRPr="00EE538E">
        <w:rPr>
          <w:color w:val="000000"/>
          <w:sz w:val="22"/>
          <w:szCs w:val="22"/>
          <w:lang w:val="sl-SI"/>
        </w:rPr>
        <w:t>PolicyImpactPartners</w:t>
      </w:r>
      <w:proofErr w:type="spellEnd"/>
      <w:r w:rsidR="00D96795" w:rsidRPr="00EE538E">
        <w:rPr>
          <w:color w:val="000000"/>
          <w:sz w:val="22"/>
          <w:szCs w:val="22"/>
          <w:lang w:val="sl-SI"/>
        </w:rPr>
        <w:t xml:space="preserve">, Meta </w:t>
      </w:r>
      <w:proofErr w:type="spellStart"/>
      <w:r w:rsidR="00D96795" w:rsidRPr="00EE538E">
        <w:rPr>
          <w:color w:val="000000"/>
          <w:sz w:val="22"/>
          <w:szCs w:val="22"/>
          <w:lang w:val="sl-SI"/>
        </w:rPr>
        <w:t>Platforms</w:t>
      </w:r>
      <w:proofErr w:type="spellEnd"/>
      <w:r w:rsidR="00D96795" w:rsidRPr="00EE538E">
        <w:rPr>
          <w:color w:val="000000"/>
          <w:sz w:val="22"/>
          <w:szCs w:val="22"/>
          <w:lang w:val="sl-SI"/>
        </w:rPr>
        <w:t xml:space="preserve"> in SOEK</w:t>
      </w:r>
    </w:p>
    <w:p w14:paraId="449360B4" w14:textId="51A97012" w:rsidR="00B62AC4" w:rsidRPr="00EE538E" w:rsidRDefault="00EB23A1" w:rsidP="00EE538E">
      <w:pPr>
        <w:pStyle w:val="Navadensplet"/>
        <w:spacing w:before="0" w:beforeAutospacing="0" w:after="0" w:afterAutospacing="0" w:line="280" w:lineRule="exact"/>
        <w:jc w:val="both"/>
        <w:rPr>
          <w:rStyle w:val="apple-tab-span"/>
          <w:rFonts w:ascii="Arial" w:hAnsi="Arial" w:cs="Arial"/>
          <w:color w:val="000000"/>
          <w:sz w:val="22"/>
          <w:szCs w:val="22"/>
        </w:rPr>
      </w:pPr>
      <w:r w:rsidRPr="00EE538E">
        <w:rPr>
          <w:rFonts w:ascii="Arial" w:hAnsi="Arial" w:cs="Arial"/>
          <w:color w:val="000000"/>
          <w:sz w:val="22"/>
          <w:szCs w:val="22"/>
        </w:rPr>
        <w:t xml:space="preserve"> </w:t>
      </w:r>
    </w:p>
    <w:p w14:paraId="4105820A" w14:textId="034FFBFA" w:rsidR="00F74297" w:rsidRPr="00EE538E" w:rsidRDefault="003E1B37" w:rsidP="00EE538E">
      <w:pPr>
        <w:pStyle w:val="Navadensplet"/>
        <w:spacing w:before="0" w:beforeAutospacing="0" w:after="0" w:afterAutospacing="0" w:line="280" w:lineRule="exact"/>
        <w:jc w:val="both"/>
        <w:rPr>
          <w:rFonts w:ascii="Arial" w:hAnsi="Arial" w:cs="Arial"/>
          <w:sz w:val="22"/>
          <w:szCs w:val="22"/>
        </w:rPr>
      </w:pPr>
      <w:r w:rsidRPr="00EE538E">
        <w:rPr>
          <w:rStyle w:val="apple-tab-span"/>
          <w:rFonts w:ascii="Arial" w:hAnsi="Arial" w:cs="Arial"/>
          <w:color w:val="000000"/>
          <w:sz w:val="22"/>
          <w:szCs w:val="22"/>
        </w:rPr>
        <w:t xml:space="preserve"> </w:t>
      </w:r>
      <w:r w:rsidR="00C751C7" w:rsidRPr="00EE538E">
        <w:rPr>
          <w:rStyle w:val="apple-tab-span"/>
          <w:rFonts w:ascii="Arial" w:hAnsi="Arial" w:cs="Arial"/>
          <w:color w:val="000000"/>
          <w:sz w:val="22"/>
          <w:szCs w:val="22"/>
        </w:rPr>
        <w:tab/>
      </w:r>
      <w:r w:rsidR="00B62AC4" w:rsidRPr="00EE538E">
        <w:rPr>
          <w:rStyle w:val="apple-tab-span"/>
          <w:rFonts w:ascii="Arial" w:hAnsi="Arial" w:cs="Arial"/>
          <w:color w:val="000000"/>
          <w:sz w:val="22"/>
          <w:szCs w:val="22"/>
        </w:rPr>
        <w:t xml:space="preserve"> </w:t>
      </w:r>
      <w:r w:rsidR="00C751C7" w:rsidRPr="00EE538E">
        <w:rPr>
          <w:rStyle w:val="apple-tab-span"/>
          <w:rFonts w:ascii="Arial" w:hAnsi="Arial" w:cs="Arial"/>
          <w:color w:val="000000"/>
          <w:sz w:val="22"/>
          <w:szCs w:val="22"/>
        </w:rPr>
        <w:t xml:space="preserve"> </w:t>
      </w:r>
    </w:p>
    <w:p w14:paraId="37FB6F1F" w14:textId="67E38C59" w:rsidR="00B04E6C" w:rsidRPr="00EE538E" w:rsidRDefault="008E7AE3" w:rsidP="00EE538E">
      <w:pPr>
        <w:spacing w:after="240" w:line="280" w:lineRule="exact"/>
        <w:rPr>
          <w:rFonts w:cs="Arial"/>
          <w:color w:val="000000"/>
          <w:sz w:val="22"/>
          <w:szCs w:val="22"/>
        </w:rPr>
      </w:pPr>
      <w:r w:rsidRPr="00EE538E">
        <w:rPr>
          <w:rFonts w:cs="Arial"/>
          <w:sz w:val="22"/>
          <w:szCs w:val="22"/>
          <w:lang w:val="sl-SI"/>
        </w:rPr>
        <w:tab/>
      </w:r>
    </w:p>
    <w:p w14:paraId="1DE62F11" w14:textId="77777777" w:rsidR="008E7AE3" w:rsidRPr="00EE538E" w:rsidRDefault="008E7AE3" w:rsidP="00EE538E">
      <w:pPr>
        <w:pStyle w:val="Navadensplet"/>
        <w:spacing w:before="0" w:beforeAutospacing="0" w:after="0" w:afterAutospacing="0" w:line="280" w:lineRule="exact"/>
        <w:rPr>
          <w:rFonts w:ascii="Arial" w:hAnsi="Arial" w:cs="Arial"/>
          <w:color w:val="000000"/>
          <w:sz w:val="22"/>
          <w:szCs w:val="22"/>
        </w:rPr>
      </w:pPr>
    </w:p>
    <w:sectPr w:rsidR="008E7AE3" w:rsidRPr="00EE538E" w:rsidSect="00CD3C52">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F248" w14:textId="77777777" w:rsidR="00BE1F8D" w:rsidRDefault="00BE1F8D">
      <w:r>
        <w:separator/>
      </w:r>
    </w:p>
  </w:endnote>
  <w:endnote w:type="continuationSeparator" w:id="0">
    <w:p w14:paraId="188AA2AD" w14:textId="77777777" w:rsidR="00BE1F8D" w:rsidRDefault="00BE1F8D">
      <w:r>
        <w:continuationSeparator/>
      </w:r>
    </w:p>
  </w:endnote>
  <w:endnote w:type="continuationNotice" w:id="1">
    <w:p w14:paraId="345F6545" w14:textId="77777777" w:rsidR="00BE1F8D" w:rsidRDefault="00BE1F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2E41" w14:textId="77777777" w:rsidR="00BE1F8D" w:rsidRDefault="00BE1F8D">
      <w:r>
        <w:separator/>
      </w:r>
    </w:p>
  </w:footnote>
  <w:footnote w:type="continuationSeparator" w:id="0">
    <w:p w14:paraId="49FC7B71" w14:textId="77777777" w:rsidR="00BE1F8D" w:rsidRDefault="00BE1F8D">
      <w:r>
        <w:continuationSeparator/>
      </w:r>
    </w:p>
  </w:footnote>
  <w:footnote w:type="continuationNotice" w:id="1">
    <w:p w14:paraId="2576E396" w14:textId="77777777" w:rsidR="00BE1F8D" w:rsidRDefault="00BE1F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21DEB834"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0CA19F7B" w14:textId="46E37E0A" w:rsidR="00876946" w:rsidRPr="008F3500" w:rsidRDefault="00876946" w:rsidP="00B45A97">
    <w:pPr>
      <w:pStyle w:val="Glava"/>
      <w:tabs>
        <w:tab w:val="clear" w:pos="4320"/>
        <w:tab w:val="clear" w:pos="8640"/>
        <w:tab w:val="left" w:pos="5112"/>
      </w:tabs>
      <w:spacing w:line="240" w:lineRule="exact"/>
      <w:rPr>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CC6E5A"/>
    <w:multiLevelType w:val="hybridMultilevel"/>
    <w:tmpl w:val="965480CE"/>
    <w:lvl w:ilvl="0" w:tplc="D21E4D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F6724F"/>
    <w:multiLevelType w:val="hybridMultilevel"/>
    <w:tmpl w:val="C96CF328"/>
    <w:lvl w:ilvl="0" w:tplc="08224C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20"/>
  </w:num>
  <w:num w:numId="5">
    <w:abstractNumId w:val="15"/>
  </w:num>
  <w:num w:numId="6">
    <w:abstractNumId w:val="36"/>
  </w:num>
  <w:num w:numId="7">
    <w:abstractNumId w:val="24"/>
  </w:num>
  <w:num w:numId="8">
    <w:abstractNumId w:val="40"/>
  </w:num>
  <w:num w:numId="9">
    <w:abstractNumId w:val="9"/>
  </w:num>
  <w:num w:numId="10">
    <w:abstractNumId w:val="32"/>
  </w:num>
  <w:num w:numId="11">
    <w:abstractNumId w:val="2"/>
  </w:num>
  <w:num w:numId="12">
    <w:abstractNumId w:val="8"/>
  </w:num>
  <w:num w:numId="13">
    <w:abstractNumId w:val="5"/>
  </w:num>
  <w:num w:numId="14">
    <w:abstractNumId w:val="28"/>
  </w:num>
  <w:num w:numId="15">
    <w:abstractNumId w:val="19"/>
  </w:num>
  <w:num w:numId="16">
    <w:abstractNumId w:val="1"/>
  </w:num>
  <w:num w:numId="17">
    <w:abstractNumId w:val="30"/>
  </w:num>
  <w:num w:numId="18">
    <w:abstractNumId w:val="22"/>
  </w:num>
  <w:num w:numId="19">
    <w:abstractNumId w:val="7"/>
  </w:num>
  <w:num w:numId="20">
    <w:abstractNumId w:val="6"/>
  </w:num>
  <w:num w:numId="21">
    <w:abstractNumId w:val="35"/>
  </w:num>
  <w:num w:numId="22">
    <w:abstractNumId w:val="23"/>
  </w:num>
  <w:num w:numId="23">
    <w:abstractNumId w:val="26"/>
  </w:num>
  <w:num w:numId="24">
    <w:abstractNumId w:val="38"/>
  </w:num>
  <w:num w:numId="25">
    <w:abstractNumId w:val="27"/>
  </w:num>
  <w:num w:numId="26">
    <w:abstractNumId w:val="10"/>
  </w:num>
  <w:num w:numId="27">
    <w:abstractNumId w:val="37"/>
  </w:num>
  <w:num w:numId="28">
    <w:abstractNumId w:val="34"/>
  </w:num>
  <w:num w:numId="29">
    <w:abstractNumId w:val="29"/>
  </w:num>
  <w:num w:numId="30">
    <w:abstractNumId w:val="12"/>
  </w:num>
  <w:num w:numId="31">
    <w:abstractNumId w:val="14"/>
  </w:num>
  <w:num w:numId="32">
    <w:abstractNumId w:val="41"/>
  </w:num>
  <w:num w:numId="33">
    <w:abstractNumId w:val="42"/>
  </w:num>
  <w:num w:numId="34">
    <w:abstractNumId w:val="17"/>
  </w:num>
  <w:num w:numId="35">
    <w:abstractNumId w:val="21"/>
  </w:num>
  <w:num w:numId="36">
    <w:abstractNumId w:val="25"/>
  </w:num>
  <w:num w:numId="37">
    <w:abstractNumId w:val="4"/>
  </w:num>
  <w:num w:numId="38">
    <w:abstractNumId w:val="39"/>
  </w:num>
  <w:num w:numId="39">
    <w:abstractNumId w:val="3"/>
  </w:num>
  <w:num w:numId="40">
    <w:abstractNumId w:val="16"/>
  </w:num>
  <w:num w:numId="41">
    <w:abstractNumId w:val="31"/>
  </w:num>
  <w:num w:numId="42">
    <w:abstractNumId w:val="33"/>
  </w:num>
  <w:num w:numId="4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1805"/>
    <w:rsid w:val="000430E1"/>
    <w:rsid w:val="00043ACB"/>
    <w:rsid w:val="00043C99"/>
    <w:rsid w:val="000452F7"/>
    <w:rsid w:val="000459E8"/>
    <w:rsid w:val="000463E3"/>
    <w:rsid w:val="000465AF"/>
    <w:rsid w:val="00047CAF"/>
    <w:rsid w:val="00051ED9"/>
    <w:rsid w:val="00061815"/>
    <w:rsid w:val="00061CA8"/>
    <w:rsid w:val="00061FB7"/>
    <w:rsid w:val="0006585F"/>
    <w:rsid w:val="0006793E"/>
    <w:rsid w:val="00070AF8"/>
    <w:rsid w:val="00072366"/>
    <w:rsid w:val="00073901"/>
    <w:rsid w:val="00077736"/>
    <w:rsid w:val="00081E57"/>
    <w:rsid w:val="00082899"/>
    <w:rsid w:val="00084067"/>
    <w:rsid w:val="000846F8"/>
    <w:rsid w:val="00085E1D"/>
    <w:rsid w:val="000862BE"/>
    <w:rsid w:val="000868E6"/>
    <w:rsid w:val="000904E5"/>
    <w:rsid w:val="000922B0"/>
    <w:rsid w:val="000A0AB1"/>
    <w:rsid w:val="000A2CC3"/>
    <w:rsid w:val="000A303A"/>
    <w:rsid w:val="000A3C6B"/>
    <w:rsid w:val="000A3D3E"/>
    <w:rsid w:val="000A5A3F"/>
    <w:rsid w:val="000A5F03"/>
    <w:rsid w:val="000A7238"/>
    <w:rsid w:val="000B567D"/>
    <w:rsid w:val="000B5E58"/>
    <w:rsid w:val="000C0DBF"/>
    <w:rsid w:val="000C1F4D"/>
    <w:rsid w:val="000C3DBD"/>
    <w:rsid w:val="000D0989"/>
    <w:rsid w:val="000D25D5"/>
    <w:rsid w:val="000E5216"/>
    <w:rsid w:val="000F1CB3"/>
    <w:rsid w:val="000F381D"/>
    <w:rsid w:val="000F529D"/>
    <w:rsid w:val="000F79C2"/>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37EA9"/>
    <w:rsid w:val="0014075B"/>
    <w:rsid w:val="0014300A"/>
    <w:rsid w:val="00157014"/>
    <w:rsid w:val="00160B9C"/>
    <w:rsid w:val="00166DCE"/>
    <w:rsid w:val="001703AD"/>
    <w:rsid w:val="00170C5D"/>
    <w:rsid w:val="00172251"/>
    <w:rsid w:val="001723EE"/>
    <w:rsid w:val="00172F94"/>
    <w:rsid w:val="001908E4"/>
    <w:rsid w:val="001914B9"/>
    <w:rsid w:val="00191BF9"/>
    <w:rsid w:val="00193F8D"/>
    <w:rsid w:val="00194523"/>
    <w:rsid w:val="00194ABB"/>
    <w:rsid w:val="00197497"/>
    <w:rsid w:val="001A2B40"/>
    <w:rsid w:val="001A5FCD"/>
    <w:rsid w:val="001B129C"/>
    <w:rsid w:val="001B2E2E"/>
    <w:rsid w:val="001C0B24"/>
    <w:rsid w:val="001C6004"/>
    <w:rsid w:val="001C7E32"/>
    <w:rsid w:val="001D05B2"/>
    <w:rsid w:val="001D1041"/>
    <w:rsid w:val="001D34D2"/>
    <w:rsid w:val="001D3E5F"/>
    <w:rsid w:val="001D6241"/>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86879"/>
    <w:rsid w:val="002906FA"/>
    <w:rsid w:val="002937DD"/>
    <w:rsid w:val="00295C1C"/>
    <w:rsid w:val="00295C88"/>
    <w:rsid w:val="002A3807"/>
    <w:rsid w:val="002A7499"/>
    <w:rsid w:val="002B09D8"/>
    <w:rsid w:val="002B251E"/>
    <w:rsid w:val="002B4118"/>
    <w:rsid w:val="002B674E"/>
    <w:rsid w:val="002B72A8"/>
    <w:rsid w:val="002B7A86"/>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721"/>
    <w:rsid w:val="003668BD"/>
    <w:rsid w:val="003672E4"/>
    <w:rsid w:val="00373E3D"/>
    <w:rsid w:val="0037479F"/>
    <w:rsid w:val="00374E86"/>
    <w:rsid w:val="00375B97"/>
    <w:rsid w:val="00375FA5"/>
    <w:rsid w:val="00377162"/>
    <w:rsid w:val="003805C7"/>
    <w:rsid w:val="00380A3A"/>
    <w:rsid w:val="003845B4"/>
    <w:rsid w:val="003854A3"/>
    <w:rsid w:val="0038722D"/>
    <w:rsid w:val="00387B1A"/>
    <w:rsid w:val="00387DE0"/>
    <w:rsid w:val="00392E7B"/>
    <w:rsid w:val="00395441"/>
    <w:rsid w:val="00395E04"/>
    <w:rsid w:val="003A006A"/>
    <w:rsid w:val="003A01EB"/>
    <w:rsid w:val="003A1229"/>
    <w:rsid w:val="003A34F6"/>
    <w:rsid w:val="003A3841"/>
    <w:rsid w:val="003A455B"/>
    <w:rsid w:val="003B0DAE"/>
    <w:rsid w:val="003B1761"/>
    <w:rsid w:val="003B670D"/>
    <w:rsid w:val="003C0957"/>
    <w:rsid w:val="003C4D53"/>
    <w:rsid w:val="003C6E2D"/>
    <w:rsid w:val="003D2EF7"/>
    <w:rsid w:val="003D3496"/>
    <w:rsid w:val="003E1B37"/>
    <w:rsid w:val="003E1C74"/>
    <w:rsid w:val="003E5474"/>
    <w:rsid w:val="003E5880"/>
    <w:rsid w:val="003F180E"/>
    <w:rsid w:val="003F727F"/>
    <w:rsid w:val="003F7E07"/>
    <w:rsid w:val="00401142"/>
    <w:rsid w:val="00403889"/>
    <w:rsid w:val="004062DC"/>
    <w:rsid w:val="00406D2A"/>
    <w:rsid w:val="00417E87"/>
    <w:rsid w:val="004209ED"/>
    <w:rsid w:val="00423CF0"/>
    <w:rsid w:val="00424977"/>
    <w:rsid w:val="00425C4A"/>
    <w:rsid w:val="004265A7"/>
    <w:rsid w:val="004376F4"/>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1CFA"/>
    <w:rsid w:val="004A22BD"/>
    <w:rsid w:val="004A399E"/>
    <w:rsid w:val="004A3B44"/>
    <w:rsid w:val="004A53DE"/>
    <w:rsid w:val="004B260F"/>
    <w:rsid w:val="004B3D53"/>
    <w:rsid w:val="004B3E56"/>
    <w:rsid w:val="004B540E"/>
    <w:rsid w:val="004B546B"/>
    <w:rsid w:val="004C1DFE"/>
    <w:rsid w:val="004C3A81"/>
    <w:rsid w:val="004C75C1"/>
    <w:rsid w:val="004C7767"/>
    <w:rsid w:val="004D1A23"/>
    <w:rsid w:val="004D3CFC"/>
    <w:rsid w:val="004E1331"/>
    <w:rsid w:val="004E4302"/>
    <w:rsid w:val="004E7B66"/>
    <w:rsid w:val="004F0791"/>
    <w:rsid w:val="004F7C48"/>
    <w:rsid w:val="00501AD8"/>
    <w:rsid w:val="005022B8"/>
    <w:rsid w:val="00502E41"/>
    <w:rsid w:val="00506755"/>
    <w:rsid w:val="00511F49"/>
    <w:rsid w:val="00514EC2"/>
    <w:rsid w:val="00515635"/>
    <w:rsid w:val="00515F64"/>
    <w:rsid w:val="005166FF"/>
    <w:rsid w:val="005207C8"/>
    <w:rsid w:val="00522BA0"/>
    <w:rsid w:val="00523F1D"/>
    <w:rsid w:val="00526246"/>
    <w:rsid w:val="005355C0"/>
    <w:rsid w:val="005369DF"/>
    <w:rsid w:val="00537C34"/>
    <w:rsid w:val="00541816"/>
    <w:rsid w:val="00543F9A"/>
    <w:rsid w:val="00546E52"/>
    <w:rsid w:val="00551933"/>
    <w:rsid w:val="00554D05"/>
    <w:rsid w:val="00555390"/>
    <w:rsid w:val="00557A0C"/>
    <w:rsid w:val="005606DA"/>
    <w:rsid w:val="00562251"/>
    <w:rsid w:val="005647BB"/>
    <w:rsid w:val="0056619A"/>
    <w:rsid w:val="00567106"/>
    <w:rsid w:val="005712A3"/>
    <w:rsid w:val="00571349"/>
    <w:rsid w:val="005748D0"/>
    <w:rsid w:val="005757A1"/>
    <w:rsid w:val="00575E50"/>
    <w:rsid w:val="005767BA"/>
    <w:rsid w:val="00576979"/>
    <w:rsid w:val="00583C3D"/>
    <w:rsid w:val="0059111F"/>
    <w:rsid w:val="0059551B"/>
    <w:rsid w:val="005A0B82"/>
    <w:rsid w:val="005A1498"/>
    <w:rsid w:val="005A5A11"/>
    <w:rsid w:val="005A6264"/>
    <w:rsid w:val="005B35CD"/>
    <w:rsid w:val="005B3945"/>
    <w:rsid w:val="005B4663"/>
    <w:rsid w:val="005C0A72"/>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17C6E"/>
    <w:rsid w:val="006200C9"/>
    <w:rsid w:val="00622251"/>
    <w:rsid w:val="006223EF"/>
    <w:rsid w:val="00623627"/>
    <w:rsid w:val="00624C80"/>
    <w:rsid w:val="0063198E"/>
    <w:rsid w:val="00632253"/>
    <w:rsid w:val="00635EB9"/>
    <w:rsid w:val="0063634C"/>
    <w:rsid w:val="006421CD"/>
    <w:rsid w:val="00642714"/>
    <w:rsid w:val="0064370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2810"/>
    <w:rsid w:val="0066358C"/>
    <w:rsid w:val="00670F04"/>
    <w:rsid w:val="00672498"/>
    <w:rsid w:val="006762CE"/>
    <w:rsid w:val="00677D94"/>
    <w:rsid w:val="00681E48"/>
    <w:rsid w:val="00685065"/>
    <w:rsid w:val="006852F4"/>
    <w:rsid w:val="00685595"/>
    <w:rsid w:val="00690D03"/>
    <w:rsid w:val="00693403"/>
    <w:rsid w:val="006943B9"/>
    <w:rsid w:val="00695120"/>
    <w:rsid w:val="0069569F"/>
    <w:rsid w:val="006A129F"/>
    <w:rsid w:val="006A5BEA"/>
    <w:rsid w:val="006A6FC6"/>
    <w:rsid w:val="006B0BA9"/>
    <w:rsid w:val="006B2B83"/>
    <w:rsid w:val="006B38B2"/>
    <w:rsid w:val="006B5BDE"/>
    <w:rsid w:val="006B7118"/>
    <w:rsid w:val="006B78EC"/>
    <w:rsid w:val="006C01FC"/>
    <w:rsid w:val="006C26AC"/>
    <w:rsid w:val="006D42D9"/>
    <w:rsid w:val="006D4984"/>
    <w:rsid w:val="006E1B32"/>
    <w:rsid w:val="006E3B38"/>
    <w:rsid w:val="006F0B22"/>
    <w:rsid w:val="006F53C6"/>
    <w:rsid w:val="006F64D6"/>
    <w:rsid w:val="006F7A88"/>
    <w:rsid w:val="006F7F96"/>
    <w:rsid w:val="00700CC3"/>
    <w:rsid w:val="00702681"/>
    <w:rsid w:val="0070324F"/>
    <w:rsid w:val="00710AE3"/>
    <w:rsid w:val="00710C80"/>
    <w:rsid w:val="007121BD"/>
    <w:rsid w:val="00717ED3"/>
    <w:rsid w:val="00722347"/>
    <w:rsid w:val="007239E1"/>
    <w:rsid w:val="00725F87"/>
    <w:rsid w:val="00727686"/>
    <w:rsid w:val="00730EDC"/>
    <w:rsid w:val="00733017"/>
    <w:rsid w:val="007354E9"/>
    <w:rsid w:val="00744E38"/>
    <w:rsid w:val="00746DA9"/>
    <w:rsid w:val="00746EDE"/>
    <w:rsid w:val="00757C37"/>
    <w:rsid w:val="00764B40"/>
    <w:rsid w:val="00764C61"/>
    <w:rsid w:val="007676C0"/>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6BE"/>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57AF4"/>
    <w:rsid w:val="00863AF2"/>
    <w:rsid w:val="00870ABA"/>
    <w:rsid w:val="00872C07"/>
    <w:rsid w:val="00874801"/>
    <w:rsid w:val="00876946"/>
    <w:rsid w:val="0088043C"/>
    <w:rsid w:val="008822EA"/>
    <w:rsid w:val="00882AEE"/>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228D"/>
    <w:rsid w:val="008D68D5"/>
    <w:rsid w:val="008D705E"/>
    <w:rsid w:val="008E36B8"/>
    <w:rsid w:val="008E6275"/>
    <w:rsid w:val="008E7AE3"/>
    <w:rsid w:val="008F129B"/>
    <w:rsid w:val="008F27B5"/>
    <w:rsid w:val="008F3500"/>
    <w:rsid w:val="008F48DD"/>
    <w:rsid w:val="0090275D"/>
    <w:rsid w:val="00905A18"/>
    <w:rsid w:val="009109E9"/>
    <w:rsid w:val="009111E2"/>
    <w:rsid w:val="00912726"/>
    <w:rsid w:val="00924E3C"/>
    <w:rsid w:val="009303B4"/>
    <w:rsid w:val="00932E94"/>
    <w:rsid w:val="00935D6C"/>
    <w:rsid w:val="009404C8"/>
    <w:rsid w:val="00942E4E"/>
    <w:rsid w:val="00944BFA"/>
    <w:rsid w:val="00946C49"/>
    <w:rsid w:val="00947D1F"/>
    <w:rsid w:val="00956928"/>
    <w:rsid w:val="009612BB"/>
    <w:rsid w:val="00966403"/>
    <w:rsid w:val="00981359"/>
    <w:rsid w:val="009818D8"/>
    <w:rsid w:val="009819DC"/>
    <w:rsid w:val="009845A8"/>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9F66A3"/>
    <w:rsid w:val="00A052E7"/>
    <w:rsid w:val="00A06974"/>
    <w:rsid w:val="00A10F33"/>
    <w:rsid w:val="00A1102C"/>
    <w:rsid w:val="00A11637"/>
    <w:rsid w:val="00A11AD5"/>
    <w:rsid w:val="00A125C5"/>
    <w:rsid w:val="00A15066"/>
    <w:rsid w:val="00A173A1"/>
    <w:rsid w:val="00A26368"/>
    <w:rsid w:val="00A26FF1"/>
    <w:rsid w:val="00A2717A"/>
    <w:rsid w:val="00A31F8D"/>
    <w:rsid w:val="00A336EF"/>
    <w:rsid w:val="00A35AE5"/>
    <w:rsid w:val="00A4165F"/>
    <w:rsid w:val="00A42808"/>
    <w:rsid w:val="00A47112"/>
    <w:rsid w:val="00A5039D"/>
    <w:rsid w:val="00A5063D"/>
    <w:rsid w:val="00A50910"/>
    <w:rsid w:val="00A522E9"/>
    <w:rsid w:val="00A52639"/>
    <w:rsid w:val="00A54E87"/>
    <w:rsid w:val="00A55580"/>
    <w:rsid w:val="00A6109D"/>
    <w:rsid w:val="00A639DC"/>
    <w:rsid w:val="00A63A9B"/>
    <w:rsid w:val="00A6495C"/>
    <w:rsid w:val="00A65859"/>
    <w:rsid w:val="00A65EE7"/>
    <w:rsid w:val="00A663A0"/>
    <w:rsid w:val="00A67CC1"/>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1DEF"/>
    <w:rsid w:val="00AE3E18"/>
    <w:rsid w:val="00AE4EE3"/>
    <w:rsid w:val="00AE57E2"/>
    <w:rsid w:val="00AF15BC"/>
    <w:rsid w:val="00AF25FF"/>
    <w:rsid w:val="00AF3041"/>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4AF9"/>
    <w:rsid w:val="00B25C9B"/>
    <w:rsid w:val="00B26082"/>
    <w:rsid w:val="00B31575"/>
    <w:rsid w:val="00B31D00"/>
    <w:rsid w:val="00B41E63"/>
    <w:rsid w:val="00B4240D"/>
    <w:rsid w:val="00B43657"/>
    <w:rsid w:val="00B43787"/>
    <w:rsid w:val="00B45A97"/>
    <w:rsid w:val="00B47445"/>
    <w:rsid w:val="00B571ED"/>
    <w:rsid w:val="00B61887"/>
    <w:rsid w:val="00B62AC4"/>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C5AA5"/>
    <w:rsid w:val="00BD1D27"/>
    <w:rsid w:val="00BD4B72"/>
    <w:rsid w:val="00BD53BD"/>
    <w:rsid w:val="00BE1F8D"/>
    <w:rsid w:val="00BE42F8"/>
    <w:rsid w:val="00BE4768"/>
    <w:rsid w:val="00BE5CFA"/>
    <w:rsid w:val="00BF52D0"/>
    <w:rsid w:val="00C0064D"/>
    <w:rsid w:val="00C01A63"/>
    <w:rsid w:val="00C0374D"/>
    <w:rsid w:val="00C07253"/>
    <w:rsid w:val="00C075CA"/>
    <w:rsid w:val="00C12B34"/>
    <w:rsid w:val="00C2014D"/>
    <w:rsid w:val="00C20C88"/>
    <w:rsid w:val="00C20CAE"/>
    <w:rsid w:val="00C244E6"/>
    <w:rsid w:val="00C250D5"/>
    <w:rsid w:val="00C26648"/>
    <w:rsid w:val="00C26820"/>
    <w:rsid w:val="00C30760"/>
    <w:rsid w:val="00C41F78"/>
    <w:rsid w:val="00C421C1"/>
    <w:rsid w:val="00C4435F"/>
    <w:rsid w:val="00C451CA"/>
    <w:rsid w:val="00C45759"/>
    <w:rsid w:val="00C45B80"/>
    <w:rsid w:val="00C46FAA"/>
    <w:rsid w:val="00C503BF"/>
    <w:rsid w:val="00C51DFD"/>
    <w:rsid w:val="00C52AF0"/>
    <w:rsid w:val="00C5694E"/>
    <w:rsid w:val="00C57808"/>
    <w:rsid w:val="00C60EB1"/>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080"/>
    <w:rsid w:val="00CB3CFB"/>
    <w:rsid w:val="00CC0062"/>
    <w:rsid w:val="00CC1CE6"/>
    <w:rsid w:val="00CC394A"/>
    <w:rsid w:val="00CC3AFB"/>
    <w:rsid w:val="00CC3B7F"/>
    <w:rsid w:val="00CC3B97"/>
    <w:rsid w:val="00CC3CE8"/>
    <w:rsid w:val="00CC4F46"/>
    <w:rsid w:val="00CC7308"/>
    <w:rsid w:val="00CD04DA"/>
    <w:rsid w:val="00CD3C52"/>
    <w:rsid w:val="00CD5078"/>
    <w:rsid w:val="00CD63B2"/>
    <w:rsid w:val="00CE05CA"/>
    <w:rsid w:val="00CE4D37"/>
    <w:rsid w:val="00CE7514"/>
    <w:rsid w:val="00CE7766"/>
    <w:rsid w:val="00CF704B"/>
    <w:rsid w:val="00D0004D"/>
    <w:rsid w:val="00D025CB"/>
    <w:rsid w:val="00D07187"/>
    <w:rsid w:val="00D07241"/>
    <w:rsid w:val="00D1027D"/>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85E75"/>
    <w:rsid w:val="00D86B05"/>
    <w:rsid w:val="00D9583A"/>
    <w:rsid w:val="00D96795"/>
    <w:rsid w:val="00DA3ED1"/>
    <w:rsid w:val="00DA3FE1"/>
    <w:rsid w:val="00DA4B0B"/>
    <w:rsid w:val="00DA5C37"/>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0150"/>
    <w:rsid w:val="00E11595"/>
    <w:rsid w:val="00E17B39"/>
    <w:rsid w:val="00E22A8C"/>
    <w:rsid w:val="00E235B5"/>
    <w:rsid w:val="00E24EC2"/>
    <w:rsid w:val="00E2682F"/>
    <w:rsid w:val="00E27F2B"/>
    <w:rsid w:val="00E31018"/>
    <w:rsid w:val="00E3390A"/>
    <w:rsid w:val="00E376DB"/>
    <w:rsid w:val="00E37F8B"/>
    <w:rsid w:val="00E42ACC"/>
    <w:rsid w:val="00E447D6"/>
    <w:rsid w:val="00E44978"/>
    <w:rsid w:val="00E45178"/>
    <w:rsid w:val="00E45E0E"/>
    <w:rsid w:val="00E50CB5"/>
    <w:rsid w:val="00E52FC3"/>
    <w:rsid w:val="00E539A0"/>
    <w:rsid w:val="00E5459B"/>
    <w:rsid w:val="00E548A3"/>
    <w:rsid w:val="00E558DD"/>
    <w:rsid w:val="00E57959"/>
    <w:rsid w:val="00E616C0"/>
    <w:rsid w:val="00E6249A"/>
    <w:rsid w:val="00E62589"/>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0341"/>
    <w:rsid w:val="00EA1E0D"/>
    <w:rsid w:val="00EA22B9"/>
    <w:rsid w:val="00EA361F"/>
    <w:rsid w:val="00EA7064"/>
    <w:rsid w:val="00EB1C8C"/>
    <w:rsid w:val="00EB230A"/>
    <w:rsid w:val="00EB23A1"/>
    <w:rsid w:val="00EB4127"/>
    <w:rsid w:val="00EB548B"/>
    <w:rsid w:val="00EB54F7"/>
    <w:rsid w:val="00EB7A72"/>
    <w:rsid w:val="00EC0549"/>
    <w:rsid w:val="00EC5A73"/>
    <w:rsid w:val="00EC5A95"/>
    <w:rsid w:val="00EC64EB"/>
    <w:rsid w:val="00ED2884"/>
    <w:rsid w:val="00ED5B17"/>
    <w:rsid w:val="00ED5F76"/>
    <w:rsid w:val="00ED63B0"/>
    <w:rsid w:val="00ED6763"/>
    <w:rsid w:val="00ED6D86"/>
    <w:rsid w:val="00EE2B48"/>
    <w:rsid w:val="00EE538E"/>
    <w:rsid w:val="00EE587A"/>
    <w:rsid w:val="00EF7E59"/>
    <w:rsid w:val="00F02861"/>
    <w:rsid w:val="00F07735"/>
    <w:rsid w:val="00F104EF"/>
    <w:rsid w:val="00F11258"/>
    <w:rsid w:val="00F1782D"/>
    <w:rsid w:val="00F203B3"/>
    <w:rsid w:val="00F23598"/>
    <w:rsid w:val="00F23D07"/>
    <w:rsid w:val="00F240BB"/>
    <w:rsid w:val="00F2743A"/>
    <w:rsid w:val="00F3155E"/>
    <w:rsid w:val="00F33673"/>
    <w:rsid w:val="00F34C22"/>
    <w:rsid w:val="00F41AEA"/>
    <w:rsid w:val="00F46724"/>
    <w:rsid w:val="00F51E77"/>
    <w:rsid w:val="00F55428"/>
    <w:rsid w:val="00F57E0E"/>
    <w:rsid w:val="00F57FED"/>
    <w:rsid w:val="00F64FEC"/>
    <w:rsid w:val="00F71818"/>
    <w:rsid w:val="00F720F0"/>
    <w:rsid w:val="00F72444"/>
    <w:rsid w:val="00F734AA"/>
    <w:rsid w:val="00F74168"/>
    <w:rsid w:val="00F74297"/>
    <w:rsid w:val="00F80353"/>
    <w:rsid w:val="00F82A80"/>
    <w:rsid w:val="00F93982"/>
    <w:rsid w:val="00F954AF"/>
    <w:rsid w:val="00F95D7B"/>
    <w:rsid w:val="00F9651E"/>
    <w:rsid w:val="00F97B2B"/>
    <w:rsid w:val="00FA1BBB"/>
    <w:rsid w:val="00FA3B2A"/>
    <w:rsid w:val="00FA7114"/>
    <w:rsid w:val="00FB3B21"/>
    <w:rsid w:val="00FB5575"/>
    <w:rsid w:val="00FC0CF0"/>
    <w:rsid w:val="00FC6A8A"/>
    <w:rsid w:val="00FC7EF1"/>
    <w:rsid w:val="00FD02FF"/>
    <w:rsid w:val="00FD109C"/>
    <w:rsid w:val="00FD2572"/>
    <w:rsid w:val="00FD28DA"/>
    <w:rsid w:val="00FD3538"/>
    <w:rsid w:val="00FD416E"/>
    <w:rsid w:val="00FD6532"/>
    <w:rsid w:val="00FD666E"/>
    <w:rsid w:val="00FE0609"/>
    <w:rsid w:val="00FE42C6"/>
    <w:rsid w:val="00FE4502"/>
    <w:rsid w:val="00FE581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8620">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190</TotalTime>
  <Pages>4</Pages>
  <Words>1794</Words>
  <Characters>10227</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11998</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Til Rozman</cp:lastModifiedBy>
  <cp:revision>43</cp:revision>
  <cp:lastPrinted>2015-01-09T09:09:00Z</cp:lastPrinted>
  <dcterms:created xsi:type="dcterms:W3CDTF">2023-03-05T23:27:00Z</dcterms:created>
  <dcterms:modified xsi:type="dcterms:W3CDTF">2023-03-08T08:23:00Z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