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FB0A9" w14:textId="79EE1511" w:rsidR="004A6519" w:rsidRPr="000E4281" w:rsidRDefault="004A6519" w:rsidP="004A6519">
      <w:pPr>
        <w:keepNext/>
        <w:jc w:val="center"/>
        <w:rPr>
          <w:b/>
          <w:caps/>
          <w:sz w:val="24"/>
          <w:szCs w:val="24"/>
        </w:rPr>
      </w:pPr>
      <w:bookmarkStart w:id="0" w:name="_Hlk37163888"/>
      <w:r>
        <w:rPr>
          <w:noProof/>
          <w:lang w:eastAsia="sl-SI"/>
        </w:rPr>
        <w:drawing>
          <wp:inline distT="0" distB="0" distL="0" distR="0" wp14:anchorId="504FC51E" wp14:editId="504FC51F">
            <wp:extent cx="812165" cy="870585"/>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165" cy="870585"/>
                    </a:xfrm>
                    <a:prstGeom prst="rect">
                      <a:avLst/>
                    </a:prstGeom>
                    <a:solidFill>
                      <a:srgbClr val="FFFFFF"/>
                    </a:solidFill>
                    <a:ln>
                      <a:noFill/>
                    </a:ln>
                  </pic:spPr>
                </pic:pic>
              </a:graphicData>
            </a:graphic>
          </wp:inline>
        </w:drawing>
      </w:r>
    </w:p>
    <w:p w14:paraId="504FB0AA" w14:textId="77777777" w:rsidR="004A6519" w:rsidRPr="00B95A97" w:rsidRDefault="004A6519" w:rsidP="004A6519">
      <w:pPr>
        <w:keepNext/>
        <w:spacing w:after="200" w:line="240" w:lineRule="auto"/>
        <w:jc w:val="center"/>
        <w:rPr>
          <w:sz w:val="22"/>
          <w:szCs w:val="18"/>
        </w:rPr>
      </w:pPr>
      <w:r w:rsidRPr="00B95A97">
        <w:rPr>
          <w:b/>
          <w:caps/>
          <w:sz w:val="32"/>
          <w:szCs w:val="24"/>
        </w:rPr>
        <w:t>REPUBLIKA SLOVENIJA</w:t>
      </w:r>
    </w:p>
    <w:p w14:paraId="504FB0AB" w14:textId="3441F15D" w:rsidR="004A6519" w:rsidRPr="0034185D" w:rsidRDefault="00A80145" w:rsidP="004A6519">
      <w:pPr>
        <w:keepNext/>
        <w:spacing w:after="200" w:line="240" w:lineRule="auto"/>
        <w:jc w:val="center"/>
        <w:rPr>
          <w:b/>
          <w:bCs/>
          <w:sz w:val="24"/>
          <w:szCs w:val="24"/>
        </w:rPr>
      </w:pPr>
      <w:r>
        <w:rPr>
          <w:b/>
          <w:bCs/>
          <w:sz w:val="24"/>
          <w:szCs w:val="24"/>
        </w:rPr>
        <w:t>O</w:t>
      </w:r>
      <w:r w:rsidR="004A6519" w:rsidRPr="00B95A97">
        <w:rPr>
          <w:b/>
          <w:bCs/>
          <w:sz w:val="24"/>
          <w:szCs w:val="24"/>
        </w:rPr>
        <w:t xml:space="preserve">bveznice </w:t>
      </w:r>
      <w:r w:rsidR="00095DE4" w:rsidRPr="00095DE4">
        <w:rPr>
          <w:b/>
          <w:bCs/>
          <w:sz w:val="24"/>
          <w:szCs w:val="24"/>
        </w:rPr>
        <w:t xml:space="preserve">v skupnem nominalnem znesku </w:t>
      </w:r>
      <w:r w:rsidR="00095DE4" w:rsidRPr="009F1458">
        <w:rPr>
          <w:b/>
          <w:bCs/>
          <w:sz w:val="24"/>
          <w:szCs w:val="24"/>
        </w:rPr>
        <w:t>2</w:t>
      </w:r>
      <w:r w:rsidR="009F1458" w:rsidRPr="009F1458">
        <w:rPr>
          <w:b/>
          <w:bCs/>
          <w:sz w:val="24"/>
          <w:szCs w:val="24"/>
        </w:rPr>
        <w:t>50</w:t>
      </w:r>
      <w:r w:rsidR="00095DE4" w:rsidRPr="009F1458">
        <w:rPr>
          <w:b/>
          <w:bCs/>
          <w:sz w:val="24"/>
          <w:szCs w:val="24"/>
        </w:rPr>
        <w:t>.000.000</w:t>
      </w:r>
      <w:r w:rsidR="00095DE4" w:rsidRPr="00095DE4">
        <w:rPr>
          <w:b/>
          <w:bCs/>
          <w:sz w:val="24"/>
          <w:szCs w:val="24"/>
        </w:rPr>
        <w:t xml:space="preserve"> EUR </w:t>
      </w:r>
      <w:r w:rsidR="004A6519" w:rsidRPr="00B95A97">
        <w:rPr>
          <w:b/>
          <w:bCs/>
          <w:sz w:val="24"/>
          <w:szCs w:val="24"/>
        </w:rPr>
        <w:t xml:space="preserve">z obrestno mero </w:t>
      </w:r>
      <w:r w:rsidR="00FF7CB4">
        <w:rPr>
          <w:b/>
          <w:bCs/>
          <w:sz w:val="24"/>
          <w:szCs w:val="24"/>
        </w:rPr>
        <w:t xml:space="preserve">2,75 </w:t>
      </w:r>
      <w:r w:rsidR="004A6519" w:rsidRPr="00B95A97">
        <w:rPr>
          <w:b/>
          <w:bCs/>
          <w:sz w:val="24"/>
          <w:szCs w:val="24"/>
        </w:rPr>
        <w:t xml:space="preserve">% in dospelostjo leta </w:t>
      </w:r>
      <w:r w:rsidR="004A2404">
        <w:rPr>
          <w:b/>
          <w:bCs/>
          <w:sz w:val="24"/>
          <w:szCs w:val="24"/>
        </w:rPr>
        <w:t xml:space="preserve">2028 </w:t>
      </w:r>
      <w:r w:rsidR="0034185D" w:rsidRPr="0034185D">
        <w:rPr>
          <w:sz w:val="24"/>
          <w:szCs w:val="24"/>
        </w:rPr>
        <w:t>(</w:t>
      </w:r>
      <w:r w:rsidR="0034185D" w:rsidRPr="0034185D">
        <w:rPr>
          <w:b/>
          <w:sz w:val="24"/>
          <w:szCs w:val="24"/>
        </w:rPr>
        <w:t>Obveznice</w:t>
      </w:r>
      <w:r w:rsidR="0034185D" w:rsidRPr="0034185D">
        <w:rPr>
          <w:b/>
          <w:sz w:val="24"/>
          <w:szCs w:val="24"/>
        </w:rPr>
        <w:fldChar w:fldCharType="begin"/>
      </w:r>
      <w:r w:rsidR="0034185D" w:rsidRPr="0034185D">
        <w:rPr>
          <w:sz w:val="24"/>
          <w:szCs w:val="24"/>
        </w:rPr>
        <w:instrText xml:space="preserve"> XE </w:instrText>
      </w:r>
      <w:r w:rsidR="0034185D" w:rsidRPr="0034185D">
        <w:rPr>
          <w:b/>
          <w:sz w:val="24"/>
          <w:szCs w:val="24"/>
        </w:rPr>
        <w:instrText>Obveznice</w:instrText>
      </w:r>
      <w:r w:rsidR="0034185D" w:rsidRPr="0034185D">
        <w:rPr>
          <w:sz w:val="24"/>
          <w:szCs w:val="24"/>
        </w:rPr>
        <w:instrText xml:space="preserve"> </w:instrText>
      </w:r>
      <w:r w:rsidR="0034185D" w:rsidRPr="0034185D">
        <w:rPr>
          <w:b/>
          <w:sz w:val="24"/>
          <w:szCs w:val="24"/>
        </w:rPr>
        <w:fldChar w:fldCharType="end"/>
      </w:r>
      <w:r w:rsidR="0034185D" w:rsidRPr="0034185D">
        <w:rPr>
          <w:sz w:val="24"/>
          <w:szCs w:val="24"/>
        </w:rPr>
        <w:t>)</w:t>
      </w:r>
    </w:p>
    <w:p w14:paraId="504FB0AC" w14:textId="2C23551C" w:rsidR="004A6519" w:rsidRPr="000E4281" w:rsidRDefault="009F0FF6" w:rsidP="004A6519">
      <w:pPr>
        <w:spacing w:after="200" w:line="240" w:lineRule="auto"/>
        <w:jc w:val="both"/>
        <w:rPr>
          <w:sz w:val="18"/>
          <w:szCs w:val="18"/>
        </w:rPr>
      </w:pPr>
      <w:r w:rsidRPr="00CD6754">
        <w:rPr>
          <w:sz w:val="18"/>
          <w:szCs w:val="18"/>
        </w:rPr>
        <w:t>Republik</w:t>
      </w:r>
      <w:r>
        <w:rPr>
          <w:sz w:val="18"/>
          <w:szCs w:val="18"/>
        </w:rPr>
        <w:t>a</w:t>
      </w:r>
      <w:r w:rsidRPr="00CD6754">
        <w:rPr>
          <w:sz w:val="18"/>
          <w:szCs w:val="18"/>
        </w:rPr>
        <w:t xml:space="preserve"> Slovenij</w:t>
      </w:r>
      <w:r>
        <w:rPr>
          <w:sz w:val="18"/>
          <w:szCs w:val="18"/>
        </w:rPr>
        <w:t>a</w:t>
      </w:r>
      <w:r>
        <w:t xml:space="preserve"> </w:t>
      </w:r>
      <w:r>
        <w:rPr>
          <w:sz w:val="18"/>
          <w:szCs w:val="18"/>
        </w:rPr>
        <w:t>(</w:t>
      </w:r>
      <w:r w:rsidRPr="00CD6754">
        <w:rPr>
          <w:b/>
          <w:sz w:val="18"/>
          <w:szCs w:val="18"/>
        </w:rPr>
        <w:t>Izdajatelj</w:t>
      </w:r>
      <w:r w:rsidRPr="00CD6754" w:rsidDel="003E26C7">
        <w:rPr>
          <w:sz w:val="18"/>
          <w:szCs w:val="18"/>
        </w:rPr>
        <w:fldChar w:fldCharType="begin"/>
      </w:r>
      <w:r w:rsidRPr="00CD6754" w:rsidDel="003E26C7">
        <w:rPr>
          <w:sz w:val="18"/>
          <w:szCs w:val="18"/>
        </w:rPr>
        <w:instrText xml:space="preserve"> XE Izdajatelj </w:instrText>
      </w:r>
      <w:r w:rsidRPr="00CD6754" w:rsidDel="003E26C7">
        <w:rPr>
          <w:sz w:val="18"/>
          <w:szCs w:val="18"/>
        </w:rPr>
        <w:fldChar w:fldCharType="end"/>
      </w:r>
      <w:r w:rsidRPr="00CD6754">
        <w:rPr>
          <w:sz w:val="18"/>
          <w:szCs w:val="18"/>
        </w:rPr>
        <w:t>)</w:t>
      </w:r>
      <w:r>
        <w:rPr>
          <w:sz w:val="18"/>
          <w:szCs w:val="18"/>
        </w:rPr>
        <w:t xml:space="preserve"> ponuja</w:t>
      </w:r>
      <w:r w:rsidR="006B61BF">
        <w:rPr>
          <w:sz w:val="18"/>
          <w:szCs w:val="18"/>
        </w:rPr>
        <w:t xml:space="preserve"> </w:t>
      </w:r>
      <w:r w:rsidRPr="000C6760">
        <w:rPr>
          <w:b/>
          <w:bCs/>
          <w:sz w:val="18"/>
          <w:szCs w:val="18"/>
        </w:rPr>
        <w:t>Obveznice</w:t>
      </w:r>
      <w:r>
        <w:rPr>
          <w:sz w:val="18"/>
          <w:szCs w:val="18"/>
        </w:rPr>
        <w:t xml:space="preserve"> </w:t>
      </w:r>
      <w:r w:rsidR="00132AB7">
        <w:rPr>
          <w:sz w:val="18"/>
          <w:szCs w:val="18"/>
        </w:rPr>
        <w:t xml:space="preserve">polnoletnim fizičnim osebam s stalnim ali začasnim prebivališčem v Republiki Sloveniji </w:t>
      </w:r>
      <w:r>
        <w:rPr>
          <w:sz w:val="18"/>
          <w:szCs w:val="18"/>
        </w:rPr>
        <w:t>po prodajni</w:t>
      </w:r>
      <w:r w:rsidR="00CD6754">
        <w:rPr>
          <w:sz w:val="18"/>
          <w:szCs w:val="18"/>
        </w:rPr>
        <w:t xml:space="preserve"> ceni, ki je enaka 100</w:t>
      </w:r>
      <w:r w:rsidR="0078478D" w:rsidRPr="00CD6754">
        <w:rPr>
          <w:sz w:val="18"/>
          <w:szCs w:val="18"/>
        </w:rPr>
        <w:t> </w:t>
      </w:r>
      <w:r w:rsidR="004A6519" w:rsidRPr="00CD6754">
        <w:rPr>
          <w:sz w:val="18"/>
          <w:szCs w:val="18"/>
        </w:rPr>
        <w:t>% glavnice Obveznic</w:t>
      </w:r>
      <w:r w:rsidR="00206BEA" w:rsidRPr="00907DEE">
        <w:rPr>
          <w:sz w:val="18"/>
          <w:szCs w:val="18"/>
        </w:rPr>
        <w:t>.</w:t>
      </w:r>
      <w:r w:rsidR="00FD1FD1">
        <w:rPr>
          <w:sz w:val="18"/>
          <w:szCs w:val="18"/>
        </w:rPr>
        <w:t xml:space="preserve"> </w:t>
      </w:r>
    </w:p>
    <w:p w14:paraId="504FB0AD" w14:textId="495212BC" w:rsidR="004A6519" w:rsidRDefault="004A6519" w:rsidP="004A6519">
      <w:pPr>
        <w:spacing w:after="200" w:line="240" w:lineRule="auto"/>
        <w:jc w:val="both"/>
        <w:rPr>
          <w:sz w:val="18"/>
          <w:szCs w:val="18"/>
        </w:rPr>
      </w:pPr>
      <w:r>
        <w:rPr>
          <w:sz w:val="18"/>
          <w:szCs w:val="18"/>
        </w:rPr>
        <w:t>O</w:t>
      </w:r>
      <w:r w:rsidRPr="000E4281">
        <w:rPr>
          <w:sz w:val="18"/>
          <w:szCs w:val="18"/>
        </w:rPr>
        <w:t xml:space="preserve">bresti </w:t>
      </w:r>
      <w:r w:rsidR="00CD6754">
        <w:rPr>
          <w:sz w:val="18"/>
          <w:szCs w:val="18"/>
        </w:rPr>
        <w:t>od</w:t>
      </w:r>
      <w:r>
        <w:rPr>
          <w:sz w:val="18"/>
          <w:szCs w:val="18"/>
        </w:rPr>
        <w:t xml:space="preserve"> Obveznic tečejo </w:t>
      </w:r>
      <w:r w:rsidRPr="000E4281">
        <w:rPr>
          <w:sz w:val="18"/>
          <w:szCs w:val="18"/>
        </w:rPr>
        <w:t xml:space="preserve">od </w:t>
      </w:r>
      <w:r>
        <w:rPr>
          <w:sz w:val="18"/>
          <w:szCs w:val="18"/>
        </w:rPr>
        <w:t xml:space="preserve">vključno </w:t>
      </w:r>
      <w:r w:rsidR="000260F5">
        <w:rPr>
          <w:sz w:val="18"/>
          <w:szCs w:val="18"/>
        </w:rPr>
        <w:t xml:space="preserve">28. marca </w:t>
      </w:r>
      <w:r w:rsidR="00741E5D">
        <w:rPr>
          <w:sz w:val="18"/>
          <w:szCs w:val="18"/>
        </w:rPr>
        <w:t>2025</w:t>
      </w:r>
      <w:r w:rsidR="003A0E99">
        <w:rPr>
          <w:sz w:val="18"/>
          <w:szCs w:val="18"/>
        </w:rPr>
        <w:t xml:space="preserve"> </w:t>
      </w:r>
      <w:r w:rsidRPr="003657B8">
        <w:rPr>
          <w:sz w:val="18"/>
          <w:szCs w:val="18"/>
        </w:rPr>
        <w:t xml:space="preserve">po </w:t>
      </w:r>
      <w:r w:rsidR="00FF7CB4">
        <w:rPr>
          <w:sz w:val="18"/>
          <w:szCs w:val="18"/>
        </w:rPr>
        <w:t>2,75</w:t>
      </w:r>
      <w:r w:rsidR="00741E5D">
        <w:rPr>
          <w:sz w:val="18"/>
          <w:szCs w:val="18"/>
        </w:rPr>
        <w:t xml:space="preserve"> </w:t>
      </w:r>
      <w:r w:rsidRPr="003657B8">
        <w:rPr>
          <w:sz w:val="18"/>
          <w:szCs w:val="18"/>
        </w:rPr>
        <w:t>odstotni letni</w:t>
      </w:r>
      <w:r w:rsidRPr="000E4281">
        <w:rPr>
          <w:sz w:val="18"/>
          <w:szCs w:val="18"/>
        </w:rPr>
        <w:t xml:space="preserve"> obrestni meri</w:t>
      </w:r>
      <w:r>
        <w:rPr>
          <w:sz w:val="18"/>
          <w:szCs w:val="18"/>
        </w:rPr>
        <w:t xml:space="preserve"> in </w:t>
      </w:r>
      <w:r w:rsidRPr="000E4281">
        <w:rPr>
          <w:sz w:val="18"/>
          <w:szCs w:val="18"/>
        </w:rPr>
        <w:t xml:space="preserve">se plačujejo letno za nazaj </w:t>
      </w:r>
      <w:r w:rsidR="00741E5D">
        <w:rPr>
          <w:sz w:val="18"/>
          <w:szCs w:val="18"/>
        </w:rPr>
        <w:t>28. marca</w:t>
      </w:r>
      <w:r w:rsidR="00782E35">
        <w:rPr>
          <w:sz w:val="18"/>
          <w:szCs w:val="18"/>
        </w:rPr>
        <w:t xml:space="preserve"> </w:t>
      </w:r>
      <w:r>
        <w:rPr>
          <w:sz w:val="18"/>
          <w:szCs w:val="18"/>
        </w:rPr>
        <w:t xml:space="preserve">vsakega leta z </w:t>
      </w:r>
      <w:r w:rsidRPr="006B3592">
        <w:rPr>
          <w:sz w:val="18"/>
          <w:szCs w:val="18"/>
        </w:rPr>
        <w:t xml:space="preserve">začetkom </w:t>
      </w:r>
      <w:r w:rsidR="00741E5D">
        <w:rPr>
          <w:sz w:val="18"/>
          <w:szCs w:val="18"/>
        </w:rPr>
        <w:t>28. marca 2026</w:t>
      </w:r>
      <w:r w:rsidR="00782E35">
        <w:rPr>
          <w:sz w:val="18"/>
          <w:szCs w:val="18"/>
        </w:rPr>
        <w:t xml:space="preserve"> </w:t>
      </w:r>
      <w:r w:rsidRPr="000E4281">
        <w:rPr>
          <w:sz w:val="18"/>
          <w:szCs w:val="18"/>
        </w:rPr>
        <w:t>(glej “</w:t>
      </w:r>
      <w:r w:rsidRPr="000E4281">
        <w:rPr>
          <w:i/>
          <w:sz w:val="18"/>
          <w:szCs w:val="18"/>
        </w:rPr>
        <w:t>Določila in pogoji Obveznic – Obresti</w:t>
      </w:r>
      <w:r w:rsidRPr="000E4281">
        <w:rPr>
          <w:sz w:val="18"/>
          <w:szCs w:val="18"/>
        </w:rPr>
        <w:t>”). Izplačilo obre</w:t>
      </w:r>
      <w:r w:rsidR="009F0FF6">
        <w:rPr>
          <w:sz w:val="18"/>
          <w:szCs w:val="18"/>
        </w:rPr>
        <w:t>sti od Obveznic se izvede brez davčnega odtegljaja</w:t>
      </w:r>
      <w:r w:rsidR="00132AB7">
        <w:rPr>
          <w:sz w:val="18"/>
          <w:szCs w:val="18"/>
        </w:rPr>
        <w:t>, prejete obresti pa so obdavčene</w:t>
      </w:r>
      <w:r w:rsidRPr="000E4281">
        <w:rPr>
          <w:sz w:val="18"/>
          <w:szCs w:val="18"/>
        </w:rPr>
        <w:t xml:space="preserve"> pod pogoji in z izjemami, opisanimi pod naslovom “</w:t>
      </w:r>
      <w:r w:rsidRPr="000E4281">
        <w:rPr>
          <w:i/>
          <w:sz w:val="18"/>
          <w:szCs w:val="18"/>
        </w:rPr>
        <w:t>Določila in pogoji Obveznic – Obdavčitev</w:t>
      </w:r>
      <w:r w:rsidRPr="000E4281">
        <w:rPr>
          <w:sz w:val="18"/>
          <w:szCs w:val="18"/>
        </w:rPr>
        <w:t>”.</w:t>
      </w:r>
    </w:p>
    <w:p w14:paraId="504FB0AE" w14:textId="29773F48" w:rsidR="004A6519" w:rsidRPr="000E4281" w:rsidRDefault="004A6519" w:rsidP="004A6519">
      <w:pPr>
        <w:spacing w:after="200" w:line="240" w:lineRule="auto"/>
        <w:jc w:val="both"/>
        <w:rPr>
          <w:sz w:val="18"/>
          <w:szCs w:val="18"/>
        </w:rPr>
      </w:pPr>
      <w:r w:rsidRPr="000E4281">
        <w:rPr>
          <w:sz w:val="18"/>
          <w:szCs w:val="18"/>
        </w:rPr>
        <w:t>Obveznice dospejo v izplačilo</w:t>
      </w:r>
      <w:r>
        <w:rPr>
          <w:sz w:val="18"/>
          <w:szCs w:val="18"/>
        </w:rPr>
        <w:t xml:space="preserve"> </w:t>
      </w:r>
      <w:r w:rsidR="00741E5D">
        <w:rPr>
          <w:sz w:val="18"/>
          <w:szCs w:val="18"/>
        </w:rPr>
        <w:t>28. marca 2028</w:t>
      </w:r>
      <w:r w:rsidRPr="000C6760">
        <w:rPr>
          <w:sz w:val="18"/>
          <w:szCs w:val="18"/>
        </w:rPr>
        <w:t>.</w:t>
      </w:r>
      <w:r w:rsidRPr="000E4281">
        <w:rPr>
          <w:sz w:val="18"/>
          <w:szCs w:val="18"/>
        </w:rPr>
        <w:t xml:space="preserve"> </w:t>
      </w:r>
      <w:r w:rsidR="009F0FF6">
        <w:rPr>
          <w:sz w:val="18"/>
          <w:szCs w:val="18"/>
        </w:rPr>
        <w:t xml:space="preserve">Za določila in pogoje </w:t>
      </w:r>
      <w:r w:rsidRPr="000E4281">
        <w:rPr>
          <w:sz w:val="18"/>
          <w:szCs w:val="18"/>
        </w:rPr>
        <w:t xml:space="preserve">Obveznic se </w:t>
      </w:r>
      <w:r w:rsidR="009F0FF6">
        <w:rPr>
          <w:sz w:val="18"/>
          <w:szCs w:val="18"/>
        </w:rPr>
        <w:t>uporablja</w:t>
      </w:r>
      <w:r w:rsidRPr="000E4281">
        <w:rPr>
          <w:sz w:val="18"/>
          <w:szCs w:val="18"/>
        </w:rPr>
        <w:t xml:space="preserve"> </w:t>
      </w:r>
      <w:r w:rsidR="009F0FF6">
        <w:rPr>
          <w:sz w:val="18"/>
          <w:szCs w:val="18"/>
        </w:rPr>
        <w:t>pravo Republike Slovenije</w:t>
      </w:r>
      <w:r w:rsidRPr="000E4281">
        <w:rPr>
          <w:sz w:val="18"/>
          <w:szCs w:val="18"/>
        </w:rPr>
        <w:t>.</w:t>
      </w:r>
    </w:p>
    <w:p w14:paraId="504FB0AF" w14:textId="42002E74" w:rsidR="004A6519" w:rsidRPr="000E4281" w:rsidRDefault="004A6519" w:rsidP="004A6519">
      <w:pPr>
        <w:spacing w:after="200" w:line="240" w:lineRule="auto"/>
        <w:jc w:val="both"/>
        <w:rPr>
          <w:sz w:val="18"/>
          <w:szCs w:val="18"/>
        </w:rPr>
      </w:pPr>
      <w:r w:rsidRPr="000E4281">
        <w:rPr>
          <w:sz w:val="18"/>
          <w:szCs w:val="18"/>
        </w:rPr>
        <w:t xml:space="preserve">Obveznice se bodo glasile na ime in bodo izdane kot nematerializirani vrednostni papirji preko KDD – </w:t>
      </w:r>
      <w:r w:rsidRPr="000E4281">
        <w:rPr>
          <w:i/>
          <w:sz w:val="18"/>
          <w:szCs w:val="18"/>
        </w:rPr>
        <w:t xml:space="preserve">Centralne klirinško depotne družbe </w:t>
      </w:r>
      <w:r w:rsidR="00377E80">
        <w:rPr>
          <w:i/>
          <w:sz w:val="18"/>
          <w:szCs w:val="18"/>
        </w:rPr>
        <w:t xml:space="preserve">d.d. </w:t>
      </w:r>
      <w:r w:rsidRPr="000E4281">
        <w:rPr>
          <w:sz w:val="18"/>
          <w:szCs w:val="18"/>
        </w:rPr>
        <w:t>(</w:t>
      </w:r>
      <w:r w:rsidRPr="000E4281">
        <w:rPr>
          <w:b/>
          <w:sz w:val="18"/>
          <w:szCs w:val="18"/>
        </w:rPr>
        <w:t>KDD</w:t>
      </w:r>
      <w:r w:rsidRPr="000E4281" w:rsidDel="003E26C7">
        <w:rPr>
          <w:sz w:val="18"/>
          <w:szCs w:val="18"/>
        </w:rPr>
        <w:fldChar w:fldCharType="begin"/>
      </w:r>
      <w:r w:rsidRPr="000E4281" w:rsidDel="003E26C7">
        <w:rPr>
          <w:sz w:val="18"/>
          <w:szCs w:val="18"/>
        </w:rPr>
        <w:instrText xml:space="preserve"> XE KDD </w:instrText>
      </w:r>
      <w:r w:rsidRPr="000E4281" w:rsidDel="003E26C7">
        <w:rPr>
          <w:sz w:val="18"/>
          <w:szCs w:val="18"/>
        </w:rPr>
        <w:fldChar w:fldCharType="end"/>
      </w:r>
      <w:r w:rsidRPr="000E4281">
        <w:rPr>
          <w:sz w:val="18"/>
          <w:szCs w:val="18"/>
        </w:rPr>
        <w:t>). Vzpostavljeni sta povezavi med KDD ter Euroclear Bank SA/NV (</w:t>
      </w:r>
      <w:r w:rsidRPr="000E4281">
        <w:rPr>
          <w:b/>
          <w:sz w:val="18"/>
          <w:szCs w:val="18"/>
        </w:rPr>
        <w:t>Euroclear</w:t>
      </w:r>
      <w:r w:rsidRPr="000E4281" w:rsidDel="003E26C7">
        <w:rPr>
          <w:sz w:val="18"/>
          <w:szCs w:val="18"/>
        </w:rPr>
        <w:fldChar w:fldCharType="begin"/>
      </w:r>
      <w:r w:rsidRPr="000E4281" w:rsidDel="003E26C7">
        <w:rPr>
          <w:sz w:val="18"/>
          <w:szCs w:val="18"/>
        </w:rPr>
        <w:instrText xml:space="preserve"> XE Euroclear </w:instrText>
      </w:r>
      <w:r w:rsidRPr="000E4281" w:rsidDel="003E26C7">
        <w:rPr>
          <w:sz w:val="18"/>
          <w:szCs w:val="18"/>
        </w:rPr>
        <w:fldChar w:fldCharType="end"/>
      </w:r>
      <w:r w:rsidRPr="000E4281">
        <w:rPr>
          <w:sz w:val="18"/>
          <w:szCs w:val="18"/>
        </w:rPr>
        <w:t>) in Clearstream Banking, S.A. (</w:t>
      </w:r>
      <w:r w:rsidRPr="000E4281">
        <w:rPr>
          <w:b/>
          <w:sz w:val="18"/>
          <w:szCs w:val="18"/>
        </w:rPr>
        <w:t>Clearstream, Luksemburg</w:t>
      </w:r>
      <w:r w:rsidRPr="000E4281" w:rsidDel="003E26C7">
        <w:rPr>
          <w:sz w:val="18"/>
          <w:szCs w:val="18"/>
        </w:rPr>
        <w:fldChar w:fldCharType="begin"/>
      </w:r>
      <w:r w:rsidRPr="000E4281" w:rsidDel="003E26C7">
        <w:rPr>
          <w:sz w:val="18"/>
          <w:szCs w:val="18"/>
        </w:rPr>
        <w:instrText xml:space="preserve"> XE Clearstream, Luksemburg</w:instrText>
      </w:r>
      <w:r w:rsidRPr="000E4281" w:rsidDel="003E26C7">
        <w:rPr>
          <w:sz w:val="18"/>
          <w:szCs w:val="18"/>
        </w:rPr>
        <w:fldChar w:fldCharType="end"/>
      </w:r>
      <w:r w:rsidRPr="000E4281">
        <w:rPr>
          <w:sz w:val="18"/>
          <w:szCs w:val="18"/>
        </w:rPr>
        <w:t xml:space="preserve">), ki omogočata imetništvo Obveznic </w:t>
      </w:r>
      <w:r>
        <w:rPr>
          <w:sz w:val="18"/>
          <w:szCs w:val="18"/>
        </w:rPr>
        <w:t>pri KDD</w:t>
      </w:r>
      <w:r w:rsidRPr="000E4281">
        <w:rPr>
          <w:sz w:val="18"/>
          <w:szCs w:val="18"/>
        </w:rPr>
        <w:t xml:space="preserve"> prek fiduciarnih računov Euroclear in Clearstream, Luksemburg.</w:t>
      </w:r>
    </w:p>
    <w:p w14:paraId="504FB0B0" w14:textId="1C02E70B" w:rsidR="004A6519" w:rsidRPr="000E4281" w:rsidRDefault="004A6519" w:rsidP="004A6519">
      <w:pPr>
        <w:spacing w:after="200" w:line="240" w:lineRule="auto"/>
        <w:jc w:val="both"/>
        <w:rPr>
          <w:sz w:val="18"/>
          <w:szCs w:val="18"/>
        </w:rPr>
      </w:pPr>
      <w:r w:rsidRPr="000E4281">
        <w:rPr>
          <w:sz w:val="18"/>
          <w:szCs w:val="18"/>
        </w:rPr>
        <w:t>Osebe, ki nimajo Obveznic na svojih računih pri KDD, se ne štejejo za zakonite imetnike Obveznic. Določila in pogoji Obveznic vsebujejo določbe, ki omogočajo osebam, ki imajo Obveznice preko računov pri Euroclearu in Clearstreamu, Luksemburg (</w:t>
      </w:r>
      <w:r w:rsidRPr="000E4281">
        <w:rPr>
          <w:b/>
          <w:sz w:val="18"/>
          <w:szCs w:val="18"/>
        </w:rPr>
        <w:t>Imetniki Računov</w:t>
      </w:r>
      <w:r w:rsidRPr="000E4281" w:rsidDel="003E26C7">
        <w:rPr>
          <w:sz w:val="18"/>
          <w:szCs w:val="18"/>
        </w:rPr>
        <w:fldChar w:fldCharType="begin"/>
      </w:r>
      <w:r w:rsidRPr="000E4281" w:rsidDel="003E26C7">
        <w:rPr>
          <w:sz w:val="18"/>
          <w:szCs w:val="18"/>
        </w:rPr>
        <w:instrText xml:space="preserve"> XE Imetniki Računov</w:instrText>
      </w:r>
      <w:r w:rsidRPr="000E4281" w:rsidDel="003E26C7">
        <w:rPr>
          <w:sz w:val="18"/>
          <w:szCs w:val="18"/>
        </w:rPr>
        <w:fldChar w:fldCharType="end"/>
      </w:r>
      <w:r w:rsidRPr="000E4281">
        <w:rPr>
          <w:sz w:val="18"/>
          <w:szCs w:val="18"/>
        </w:rPr>
        <w:t xml:space="preserve">), da v določenih okoliščinah od </w:t>
      </w:r>
      <w:r w:rsidR="00C3626C">
        <w:rPr>
          <w:sz w:val="18"/>
          <w:szCs w:val="18"/>
        </w:rPr>
        <w:t>Izdajatelja</w:t>
      </w:r>
      <w:r w:rsidRPr="000E4281">
        <w:rPr>
          <w:sz w:val="18"/>
          <w:szCs w:val="18"/>
        </w:rPr>
        <w:t xml:space="preserve"> neposredno zahtevajo izpolnitev nje</w:t>
      </w:r>
      <w:r w:rsidR="00476E98">
        <w:rPr>
          <w:sz w:val="18"/>
          <w:szCs w:val="18"/>
        </w:rPr>
        <w:t>govih</w:t>
      </w:r>
      <w:r w:rsidRPr="000E4281">
        <w:rPr>
          <w:sz w:val="18"/>
          <w:szCs w:val="18"/>
        </w:rPr>
        <w:t xml:space="preserve"> denarnih obveznosti na podlagi Obveznic. V ta namen bo </w:t>
      </w:r>
      <w:r w:rsidR="00E87E52">
        <w:rPr>
          <w:sz w:val="18"/>
          <w:szCs w:val="18"/>
        </w:rPr>
        <w:t>Izdajatelj</w:t>
      </w:r>
      <w:r w:rsidRPr="000E4281">
        <w:rPr>
          <w:sz w:val="18"/>
          <w:szCs w:val="18"/>
        </w:rPr>
        <w:t xml:space="preserve"> štel izpiske o stanju na računih pri Euroclearu in Clearstreamu, Luksemburg kot zadosten in zavezujoč dokaz o pravicah Imetnikov Računov na podlagi Določil in pogojev Obveznic. Več informacij o tem je pod naslovom </w:t>
      </w:r>
      <w:r w:rsidR="00706B13">
        <w:rPr>
          <w:i/>
          <w:sz w:val="18"/>
          <w:szCs w:val="18"/>
        </w:rPr>
        <w:t>Izdaja, prenosi in uveljavljanje pravic</w:t>
      </w:r>
      <w:r w:rsidRPr="000E4281">
        <w:rPr>
          <w:sz w:val="18"/>
          <w:szCs w:val="18"/>
        </w:rPr>
        <w:t>.</w:t>
      </w:r>
    </w:p>
    <w:p w14:paraId="504FB0B1" w14:textId="6FBCF6BD" w:rsidR="004A6519" w:rsidRDefault="004A6519" w:rsidP="004A6519">
      <w:pPr>
        <w:pStyle w:val="BodyText1"/>
        <w:spacing w:line="240" w:lineRule="auto"/>
        <w:ind w:left="0"/>
        <w:rPr>
          <w:sz w:val="18"/>
          <w:szCs w:val="18"/>
        </w:rPr>
      </w:pPr>
      <w:r w:rsidRPr="000E4281">
        <w:rPr>
          <w:sz w:val="18"/>
          <w:szCs w:val="18"/>
        </w:rPr>
        <w:t xml:space="preserve">Vložena </w:t>
      </w:r>
      <w:r w:rsidR="00132AB7">
        <w:rPr>
          <w:sz w:val="18"/>
          <w:szCs w:val="18"/>
        </w:rPr>
        <w:t>bo</w:t>
      </w:r>
      <w:r w:rsidRPr="000E4281">
        <w:rPr>
          <w:sz w:val="18"/>
          <w:szCs w:val="18"/>
        </w:rPr>
        <w:t xml:space="preserve"> zahteva za uvrstitev Obveznic v kotacijo in trgovanje v segmentu obveznic borznega trga Ljubljanske borze</w:t>
      </w:r>
      <w:r w:rsidR="003A0E99">
        <w:rPr>
          <w:sz w:val="18"/>
          <w:szCs w:val="18"/>
        </w:rPr>
        <w:t>,</w:t>
      </w:r>
      <w:r w:rsidRPr="000E4281">
        <w:rPr>
          <w:sz w:val="18"/>
          <w:szCs w:val="18"/>
        </w:rPr>
        <w:t xml:space="preserve"> d.d.</w:t>
      </w:r>
      <w:r w:rsidR="001B5C14">
        <w:rPr>
          <w:sz w:val="18"/>
          <w:szCs w:val="18"/>
        </w:rPr>
        <w:t>, Ljubljana</w:t>
      </w:r>
      <w:r w:rsidRPr="000E4281">
        <w:rPr>
          <w:sz w:val="18"/>
          <w:szCs w:val="18"/>
        </w:rPr>
        <w:t xml:space="preserve"> (</w:t>
      </w:r>
      <w:r w:rsidRPr="000E4281">
        <w:rPr>
          <w:b/>
          <w:sz w:val="18"/>
          <w:szCs w:val="18"/>
        </w:rPr>
        <w:t>Ljubljanska borza</w:t>
      </w:r>
      <w:r w:rsidRPr="000E4281" w:rsidDel="007D18D6">
        <w:rPr>
          <w:b/>
          <w:sz w:val="18"/>
          <w:szCs w:val="18"/>
        </w:rPr>
        <w:fldChar w:fldCharType="begin"/>
      </w:r>
      <w:r w:rsidRPr="000E4281" w:rsidDel="007D18D6">
        <w:instrText xml:space="preserve"> XE </w:instrText>
      </w:r>
      <w:r w:rsidRPr="000E4281" w:rsidDel="007D18D6">
        <w:rPr>
          <w:b/>
          <w:sz w:val="18"/>
          <w:szCs w:val="18"/>
        </w:rPr>
        <w:instrText>Ljubljanska borza</w:instrText>
      </w:r>
      <w:r w:rsidRPr="000E4281" w:rsidDel="007D18D6">
        <w:instrText xml:space="preserve"> </w:instrText>
      </w:r>
      <w:r w:rsidRPr="000E4281" w:rsidDel="007D18D6">
        <w:rPr>
          <w:b/>
          <w:sz w:val="18"/>
          <w:szCs w:val="18"/>
        </w:rPr>
        <w:fldChar w:fldCharType="end"/>
      </w:r>
      <w:r w:rsidRPr="000E4281">
        <w:rPr>
          <w:sz w:val="18"/>
          <w:szCs w:val="18"/>
        </w:rPr>
        <w:t xml:space="preserve">), ki je organizirani trg v okviru EGP, ki ga upravlja Ljubljanska borza, skladno s pravili in pravnimi akti Ljubljanske borze. </w:t>
      </w:r>
      <w:r w:rsidRPr="000E4281">
        <w:rPr>
          <w:b/>
          <w:sz w:val="18"/>
          <w:szCs w:val="18"/>
        </w:rPr>
        <w:t>EGP organizirani trg</w:t>
      </w:r>
      <w:r w:rsidRPr="000E4281" w:rsidDel="007D18D6">
        <w:rPr>
          <w:b/>
          <w:sz w:val="18"/>
          <w:szCs w:val="18"/>
        </w:rPr>
        <w:fldChar w:fldCharType="begin"/>
      </w:r>
      <w:r w:rsidRPr="000E4281" w:rsidDel="007D18D6">
        <w:instrText xml:space="preserve"> XE </w:instrText>
      </w:r>
      <w:r w:rsidRPr="000E4281" w:rsidDel="007D18D6">
        <w:rPr>
          <w:b/>
          <w:sz w:val="18"/>
          <w:szCs w:val="18"/>
        </w:rPr>
        <w:instrText>EGP organizirani trg</w:instrText>
      </w:r>
      <w:r w:rsidRPr="000E4281" w:rsidDel="007D18D6">
        <w:instrText xml:space="preserve"> </w:instrText>
      </w:r>
      <w:r w:rsidRPr="000E4281" w:rsidDel="007D18D6">
        <w:rPr>
          <w:b/>
          <w:sz w:val="18"/>
          <w:szCs w:val="18"/>
        </w:rPr>
        <w:fldChar w:fldCharType="end"/>
      </w:r>
      <w:r w:rsidRPr="000E4281">
        <w:rPr>
          <w:sz w:val="18"/>
          <w:szCs w:val="18"/>
        </w:rPr>
        <w:t xml:space="preserve"> pomeni organizirani trg v smislu Direktive 20</w:t>
      </w:r>
      <w:r>
        <w:rPr>
          <w:sz w:val="18"/>
          <w:szCs w:val="18"/>
        </w:rPr>
        <w:t>1</w:t>
      </w:r>
      <w:r w:rsidRPr="000E4281">
        <w:rPr>
          <w:sz w:val="18"/>
          <w:szCs w:val="18"/>
        </w:rPr>
        <w:t>4/</w:t>
      </w:r>
      <w:r>
        <w:rPr>
          <w:sz w:val="18"/>
          <w:szCs w:val="18"/>
        </w:rPr>
        <w:t>65</w:t>
      </w:r>
      <w:r w:rsidRPr="000E4281">
        <w:rPr>
          <w:sz w:val="18"/>
          <w:szCs w:val="18"/>
        </w:rPr>
        <w:t>/E</w:t>
      </w:r>
      <w:r>
        <w:rPr>
          <w:sz w:val="18"/>
          <w:szCs w:val="18"/>
        </w:rPr>
        <w:t>U</w:t>
      </w:r>
      <w:r w:rsidRPr="000E4281">
        <w:rPr>
          <w:sz w:val="18"/>
          <w:szCs w:val="18"/>
        </w:rPr>
        <w:t xml:space="preserve"> Evropskega parlamenta in Sveta o trgih finančnih instrumentov</w:t>
      </w:r>
      <w:r w:rsidR="001B5C14">
        <w:rPr>
          <w:sz w:val="18"/>
          <w:szCs w:val="18"/>
        </w:rPr>
        <w:t>, s spremembami</w:t>
      </w:r>
      <w:r>
        <w:rPr>
          <w:sz w:val="18"/>
          <w:szCs w:val="18"/>
        </w:rPr>
        <w:t xml:space="preserve"> (</w:t>
      </w:r>
      <w:r w:rsidRPr="00D7573C">
        <w:rPr>
          <w:b/>
          <w:sz w:val="18"/>
          <w:szCs w:val="18"/>
        </w:rPr>
        <w:t>MiFID II</w:t>
      </w:r>
      <w:r>
        <w:rPr>
          <w:sz w:val="18"/>
          <w:szCs w:val="18"/>
        </w:rPr>
        <w:t xml:space="preserve"> </w:t>
      </w:r>
      <w:r>
        <w:rPr>
          <w:sz w:val="18"/>
          <w:szCs w:val="18"/>
        </w:rPr>
        <w:fldChar w:fldCharType="begin"/>
      </w:r>
      <w:r>
        <w:instrText xml:space="preserve"> XE </w:instrText>
      </w:r>
      <w:r w:rsidRPr="00144D30">
        <w:rPr>
          <w:sz w:val="18"/>
          <w:szCs w:val="18"/>
        </w:rPr>
        <w:instrText>MiFID II</w:instrText>
      </w:r>
      <w:r>
        <w:instrText xml:space="preserve"> </w:instrText>
      </w:r>
      <w:r>
        <w:rPr>
          <w:sz w:val="18"/>
          <w:szCs w:val="18"/>
        </w:rPr>
        <w:fldChar w:fldCharType="end"/>
      </w:r>
      <w:r>
        <w:rPr>
          <w:sz w:val="18"/>
          <w:szCs w:val="18"/>
        </w:rPr>
        <w:t>)</w:t>
      </w:r>
      <w:r w:rsidRPr="000E4281">
        <w:rPr>
          <w:sz w:val="18"/>
          <w:szCs w:val="18"/>
        </w:rPr>
        <w:t>.</w:t>
      </w:r>
    </w:p>
    <w:p w14:paraId="73C58216" w14:textId="7DAB60E0" w:rsidR="00FD1FD1" w:rsidRDefault="00332C25" w:rsidP="004A6519">
      <w:pPr>
        <w:pStyle w:val="BodyText1"/>
        <w:spacing w:line="240" w:lineRule="auto"/>
        <w:ind w:left="0"/>
        <w:rPr>
          <w:sz w:val="18"/>
          <w:szCs w:val="18"/>
        </w:rPr>
      </w:pPr>
      <w:r>
        <w:rPr>
          <w:sz w:val="18"/>
          <w:szCs w:val="18"/>
        </w:rPr>
        <w:t>OTP banka</w:t>
      </w:r>
      <w:r w:rsidR="00FD1FD1" w:rsidRPr="00FD1FD1">
        <w:rPr>
          <w:sz w:val="18"/>
          <w:szCs w:val="18"/>
        </w:rPr>
        <w:t xml:space="preserve"> </w:t>
      </w:r>
      <w:r w:rsidR="00FD1FD1">
        <w:rPr>
          <w:sz w:val="18"/>
          <w:szCs w:val="18"/>
        </w:rPr>
        <w:t xml:space="preserve">d.d. </w:t>
      </w:r>
      <w:r w:rsidR="00FD1FD1" w:rsidRPr="00FD1FD1">
        <w:rPr>
          <w:sz w:val="18"/>
          <w:szCs w:val="18"/>
        </w:rPr>
        <w:t xml:space="preserve">je uradni vzdrževalec likvidnosti zakladnih menic in državnih obveznic na Ljubljanski borzi in OTC trgu, zaradi česar </w:t>
      </w:r>
      <w:r>
        <w:rPr>
          <w:sz w:val="18"/>
          <w:szCs w:val="18"/>
        </w:rPr>
        <w:t>ji</w:t>
      </w:r>
      <w:r w:rsidRPr="00FD1FD1">
        <w:rPr>
          <w:sz w:val="18"/>
          <w:szCs w:val="18"/>
        </w:rPr>
        <w:t xml:space="preserve"> </w:t>
      </w:r>
      <w:r w:rsidR="00FD1FD1" w:rsidRPr="00FD1FD1">
        <w:rPr>
          <w:sz w:val="18"/>
          <w:szCs w:val="18"/>
        </w:rPr>
        <w:t>bodo za ta namen dodeljene Obveznice v višini</w:t>
      </w:r>
      <w:r w:rsidR="0057216C">
        <w:rPr>
          <w:sz w:val="18"/>
          <w:szCs w:val="18"/>
        </w:rPr>
        <w:t xml:space="preserve"> </w:t>
      </w:r>
      <w:r w:rsidR="0057216C" w:rsidRPr="0057216C">
        <w:rPr>
          <w:sz w:val="18"/>
          <w:szCs w:val="18"/>
        </w:rPr>
        <w:t>27.024.000</w:t>
      </w:r>
      <w:r w:rsidR="00422681">
        <w:rPr>
          <w:sz w:val="18"/>
          <w:szCs w:val="18"/>
        </w:rPr>
        <w:t xml:space="preserve"> EUR</w:t>
      </w:r>
      <w:r w:rsidR="00FD1FD1" w:rsidRPr="00FD1FD1">
        <w:rPr>
          <w:sz w:val="18"/>
          <w:szCs w:val="18"/>
        </w:rPr>
        <w:t xml:space="preserve"> od velikosti izdaje Obveznic</w:t>
      </w:r>
      <w:r w:rsidR="00422681">
        <w:rPr>
          <w:sz w:val="18"/>
          <w:szCs w:val="18"/>
        </w:rPr>
        <w:t>.</w:t>
      </w:r>
    </w:p>
    <w:tbl>
      <w:tblPr>
        <w:tblW w:w="5000" w:type="pct"/>
        <w:tblLayout w:type="fixed"/>
        <w:tblLook w:val="04A0" w:firstRow="1" w:lastRow="0" w:firstColumn="1" w:lastColumn="0" w:noHBand="0" w:noVBand="1"/>
      </w:tblPr>
      <w:tblGrid>
        <w:gridCol w:w="4645"/>
        <w:gridCol w:w="4381"/>
      </w:tblGrid>
      <w:tr w:rsidR="00F12147" w:rsidRPr="00824BBA" w14:paraId="778057CF" w14:textId="77777777" w:rsidTr="00EC578A">
        <w:trPr>
          <w:cantSplit/>
        </w:trPr>
        <w:tc>
          <w:tcPr>
            <w:tcW w:w="5000" w:type="pct"/>
            <w:gridSpan w:val="2"/>
          </w:tcPr>
          <w:p w14:paraId="30ACFD5B" w14:textId="5DC6A3BC" w:rsidR="00F12147" w:rsidRPr="00824BBA" w:rsidRDefault="00132AB7" w:rsidP="00B3151B">
            <w:pPr>
              <w:pStyle w:val="Telobesedila"/>
              <w:jc w:val="center"/>
              <w:rPr>
                <w:i/>
                <w:iCs/>
                <w:szCs w:val="20"/>
              </w:rPr>
            </w:pPr>
            <w:r>
              <w:rPr>
                <w:i/>
                <w:iCs/>
                <w:szCs w:val="20"/>
              </w:rPr>
              <w:t>O</w:t>
            </w:r>
            <w:r w:rsidR="00F12147">
              <w:rPr>
                <w:i/>
                <w:iCs/>
                <w:szCs w:val="20"/>
              </w:rPr>
              <w:t>rganizatorj</w:t>
            </w:r>
            <w:r w:rsidR="00B3151B">
              <w:rPr>
                <w:i/>
                <w:iCs/>
                <w:szCs w:val="20"/>
              </w:rPr>
              <w:t>a</w:t>
            </w:r>
          </w:p>
        </w:tc>
      </w:tr>
      <w:tr w:rsidR="003A0E99" w:rsidRPr="00824BBA" w14:paraId="1755B409" w14:textId="77777777" w:rsidTr="00EC578A">
        <w:trPr>
          <w:cantSplit/>
        </w:trPr>
        <w:tc>
          <w:tcPr>
            <w:tcW w:w="2573" w:type="pct"/>
          </w:tcPr>
          <w:p w14:paraId="11B5928B" w14:textId="284E0C9A" w:rsidR="003A0E99" w:rsidRPr="00E409AD" w:rsidRDefault="00B3151B" w:rsidP="00CD6754">
            <w:pPr>
              <w:pStyle w:val="Telobesedila"/>
              <w:jc w:val="center"/>
              <w:rPr>
                <w:i/>
                <w:iCs/>
                <w:szCs w:val="20"/>
              </w:rPr>
            </w:pPr>
            <w:bookmarkStart w:id="1" w:name="_Hlk95138760"/>
            <w:r>
              <w:rPr>
                <w:b/>
                <w:bCs/>
                <w:szCs w:val="20"/>
              </w:rPr>
              <w:t>NLB</w:t>
            </w:r>
            <w:r w:rsidR="00132AB7">
              <w:rPr>
                <w:b/>
                <w:bCs/>
                <w:szCs w:val="20"/>
              </w:rPr>
              <w:t xml:space="preserve"> d.d.</w:t>
            </w:r>
          </w:p>
        </w:tc>
        <w:tc>
          <w:tcPr>
            <w:tcW w:w="2427" w:type="pct"/>
          </w:tcPr>
          <w:p w14:paraId="53D7C2B6" w14:textId="73B7FB94" w:rsidR="003A0E99" w:rsidRPr="00E409AD" w:rsidRDefault="003736FD">
            <w:pPr>
              <w:pStyle w:val="Telobesedila"/>
              <w:jc w:val="center"/>
              <w:rPr>
                <w:i/>
                <w:iCs/>
                <w:szCs w:val="20"/>
              </w:rPr>
            </w:pPr>
            <w:r>
              <w:rPr>
                <w:b/>
                <w:bCs/>
                <w:szCs w:val="20"/>
              </w:rPr>
              <w:t>OTP banka</w:t>
            </w:r>
            <w:r w:rsidR="00132AB7">
              <w:rPr>
                <w:b/>
                <w:bCs/>
                <w:szCs w:val="20"/>
              </w:rPr>
              <w:t xml:space="preserve"> d.d.</w:t>
            </w:r>
          </w:p>
        </w:tc>
      </w:tr>
      <w:tr w:rsidR="00132AB7" w:rsidRPr="00824BBA" w14:paraId="51ED5721" w14:textId="77777777" w:rsidTr="00EC578A">
        <w:trPr>
          <w:cantSplit/>
        </w:trPr>
        <w:tc>
          <w:tcPr>
            <w:tcW w:w="5000" w:type="pct"/>
            <w:gridSpan w:val="2"/>
          </w:tcPr>
          <w:p w14:paraId="07CCABF4" w14:textId="145E555C" w:rsidR="00D85F78" w:rsidRPr="00E409AD" w:rsidRDefault="00132AB7" w:rsidP="00EC578A">
            <w:pPr>
              <w:pStyle w:val="Telobesedila"/>
              <w:tabs>
                <w:tab w:val="left" w:pos="1740"/>
                <w:tab w:val="left" w:pos="6375"/>
              </w:tabs>
              <w:jc w:val="center"/>
              <w:rPr>
                <w:i/>
                <w:iCs/>
                <w:szCs w:val="20"/>
              </w:rPr>
            </w:pPr>
            <w:r>
              <w:rPr>
                <w:i/>
                <w:iCs/>
                <w:szCs w:val="20"/>
              </w:rPr>
              <w:t>Distributerji</w:t>
            </w:r>
          </w:p>
        </w:tc>
      </w:tr>
      <w:tr w:rsidR="003736FD" w:rsidRPr="00824BBA" w14:paraId="7F35859D" w14:textId="77777777" w:rsidTr="00EC578A">
        <w:trPr>
          <w:cantSplit/>
        </w:trPr>
        <w:tc>
          <w:tcPr>
            <w:tcW w:w="2573" w:type="pct"/>
          </w:tcPr>
          <w:p w14:paraId="2F0C35FC" w14:textId="77777777" w:rsidR="003736FD" w:rsidRPr="00E409AD" w:rsidRDefault="003736FD" w:rsidP="00286182">
            <w:pPr>
              <w:pStyle w:val="Telobesedila"/>
              <w:jc w:val="center"/>
              <w:rPr>
                <w:i/>
                <w:iCs/>
                <w:szCs w:val="20"/>
              </w:rPr>
            </w:pPr>
            <w:r>
              <w:rPr>
                <w:b/>
                <w:bCs/>
                <w:szCs w:val="20"/>
              </w:rPr>
              <w:t>NLB d.d.</w:t>
            </w:r>
          </w:p>
        </w:tc>
        <w:tc>
          <w:tcPr>
            <w:tcW w:w="2427" w:type="pct"/>
          </w:tcPr>
          <w:p w14:paraId="027FE309" w14:textId="77777777" w:rsidR="003736FD" w:rsidRPr="00E409AD" w:rsidRDefault="003736FD" w:rsidP="00286182">
            <w:pPr>
              <w:pStyle w:val="Telobesedila"/>
              <w:jc w:val="center"/>
              <w:rPr>
                <w:i/>
                <w:iCs/>
                <w:szCs w:val="20"/>
              </w:rPr>
            </w:pPr>
            <w:r>
              <w:rPr>
                <w:b/>
                <w:bCs/>
                <w:szCs w:val="20"/>
              </w:rPr>
              <w:t>OTP banka d.d.</w:t>
            </w:r>
          </w:p>
        </w:tc>
      </w:tr>
      <w:tr w:rsidR="003736FD" w:rsidRPr="00824BBA" w14:paraId="653CE0F7" w14:textId="77777777" w:rsidTr="00EC578A">
        <w:trPr>
          <w:cantSplit/>
        </w:trPr>
        <w:tc>
          <w:tcPr>
            <w:tcW w:w="5000" w:type="pct"/>
            <w:gridSpan w:val="2"/>
          </w:tcPr>
          <w:p w14:paraId="6ED7BB64" w14:textId="77777777" w:rsidR="003736FD" w:rsidRDefault="003736FD">
            <w:pPr>
              <w:pStyle w:val="Telobesedila"/>
              <w:jc w:val="center"/>
              <w:rPr>
                <w:i/>
                <w:iCs/>
                <w:szCs w:val="20"/>
              </w:rPr>
            </w:pPr>
          </w:p>
        </w:tc>
      </w:tr>
      <w:tr w:rsidR="00132AB7" w:rsidRPr="00132AB7" w14:paraId="73F0E78F" w14:textId="77777777" w:rsidTr="00EC578A">
        <w:trPr>
          <w:cantSplit/>
        </w:trPr>
        <w:tc>
          <w:tcPr>
            <w:tcW w:w="2573" w:type="pct"/>
          </w:tcPr>
          <w:p w14:paraId="7C1A6FC0" w14:textId="4D0A51FD" w:rsidR="00132AB7" w:rsidRPr="00132AB7" w:rsidRDefault="00132AB7" w:rsidP="00CD6754">
            <w:pPr>
              <w:pStyle w:val="Telobesedila"/>
              <w:jc w:val="center"/>
              <w:rPr>
                <w:b/>
                <w:iCs/>
                <w:szCs w:val="20"/>
              </w:rPr>
            </w:pPr>
            <w:r w:rsidRPr="00132AB7">
              <w:rPr>
                <w:b/>
                <w:iCs/>
                <w:szCs w:val="20"/>
              </w:rPr>
              <w:t>BKS Bank AG</w:t>
            </w:r>
          </w:p>
        </w:tc>
        <w:tc>
          <w:tcPr>
            <w:tcW w:w="2427" w:type="pct"/>
          </w:tcPr>
          <w:p w14:paraId="1D3E23D2" w14:textId="668C2ACA" w:rsidR="00132AB7" w:rsidRPr="000D7C56" w:rsidRDefault="00132AB7">
            <w:pPr>
              <w:pStyle w:val="Telobesedila"/>
              <w:jc w:val="center"/>
              <w:rPr>
                <w:b/>
                <w:iCs/>
                <w:szCs w:val="20"/>
              </w:rPr>
            </w:pPr>
            <w:r w:rsidRPr="000D7C56">
              <w:rPr>
                <w:b/>
                <w:iCs/>
                <w:szCs w:val="20"/>
              </w:rPr>
              <w:t>ILIRIKA d.d. Ljubljana</w:t>
            </w:r>
          </w:p>
        </w:tc>
      </w:tr>
      <w:bookmarkEnd w:id="1"/>
    </w:tbl>
    <w:p w14:paraId="166AD31B" w14:textId="77777777" w:rsidR="003736FD" w:rsidRDefault="003736FD" w:rsidP="007E34F9">
      <w:pPr>
        <w:pStyle w:val="BodyText1"/>
        <w:spacing w:line="240" w:lineRule="auto"/>
        <w:ind w:left="0"/>
        <w:jc w:val="center"/>
        <w:rPr>
          <w:szCs w:val="20"/>
        </w:rPr>
      </w:pPr>
    </w:p>
    <w:p w14:paraId="545298E7" w14:textId="58D91D2C" w:rsidR="009B688E" w:rsidRDefault="004A6519" w:rsidP="007E34F9">
      <w:pPr>
        <w:pStyle w:val="BodyText1"/>
        <w:spacing w:line="240" w:lineRule="auto"/>
        <w:ind w:left="0"/>
        <w:jc w:val="center"/>
        <w:rPr>
          <w:szCs w:val="20"/>
        </w:rPr>
      </w:pPr>
      <w:r w:rsidRPr="000E4281">
        <w:rPr>
          <w:szCs w:val="20"/>
        </w:rPr>
        <w:t xml:space="preserve">Ta Ponudbeni </w:t>
      </w:r>
      <w:r w:rsidR="00002478">
        <w:rPr>
          <w:szCs w:val="20"/>
        </w:rPr>
        <w:t>D</w:t>
      </w:r>
      <w:r w:rsidRPr="000E4281">
        <w:rPr>
          <w:szCs w:val="20"/>
        </w:rPr>
        <w:t>okument je pripravljen</w:t>
      </w:r>
      <w:r>
        <w:rPr>
          <w:szCs w:val="20"/>
        </w:rPr>
        <w:t xml:space="preserve"> </w:t>
      </w:r>
      <w:r w:rsidRPr="00740624">
        <w:rPr>
          <w:szCs w:val="20"/>
        </w:rPr>
        <w:t xml:space="preserve">na dan </w:t>
      </w:r>
      <w:r w:rsidR="00FF7CB4" w:rsidRPr="009F1458">
        <w:rPr>
          <w:szCs w:val="20"/>
        </w:rPr>
        <w:t>25.2.2025</w:t>
      </w:r>
      <w:r w:rsidR="00422681">
        <w:rPr>
          <w:szCs w:val="20"/>
        </w:rPr>
        <w:t xml:space="preserve"> in dopolnjen dne 24.3.2025</w:t>
      </w:r>
      <w:r w:rsidRPr="009F1458">
        <w:rPr>
          <w:szCs w:val="20"/>
        </w:rPr>
        <w:t>.</w:t>
      </w:r>
      <w:r w:rsidR="009B688E">
        <w:rPr>
          <w:szCs w:val="20"/>
        </w:rPr>
        <w:br w:type="page"/>
      </w:r>
    </w:p>
    <w:p w14:paraId="1A7CDD3C" w14:textId="79873D96" w:rsidR="00C53145" w:rsidRPr="003E1656" w:rsidRDefault="00C53145" w:rsidP="00C53145">
      <w:pPr>
        <w:pStyle w:val="BodyText1"/>
        <w:spacing w:line="240" w:lineRule="auto"/>
        <w:ind w:left="0"/>
        <w:rPr>
          <w:szCs w:val="20"/>
        </w:rPr>
      </w:pPr>
      <w:r w:rsidRPr="003E1656">
        <w:rPr>
          <w:szCs w:val="20"/>
        </w:rPr>
        <w:lastRenderedPageBreak/>
        <w:t xml:space="preserve">Ta Ponudbeni </w:t>
      </w:r>
      <w:r w:rsidR="00002478">
        <w:rPr>
          <w:szCs w:val="20"/>
        </w:rPr>
        <w:t>D</w:t>
      </w:r>
      <w:r w:rsidRPr="003E1656">
        <w:rPr>
          <w:szCs w:val="20"/>
        </w:rPr>
        <w:t xml:space="preserve">okument ne predstavlja prospekta v skladu </w:t>
      </w:r>
      <w:r>
        <w:rPr>
          <w:szCs w:val="20"/>
        </w:rPr>
        <w:t xml:space="preserve">z Uredbo (EU) 2017/1129 </w:t>
      </w:r>
      <w:r w:rsidRPr="003E1656">
        <w:rPr>
          <w:szCs w:val="20"/>
        </w:rPr>
        <w:t xml:space="preserve">Evropskega parlamenta in Sveta z dne </w:t>
      </w:r>
      <w:r>
        <w:rPr>
          <w:szCs w:val="20"/>
        </w:rPr>
        <w:t>14. junija 2017</w:t>
      </w:r>
      <w:r w:rsidRPr="004D544F">
        <w:t xml:space="preserve"> </w:t>
      </w:r>
      <w:r w:rsidRPr="004D544F">
        <w:rPr>
          <w:szCs w:val="20"/>
        </w:rPr>
        <w:t>o prospektu, ki se objavi ob ponudbi vrednostnih papirjev javnosti ali njihovi uvrstitvi v trgovanje na reguliranem trgu, in razveljavitvi Direktive 2003/71/ES</w:t>
      </w:r>
      <w:r>
        <w:rPr>
          <w:szCs w:val="20"/>
        </w:rPr>
        <w:t xml:space="preserve"> (</w:t>
      </w:r>
      <w:r w:rsidRPr="00E000FA">
        <w:rPr>
          <w:b/>
          <w:szCs w:val="20"/>
        </w:rPr>
        <w:t>Uredba o prospektih</w:t>
      </w:r>
      <w:r>
        <w:rPr>
          <w:b/>
          <w:szCs w:val="20"/>
        </w:rPr>
        <w:fldChar w:fldCharType="begin"/>
      </w:r>
      <w:r>
        <w:instrText xml:space="preserve"> XE </w:instrText>
      </w:r>
      <w:r w:rsidRPr="00706504">
        <w:rPr>
          <w:b/>
          <w:szCs w:val="20"/>
        </w:rPr>
        <w:instrText>Uredba o prospektih</w:instrText>
      </w:r>
      <w:r>
        <w:instrText xml:space="preserve"> </w:instrText>
      </w:r>
      <w:r>
        <w:rPr>
          <w:b/>
          <w:szCs w:val="20"/>
        </w:rPr>
        <w:fldChar w:fldCharType="end"/>
      </w:r>
      <w:r>
        <w:rPr>
          <w:szCs w:val="20"/>
        </w:rPr>
        <w:t>)</w:t>
      </w:r>
      <w:r w:rsidR="00002478">
        <w:rPr>
          <w:szCs w:val="20"/>
        </w:rPr>
        <w:t xml:space="preserve"> in ne </w:t>
      </w:r>
      <w:r w:rsidR="00E53B01">
        <w:rPr>
          <w:szCs w:val="20"/>
        </w:rPr>
        <w:t>v</w:t>
      </w:r>
      <w:r w:rsidR="00002478">
        <w:rPr>
          <w:szCs w:val="20"/>
        </w:rPr>
        <w:t>sebuje podatkov o Izdajatelju, ki jih mora v skladu z Uredbo o prospektih vsebovati prospekt</w:t>
      </w:r>
      <w:r w:rsidR="00937CEC">
        <w:rPr>
          <w:szCs w:val="20"/>
        </w:rPr>
        <w:t>.</w:t>
      </w:r>
    </w:p>
    <w:p w14:paraId="22AA29F2" w14:textId="4A38291B" w:rsidR="00E53B01" w:rsidRDefault="00E53B01" w:rsidP="00E53B01">
      <w:pPr>
        <w:pStyle w:val="BodyText1"/>
        <w:spacing w:line="240" w:lineRule="auto"/>
        <w:ind w:left="0"/>
        <w:rPr>
          <w:szCs w:val="20"/>
        </w:rPr>
      </w:pPr>
      <w:r>
        <w:rPr>
          <w:szCs w:val="20"/>
        </w:rPr>
        <w:t>Potencialni vlagatelj</w:t>
      </w:r>
      <w:r w:rsidRPr="003E1656">
        <w:rPr>
          <w:szCs w:val="20"/>
        </w:rPr>
        <w:t>, ki se odloča o nakupu Obveznic, mora</w:t>
      </w:r>
      <w:r>
        <w:rPr>
          <w:szCs w:val="20"/>
        </w:rPr>
        <w:t xml:space="preserve"> zato na podlagi javno dostopnih informacij</w:t>
      </w:r>
      <w:r w:rsidRPr="003E1656">
        <w:rPr>
          <w:szCs w:val="20"/>
        </w:rPr>
        <w:t xml:space="preserve"> neodvisno preučiti in presoditi finančno stanje in položaj </w:t>
      </w:r>
      <w:r w:rsidR="00C3626C">
        <w:rPr>
          <w:szCs w:val="20"/>
        </w:rPr>
        <w:t>Izdajatelja</w:t>
      </w:r>
      <w:r w:rsidRPr="003E1656">
        <w:rPr>
          <w:szCs w:val="20"/>
        </w:rPr>
        <w:t xml:space="preserve"> ter oceniti nje</w:t>
      </w:r>
      <w:r w:rsidR="00C3626C">
        <w:rPr>
          <w:szCs w:val="20"/>
        </w:rPr>
        <w:t>govo</w:t>
      </w:r>
      <w:r w:rsidRPr="003E1656">
        <w:rPr>
          <w:szCs w:val="20"/>
        </w:rPr>
        <w:t xml:space="preserve"> kreditno sposobnost.</w:t>
      </w:r>
    </w:p>
    <w:p w14:paraId="678DD729" w14:textId="41759DBF" w:rsidR="00512E69" w:rsidRPr="003E1656" w:rsidRDefault="00905B3A" w:rsidP="00E53B01">
      <w:pPr>
        <w:pStyle w:val="BodyText1"/>
        <w:spacing w:line="240" w:lineRule="auto"/>
        <w:ind w:left="0"/>
        <w:rPr>
          <w:szCs w:val="20"/>
        </w:rPr>
      </w:pPr>
      <w:r>
        <w:rPr>
          <w:szCs w:val="20"/>
        </w:rPr>
        <w:t>P</w:t>
      </w:r>
      <w:r w:rsidR="00512E69" w:rsidRPr="00512E69">
        <w:rPr>
          <w:szCs w:val="20"/>
        </w:rPr>
        <w:t>o</w:t>
      </w:r>
      <w:r w:rsidR="00512E69">
        <w:rPr>
          <w:szCs w:val="20"/>
        </w:rPr>
        <w:t xml:space="preserve"> </w:t>
      </w:r>
      <w:r>
        <w:rPr>
          <w:szCs w:val="20"/>
        </w:rPr>
        <w:t>n</w:t>
      </w:r>
      <w:r w:rsidR="00512E69" w:rsidRPr="00512E69">
        <w:rPr>
          <w:szCs w:val="20"/>
        </w:rPr>
        <w:t xml:space="preserve">ajboljšem vedenju in prepričanju </w:t>
      </w:r>
      <w:r>
        <w:rPr>
          <w:szCs w:val="20"/>
        </w:rPr>
        <w:t xml:space="preserve">Izdajatelja </w:t>
      </w:r>
      <w:r w:rsidR="00512E69" w:rsidRPr="00512E69">
        <w:rPr>
          <w:szCs w:val="20"/>
        </w:rPr>
        <w:t xml:space="preserve">so </w:t>
      </w:r>
      <w:r w:rsidR="00582FE7">
        <w:rPr>
          <w:szCs w:val="20"/>
        </w:rPr>
        <w:t>informacije</w:t>
      </w:r>
      <w:r w:rsidR="00512E69" w:rsidRPr="00512E69">
        <w:rPr>
          <w:szCs w:val="20"/>
        </w:rPr>
        <w:t xml:space="preserve">, ki jih vsebuje ta Ponudbeni </w:t>
      </w:r>
      <w:r w:rsidR="004D314C">
        <w:rPr>
          <w:szCs w:val="20"/>
        </w:rPr>
        <w:t>D</w:t>
      </w:r>
      <w:r w:rsidR="00512E69" w:rsidRPr="00512E69">
        <w:rPr>
          <w:szCs w:val="20"/>
        </w:rPr>
        <w:t>okument, skladn</w:t>
      </w:r>
      <w:r w:rsidR="004D314C">
        <w:rPr>
          <w:szCs w:val="20"/>
        </w:rPr>
        <w:t>e</w:t>
      </w:r>
      <w:r w:rsidR="00512E69" w:rsidRPr="00512E69">
        <w:rPr>
          <w:szCs w:val="20"/>
        </w:rPr>
        <w:t xml:space="preserve"> z dejstvi in ni izpuščen noben podatek, ki bi lahko vplival na pomen teh informacij. </w:t>
      </w:r>
    </w:p>
    <w:p w14:paraId="7270948B" w14:textId="6C51A18F" w:rsidR="00E87E52" w:rsidRDefault="00C53145" w:rsidP="00E87E52">
      <w:pPr>
        <w:pStyle w:val="BodyText1"/>
        <w:spacing w:line="240" w:lineRule="auto"/>
        <w:ind w:left="0"/>
        <w:rPr>
          <w:szCs w:val="20"/>
        </w:rPr>
      </w:pPr>
      <w:r>
        <w:rPr>
          <w:szCs w:val="20"/>
        </w:rPr>
        <w:t>N</w:t>
      </w:r>
      <w:r w:rsidR="00E87E52">
        <w:rPr>
          <w:szCs w:val="20"/>
        </w:rPr>
        <w:t xml:space="preserve">LB d.d. </w:t>
      </w:r>
      <w:r w:rsidR="00F971DB">
        <w:rPr>
          <w:szCs w:val="20"/>
        </w:rPr>
        <w:t>in</w:t>
      </w:r>
      <w:r w:rsidR="00E87E52">
        <w:rPr>
          <w:szCs w:val="20"/>
        </w:rPr>
        <w:t xml:space="preserve"> </w:t>
      </w:r>
      <w:r w:rsidR="00E51CAF">
        <w:rPr>
          <w:szCs w:val="20"/>
        </w:rPr>
        <w:t>OTP banka</w:t>
      </w:r>
      <w:r w:rsidR="00E87E52">
        <w:rPr>
          <w:szCs w:val="20"/>
        </w:rPr>
        <w:t xml:space="preserve"> d.d.</w:t>
      </w:r>
      <w:r w:rsidR="00E87E52" w:rsidRPr="00E87E52">
        <w:rPr>
          <w:szCs w:val="20"/>
        </w:rPr>
        <w:t xml:space="preserve"> (</w:t>
      </w:r>
      <w:r w:rsidR="00E87E52">
        <w:rPr>
          <w:szCs w:val="20"/>
        </w:rPr>
        <w:t>v nadaljevanju</w:t>
      </w:r>
      <w:r>
        <w:rPr>
          <w:szCs w:val="20"/>
        </w:rPr>
        <w:t>:</w:t>
      </w:r>
      <w:r w:rsidR="00E87E52">
        <w:rPr>
          <w:szCs w:val="20"/>
        </w:rPr>
        <w:t xml:space="preserve"> </w:t>
      </w:r>
      <w:r w:rsidR="00132AB7">
        <w:rPr>
          <w:b/>
          <w:szCs w:val="20"/>
        </w:rPr>
        <w:t>O</w:t>
      </w:r>
      <w:r w:rsidR="00E87E52" w:rsidRPr="00E87E52">
        <w:rPr>
          <w:b/>
          <w:szCs w:val="20"/>
        </w:rPr>
        <w:t>rganizatorja</w:t>
      </w:r>
      <w:r w:rsidR="00E87E52" w:rsidRPr="00E87E52">
        <w:rPr>
          <w:szCs w:val="20"/>
        </w:rPr>
        <w:t xml:space="preserve">) </w:t>
      </w:r>
      <w:r w:rsidR="00E87E52">
        <w:rPr>
          <w:szCs w:val="20"/>
        </w:rPr>
        <w:t>ne odgova</w:t>
      </w:r>
      <w:r>
        <w:rPr>
          <w:szCs w:val="20"/>
        </w:rPr>
        <w:t>rjata za vsebino tega dokumenta.</w:t>
      </w:r>
    </w:p>
    <w:p w14:paraId="504FB0C4" w14:textId="36CDFCCA" w:rsidR="004A6519" w:rsidRDefault="004A6519" w:rsidP="00E87E52">
      <w:pPr>
        <w:pStyle w:val="BodyText1"/>
        <w:spacing w:line="240" w:lineRule="auto"/>
        <w:ind w:left="0"/>
        <w:rPr>
          <w:szCs w:val="20"/>
        </w:rPr>
      </w:pPr>
      <w:r w:rsidRPr="003E1656">
        <w:rPr>
          <w:szCs w:val="20"/>
        </w:rPr>
        <w:t xml:space="preserve">Nobena oseba ni pooblaščena za dajanje </w:t>
      </w:r>
      <w:r w:rsidR="00740F0D">
        <w:rPr>
          <w:szCs w:val="20"/>
        </w:rPr>
        <w:t xml:space="preserve">informacij </w:t>
      </w:r>
      <w:r w:rsidRPr="003E1656">
        <w:rPr>
          <w:szCs w:val="20"/>
        </w:rPr>
        <w:t xml:space="preserve">ali </w:t>
      </w:r>
      <w:r w:rsidR="00740F0D">
        <w:rPr>
          <w:szCs w:val="20"/>
        </w:rPr>
        <w:t>zagotovil</w:t>
      </w:r>
      <w:r w:rsidRPr="003E1656">
        <w:rPr>
          <w:szCs w:val="20"/>
        </w:rPr>
        <w:t>, ki niso skladn</w:t>
      </w:r>
      <w:r w:rsidR="00C014B1">
        <w:rPr>
          <w:szCs w:val="20"/>
        </w:rPr>
        <w:t>a</w:t>
      </w:r>
      <w:r w:rsidRPr="003E1656">
        <w:rPr>
          <w:szCs w:val="20"/>
        </w:rPr>
        <w:t xml:space="preserve"> s tem </w:t>
      </w:r>
      <w:r>
        <w:rPr>
          <w:szCs w:val="20"/>
        </w:rPr>
        <w:t xml:space="preserve">Ponudbenim </w:t>
      </w:r>
      <w:r w:rsidR="001E171E">
        <w:rPr>
          <w:szCs w:val="20"/>
        </w:rPr>
        <w:t>D</w:t>
      </w:r>
      <w:r w:rsidRPr="003E1656">
        <w:rPr>
          <w:szCs w:val="20"/>
        </w:rPr>
        <w:t xml:space="preserve">okumentom ali drugimi podatki, ki jih v zvezi z Obveznicami zagotovi </w:t>
      </w:r>
      <w:r w:rsidR="00C53145">
        <w:rPr>
          <w:szCs w:val="20"/>
        </w:rPr>
        <w:t>Izdajatelj</w:t>
      </w:r>
      <w:r w:rsidRPr="003E1656">
        <w:rPr>
          <w:szCs w:val="20"/>
        </w:rPr>
        <w:t xml:space="preserve"> ali </w:t>
      </w:r>
      <w:r w:rsidR="001E171E">
        <w:rPr>
          <w:szCs w:val="20"/>
        </w:rPr>
        <w:t>kdo drug z njegovo odobritvijo, zato takšnih informacij ali zagotovil ni dopustno šteti kot informacije ali zagotovila, ki jih daje Izdajatelj.</w:t>
      </w:r>
    </w:p>
    <w:p w14:paraId="4ECC4FE8" w14:textId="2858ACCC" w:rsidR="009A4D1F" w:rsidRDefault="009A4D1F" w:rsidP="009A4D1F">
      <w:pPr>
        <w:pStyle w:val="BodyText1"/>
        <w:spacing w:line="240" w:lineRule="auto"/>
        <w:ind w:left="0"/>
        <w:rPr>
          <w:szCs w:val="20"/>
        </w:rPr>
      </w:pPr>
      <w:bookmarkStart w:id="2" w:name="_Hlk156812036"/>
      <w:r w:rsidRPr="007D5D94">
        <w:rPr>
          <w:szCs w:val="20"/>
        </w:rPr>
        <w:t xml:space="preserve">Za vsakega kupca Obveznic se šteje, da je sprejel, soglašal in zagotovil </w:t>
      </w:r>
      <w:r w:rsidR="00216D85" w:rsidRPr="007D5D94">
        <w:rPr>
          <w:szCs w:val="20"/>
        </w:rPr>
        <w:t>Izdajatelju</w:t>
      </w:r>
      <w:r w:rsidRPr="007D5D94">
        <w:rPr>
          <w:szCs w:val="20"/>
        </w:rPr>
        <w:t xml:space="preserve"> in </w:t>
      </w:r>
      <w:r w:rsidR="00216D85" w:rsidRPr="007D5D94">
        <w:rPr>
          <w:szCs w:val="20"/>
        </w:rPr>
        <w:t>O</w:t>
      </w:r>
      <w:r w:rsidRPr="007D5D94">
        <w:rPr>
          <w:szCs w:val="20"/>
        </w:rPr>
        <w:t xml:space="preserve">rganizatorjem, da: (a) razume, sprejema in soglaša, da ta Ponudbeni </w:t>
      </w:r>
      <w:r w:rsidR="004D314C" w:rsidRPr="007D5D94">
        <w:rPr>
          <w:szCs w:val="20"/>
        </w:rPr>
        <w:t>D</w:t>
      </w:r>
      <w:r w:rsidRPr="007D5D94">
        <w:rPr>
          <w:szCs w:val="20"/>
        </w:rPr>
        <w:t>okument ne vsebuje razkrit</w:t>
      </w:r>
      <w:r w:rsidR="00F20A56">
        <w:rPr>
          <w:szCs w:val="20"/>
        </w:rPr>
        <w:t>i</w:t>
      </w:r>
      <w:r w:rsidRPr="007D5D94">
        <w:rPr>
          <w:szCs w:val="20"/>
        </w:rPr>
        <w:t xml:space="preserve">j (razen dejavnikov tveganja </w:t>
      </w:r>
      <w:r w:rsidR="003820B3" w:rsidRPr="007D5D94">
        <w:rPr>
          <w:szCs w:val="20"/>
        </w:rPr>
        <w:t xml:space="preserve">v poglavju z naslovom </w:t>
      </w:r>
      <w:r w:rsidRPr="007D5D94">
        <w:rPr>
          <w:szCs w:val="20"/>
        </w:rPr>
        <w:t xml:space="preserve">"Dejavniki tveganja") ali drugih informacij glede </w:t>
      </w:r>
      <w:r w:rsidR="007458EE">
        <w:rPr>
          <w:szCs w:val="20"/>
        </w:rPr>
        <w:t>Izdajatelja</w:t>
      </w:r>
      <w:r w:rsidRPr="007D5D94">
        <w:rPr>
          <w:szCs w:val="20"/>
        </w:rPr>
        <w:t xml:space="preserve">, med drugim političnega sistema in položaja, gospodarstva, zunanje trgovine, plačilne bilance, javnih financ, javnega dolga in monetarnega sistema </w:t>
      </w:r>
      <w:r w:rsidR="007458EE">
        <w:rPr>
          <w:szCs w:val="20"/>
        </w:rPr>
        <w:t>Izdajatelja</w:t>
      </w:r>
      <w:r w:rsidRPr="007D5D94">
        <w:rPr>
          <w:szCs w:val="20"/>
        </w:rPr>
        <w:t xml:space="preserve">; (b) se zanaša na javno dostopne informacije glede </w:t>
      </w:r>
      <w:r w:rsidR="007458EE">
        <w:rPr>
          <w:szCs w:val="20"/>
        </w:rPr>
        <w:t>Izdajatelja</w:t>
      </w:r>
      <w:r w:rsidRPr="007D5D94">
        <w:rPr>
          <w:szCs w:val="20"/>
        </w:rPr>
        <w:t xml:space="preserve">; (c) </w:t>
      </w:r>
      <w:r w:rsidR="00F20A56">
        <w:rPr>
          <w:szCs w:val="20"/>
        </w:rPr>
        <w:t xml:space="preserve">je </w:t>
      </w:r>
      <w:r w:rsidRPr="007D5D94">
        <w:rPr>
          <w:szCs w:val="20"/>
        </w:rPr>
        <w:t>ocenil koristi in tveganja pri nakupu Obveznic in sprejel neodvisno odločitev glede nakupa Obveznic.</w:t>
      </w:r>
    </w:p>
    <w:p w14:paraId="504FB0D0" w14:textId="7D7CA4EC" w:rsidR="004A6519" w:rsidRDefault="00B76A69" w:rsidP="00FD77E5">
      <w:pPr>
        <w:pStyle w:val="BodyText1"/>
        <w:spacing w:line="240" w:lineRule="auto"/>
        <w:ind w:left="0"/>
        <w:rPr>
          <w:szCs w:val="20"/>
        </w:rPr>
      </w:pPr>
      <w:r w:rsidRPr="00B76A69">
        <w:rPr>
          <w:szCs w:val="20"/>
        </w:rPr>
        <w:t>Vsak potencialni vlagatelj v Obveznice sam sprejme odločitev o investiciji v Obveznice, pri čemer upošteva  svoje lastne okoliščine in tveganja Izdajatelja, kot so opisana v Ponudbenem Dokumentu. Pri tem mu lahko pomaga Distributer, bodisi v okviru ocene primernosti konkretne naložbe ali pa ocene ustreznosti konkretne naložbe</w:t>
      </w:r>
      <w:r>
        <w:rPr>
          <w:szCs w:val="20"/>
        </w:rPr>
        <w:t>.</w:t>
      </w:r>
      <w:bookmarkEnd w:id="2"/>
    </w:p>
    <w:p w14:paraId="4B6226B8" w14:textId="60CFBB95" w:rsidR="00637CF3" w:rsidRDefault="00637CF3" w:rsidP="00FD77E5">
      <w:pPr>
        <w:pStyle w:val="BodyText1"/>
        <w:spacing w:line="240" w:lineRule="auto"/>
        <w:ind w:left="0"/>
        <w:rPr>
          <w:szCs w:val="20"/>
        </w:rPr>
      </w:pPr>
      <w:r>
        <w:rPr>
          <w:szCs w:val="20"/>
        </w:rPr>
        <w:br w:type="page"/>
      </w:r>
    </w:p>
    <w:p w14:paraId="05479E43" w14:textId="77777777" w:rsidR="00637CF3" w:rsidRPr="00FD77E5" w:rsidRDefault="00637CF3" w:rsidP="00FD77E5">
      <w:pPr>
        <w:pStyle w:val="BodyText1"/>
        <w:spacing w:line="240" w:lineRule="auto"/>
        <w:ind w:left="0"/>
        <w:rPr>
          <w:szCs w:val="20"/>
        </w:rPr>
      </w:pPr>
    </w:p>
    <w:tbl>
      <w:tblPr>
        <w:tblW w:w="0" w:type="auto"/>
        <w:tblLayout w:type="fixed"/>
        <w:tblLook w:val="0000" w:firstRow="0" w:lastRow="0" w:firstColumn="0" w:lastColumn="0" w:noHBand="0" w:noVBand="0"/>
      </w:tblPr>
      <w:tblGrid>
        <w:gridCol w:w="4661"/>
        <w:gridCol w:w="4661"/>
      </w:tblGrid>
      <w:tr w:rsidR="004A6519" w:rsidRPr="000E4281" w14:paraId="504FB0D2" w14:textId="77777777" w:rsidTr="00612D82">
        <w:trPr>
          <w:cantSplit/>
        </w:trPr>
        <w:tc>
          <w:tcPr>
            <w:tcW w:w="9322" w:type="dxa"/>
            <w:gridSpan w:val="2"/>
            <w:shd w:val="clear" w:color="auto" w:fill="auto"/>
          </w:tcPr>
          <w:p w14:paraId="504FB0D1" w14:textId="77777777" w:rsidR="004A6519" w:rsidRPr="000E4281" w:rsidRDefault="004A6519" w:rsidP="00612D82">
            <w:pPr>
              <w:spacing w:after="300"/>
              <w:jc w:val="center"/>
              <w:rPr>
                <w:b/>
              </w:rPr>
            </w:pPr>
            <w:r w:rsidRPr="000E4281">
              <w:rPr>
                <w:b/>
              </w:rPr>
              <w:t>VSEBINA</w:t>
            </w:r>
          </w:p>
        </w:tc>
      </w:tr>
      <w:tr w:rsidR="004A6519" w:rsidRPr="000E4281" w14:paraId="504FB0D5" w14:textId="77777777" w:rsidTr="00612D82">
        <w:trPr>
          <w:cantSplit/>
        </w:trPr>
        <w:tc>
          <w:tcPr>
            <w:tcW w:w="4661" w:type="dxa"/>
            <w:shd w:val="clear" w:color="auto" w:fill="auto"/>
          </w:tcPr>
          <w:p w14:paraId="504FB0D3" w14:textId="77777777" w:rsidR="004A6519" w:rsidRPr="000E4281" w:rsidRDefault="004A6519" w:rsidP="00612D82">
            <w:pPr>
              <w:spacing w:after="300"/>
              <w:jc w:val="center"/>
              <w:rPr>
                <w:b/>
              </w:rPr>
            </w:pPr>
          </w:p>
        </w:tc>
        <w:tc>
          <w:tcPr>
            <w:tcW w:w="4661" w:type="dxa"/>
            <w:shd w:val="clear" w:color="auto" w:fill="auto"/>
          </w:tcPr>
          <w:p w14:paraId="504FB0D4" w14:textId="77777777" w:rsidR="004A6519" w:rsidRPr="000E4281" w:rsidRDefault="004A6519" w:rsidP="00612D82">
            <w:pPr>
              <w:spacing w:after="300"/>
              <w:jc w:val="right"/>
              <w:rPr>
                <w:b/>
              </w:rPr>
            </w:pPr>
            <w:r w:rsidRPr="000E4281">
              <w:rPr>
                <w:b/>
              </w:rPr>
              <w:t>Stran</w:t>
            </w:r>
          </w:p>
        </w:tc>
      </w:tr>
    </w:tbl>
    <w:p w14:paraId="3BE59C9B" w14:textId="29B1F70D" w:rsidR="000D7C56" w:rsidRDefault="004A6519">
      <w:pPr>
        <w:pStyle w:val="Kazalovsebine1"/>
        <w:rPr>
          <w:rFonts w:asciiTheme="minorHAnsi" w:eastAsiaTheme="minorEastAsia" w:hAnsiTheme="minorHAnsi" w:cstheme="minorBidi"/>
          <w:noProof/>
          <w:kern w:val="0"/>
          <w:sz w:val="22"/>
          <w:szCs w:val="22"/>
          <w:lang w:eastAsia="sl-SI"/>
        </w:rPr>
      </w:pPr>
      <w:r w:rsidRPr="000E4281">
        <w:fldChar w:fldCharType="begin"/>
      </w:r>
      <w:r w:rsidRPr="000E4281">
        <w:instrText xml:space="preserve"> TOC \h \z \t "Heading OC;1" </w:instrText>
      </w:r>
      <w:r w:rsidRPr="000E4281">
        <w:fldChar w:fldCharType="separate"/>
      </w:r>
      <w:hyperlink w:anchor="_Toc148977197" w:history="1">
        <w:r w:rsidR="000D7C56" w:rsidRPr="00C662CD">
          <w:rPr>
            <w:rStyle w:val="Hiperpovezava"/>
            <w:noProof/>
          </w:rPr>
          <w:t>DEJAVNIKI TVEGANJA</w:t>
        </w:r>
        <w:r w:rsidR="000D7C56">
          <w:rPr>
            <w:noProof/>
            <w:webHidden/>
          </w:rPr>
          <w:tab/>
        </w:r>
        <w:r w:rsidR="000D7C56">
          <w:rPr>
            <w:noProof/>
            <w:webHidden/>
          </w:rPr>
          <w:fldChar w:fldCharType="begin"/>
        </w:r>
        <w:r w:rsidR="000D7C56">
          <w:rPr>
            <w:noProof/>
            <w:webHidden/>
          </w:rPr>
          <w:instrText xml:space="preserve"> PAGEREF _Toc148977197 \h </w:instrText>
        </w:r>
        <w:r w:rsidR="000D7C56">
          <w:rPr>
            <w:noProof/>
            <w:webHidden/>
          </w:rPr>
        </w:r>
        <w:r w:rsidR="000D7C56">
          <w:rPr>
            <w:noProof/>
            <w:webHidden/>
          </w:rPr>
          <w:fldChar w:fldCharType="separate"/>
        </w:r>
        <w:r w:rsidR="008F1418">
          <w:rPr>
            <w:noProof/>
            <w:webHidden/>
          </w:rPr>
          <w:t>1</w:t>
        </w:r>
        <w:r w:rsidR="000D7C56">
          <w:rPr>
            <w:noProof/>
            <w:webHidden/>
          </w:rPr>
          <w:fldChar w:fldCharType="end"/>
        </w:r>
      </w:hyperlink>
    </w:p>
    <w:p w14:paraId="72B5BD26" w14:textId="6410749D" w:rsidR="000D7C56" w:rsidRDefault="008F1418">
      <w:pPr>
        <w:pStyle w:val="Kazalovsebine1"/>
        <w:rPr>
          <w:rFonts w:asciiTheme="minorHAnsi" w:eastAsiaTheme="minorEastAsia" w:hAnsiTheme="minorHAnsi" w:cstheme="minorBidi"/>
          <w:noProof/>
          <w:kern w:val="0"/>
          <w:sz w:val="22"/>
          <w:szCs w:val="22"/>
          <w:lang w:eastAsia="sl-SI"/>
        </w:rPr>
      </w:pPr>
      <w:hyperlink w:anchor="_Toc148977198" w:history="1">
        <w:r w:rsidR="000D7C56" w:rsidRPr="00C662CD">
          <w:rPr>
            <w:rStyle w:val="Hiperpovezava"/>
            <w:noProof/>
          </w:rPr>
          <w:t>DOLOČILA IN POGOJI OBVEZNIC</w:t>
        </w:r>
        <w:r w:rsidR="000D7C56">
          <w:rPr>
            <w:noProof/>
            <w:webHidden/>
          </w:rPr>
          <w:tab/>
        </w:r>
        <w:r w:rsidR="000D7C56">
          <w:rPr>
            <w:noProof/>
            <w:webHidden/>
          </w:rPr>
          <w:fldChar w:fldCharType="begin"/>
        </w:r>
        <w:r w:rsidR="000D7C56">
          <w:rPr>
            <w:noProof/>
            <w:webHidden/>
          </w:rPr>
          <w:instrText xml:space="preserve"> PAGEREF _Toc148977198 \h </w:instrText>
        </w:r>
        <w:r w:rsidR="000D7C56">
          <w:rPr>
            <w:noProof/>
            <w:webHidden/>
          </w:rPr>
        </w:r>
        <w:r w:rsidR="000D7C56">
          <w:rPr>
            <w:noProof/>
            <w:webHidden/>
          </w:rPr>
          <w:fldChar w:fldCharType="separate"/>
        </w:r>
        <w:r>
          <w:rPr>
            <w:noProof/>
            <w:webHidden/>
          </w:rPr>
          <w:t>8</w:t>
        </w:r>
        <w:r w:rsidR="000D7C56">
          <w:rPr>
            <w:noProof/>
            <w:webHidden/>
          </w:rPr>
          <w:fldChar w:fldCharType="end"/>
        </w:r>
      </w:hyperlink>
    </w:p>
    <w:p w14:paraId="412648A6" w14:textId="247E65A5" w:rsidR="000D7C56" w:rsidRDefault="008F1418">
      <w:pPr>
        <w:pStyle w:val="Kazalovsebine1"/>
        <w:rPr>
          <w:rFonts w:asciiTheme="minorHAnsi" w:eastAsiaTheme="minorEastAsia" w:hAnsiTheme="minorHAnsi" w:cstheme="minorBidi"/>
          <w:noProof/>
          <w:kern w:val="0"/>
          <w:sz w:val="22"/>
          <w:szCs w:val="22"/>
          <w:lang w:eastAsia="sl-SI"/>
        </w:rPr>
      </w:pPr>
      <w:hyperlink w:anchor="_Toc148977199" w:history="1">
        <w:r w:rsidR="000D7C56" w:rsidRPr="00C662CD">
          <w:rPr>
            <w:rStyle w:val="Hiperpovezava"/>
            <w:noProof/>
          </w:rPr>
          <w:t>UPORABA KUPNINE</w:t>
        </w:r>
        <w:r w:rsidR="000D7C56">
          <w:rPr>
            <w:noProof/>
            <w:webHidden/>
          </w:rPr>
          <w:tab/>
        </w:r>
        <w:r w:rsidR="000D7C56">
          <w:rPr>
            <w:noProof/>
            <w:webHidden/>
          </w:rPr>
          <w:fldChar w:fldCharType="begin"/>
        </w:r>
        <w:r w:rsidR="000D7C56">
          <w:rPr>
            <w:noProof/>
            <w:webHidden/>
          </w:rPr>
          <w:instrText xml:space="preserve"> PAGEREF _Toc148977199 \h </w:instrText>
        </w:r>
        <w:r w:rsidR="000D7C56">
          <w:rPr>
            <w:noProof/>
            <w:webHidden/>
          </w:rPr>
        </w:r>
        <w:r w:rsidR="000D7C56">
          <w:rPr>
            <w:noProof/>
            <w:webHidden/>
          </w:rPr>
          <w:fldChar w:fldCharType="separate"/>
        </w:r>
        <w:r>
          <w:rPr>
            <w:noProof/>
            <w:webHidden/>
          </w:rPr>
          <w:t>24</w:t>
        </w:r>
        <w:r w:rsidR="000D7C56">
          <w:rPr>
            <w:noProof/>
            <w:webHidden/>
          </w:rPr>
          <w:fldChar w:fldCharType="end"/>
        </w:r>
      </w:hyperlink>
    </w:p>
    <w:p w14:paraId="74BDED3B" w14:textId="5E2C816E" w:rsidR="000D7C56" w:rsidRDefault="008F1418">
      <w:pPr>
        <w:pStyle w:val="Kazalovsebine1"/>
        <w:rPr>
          <w:rFonts w:asciiTheme="minorHAnsi" w:eastAsiaTheme="minorEastAsia" w:hAnsiTheme="minorHAnsi" w:cstheme="minorBidi"/>
          <w:noProof/>
          <w:kern w:val="0"/>
          <w:sz w:val="22"/>
          <w:szCs w:val="22"/>
          <w:lang w:eastAsia="sl-SI"/>
        </w:rPr>
      </w:pPr>
      <w:hyperlink w:anchor="_Toc148977200" w:history="1">
        <w:r w:rsidR="000D7C56" w:rsidRPr="00C662CD">
          <w:rPr>
            <w:rStyle w:val="Hiperpovezava"/>
            <w:noProof/>
          </w:rPr>
          <w:t>REPUBLIKA SLOVENIJA</w:t>
        </w:r>
        <w:r w:rsidR="000D7C56">
          <w:rPr>
            <w:noProof/>
            <w:webHidden/>
          </w:rPr>
          <w:tab/>
        </w:r>
        <w:r w:rsidR="000D7C56">
          <w:rPr>
            <w:noProof/>
            <w:webHidden/>
          </w:rPr>
          <w:fldChar w:fldCharType="begin"/>
        </w:r>
        <w:r w:rsidR="000D7C56">
          <w:rPr>
            <w:noProof/>
            <w:webHidden/>
          </w:rPr>
          <w:instrText xml:space="preserve"> PAGEREF _Toc148977200 \h </w:instrText>
        </w:r>
        <w:r w:rsidR="000D7C56">
          <w:rPr>
            <w:noProof/>
            <w:webHidden/>
          </w:rPr>
        </w:r>
        <w:r w:rsidR="000D7C56">
          <w:rPr>
            <w:noProof/>
            <w:webHidden/>
          </w:rPr>
          <w:fldChar w:fldCharType="separate"/>
        </w:r>
        <w:r>
          <w:rPr>
            <w:noProof/>
            <w:webHidden/>
          </w:rPr>
          <w:t>25</w:t>
        </w:r>
        <w:r w:rsidR="000D7C56">
          <w:rPr>
            <w:noProof/>
            <w:webHidden/>
          </w:rPr>
          <w:fldChar w:fldCharType="end"/>
        </w:r>
      </w:hyperlink>
    </w:p>
    <w:p w14:paraId="3542E3F9" w14:textId="5DE14EA3" w:rsidR="000D7C56" w:rsidRDefault="008F1418">
      <w:pPr>
        <w:pStyle w:val="Kazalovsebine1"/>
        <w:rPr>
          <w:rFonts w:asciiTheme="minorHAnsi" w:eastAsiaTheme="minorEastAsia" w:hAnsiTheme="minorHAnsi" w:cstheme="minorBidi"/>
          <w:noProof/>
          <w:kern w:val="0"/>
          <w:sz w:val="22"/>
          <w:szCs w:val="22"/>
          <w:lang w:eastAsia="sl-SI"/>
        </w:rPr>
      </w:pPr>
      <w:hyperlink w:anchor="_Toc148977201" w:history="1">
        <w:r w:rsidR="000D7C56" w:rsidRPr="00C662CD">
          <w:rPr>
            <w:rStyle w:val="Hiperpovezava"/>
            <w:noProof/>
          </w:rPr>
          <w:t>IZDAJA, PRENOSI IN UVELJAVLJANJE PRAVIC</w:t>
        </w:r>
        <w:r w:rsidR="000D7C56">
          <w:rPr>
            <w:noProof/>
            <w:webHidden/>
          </w:rPr>
          <w:tab/>
        </w:r>
        <w:r w:rsidR="000D7C56">
          <w:rPr>
            <w:noProof/>
            <w:webHidden/>
          </w:rPr>
          <w:fldChar w:fldCharType="begin"/>
        </w:r>
        <w:r w:rsidR="000D7C56">
          <w:rPr>
            <w:noProof/>
            <w:webHidden/>
          </w:rPr>
          <w:instrText xml:space="preserve"> PAGEREF _Toc148977201 \h </w:instrText>
        </w:r>
        <w:r w:rsidR="000D7C56">
          <w:rPr>
            <w:noProof/>
            <w:webHidden/>
          </w:rPr>
        </w:r>
        <w:r w:rsidR="000D7C56">
          <w:rPr>
            <w:noProof/>
            <w:webHidden/>
          </w:rPr>
          <w:fldChar w:fldCharType="separate"/>
        </w:r>
        <w:r>
          <w:rPr>
            <w:noProof/>
            <w:webHidden/>
          </w:rPr>
          <w:t>26</w:t>
        </w:r>
        <w:r w:rsidR="000D7C56">
          <w:rPr>
            <w:noProof/>
            <w:webHidden/>
          </w:rPr>
          <w:fldChar w:fldCharType="end"/>
        </w:r>
      </w:hyperlink>
    </w:p>
    <w:p w14:paraId="6230A4E4" w14:textId="436E3C68" w:rsidR="000D7C56" w:rsidRDefault="008F1418">
      <w:pPr>
        <w:pStyle w:val="Kazalovsebine1"/>
        <w:rPr>
          <w:rFonts w:asciiTheme="minorHAnsi" w:eastAsiaTheme="minorEastAsia" w:hAnsiTheme="minorHAnsi" w:cstheme="minorBidi"/>
          <w:noProof/>
          <w:kern w:val="0"/>
          <w:sz w:val="22"/>
          <w:szCs w:val="22"/>
          <w:lang w:eastAsia="sl-SI"/>
        </w:rPr>
      </w:pPr>
      <w:hyperlink w:anchor="_Toc148977202" w:history="1">
        <w:r w:rsidR="000D7C56" w:rsidRPr="00C662CD">
          <w:rPr>
            <w:rStyle w:val="Hiperpovezava"/>
            <w:noProof/>
          </w:rPr>
          <w:t>IZPOLNJEVANJE POGOJEV EVROPSKE CENTRALNE BANKE</w:t>
        </w:r>
        <w:r w:rsidR="000D7C56">
          <w:rPr>
            <w:noProof/>
            <w:webHidden/>
          </w:rPr>
          <w:tab/>
        </w:r>
        <w:r w:rsidR="000D7C56">
          <w:rPr>
            <w:noProof/>
            <w:webHidden/>
          </w:rPr>
          <w:fldChar w:fldCharType="begin"/>
        </w:r>
        <w:r w:rsidR="000D7C56">
          <w:rPr>
            <w:noProof/>
            <w:webHidden/>
          </w:rPr>
          <w:instrText xml:space="preserve"> PAGEREF _Toc148977202 \h </w:instrText>
        </w:r>
        <w:r w:rsidR="000D7C56">
          <w:rPr>
            <w:noProof/>
            <w:webHidden/>
          </w:rPr>
        </w:r>
        <w:r w:rsidR="000D7C56">
          <w:rPr>
            <w:noProof/>
            <w:webHidden/>
          </w:rPr>
          <w:fldChar w:fldCharType="separate"/>
        </w:r>
        <w:r>
          <w:rPr>
            <w:noProof/>
            <w:webHidden/>
          </w:rPr>
          <w:t>27</w:t>
        </w:r>
        <w:r w:rsidR="000D7C56">
          <w:rPr>
            <w:noProof/>
            <w:webHidden/>
          </w:rPr>
          <w:fldChar w:fldCharType="end"/>
        </w:r>
      </w:hyperlink>
    </w:p>
    <w:p w14:paraId="7F32AC12" w14:textId="44DD53A8" w:rsidR="000D7C56" w:rsidRDefault="008F1418">
      <w:pPr>
        <w:pStyle w:val="Kazalovsebine1"/>
        <w:rPr>
          <w:rFonts w:asciiTheme="minorHAnsi" w:eastAsiaTheme="minorEastAsia" w:hAnsiTheme="minorHAnsi" w:cstheme="minorBidi"/>
          <w:noProof/>
          <w:kern w:val="0"/>
          <w:sz w:val="22"/>
          <w:szCs w:val="22"/>
          <w:lang w:eastAsia="sl-SI"/>
        </w:rPr>
      </w:pPr>
      <w:hyperlink w:anchor="_Toc148977203" w:history="1">
        <w:r w:rsidR="000D7C56" w:rsidRPr="00C662CD">
          <w:rPr>
            <w:rStyle w:val="Hiperpovezava"/>
            <w:noProof/>
          </w:rPr>
          <w:t>OBDAVČITEV V SLOVENIJI</w:t>
        </w:r>
        <w:r w:rsidR="000D7C56">
          <w:rPr>
            <w:noProof/>
            <w:webHidden/>
          </w:rPr>
          <w:tab/>
        </w:r>
        <w:r w:rsidR="000D7C56">
          <w:rPr>
            <w:noProof/>
            <w:webHidden/>
          </w:rPr>
          <w:fldChar w:fldCharType="begin"/>
        </w:r>
        <w:r w:rsidR="000D7C56">
          <w:rPr>
            <w:noProof/>
            <w:webHidden/>
          </w:rPr>
          <w:instrText xml:space="preserve"> PAGEREF _Toc148977203 \h </w:instrText>
        </w:r>
        <w:r w:rsidR="000D7C56">
          <w:rPr>
            <w:noProof/>
            <w:webHidden/>
          </w:rPr>
        </w:r>
        <w:r w:rsidR="000D7C56">
          <w:rPr>
            <w:noProof/>
            <w:webHidden/>
          </w:rPr>
          <w:fldChar w:fldCharType="separate"/>
        </w:r>
        <w:r>
          <w:rPr>
            <w:noProof/>
            <w:webHidden/>
          </w:rPr>
          <w:t>28</w:t>
        </w:r>
        <w:r w:rsidR="000D7C56">
          <w:rPr>
            <w:noProof/>
            <w:webHidden/>
          </w:rPr>
          <w:fldChar w:fldCharType="end"/>
        </w:r>
      </w:hyperlink>
    </w:p>
    <w:p w14:paraId="5600284C" w14:textId="03E97EED" w:rsidR="000D7C56" w:rsidRDefault="008F1418">
      <w:pPr>
        <w:pStyle w:val="Kazalovsebine1"/>
        <w:rPr>
          <w:rFonts w:asciiTheme="minorHAnsi" w:eastAsiaTheme="minorEastAsia" w:hAnsiTheme="minorHAnsi" w:cstheme="minorBidi"/>
          <w:noProof/>
          <w:kern w:val="0"/>
          <w:sz w:val="22"/>
          <w:szCs w:val="22"/>
          <w:lang w:eastAsia="sl-SI"/>
        </w:rPr>
      </w:pPr>
      <w:hyperlink w:anchor="_Toc148977204" w:history="1">
        <w:r w:rsidR="000D7C56" w:rsidRPr="00C662CD">
          <w:rPr>
            <w:rStyle w:val="Hiperpovezava"/>
            <w:noProof/>
          </w:rPr>
          <w:t>VPIS IN PRODAJA</w:t>
        </w:r>
        <w:r w:rsidR="000D7C56">
          <w:rPr>
            <w:noProof/>
            <w:webHidden/>
          </w:rPr>
          <w:tab/>
        </w:r>
        <w:r w:rsidR="000D7C56">
          <w:rPr>
            <w:noProof/>
            <w:webHidden/>
          </w:rPr>
          <w:fldChar w:fldCharType="begin"/>
        </w:r>
        <w:r w:rsidR="000D7C56">
          <w:rPr>
            <w:noProof/>
            <w:webHidden/>
          </w:rPr>
          <w:instrText xml:space="preserve"> PAGEREF _Toc148977204 \h </w:instrText>
        </w:r>
        <w:r w:rsidR="000D7C56">
          <w:rPr>
            <w:noProof/>
            <w:webHidden/>
          </w:rPr>
        </w:r>
        <w:r w:rsidR="000D7C56">
          <w:rPr>
            <w:noProof/>
            <w:webHidden/>
          </w:rPr>
          <w:fldChar w:fldCharType="separate"/>
        </w:r>
        <w:r>
          <w:rPr>
            <w:noProof/>
            <w:webHidden/>
          </w:rPr>
          <w:t>29</w:t>
        </w:r>
        <w:r w:rsidR="000D7C56">
          <w:rPr>
            <w:noProof/>
            <w:webHidden/>
          </w:rPr>
          <w:fldChar w:fldCharType="end"/>
        </w:r>
      </w:hyperlink>
    </w:p>
    <w:p w14:paraId="5F16CBE4" w14:textId="1AA93C63" w:rsidR="000D7C56" w:rsidRDefault="008F1418">
      <w:pPr>
        <w:pStyle w:val="Kazalovsebine1"/>
        <w:rPr>
          <w:rFonts w:asciiTheme="minorHAnsi" w:eastAsiaTheme="minorEastAsia" w:hAnsiTheme="minorHAnsi" w:cstheme="minorBidi"/>
          <w:noProof/>
          <w:kern w:val="0"/>
          <w:sz w:val="22"/>
          <w:szCs w:val="22"/>
          <w:lang w:eastAsia="sl-SI"/>
        </w:rPr>
      </w:pPr>
      <w:hyperlink w:anchor="_Toc148977205" w:history="1">
        <w:r w:rsidR="000D7C56" w:rsidRPr="00C662CD">
          <w:rPr>
            <w:rStyle w:val="Hiperpovezava"/>
            <w:noProof/>
          </w:rPr>
          <w:t>SPLOŠNE INFORMACIJE</w:t>
        </w:r>
        <w:r w:rsidR="000D7C56">
          <w:rPr>
            <w:noProof/>
            <w:webHidden/>
          </w:rPr>
          <w:tab/>
        </w:r>
        <w:r w:rsidR="000D7C56">
          <w:rPr>
            <w:noProof/>
            <w:webHidden/>
          </w:rPr>
          <w:fldChar w:fldCharType="begin"/>
        </w:r>
        <w:r w:rsidR="000D7C56">
          <w:rPr>
            <w:noProof/>
            <w:webHidden/>
          </w:rPr>
          <w:instrText xml:space="preserve"> PAGEREF _Toc148977205 \h </w:instrText>
        </w:r>
        <w:r w:rsidR="000D7C56">
          <w:rPr>
            <w:noProof/>
            <w:webHidden/>
          </w:rPr>
        </w:r>
        <w:r w:rsidR="000D7C56">
          <w:rPr>
            <w:noProof/>
            <w:webHidden/>
          </w:rPr>
          <w:fldChar w:fldCharType="separate"/>
        </w:r>
        <w:r>
          <w:rPr>
            <w:noProof/>
            <w:webHidden/>
          </w:rPr>
          <w:t>32</w:t>
        </w:r>
        <w:r w:rsidR="000D7C56">
          <w:rPr>
            <w:noProof/>
            <w:webHidden/>
          </w:rPr>
          <w:fldChar w:fldCharType="end"/>
        </w:r>
      </w:hyperlink>
    </w:p>
    <w:p w14:paraId="0898D355" w14:textId="3021D065" w:rsidR="000D7C56" w:rsidRDefault="008F1418">
      <w:pPr>
        <w:pStyle w:val="Kazalovsebine1"/>
        <w:rPr>
          <w:rFonts w:asciiTheme="minorHAnsi" w:eastAsiaTheme="minorEastAsia" w:hAnsiTheme="minorHAnsi" w:cstheme="minorBidi"/>
          <w:noProof/>
          <w:kern w:val="0"/>
          <w:sz w:val="22"/>
          <w:szCs w:val="22"/>
          <w:lang w:eastAsia="sl-SI"/>
        </w:rPr>
      </w:pPr>
      <w:hyperlink w:anchor="_Toc148977206" w:history="1">
        <w:r w:rsidR="000D7C56" w:rsidRPr="00C662CD">
          <w:rPr>
            <w:rStyle w:val="Hiperpovezava"/>
            <w:noProof/>
          </w:rPr>
          <w:t>KAZALO IZBRANIH OPREDELJENIH IZRAZOV</w:t>
        </w:r>
        <w:r w:rsidR="000D7C56">
          <w:rPr>
            <w:noProof/>
            <w:webHidden/>
          </w:rPr>
          <w:tab/>
        </w:r>
        <w:r w:rsidR="000D7C56">
          <w:rPr>
            <w:noProof/>
            <w:webHidden/>
          </w:rPr>
          <w:fldChar w:fldCharType="begin"/>
        </w:r>
        <w:r w:rsidR="000D7C56">
          <w:rPr>
            <w:noProof/>
            <w:webHidden/>
          </w:rPr>
          <w:instrText xml:space="preserve"> PAGEREF _Toc148977206 \h </w:instrText>
        </w:r>
        <w:r w:rsidR="000D7C56">
          <w:rPr>
            <w:noProof/>
            <w:webHidden/>
          </w:rPr>
        </w:r>
        <w:r w:rsidR="000D7C56">
          <w:rPr>
            <w:noProof/>
            <w:webHidden/>
          </w:rPr>
          <w:fldChar w:fldCharType="separate"/>
        </w:r>
        <w:r>
          <w:rPr>
            <w:noProof/>
            <w:webHidden/>
          </w:rPr>
          <w:t>33</w:t>
        </w:r>
        <w:r w:rsidR="000D7C56">
          <w:rPr>
            <w:noProof/>
            <w:webHidden/>
          </w:rPr>
          <w:fldChar w:fldCharType="end"/>
        </w:r>
      </w:hyperlink>
    </w:p>
    <w:p w14:paraId="504FB0E5" w14:textId="46DEDF94" w:rsidR="004A6519" w:rsidRPr="000E4281" w:rsidRDefault="004A6519" w:rsidP="004A6519">
      <w:pPr>
        <w:sectPr w:rsidR="004A6519" w:rsidRPr="000E4281" w:rsidSect="008309DE">
          <w:headerReference w:type="even" r:id="rId12"/>
          <w:headerReference w:type="default" r:id="rId13"/>
          <w:footerReference w:type="default" r:id="rId14"/>
          <w:headerReference w:type="first" r:id="rId15"/>
          <w:pgSz w:w="11906" w:h="16838" w:code="9"/>
          <w:pgMar w:top="1440" w:right="1440" w:bottom="1440" w:left="1440" w:header="708" w:footer="231" w:gutter="0"/>
          <w:pgNumType w:fmt="lowerRoman"/>
          <w:cols w:space="720"/>
          <w:titlePg/>
          <w:docGrid w:linePitch="360" w:charSpace="8192"/>
        </w:sectPr>
      </w:pPr>
      <w:r w:rsidRPr="000E4281">
        <w:fldChar w:fldCharType="end"/>
      </w:r>
    </w:p>
    <w:p w14:paraId="7355B2A0" w14:textId="77777777" w:rsidR="00081FE2" w:rsidRPr="00E167AA" w:rsidRDefault="00081FE2" w:rsidP="00081FE2">
      <w:pPr>
        <w:pStyle w:val="HeadingOC"/>
        <w:spacing w:before="0" w:after="200" w:line="240" w:lineRule="auto"/>
      </w:pPr>
      <w:bookmarkStart w:id="3" w:name="_Toc161317446"/>
      <w:bookmarkStart w:id="4" w:name="_Toc187327080"/>
      <w:bookmarkStart w:id="5" w:name="_Toc123883232"/>
      <w:bookmarkStart w:id="6" w:name="_Toc148977197"/>
      <w:bookmarkStart w:id="7" w:name="_Toc443933504"/>
      <w:bookmarkStart w:id="8" w:name="_Toc443983740"/>
      <w:bookmarkStart w:id="9" w:name="_Toc443990795"/>
      <w:bookmarkStart w:id="10" w:name="_Toc443992198"/>
      <w:bookmarkStart w:id="11" w:name="_Toc443997545"/>
      <w:bookmarkStart w:id="12" w:name="_Toc444000657"/>
      <w:bookmarkStart w:id="13" w:name="_Toc444003211"/>
      <w:bookmarkStart w:id="14" w:name="_Toc444007796"/>
      <w:bookmarkStart w:id="15" w:name="_Toc444008366"/>
      <w:bookmarkStart w:id="16" w:name="_Toc444009646"/>
      <w:bookmarkStart w:id="17" w:name="_Toc455763159"/>
      <w:bookmarkStart w:id="18" w:name="_Toc455999937"/>
      <w:bookmarkStart w:id="19" w:name="__RefHeading__24571_1571815802"/>
      <w:r w:rsidRPr="00E167AA">
        <w:lastRenderedPageBreak/>
        <w:t>DEJAVNIKI TVEGANJA</w:t>
      </w:r>
      <w:bookmarkEnd w:id="3"/>
      <w:bookmarkEnd w:id="4"/>
    </w:p>
    <w:p w14:paraId="39B299C4" w14:textId="5A56A108" w:rsidR="00081FE2" w:rsidRDefault="00081FE2" w:rsidP="00081FE2">
      <w:pPr>
        <w:pStyle w:val="Telobesedila"/>
        <w:spacing w:line="240" w:lineRule="auto"/>
        <w:rPr>
          <w:i/>
          <w:szCs w:val="20"/>
          <w:lang w:eastAsia="zh-CN" w:bidi="he-IL"/>
        </w:rPr>
      </w:pPr>
      <w:r>
        <w:rPr>
          <w:i/>
          <w:iCs/>
        </w:rPr>
        <w:t>Naložba</w:t>
      </w:r>
      <w:r w:rsidRPr="00E167AA">
        <w:rPr>
          <w:i/>
          <w:iCs/>
        </w:rPr>
        <w:t xml:space="preserve"> v Obveznice vključuje tveganja</w:t>
      </w:r>
      <w:r>
        <w:rPr>
          <w:i/>
          <w:iCs/>
        </w:rPr>
        <w:t>, zato je treba pri odločanju o takšni naložbi</w:t>
      </w:r>
      <w:r w:rsidRPr="00E167AA">
        <w:rPr>
          <w:i/>
          <w:szCs w:val="20"/>
          <w:lang w:eastAsia="zh-CN" w:bidi="he-IL"/>
        </w:rPr>
        <w:t xml:space="preserve"> natančno pretehtati</w:t>
      </w:r>
      <w:r w:rsidR="00F20A56">
        <w:rPr>
          <w:i/>
          <w:szCs w:val="20"/>
          <w:lang w:eastAsia="zh-CN" w:bidi="he-IL"/>
        </w:rPr>
        <w:t xml:space="preserve"> in preučiti</w:t>
      </w:r>
      <w:r w:rsidRPr="00E167AA">
        <w:rPr>
          <w:i/>
          <w:szCs w:val="20"/>
          <w:lang w:eastAsia="zh-CN" w:bidi="he-IL"/>
        </w:rPr>
        <w:t xml:space="preserve"> spodaj navedene dejavnike tveganja</w:t>
      </w:r>
      <w:r>
        <w:rPr>
          <w:i/>
          <w:szCs w:val="20"/>
          <w:lang w:eastAsia="zh-CN" w:bidi="he-IL"/>
        </w:rPr>
        <w:t xml:space="preserve"> skupaj z drugimi informacijami iz tega Ponudbenega Dokumenta, pri čemer je treba upoštevati, da ta Ponudbeni Dokument ne vsebuje informacij o Izdajatelju.</w:t>
      </w:r>
    </w:p>
    <w:p w14:paraId="13C1C581" w14:textId="77777777" w:rsidR="00081FE2" w:rsidRPr="000E4281" w:rsidRDefault="00081FE2" w:rsidP="00081FE2">
      <w:pPr>
        <w:pStyle w:val="Telobesedila"/>
        <w:spacing w:line="240" w:lineRule="auto"/>
      </w:pPr>
      <w:r>
        <w:rPr>
          <w:i/>
          <w:szCs w:val="20"/>
          <w:lang w:eastAsia="zh-CN" w:bidi="he-IL"/>
        </w:rPr>
        <w:t xml:space="preserve">Bodoči vlagatelji </w:t>
      </w:r>
      <w:r w:rsidRPr="00E167AA">
        <w:rPr>
          <w:i/>
          <w:szCs w:val="20"/>
          <w:lang w:eastAsia="zh-CN" w:bidi="he-IL"/>
        </w:rPr>
        <w:t xml:space="preserve">se morajo zavedati, da lahko spodaj navedena tveganja, posamezno ali skupaj, </w:t>
      </w:r>
      <w:r>
        <w:rPr>
          <w:i/>
          <w:szCs w:val="20"/>
          <w:lang w:eastAsia="zh-CN" w:bidi="he-IL"/>
        </w:rPr>
        <w:t xml:space="preserve">pomembno </w:t>
      </w:r>
      <w:r w:rsidRPr="00E167AA">
        <w:rPr>
          <w:i/>
          <w:szCs w:val="20"/>
          <w:lang w:eastAsia="zh-CN" w:bidi="he-IL"/>
        </w:rPr>
        <w:t>negativn</w:t>
      </w:r>
      <w:r>
        <w:rPr>
          <w:i/>
          <w:szCs w:val="20"/>
          <w:lang w:eastAsia="zh-CN" w:bidi="he-IL"/>
        </w:rPr>
        <w:t xml:space="preserve">o vplivajo </w:t>
      </w:r>
      <w:r w:rsidRPr="00E167AA">
        <w:rPr>
          <w:i/>
          <w:szCs w:val="20"/>
          <w:lang w:eastAsia="zh-CN" w:bidi="he-IL"/>
        </w:rPr>
        <w:t xml:space="preserve">na sposobnost </w:t>
      </w:r>
      <w:r>
        <w:rPr>
          <w:i/>
          <w:szCs w:val="20"/>
          <w:lang w:eastAsia="zh-CN" w:bidi="he-IL"/>
        </w:rPr>
        <w:t>Izdajatelja</w:t>
      </w:r>
      <w:r w:rsidRPr="00E167AA">
        <w:rPr>
          <w:i/>
          <w:szCs w:val="20"/>
          <w:lang w:eastAsia="zh-CN" w:bidi="he-IL"/>
        </w:rPr>
        <w:t>, da poplača glavnico in</w:t>
      </w:r>
      <w:r>
        <w:rPr>
          <w:i/>
          <w:szCs w:val="20"/>
          <w:lang w:eastAsia="zh-CN" w:bidi="he-IL"/>
        </w:rPr>
        <w:t>/ali</w:t>
      </w:r>
      <w:r w:rsidRPr="00E167AA">
        <w:rPr>
          <w:i/>
          <w:szCs w:val="20"/>
          <w:lang w:eastAsia="zh-CN" w:bidi="he-IL"/>
        </w:rPr>
        <w:t xml:space="preserve"> obresti Obveznic ali da kako drugače izpolni obveznosti iz Obveznic. Večina teh </w:t>
      </w:r>
      <w:r>
        <w:rPr>
          <w:i/>
          <w:szCs w:val="20"/>
          <w:lang w:eastAsia="zh-CN" w:bidi="he-IL"/>
        </w:rPr>
        <w:t>tveganj</w:t>
      </w:r>
      <w:r w:rsidRPr="00E167AA">
        <w:rPr>
          <w:i/>
          <w:szCs w:val="20"/>
          <w:lang w:eastAsia="zh-CN" w:bidi="he-IL"/>
        </w:rPr>
        <w:t xml:space="preserve"> je </w:t>
      </w:r>
      <w:r>
        <w:rPr>
          <w:i/>
          <w:szCs w:val="20"/>
          <w:lang w:eastAsia="zh-CN" w:bidi="he-IL"/>
        </w:rPr>
        <w:t xml:space="preserve">negotovih in </w:t>
      </w:r>
      <w:r w:rsidRPr="00E167AA">
        <w:rPr>
          <w:i/>
          <w:szCs w:val="20"/>
          <w:lang w:eastAsia="zh-CN" w:bidi="he-IL"/>
        </w:rPr>
        <w:t xml:space="preserve">se lahko </w:t>
      </w:r>
      <w:r>
        <w:rPr>
          <w:i/>
          <w:szCs w:val="20"/>
          <w:lang w:eastAsia="zh-CN" w:bidi="he-IL"/>
        </w:rPr>
        <w:t>uresničij</w:t>
      </w:r>
      <w:r w:rsidRPr="00E167AA">
        <w:rPr>
          <w:i/>
          <w:szCs w:val="20"/>
          <w:lang w:eastAsia="zh-CN" w:bidi="he-IL"/>
        </w:rPr>
        <w:t>o</w:t>
      </w:r>
      <w:r>
        <w:rPr>
          <w:i/>
          <w:szCs w:val="20"/>
          <w:lang w:eastAsia="zh-CN" w:bidi="he-IL"/>
        </w:rPr>
        <w:t>,</w:t>
      </w:r>
      <w:r w:rsidRPr="00E167AA">
        <w:rPr>
          <w:i/>
          <w:szCs w:val="20"/>
          <w:lang w:eastAsia="zh-CN" w:bidi="he-IL"/>
        </w:rPr>
        <w:t xml:space="preserve"> ali pa tudi ne</w:t>
      </w:r>
      <w:r>
        <w:rPr>
          <w:i/>
          <w:szCs w:val="20"/>
          <w:lang w:eastAsia="zh-CN" w:bidi="he-IL"/>
        </w:rPr>
        <w:t>.</w:t>
      </w:r>
      <w:r w:rsidRPr="00E167AA">
        <w:rPr>
          <w:i/>
          <w:szCs w:val="20"/>
          <w:lang w:eastAsia="zh-CN" w:bidi="he-IL"/>
        </w:rPr>
        <w:t xml:space="preserve"> Izdajatelj ne more </w:t>
      </w:r>
      <w:r>
        <w:rPr>
          <w:i/>
          <w:szCs w:val="20"/>
          <w:lang w:eastAsia="zh-CN" w:bidi="he-IL"/>
        </w:rPr>
        <w:t>oceniti, kakšna je</w:t>
      </w:r>
      <w:r w:rsidRPr="00E167AA">
        <w:rPr>
          <w:i/>
          <w:szCs w:val="20"/>
          <w:lang w:eastAsia="zh-CN" w:bidi="he-IL"/>
        </w:rPr>
        <w:t xml:space="preserve"> verjetnosti, da </w:t>
      </w:r>
      <w:r>
        <w:rPr>
          <w:i/>
          <w:szCs w:val="20"/>
          <w:lang w:eastAsia="zh-CN" w:bidi="he-IL"/>
        </w:rPr>
        <w:t>se bo katero od tveganj uresničilo</w:t>
      </w:r>
      <w:r w:rsidRPr="00E167AA">
        <w:rPr>
          <w:i/>
          <w:szCs w:val="20"/>
          <w:lang w:eastAsia="zh-CN" w:bidi="he-IL"/>
        </w:rPr>
        <w:t>. Dodatna tveganja in negotovosti, ki Izdajatelju trenutno niso znana</w:t>
      </w:r>
      <w:r>
        <w:rPr>
          <w:i/>
          <w:szCs w:val="20"/>
          <w:lang w:eastAsia="zh-CN" w:bidi="he-IL"/>
        </w:rPr>
        <w:t>,</w:t>
      </w:r>
      <w:r w:rsidRPr="00E167AA">
        <w:rPr>
          <w:i/>
          <w:szCs w:val="20"/>
          <w:lang w:eastAsia="zh-CN" w:bidi="he-IL"/>
        </w:rPr>
        <w:t xml:space="preserve"> ali pa jih trenutno šteje za nepomembna, lahko prav tako vplivajo na sposobnost</w:t>
      </w:r>
      <w:r>
        <w:rPr>
          <w:i/>
          <w:szCs w:val="20"/>
          <w:lang w:eastAsia="zh-CN" w:bidi="he-IL"/>
        </w:rPr>
        <w:t xml:space="preserve"> Izdajatelja</w:t>
      </w:r>
      <w:r w:rsidRPr="00E167AA">
        <w:rPr>
          <w:i/>
          <w:szCs w:val="20"/>
          <w:lang w:eastAsia="zh-CN" w:bidi="he-IL"/>
        </w:rPr>
        <w:t xml:space="preserve"> </w:t>
      </w:r>
      <w:r>
        <w:rPr>
          <w:i/>
          <w:szCs w:val="20"/>
          <w:lang w:eastAsia="zh-CN" w:bidi="he-IL"/>
        </w:rPr>
        <w:t>izpolnjevati</w:t>
      </w:r>
      <w:r w:rsidRPr="00E167AA">
        <w:rPr>
          <w:i/>
          <w:szCs w:val="20"/>
          <w:lang w:eastAsia="zh-CN" w:bidi="he-IL"/>
        </w:rPr>
        <w:t xml:space="preserve"> obveznosti iz Obveznic. </w:t>
      </w:r>
      <w:r>
        <w:rPr>
          <w:i/>
          <w:szCs w:val="20"/>
          <w:lang w:eastAsia="zh-CN" w:bidi="he-IL"/>
        </w:rPr>
        <w:t>Vlagatelj</w:t>
      </w:r>
      <w:r w:rsidRPr="00E167AA">
        <w:rPr>
          <w:i/>
          <w:szCs w:val="20"/>
          <w:lang w:eastAsia="zh-CN" w:bidi="he-IL"/>
        </w:rPr>
        <w:t xml:space="preserve">i lahko v vsakem takem primeru izgubijo celotno </w:t>
      </w:r>
      <w:r>
        <w:rPr>
          <w:i/>
          <w:szCs w:val="20"/>
          <w:lang w:eastAsia="zh-CN" w:bidi="he-IL"/>
        </w:rPr>
        <w:t>naložbo</w:t>
      </w:r>
      <w:r w:rsidRPr="00E167AA">
        <w:rPr>
          <w:i/>
          <w:szCs w:val="20"/>
          <w:lang w:eastAsia="zh-CN" w:bidi="he-IL"/>
        </w:rPr>
        <w:t xml:space="preserve"> v Obveznice</w:t>
      </w:r>
      <w:r>
        <w:rPr>
          <w:i/>
          <w:szCs w:val="20"/>
          <w:lang w:eastAsia="zh-CN" w:bidi="he-IL"/>
        </w:rPr>
        <w:t xml:space="preserve"> ali njen del</w:t>
      </w:r>
      <w:r w:rsidRPr="00E167AA">
        <w:rPr>
          <w:i/>
          <w:szCs w:val="20"/>
          <w:lang w:eastAsia="zh-CN" w:bidi="he-IL"/>
        </w:rPr>
        <w:t>. Besede in izrazi</w:t>
      </w:r>
      <w:r>
        <w:rPr>
          <w:i/>
          <w:szCs w:val="20"/>
          <w:lang w:eastAsia="zh-CN" w:bidi="he-IL"/>
        </w:rPr>
        <w:t>,</w:t>
      </w:r>
      <w:r w:rsidRPr="00E167AA">
        <w:rPr>
          <w:i/>
          <w:szCs w:val="20"/>
          <w:lang w:eastAsia="zh-CN" w:bidi="he-IL"/>
        </w:rPr>
        <w:t xml:space="preserve"> opredeljeni v poglavj</w:t>
      </w:r>
      <w:r>
        <w:rPr>
          <w:i/>
          <w:szCs w:val="20"/>
          <w:lang w:eastAsia="zh-CN" w:bidi="he-IL"/>
        </w:rPr>
        <w:t>u</w:t>
      </w:r>
      <w:r w:rsidRPr="00E167AA">
        <w:rPr>
          <w:i/>
          <w:szCs w:val="20"/>
          <w:lang w:eastAsia="zh-CN" w:bidi="he-IL"/>
        </w:rPr>
        <w:t xml:space="preserve"> Določila in pogoji Obveznic ali drugje v tem Ponudbenem </w:t>
      </w:r>
      <w:r>
        <w:rPr>
          <w:i/>
          <w:szCs w:val="20"/>
          <w:lang w:eastAsia="zh-CN" w:bidi="he-IL"/>
        </w:rPr>
        <w:t>D</w:t>
      </w:r>
      <w:r w:rsidRPr="00E167AA">
        <w:rPr>
          <w:i/>
          <w:szCs w:val="20"/>
          <w:lang w:eastAsia="zh-CN" w:bidi="he-IL"/>
        </w:rPr>
        <w:t>okumentu</w:t>
      </w:r>
      <w:r>
        <w:rPr>
          <w:i/>
          <w:szCs w:val="20"/>
          <w:lang w:eastAsia="zh-CN" w:bidi="he-IL"/>
        </w:rPr>
        <w:t>,</w:t>
      </w:r>
      <w:r w:rsidRPr="00E167AA">
        <w:rPr>
          <w:i/>
          <w:szCs w:val="20"/>
          <w:lang w:eastAsia="zh-CN" w:bidi="he-IL"/>
        </w:rPr>
        <w:t xml:space="preserve"> imajo enak pomen v tem </w:t>
      </w:r>
      <w:r>
        <w:rPr>
          <w:i/>
          <w:szCs w:val="20"/>
          <w:lang w:eastAsia="zh-CN" w:bidi="he-IL"/>
        </w:rPr>
        <w:t>poglavju</w:t>
      </w:r>
      <w:r w:rsidRPr="00E167AA">
        <w:rPr>
          <w:i/>
          <w:szCs w:val="20"/>
          <w:lang w:eastAsia="zh-CN" w:bidi="he-IL"/>
        </w:rPr>
        <w:t>.</w:t>
      </w:r>
    </w:p>
    <w:p w14:paraId="0BC29C6A" w14:textId="4C7A409B" w:rsidR="00081FE2" w:rsidRDefault="00081FE2" w:rsidP="00081FE2">
      <w:pPr>
        <w:pStyle w:val="Head"/>
        <w:spacing w:before="0" w:after="200" w:line="240" w:lineRule="auto"/>
        <w:ind w:left="0"/>
        <w:rPr>
          <w:sz w:val="20"/>
        </w:rPr>
      </w:pPr>
      <w:r w:rsidRPr="000E4281">
        <w:rPr>
          <w:sz w:val="20"/>
        </w:rPr>
        <w:t xml:space="preserve">Dejavniki tveganja glede </w:t>
      </w:r>
      <w:r w:rsidR="005F1356">
        <w:rPr>
          <w:sz w:val="20"/>
        </w:rPr>
        <w:t>Izdajatelja</w:t>
      </w:r>
      <w:r w:rsidR="005F1356" w:rsidRPr="000E4281">
        <w:rPr>
          <w:sz w:val="20"/>
        </w:rPr>
        <w:t xml:space="preserve"> </w:t>
      </w:r>
    </w:p>
    <w:p w14:paraId="43F74AFA" w14:textId="77777777" w:rsidR="00081FE2" w:rsidRDefault="00081FE2" w:rsidP="00081FE2">
      <w:pPr>
        <w:pStyle w:val="Body"/>
        <w:spacing w:after="200" w:line="240" w:lineRule="auto"/>
        <w:ind w:left="0"/>
      </w:pPr>
      <w:r>
        <w:t xml:space="preserve">Vsak od </w:t>
      </w:r>
      <w:r w:rsidRPr="000E4281">
        <w:t>dejavnikov</w:t>
      </w:r>
      <w:r>
        <w:t xml:space="preserve"> tveganja glede Izdajatelja, ki so opisani v nadaljevanju,</w:t>
      </w:r>
      <w:r w:rsidRPr="000E4281">
        <w:t xml:space="preserve"> </w:t>
      </w:r>
      <w:r>
        <w:t xml:space="preserve">lahko </w:t>
      </w:r>
      <w:r w:rsidRPr="000E4281">
        <w:t>negativno vpliva na slovensko gospodarstvo</w:t>
      </w:r>
      <w:r>
        <w:t xml:space="preserve"> in s tem na sposobnost Izdajatelja izpolnjevati obveznosti iz Obveznic in drugih finančnih instrumentov. Če izdajatelj ne bo sposoben izpolniti obveznosti iz Obveznic ob njihovi dospelosti, bodo vlagatelji morda prejeli izplačilo glavnice ali obresti od Obveznic z zamudo ali pa sploh ne, zaradi česar bodo utrpeli finančno izgubo. </w:t>
      </w:r>
    </w:p>
    <w:p w14:paraId="010422B4" w14:textId="77777777" w:rsidR="00081FE2" w:rsidRPr="00A9145A" w:rsidRDefault="00081FE2" w:rsidP="00081FE2">
      <w:pPr>
        <w:pStyle w:val="Body"/>
        <w:spacing w:after="200" w:line="240" w:lineRule="auto"/>
        <w:ind w:left="0"/>
      </w:pPr>
      <w:r>
        <w:t>Uresničitev katerega od opisanih tveganj ali katerega od drugih tveganj, ki na datum tega Ponudbenega Dokumenta</w:t>
      </w:r>
      <w:r w:rsidRPr="00D85AF4">
        <w:rPr>
          <w:lang w:eastAsia="zh-CN" w:bidi="he-IL"/>
        </w:rPr>
        <w:t xml:space="preserve"> Izdajatelju niso znana ali pa jih šteje za nepomembna,</w:t>
      </w:r>
      <w:r>
        <w:t xml:space="preserve"> lahko povzroči tudi znižanje tržne cene Obveznic na borznem ali drugem trgu, in s tem finančno izgubo za vlagatelja, ki bi želel Obveznice ob takem času prodati.</w:t>
      </w:r>
    </w:p>
    <w:p w14:paraId="16B40A9E" w14:textId="23FD3655" w:rsidR="00081FE2" w:rsidRPr="00AB1B15" w:rsidRDefault="00081FE2" w:rsidP="00081FE2">
      <w:pPr>
        <w:pStyle w:val="Body"/>
        <w:spacing w:after="200" w:line="240" w:lineRule="auto"/>
        <w:ind w:left="0"/>
        <w:rPr>
          <w:i/>
        </w:rPr>
      </w:pPr>
      <w:r w:rsidRPr="00AB1B15">
        <w:rPr>
          <w:b/>
          <w:bCs/>
          <w:i/>
          <w:iCs/>
        </w:rPr>
        <w:t xml:space="preserve">Gospodarstvo Republike </w:t>
      </w:r>
      <w:r w:rsidR="005F1356">
        <w:rPr>
          <w:b/>
          <w:bCs/>
          <w:i/>
          <w:iCs/>
        </w:rPr>
        <w:t xml:space="preserve">Slovenije </w:t>
      </w:r>
      <w:r w:rsidRPr="00AB1B15">
        <w:rPr>
          <w:b/>
          <w:bCs/>
          <w:i/>
          <w:iCs/>
        </w:rPr>
        <w:t>ostaja ranljivo za zunanje in notranje gospodarske razmere, vključno s počasnim okrevanjem</w:t>
      </w:r>
      <w:r>
        <w:rPr>
          <w:b/>
          <w:bCs/>
          <w:i/>
          <w:iCs/>
        </w:rPr>
        <w:t xml:space="preserve"> ali stagnacijo</w:t>
      </w:r>
      <w:r w:rsidRPr="00AB1B15">
        <w:rPr>
          <w:b/>
          <w:bCs/>
          <w:i/>
          <w:iCs/>
        </w:rPr>
        <w:t xml:space="preserve"> v evrskem območju, številnimi političnimi in makroekonomskimi tveganji v zvezi z izstopom Združenega kraljestva iz Evropske </w:t>
      </w:r>
      <w:r>
        <w:rPr>
          <w:b/>
          <w:bCs/>
          <w:i/>
          <w:iCs/>
        </w:rPr>
        <w:t>u</w:t>
      </w:r>
      <w:r w:rsidRPr="00AB1B15">
        <w:rPr>
          <w:b/>
          <w:bCs/>
          <w:i/>
          <w:iCs/>
        </w:rPr>
        <w:t>nije ("EU</w:t>
      </w:r>
      <w:r>
        <w:rPr>
          <w:b/>
          <w:bCs/>
          <w:i/>
          <w:iCs/>
        </w:rPr>
        <w:fldChar w:fldCharType="begin"/>
      </w:r>
      <w:r>
        <w:instrText xml:space="preserve"> XE "</w:instrText>
      </w:r>
      <w:r w:rsidRPr="00162F8B">
        <w:rPr>
          <w:b/>
          <w:bCs/>
          <w:i/>
          <w:iCs/>
        </w:rPr>
        <w:instrText>EU</w:instrText>
      </w:r>
      <w:r>
        <w:instrText xml:space="preserve">" </w:instrText>
      </w:r>
      <w:r>
        <w:rPr>
          <w:b/>
          <w:bCs/>
          <w:i/>
          <w:iCs/>
        </w:rPr>
        <w:fldChar w:fldCharType="end"/>
      </w:r>
      <w:r w:rsidRPr="00AB1B15">
        <w:rPr>
          <w:b/>
          <w:bCs/>
          <w:i/>
          <w:iCs/>
        </w:rPr>
        <w:t>")</w:t>
      </w:r>
      <w:r>
        <w:rPr>
          <w:b/>
          <w:bCs/>
          <w:i/>
          <w:iCs/>
        </w:rPr>
        <w:t xml:space="preserve">, konfliktom med Rusijo in Ukrajino, konfliktom na Bližnjem vzhodu </w:t>
      </w:r>
      <w:r w:rsidRPr="00AB1B15">
        <w:rPr>
          <w:b/>
          <w:bCs/>
          <w:i/>
          <w:iCs/>
        </w:rPr>
        <w:t>in vplivom kakršnih koli pomembnih gospodarskih problemov njenih pomembnih trgovinskih partnerjev v prihodnosti ali</w:t>
      </w:r>
      <w:r>
        <w:rPr>
          <w:b/>
          <w:bCs/>
          <w:i/>
          <w:iCs/>
        </w:rPr>
        <w:t xml:space="preserve"> </w:t>
      </w:r>
      <w:r w:rsidRPr="00AB1B15">
        <w:rPr>
          <w:b/>
          <w:bCs/>
          <w:i/>
          <w:iCs/>
        </w:rPr>
        <w:t xml:space="preserve">splošnimi </w:t>
      </w:r>
      <w:r w:rsidRPr="00AB1B15">
        <w:rPr>
          <w:rFonts w:eastAsia="Times New Roman"/>
          <w:i/>
          <w:lang w:eastAsia="zh-CN" w:bidi="he-IL"/>
        </w:rPr>
        <w:t>"</w:t>
      </w:r>
      <w:r w:rsidRPr="00AB1B15">
        <w:rPr>
          <w:b/>
          <w:bCs/>
          <w:i/>
          <w:iCs/>
        </w:rPr>
        <w:t>negativnimi</w:t>
      </w:r>
      <w:r w:rsidRPr="00AB1B15">
        <w:rPr>
          <w:rFonts w:eastAsia="Times New Roman"/>
          <w:i/>
          <w:lang w:eastAsia="zh-CN" w:bidi="he-IL"/>
        </w:rPr>
        <w:t>"</w:t>
      </w:r>
      <w:r w:rsidRPr="00AB1B15">
        <w:rPr>
          <w:b/>
          <w:bCs/>
          <w:i/>
          <w:iCs/>
        </w:rPr>
        <w:t xml:space="preserve"> učinki, ki bi lahko imeli neželene učinke na gospodarsko rast Republike</w:t>
      </w:r>
      <w:r w:rsidR="005F1356">
        <w:rPr>
          <w:b/>
          <w:bCs/>
          <w:i/>
          <w:iCs/>
        </w:rPr>
        <w:t xml:space="preserve"> Slovenije</w:t>
      </w:r>
      <w:r w:rsidRPr="00AB1B15">
        <w:rPr>
          <w:b/>
          <w:bCs/>
          <w:i/>
          <w:iCs/>
        </w:rPr>
        <w:t>.</w:t>
      </w:r>
    </w:p>
    <w:p w14:paraId="1407FDDC" w14:textId="77777777" w:rsidR="00081FE2" w:rsidRPr="000E4281" w:rsidRDefault="00081FE2" w:rsidP="00081FE2">
      <w:pPr>
        <w:pStyle w:val="Body"/>
        <w:spacing w:after="200" w:line="240" w:lineRule="auto"/>
        <w:ind w:left="0"/>
      </w:pPr>
      <w:r>
        <w:t>Na u</w:t>
      </w:r>
      <w:r w:rsidRPr="000E4281">
        <w:t xml:space="preserve">spešnost </w:t>
      </w:r>
      <w:r>
        <w:t xml:space="preserve">gospodarstva </w:t>
      </w:r>
      <w:r w:rsidRPr="000E4281">
        <w:t>Republike</w:t>
      </w:r>
      <w:r>
        <w:t xml:space="preserve"> Slovenije</w:t>
      </w:r>
      <w:r w:rsidRPr="000E4281">
        <w:t xml:space="preserve"> </w:t>
      </w:r>
      <w:r>
        <w:t>vplivajo</w:t>
      </w:r>
      <w:r w:rsidRPr="000E4281">
        <w:t xml:space="preserve"> zunanj</w:t>
      </w:r>
      <w:r>
        <w:t>e</w:t>
      </w:r>
      <w:r w:rsidRPr="000E4281">
        <w:t xml:space="preserve"> in notranj</w:t>
      </w:r>
      <w:r>
        <w:t>e</w:t>
      </w:r>
      <w:r w:rsidRPr="000E4281">
        <w:t xml:space="preserve"> </w:t>
      </w:r>
      <w:r w:rsidRPr="000E4281">
        <w:rPr>
          <w:bCs/>
          <w:iCs/>
        </w:rPr>
        <w:t>razmere</w:t>
      </w:r>
      <w:r w:rsidRPr="000E4281">
        <w:t xml:space="preserve"> in pretres</w:t>
      </w:r>
      <w:r>
        <w:t>i</w:t>
      </w:r>
      <w:r w:rsidRPr="000E4281">
        <w:t xml:space="preserve">, vključno </w:t>
      </w:r>
      <w:r>
        <w:t>z</w:t>
      </w:r>
      <w:r w:rsidRPr="000E4281">
        <w:t xml:space="preserve"> vplivom morebitnih večjih gospodarskih problemov pomembnih trgovinskih partnerjev v prihodnosti. Slovensko gospodarstvo je majhno</w:t>
      </w:r>
      <w:r>
        <w:t xml:space="preserve">, </w:t>
      </w:r>
      <w:r w:rsidRPr="000E4281">
        <w:t>močno usmerjeno v izvoz</w:t>
      </w:r>
      <w:r>
        <w:t xml:space="preserve"> in zelo vpeto v evropsko dobavno verigo</w:t>
      </w:r>
      <w:r w:rsidRPr="000E4281">
        <w:t>. Na rast bruto domačega proizvoda (</w:t>
      </w:r>
      <w:r w:rsidRPr="000E4281">
        <w:rPr>
          <w:b/>
        </w:rPr>
        <w:t>BDP</w:t>
      </w:r>
      <w:r w:rsidRPr="000E4281" w:rsidDel="003E5626">
        <w:rPr>
          <w:b/>
        </w:rPr>
        <w:fldChar w:fldCharType="begin"/>
      </w:r>
      <w:r w:rsidRPr="000E4281" w:rsidDel="003E5626">
        <w:instrText xml:space="preserve"> XE </w:instrText>
      </w:r>
      <w:r w:rsidRPr="000E4281" w:rsidDel="003E5626">
        <w:rPr>
          <w:b/>
        </w:rPr>
        <w:instrText>BDP</w:instrText>
      </w:r>
      <w:r w:rsidRPr="000E4281" w:rsidDel="003E5626">
        <w:instrText xml:space="preserve"> </w:instrText>
      </w:r>
      <w:r w:rsidRPr="000E4281" w:rsidDel="003E5626">
        <w:rPr>
          <w:b/>
        </w:rPr>
        <w:fldChar w:fldCharType="end"/>
      </w:r>
      <w:r w:rsidRPr="000E4281">
        <w:t xml:space="preserve">) bi lahko vplivale morebitne težave </w:t>
      </w:r>
      <w:r>
        <w:t>slovenske vlade (</w:t>
      </w:r>
      <w:r w:rsidRPr="006D7978">
        <w:rPr>
          <w:b/>
          <w:bCs/>
        </w:rPr>
        <w:t>vlada</w:t>
      </w:r>
      <w:r>
        <w:rPr>
          <w:b/>
          <w:bCs/>
        </w:rPr>
        <w:fldChar w:fldCharType="begin"/>
      </w:r>
      <w:r>
        <w:instrText xml:space="preserve"> XE </w:instrText>
      </w:r>
      <w:r w:rsidRPr="006D7978">
        <w:rPr>
          <w:b/>
          <w:bCs/>
        </w:rPr>
        <w:instrText>vlada</w:instrText>
      </w:r>
      <w:r>
        <w:instrText xml:space="preserve"> </w:instrText>
      </w:r>
      <w:r>
        <w:rPr>
          <w:b/>
          <w:bCs/>
        </w:rPr>
        <w:fldChar w:fldCharType="end"/>
      </w:r>
      <w:r>
        <w:t xml:space="preserve">) </w:t>
      </w:r>
      <w:r w:rsidRPr="000E4281">
        <w:t xml:space="preserve">pri doseganju ključnih makroekonomskih ciljev kot tudi težave, povezane s postopkom črpanja sredstev EU in </w:t>
      </w:r>
      <w:r>
        <w:t>naložbeno</w:t>
      </w:r>
      <w:r w:rsidRPr="000E4281">
        <w:t xml:space="preserve"> aktivnostjo države. Občuten upad gospodarske rasti katerega koli od pomembnih trgovinskih partnerjev</w:t>
      </w:r>
      <w:r>
        <w:t xml:space="preserve"> gospodarstva</w:t>
      </w:r>
      <w:r w:rsidRPr="000E4281">
        <w:t xml:space="preserve"> Republike</w:t>
      </w:r>
      <w:r>
        <w:t xml:space="preserve"> Slovenije</w:t>
      </w:r>
      <w:r w:rsidRPr="000E4281">
        <w:t>, zlasti Nemčije, Italije, Avstrije, Hrvaške in ostalih držav članic EU (</w:t>
      </w:r>
      <w:r w:rsidRPr="000E4281">
        <w:rPr>
          <w:b/>
        </w:rPr>
        <w:t>države članice EU</w:t>
      </w:r>
      <w:r w:rsidRPr="000E4281" w:rsidDel="003E5626">
        <w:rPr>
          <w:b/>
        </w:rPr>
        <w:fldChar w:fldCharType="begin"/>
      </w:r>
      <w:r w:rsidRPr="000E4281" w:rsidDel="003E5626">
        <w:instrText xml:space="preserve"> XE </w:instrText>
      </w:r>
      <w:r w:rsidRPr="000E4281" w:rsidDel="003E5626">
        <w:rPr>
          <w:b/>
        </w:rPr>
        <w:instrText>države članice EU</w:instrText>
      </w:r>
      <w:r w:rsidRPr="000E4281" w:rsidDel="003E5626">
        <w:instrText xml:space="preserve"> </w:instrText>
      </w:r>
      <w:r w:rsidRPr="000E4281" w:rsidDel="003E5626">
        <w:rPr>
          <w:b/>
        </w:rPr>
        <w:fldChar w:fldCharType="end"/>
      </w:r>
      <w:r w:rsidRPr="000E4281">
        <w:t xml:space="preserve">) bi tudi lahko imel negativen učinek na </w:t>
      </w:r>
      <w:r>
        <w:t xml:space="preserve">trgovinsko bilanco </w:t>
      </w:r>
      <w:r w:rsidRPr="000E4281">
        <w:t>Republike</w:t>
      </w:r>
      <w:r>
        <w:t xml:space="preserve"> Slovenije</w:t>
      </w:r>
      <w:r w:rsidRPr="000E4281">
        <w:t xml:space="preserve"> in škodljivo vplival na njene možnosti za gospodarsko rast.</w:t>
      </w:r>
    </w:p>
    <w:p w14:paraId="11A29137" w14:textId="76BD5CDC" w:rsidR="00081FE2" w:rsidRPr="000E4281" w:rsidRDefault="00081FE2" w:rsidP="00081FE2">
      <w:pPr>
        <w:pStyle w:val="Body"/>
        <w:spacing w:after="200" w:line="240" w:lineRule="auto"/>
        <w:ind w:left="0"/>
      </w:pPr>
      <w:r w:rsidRPr="000E4281">
        <w:t>Medtem ko so se skrbi zaradi kreditnega tveganja obsežnega državnega dolga in fiskalnega deficita nekaterih drugih evropskih držav v zadnjem času nekoliko umirile, bi neizpolnjevanje obveznosti ali občuten padec bonitetnih ocen ene ali več držav ali finančnih institucij, kot tudi izstopi iz EU ali evrskega območja (ali grožnje z njimi), lahko povzročili hude napetosti v finančnem sistemu na splošno in bi lahko negativno vplivali na svetovne finančne trge na načine, ki jih je težko predvideti. Počasno ali zapoznelo okrevanje gospodarstva evrskega območja bi lahko povzročilo, da bi imela Republika</w:t>
      </w:r>
      <w:r>
        <w:t xml:space="preserve"> Slovenija</w:t>
      </w:r>
      <w:r w:rsidRPr="000E4281">
        <w:t xml:space="preserve"> težave z dostopom do sredstev za financiranje </w:t>
      </w:r>
      <w:r>
        <w:t>Republike</w:t>
      </w:r>
      <w:r w:rsidRPr="000E4281">
        <w:t xml:space="preserve"> </w:t>
      </w:r>
      <w:r w:rsidR="005F1356">
        <w:t xml:space="preserve">Slovenije </w:t>
      </w:r>
      <w:r w:rsidRPr="000E4281">
        <w:t>in domačih bank.</w:t>
      </w:r>
    </w:p>
    <w:p w14:paraId="24A9B43A" w14:textId="1BD8A5EA" w:rsidR="00081FE2" w:rsidRPr="000E4281" w:rsidRDefault="00081FE2" w:rsidP="00081FE2">
      <w:pPr>
        <w:pStyle w:val="Body"/>
        <w:spacing w:after="200" w:line="240" w:lineRule="auto"/>
        <w:ind w:left="0"/>
      </w:pPr>
      <w:r>
        <w:t>Nedavna p</w:t>
      </w:r>
      <w:r w:rsidRPr="000E4281">
        <w:t xml:space="preserve">rizadevanja evropskih voditeljev, da bi našli trajno rešitev za skrbi trga v zvezi s sposobnostjo nekaterih evropskih držav, da poplačajo svoje dolgove, so privedla do paketov finančne pomoči in sporazumov o prestrukturiranju za nekatere izmed teh državnih dolžnikov. </w:t>
      </w:r>
      <w:bookmarkStart w:id="20" w:name="_Hlk190167257"/>
      <w:r w:rsidRPr="00145933">
        <w:t xml:space="preserve">Dne 30. septembra 2024 je znašala izpostavljenost Republike </w:t>
      </w:r>
      <w:r w:rsidR="005F1356">
        <w:t xml:space="preserve">Slovenije </w:t>
      </w:r>
      <w:r w:rsidRPr="00145933">
        <w:t>v okviru programov finančne pomoči za podporo finančne stabilnosti evrskega območja 1.505,2 milijona €, od tega 197,2 milijona € po dvostranskem Sporazumu o posojilu z Grčijo.</w:t>
      </w:r>
    </w:p>
    <w:bookmarkEnd w:id="20"/>
    <w:p w14:paraId="1D73CA9C" w14:textId="77777777" w:rsidR="00081FE2" w:rsidRPr="000E4281" w:rsidRDefault="00081FE2" w:rsidP="00081FE2">
      <w:pPr>
        <w:pStyle w:val="Body"/>
        <w:spacing w:after="200" w:line="240" w:lineRule="auto"/>
        <w:ind w:left="0"/>
      </w:pPr>
      <w:r>
        <w:lastRenderedPageBreak/>
        <w:t>Dolgoročni učinek izstopa Združenega kraljestva iz EU in novega razmerja med EU in Združenim kraljestvom na slovensko gospodarstvo še ni bil v celoti ocenjen in ga je v tem trenutku težko opredeliti. I</w:t>
      </w:r>
      <w:r w:rsidRPr="000E4281">
        <w:t xml:space="preserve">zstop Združenega kraljestva </w:t>
      </w:r>
      <w:r>
        <w:t xml:space="preserve">iz EU </w:t>
      </w:r>
      <w:r w:rsidRPr="000E4281">
        <w:t xml:space="preserve">ali </w:t>
      </w:r>
      <w:r>
        <w:t xml:space="preserve">izstop </w:t>
      </w:r>
      <w:r w:rsidRPr="000E4281">
        <w:t xml:space="preserve">katere druge države iz EU </w:t>
      </w:r>
      <w:r>
        <w:t xml:space="preserve">v prihodnje </w:t>
      </w:r>
      <w:r w:rsidRPr="000E4281">
        <w:t xml:space="preserve">ali daljše obdobje s tem povezane negotovosti bi lahko povzročilo občutno makroekonomsko poslabšanje, med drugim nadaljnje znižanje globalnih borznih indeksov, povečanje deviznih nihanj (predvsem nadaljnja slabitev funta in evra v primerjavi z drugimi vodilnimi valutami) in zmanjšanje BDP v EU ali na drugih trgih, pomembnih za slovensko gospodarstvo, kar bi lahko imelo negativen vpliv na slovensko gospodarstvo. Vse več je tudi pomislekov, da bi ti dogodki lahko pahnili Združeno kraljestvo, evrsko območje in/ali Združene države Amerike v gospodarsko krizo, kar bi lahko še povečalo nestabilnost globalnih finančnih trgov in imelo negativen vpliv na slovensko gospodarstvo. </w:t>
      </w:r>
    </w:p>
    <w:p w14:paraId="7E3080F9" w14:textId="5FBB7D79" w:rsidR="00081FE2" w:rsidRPr="000E4281" w:rsidRDefault="00081FE2" w:rsidP="00081FE2">
      <w:pPr>
        <w:pStyle w:val="Body"/>
        <w:spacing w:after="200" w:line="240" w:lineRule="auto"/>
        <w:ind w:left="0"/>
      </w:pPr>
      <w:r w:rsidRPr="000E4281">
        <w:t>Obstaja tudi verjetnost, da bi lahko zgoraj navedene negotovosti privedle do ponovne uvedbe lastnih valut v eni ali več državah članicah EU ali, v bolj ekstremnih okoliščinah, do morebitnega popolnega razpada Gospodarske in denarne unije ("</w:t>
      </w:r>
      <w:r w:rsidRPr="000E4281">
        <w:rPr>
          <w:b/>
        </w:rPr>
        <w:t>GDU</w:t>
      </w:r>
      <w:r>
        <w:rPr>
          <w:b/>
        </w:rPr>
        <w:fldChar w:fldCharType="begin"/>
      </w:r>
      <w:r>
        <w:instrText xml:space="preserve"> XE "</w:instrText>
      </w:r>
      <w:r w:rsidRPr="009015E4">
        <w:rPr>
          <w:b/>
        </w:rPr>
        <w:instrText>GDU</w:instrText>
      </w:r>
      <w:r>
        <w:instrText xml:space="preserve">" </w:instrText>
      </w:r>
      <w:r>
        <w:rPr>
          <w:b/>
        </w:rPr>
        <w:fldChar w:fldCharType="end"/>
      </w:r>
      <w:r w:rsidRPr="000E4281">
        <w:t>"). Izstop ene ali več držav članic EU iz GDU ali razpad GDU bi lahko imel negativne posledice na evropsko in svetovno gospodarstvo, vključno z Republiko</w:t>
      </w:r>
      <w:r w:rsidR="005F1356">
        <w:t xml:space="preserve"> Slovenije</w:t>
      </w:r>
      <w:r w:rsidRPr="000E4281">
        <w:t xml:space="preserve">, in </w:t>
      </w:r>
      <w:r>
        <w:t xml:space="preserve">bi lahko privedel do </w:t>
      </w:r>
      <w:r w:rsidRPr="000E4281">
        <w:t>sprememb</w:t>
      </w:r>
      <w:r>
        <w:t>e</w:t>
      </w:r>
      <w:r w:rsidRPr="000E4281">
        <w:t xml:space="preserve"> finančnih instrumentov ali drugih pogodbenih obveznosti iz evra v drugo valuto.</w:t>
      </w:r>
    </w:p>
    <w:p w14:paraId="25D0BECA" w14:textId="5C427CAA" w:rsidR="00081FE2" w:rsidRDefault="00081FE2" w:rsidP="00081FE2">
      <w:pPr>
        <w:pStyle w:val="Body"/>
        <w:spacing w:after="200" w:line="240" w:lineRule="auto"/>
        <w:ind w:left="0"/>
      </w:pPr>
      <w:r w:rsidRPr="00EC6797">
        <w:t>Zaradi</w:t>
      </w:r>
      <w:r>
        <w:t xml:space="preserve"> močnega upada gospodarske dejavnosti zaradi izbruha koronavirusne bolezni je bil v letu 2020 zabeležen upad BDP v višini 4,1 %. </w:t>
      </w:r>
      <w:r w:rsidRPr="00431E1C">
        <w:t>V letu 2020</w:t>
      </w:r>
      <w:r>
        <w:t xml:space="preserve"> se</w:t>
      </w:r>
      <w:r w:rsidRPr="00431E1C">
        <w:t xml:space="preserve"> je </w:t>
      </w:r>
      <w:r>
        <w:t>primanjkljaj sektorja država kot delež v</w:t>
      </w:r>
      <w:r w:rsidRPr="00431E1C">
        <w:t xml:space="preserve"> BDP </w:t>
      </w:r>
      <w:r>
        <w:t xml:space="preserve">povečal na </w:t>
      </w:r>
      <w:r w:rsidRPr="00431E1C">
        <w:t>–7,</w:t>
      </w:r>
      <w:r>
        <w:t>7</w:t>
      </w:r>
      <w:r w:rsidRPr="00431E1C">
        <w:t xml:space="preserve"> %</w:t>
      </w:r>
      <w:r>
        <w:t>, dolg sektorja država pa je znašal 80,2 % BDP</w:t>
      </w:r>
      <w:r w:rsidRPr="00431E1C">
        <w:t>.</w:t>
      </w:r>
      <w:r>
        <w:t xml:space="preserve"> </w:t>
      </w:r>
      <w:r w:rsidRPr="00A71B35">
        <w:t>V letih 2021 in 2022 je gospodarstvo ponovno začelo rasti, javne finance pa so se izboljšale. V skladu s poročilom Statističnega urada Republike Slovenije je bila v let</w:t>
      </w:r>
      <w:r>
        <w:t>u</w:t>
      </w:r>
      <w:r w:rsidRPr="00A71B35">
        <w:t xml:space="preserve"> 2021 zabeležena 8,</w:t>
      </w:r>
      <w:r>
        <w:t>4</w:t>
      </w:r>
      <w:r w:rsidRPr="00A71B35">
        <w:t>-odstotna</w:t>
      </w:r>
      <w:r>
        <w:t>, v letu</w:t>
      </w:r>
      <w:r w:rsidRPr="00A71B35">
        <w:t xml:space="preserve"> 2022 </w:t>
      </w:r>
      <w:r>
        <w:t xml:space="preserve">pa </w:t>
      </w:r>
      <w:r w:rsidRPr="00A71B35">
        <w:t>2,</w:t>
      </w:r>
      <w:r>
        <w:t>7</w:t>
      </w:r>
      <w:r w:rsidRPr="00A71B35">
        <w:t xml:space="preserve">-odstotna rast BDP. </w:t>
      </w:r>
      <w:r>
        <w:t xml:space="preserve">V letu 2021 je </w:t>
      </w:r>
      <w:r w:rsidRPr="00A71B35">
        <w:t>primanjklja</w:t>
      </w:r>
      <w:r>
        <w:t xml:space="preserve">j sektorja država kot delež </w:t>
      </w:r>
      <w:r w:rsidRPr="00A71B35">
        <w:t xml:space="preserve">v BDP znašal </w:t>
      </w:r>
      <w:r>
        <w:t>–</w:t>
      </w:r>
      <w:r w:rsidRPr="00A71B35">
        <w:t>4,6</w:t>
      </w:r>
      <w:r>
        <w:t> %, v letu 2022 pa –</w:t>
      </w:r>
      <w:r w:rsidRPr="00A71B35">
        <w:t>3,0</w:t>
      </w:r>
      <w:r>
        <w:t> %</w:t>
      </w:r>
      <w:r w:rsidRPr="00A71B35">
        <w:t xml:space="preserve">. </w:t>
      </w:r>
      <w:r>
        <w:t xml:space="preserve">Dolg sektorja država </w:t>
      </w:r>
      <w:r w:rsidRPr="00A71B35">
        <w:t>je leta 2021 znašal 74,</w:t>
      </w:r>
      <w:r>
        <w:t>8 % BDP</w:t>
      </w:r>
      <w:r w:rsidRPr="00A71B35">
        <w:t>, leta 2022 pa 72,</w:t>
      </w:r>
      <w:r>
        <w:t>7 % BDP</w:t>
      </w:r>
      <w:r w:rsidRPr="00A71B35">
        <w:t>.</w:t>
      </w:r>
      <w:r>
        <w:t xml:space="preserve"> Po navedbah </w:t>
      </w:r>
      <w:r w:rsidRPr="008B0512">
        <w:t>Statističn</w:t>
      </w:r>
      <w:r>
        <w:t>ega</w:t>
      </w:r>
      <w:r w:rsidRPr="008B0512">
        <w:t xml:space="preserve"> urad</w:t>
      </w:r>
      <w:r>
        <w:t>a</w:t>
      </w:r>
      <w:r w:rsidRPr="008B0512">
        <w:t xml:space="preserve"> Republike Slovenije (</w:t>
      </w:r>
      <w:r>
        <w:t>"</w:t>
      </w:r>
      <w:r w:rsidRPr="00054AD7">
        <w:rPr>
          <w:b/>
          <w:bCs/>
        </w:rPr>
        <w:t>SURS</w:t>
      </w:r>
      <w:r>
        <w:rPr>
          <w:b/>
          <w:bCs/>
        </w:rPr>
        <w:fldChar w:fldCharType="begin"/>
      </w:r>
      <w:r>
        <w:instrText xml:space="preserve"> XE "</w:instrText>
      </w:r>
      <w:r w:rsidRPr="00054AD7">
        <w:rPr>
          <w:b/>
          <w:bCs/>
        </w:rPr>
        <w:instrText>SURS</w:instrText>
      </w:r>
      <w:r>
        <w:instrText xml:space="preserve">" </w:instrText>
      </w:r>
      <w:r>
        <w:rPr>
          <w:b/>
          <w:bCs/>
        </w:rPr>
        <w:fldChar w:fldCharType="end"/>
      </w:r>
      <w:r>
        <w:t>"</w:t>
      </w:r>
      <w:r w:rsidRPr="008B0512">
        <w:t xml:space="preserve">) </w:t>
      </w:r>
      <w:r>
        <w:t xml:space="preserve">je za leto 2023 primanjkljaj sektorja država kot delež </w:t>
      </w:r>
      <w:r w:rsidRPr="008B0512">
        <w:t xml:space="preserve">BDP </w:t>
      </w:r>
      <w:r>
        <w:t xml:space="preserve">znašal 2,6 %, dolg sektorja država pa </w:t>
      </w:r>
      <w:r w:rsidRPr="008B0512">
        <w:t>68,</w:t>
      </w:r>
      <w:r>
        <w:t xml:space="preserve">4 % </w:t>
      </w:r>
      <w:r w:rsidRPr="008B0512">
        <w:t xml:space="preserve">BDP. V skladu z </w:t>
      </w:r>
      <w:r>
        <w:t>O</w:t>
      </w:r>
      <w:r w:rsidRPr="008B0512">
        <w:t xml:space="preserve">snutkom proračunskega načrta naj bi </w:t>
      </w:r>
      <w:r>
        <w:t xml:space="preserve">v letu 2024 primanjkljaj sektorja država kot delež </w:t>
      </w:r>
      <w:r w:rsidRPr="008B0512">
        <w:t xml:space="preserve">BDP </w:t>
      </w:r>
      <w:r>
        <w:t>znašal –2,9</w:t>
      </w:r>
      <w:r w:rsidRPr="008B0512">
        <w:t xml:space="preserve"> odstotka,</w:t>
      </w:r>
      <w:r>
        <w:t xml:space="preserve"> v letu 2025 pa –2,</w:t>
      </w:r>
      <w:r w:rsidR="009F340B">
        <w:t xml:space="preserve">6 </w:t>
      </w:r>
      <w:r>
        <w:t>odstotka.</w:t>
      </w:r>
      <w:r w:rsidR="009F340B">
        <w:t xml:space="preserve">  </w:t>
      </w:r>
      <w:r w:rsidR="00807D68">
        <w:t xml:space="preserve">Po preliminarnih podatkih </w:t>
      </w:r>
      <w:r w:rsidR="009F340B">
        <w:t>Ministrstv</w:t>
      </w:r>
      <w:r w:rsidR="00807D68">
        <w:t>a</w:t>
      </w:r>
      <w:r w:rsidR="009F340B">
        <w:t xml:space="preserve"> za finance je d</w:t>
      </w:r>
      <w:r w:rsidRPr="008B0512">
        <w:t xml:space="preserve">olg </w:t>
      </w:r>
      <w:r>
        <w:t>sektorja država v letu 2024 znašal 67,</w:t>
      </w:r>
      <w:r w:rsidR="009F340B">
        <w:t>3 </w:t>
      </w:r>
      <w:r>
        <w:t xml:space="preserve">% </w:t>
      </w:r>
      <w:r w:rsidRPr="008B0512">
        <w:t>BDP</w:t>
      </w:r>
      <w:r w:rsidR="009F340B">
        <w:t xml:space="preserve"> (izračun vključuje podatke SURS o BDP  za 2024 na dan 14. februar 2025). Glede na projekcije Osnutka proračunskega načrta je dolg sektorja država v </w:t>
      </w:r>
      <w:r>
        <w:t xml:space="preserve">letu 2025 </w:t>
      </w:r>
      <w:r w:rsidR="009F340B">
        <w:t xml:space="preserve">ocenjen </w:t>
      </w:r>
      <w:r w:rsidR="00807D68">
        <w:t>v višini</w:t>
      </w:r>
      <w:r w:rsidR="009F340B">
        <w:t xml:space="preserve"> </w:t>
      </w:r>
      <w:r>
        <w:t>65,4 % BDP</w:t>
      </w:r>
      <w:r w:rsidRPr="008B0512">
        <w:t>.</w:t>
      </w:r>
      <w:r>
        <w:t xml:space="preserve"> </w:t>
      </w:r>
      <w:r w:rsidRPr="00B5374C">
        <w:t xml:space="preserve">Urad za makroekonomske analize in razvoj </w:t>
      </w:r>
      <w:r>
        <w:t>("</w:t>
      </w:r>
      <w:r w:rsidRPr="00C61745">
        <w:rPr>
          <w:b/>
          <w:bCs/>
        </w:rPr>
        <w:t>UMAR</w:t>
      </w:r>
      <w:r>
        <w:rPr>
          <w:b/>
          <w:bCs/>
        </w:rPr>
        <w:fldChar w:fldCharType="begin"/>
      </w:r>
      <w:r>
        <w:instrText xml:space="preserve"> XE "</w:instrText>
      </w:r>
      <w:r w:rsidRPr="00C61745">
        <w:rPr>
          <w:b/>
          <w:bCs/>
        </w:rPr>
        <w:instrText>UMAR</w:instrText>
      </w:r>
      <w:r>
        <w:instrText xml:space="preserve">" </w:instrText>
      </w:r>
      <w:r>
        <w:rPr>
          <w:b/>
          <w:bCs/>
        </w:rPr>
        <w:fldChar w:fldCharType="end"/>
      </w:r>
      <w:r>
        <w:t>"</w:t>
      </w:r>
      <w:r w:rsidRPr="00B5374C">
        <w:t>) je v svoji Jesenski napovedi</w:t>
      </w:r>
      <w:r>
        <w:t xml:space="preserve"> 2024</w:t>
      </w:r>
      <w:r w:rsidRPr="00B5374C">
        <w:t xml:space="preserve"> za leto 2024 napovedal 1,5-odstotno rast</w:t>
      </w:r>
      <w:r>
        <w:t xml:space="preserve">, </w:t>
      </w:r>
      <w:r w:rsidRPr="00B5374C">
        <w:t>za let</w:t>
      </w:r>
      <w:r>
        <w:t xml:space="preserve">o </w:t>
      </w:r>
      <w:r w:rsidRPr="00B5374C">
        <w:t>2025</w:t>
      </w:r>
      <w:r>
        <w:t xml:space="preserve"> pa </w:t>
      </w:r>
      <w:r w:rsidRPr="00B5374C">
        <w:t>2,4-odstotno</w:t>
      </w:r>
      <w:r>
        <w:t xml:space="preserve"> rast slovenskega </w:t>
      </w:r>
      <w:r w:rsidRPr="00B5374C">
        <w:t xml:space="preserve">BDP. </w:t>
      </w:r>
    </w:p>
    <w:p w14:paraId="54342406" w14:textId="215D6AD2" w:rsidR="00081FE2" w:rsidRDefault="00081FE2" w:rsidP="00081FE2">
      <w:pPr>
        <w:pStyle w:val="Body"/>
        <w:spacing w:after="200" w:line="240" w:lineRule="auto"/>
        <w:ind w:left="0"/>
      </w:pPr>
      <w:r w:rsidRPr="000E4281">
        <w:t>Poleg tega bo v primeru šibkejše rasti, kot je predvidena v proračunu, kot posledica bodisi milejšega zunanjega bodisi notranjega povpraševanja</w:t>
      </w:r>
      <w:r>
        <w:t>,</w:t>
      </w:r>
      <w:r w:rsidRPr="000E4281">
        <w:t xml:space="preserve"> vlada morda morala uvesti nadaljnje ukrepe za zmanjšanje stroškov ali povečanje prihodkov, </w:t>
      </w:r>
      <w:r>
        <w:t>kar</w:t>
      </w:r>
      <w:r w:rsidRPr="000E4281">
        <w:t xml:space="preserve"> </w:t>
      </w:r>
      <w:r>
        <w:t>bi</w:t>
      </w:r>
      <w:r w:rsidRPr="000E4281">
        <w:t xml:space="preserve"> lahko negativno vpliva</w:t>
      </w:r>
      <w:r>
        <w:t>lo</w:t>
      </w:r>
      <w:r w:rsidRPr="000E4281">
        <w:t xml:space="preserve"> na gospodarsko rast.</w:t>
      </w:r>
      <w:r>
        <w:t xml:space="preserve"> </w:t>
      </w:r>
      <w:r w:rsidRPr="00D62E80">
        <w:t>Glede na nadaljnj</w:t>
      </w:r>
      <w:r>
        <w:t>a</w:t>
      </w:r>
      <w:r w:rsidRPr="00D62E80">
        <w:t xml:space="preserve"> </w:t>
      </w:r>
      <w:r>
        <w:t xml:space="preserve">gibanja </w:t>
      </w:r>
      <w:r w:rsidRPr="00D62E80">
        <w:t>naraščajočih cen energije in morebitne dodatne stroške za obnovo škode po naravni nesreč</w:t>
      </w:r>
      <w:r>
        <w:t>i se</w:t>
      </w:r>
      <w:r w:rsidRPr="00D62E80">
        <w:t xml:space="preserve"> bo </w:t>
      </w:r>
      <w:r>
        <w:t xml:space="preserve">vlada </w:t>
      </w:r>
      <w:r w:rsidRPr="00D62E80">
        <w:t xml:space="preserve">morda </w:t>
      </w:r>
      <w:r>
        <w:t xml:space="preserve">morala še dodatno </w:t>
      </w:r>
      <w:r w:rsidRPr="00D62E80">
        <w:t>znatno zadolž</w:t>
      </w:r>
      <w:r>
        <w:t>iti</w:t>
      </w:r>
      <w:r w:rsidRPr="00D62E80">
        <w:t xml:space="preserve">, kar </w:t>
      </w:r>
      <w:r>
        <w:t xml:space="preserve">bi </w:t>
      </w:r>
      <w:r w:rsidRPr="00D62E80">
        <w:t xml:space="preserve">povzročilo </w:t>
      </w:r>
      <w:r>
        <w:t xml:space="preserve">dodatno </w:t>
      </w:r>
      <w:r w:rsidRPr="00D62E80">
        <w:t>povečanje zunanje zadolženosti Republike</w:t>
      </w:r>
      <w:r w:rsidR="005F1356">
        <w:t xml:space="preserve"> Slovenije</w:t>
      </w:r>
      <w:r w:rsidRPr="00D62E80">
        <w:t>.</w:t>
      </w:r>
    </w:p>
    <w:p w14:paraId="6F56CF72" w14:textId="77777777" w:rsidR="00081FE2" w:rsidRDefault="00081FE2" w:rsidP="00081FE2">
      <w:pPr>
        <w:pStyle w:val="Body"/>
        <w:spacing w:after="200" w:line="240" w:lineRule="auto"/>
        <w:ind w:left="0"/>
      </w:pPr>
      <w:r w:rsidRPr="00111561">
        <w:t>21. februarja 2022</w:t>
      </w:r>
      <w:r>
        <w:t xml:space="preserve"> je Rusija priznala neodvisnost samooklicanih republik Doneck in Lugansk v ukrajinski regiji Donbas, v naslednjih dneh pa ukazala ruskim enotam, naj vstopijo v ti regiji, in začela vojaško operacijo proti Ukrajini. </w:t>
      </w:r>
    </w:p>
    <w:p w14:paraId="70613D60" w14:textId="1B9BE742" w:rsidR="00081FE2" w:rsidRPr="00B10480" w:rsidRDefault="00081FE2" w:rsidP="00081FE2">
      <w:pPr>
        <w:pStyle w:val="Body"/>
        <w:spacing w:after="200" w:line="240" w:lineRule="auto"/>
        <w:ind w:left="0"/>
      </w:pPr>
      <w:r>
        <w:t xml:space="preserve">Republika Slovenija je Rusiji in Ukrajini izpostavljena predvsem zaradi uvoza energije. Poleg tega sta Rusija in Ukrajina tudi glavni dobaviteljici nekaterih kovin in živil. </w:t>
      </w:r>
      <w:r w:rsidRPr="000818FA">
        <w:t xml:space="preserve">Po zadnjih podatkih SURS je v leta 2024 izvoz v Rusijo predstavljal 1,9 odstotka, izvoz v Ukrajino pa 0,42 odstotka celotnega slovenskega izvoza. V istem obdobju je uvoz iz Rusije predstavljal 0,17 odstotka, iz Ukrajine pa 0,08 odstotka celotnega slovenskega uvoza. </w:t>
      </w:r>
      <w:r w:rsidRPr="0044013E">
        <w:t>Neposredne naložbe so zelo omejene, z izjemo ene slovenske farmacevtske družbe (Krka), kateri Rusija predstavlja pomemben trg, vendar še ni imela težav s sankcijami in ne predstavlja sistemskega tveganja za zadevni sektor v Republiki</w:t>
      </w:r>
      <w:r w:rsidR="005F1356">
        <w:t xml:space="preserve"> Sloveniji</w:t>
      </w:r>
      <w:r w:rsidRPr="0044013E">
        <w:t>.</w:t>
      </w:r>
    </w:p>
    <w:p w14:paraId="5D7C7A8B" w14:textId="6D62A22F" w:rsidR="00081FE2" w:rsidRDefault="00081FE2" w:rsidP="00081FE2">
      <w:pPr>
        <w:pStyle w:val="Body"/>
        <w:spacing w:after="200" w:line="240" w:lineRule="auto"/>
        <w:ind w:left="0"/>
      </w:pPr>
      <w:r>
        <w:t>Spor med Rusijo in Ukrajino pomembno vpliva na evropsko gospodarstvo in tudi na gospodarstvo Republike</w:t>
      </w:r>
      <w:r w:rsidR="005F1356">
        <w:t xml:space="preserve"> Slovenije</w:t>
      </w:r>
      <w:r>
        <w:t xml:space="preserve">. Gospodarske sankcije negativno vplivajo na gospodarsko rast v evrskem območju, predvsem zaradi višjih cen energentov in drugega blaga, ki so po ruskem napadu na Ukrajino močno narasle. Pričakuje se, da bodo cene energentov in blaga ostale visoke še daljše obdobje, kar bo povečalo inflacijske pritiske. To pa zmanjšuje realne dohodke gospodinjstev in dobičke podjetij ter skupaj z manjšim zaupanjem zavira potrošnjo in naložbe. Manjše zaupanje, finančni pritiski in zmanjšano trgovanje z blagom bodo po pričakovanjih prav tako pomembno vplivali na gospodarstvo; zaradi konflikta so nastale težave v dobavni verigi, ruske banke so bile izključene iz sistema SWIFT, trgovino pa ovirajo motene transportne </w:t>
      </w:r>
      <w:r>
        <w:lastRenderedPageBreak/>
        <w:t xml:space="preserve">poti. Predpostavke o gospodarski rasti v vseh glavnih trgovinskih partnericah Republike </w:t>
      </w:r>
      <w:r w:rsidR="005F1356">
        <w:t xml:space="preserve">Slovenije </w:t>
      </w:r>
      <w:r>
        <w:t xml:space="preserve">so zelo negotove in prinašajo precejšnja negativna tveganja. V celoti gledano spor med Rusijo in Ukrajino še naprej bistveno negativno vpliva na gospodarstvo Republike </w:t>
      </w:r>
      <w:r w:rsidR="005F1356">
        <w:t xml:space="preserve">Slovenije </w:t>
      </w:r>
      <w:r>
        <w:t>ter na njeno finančno in gospodarsko stabilnost.</w:t>
      </w:r>
    </w:p>
    <w:p w14:paraId="0B760B47" w14:textId="499923E0" w:rsidR="00081FE2" w:rsidRDefault="00081FE2" w:rsidP="00081FE2">
      <w:pPr>
        <w:pStyle w:val="Body"/>
        <w:spacing w:after="200" w:line="240" w:lineRule="auto"/>
        <w:ind w:left="0"/>
      </w:pPr>
      <w:r w:rsidRPr="00222765">
        <w:t>Inflacija se je v letu 2024 zmanjševala</w:t>
      </w:r>
      <w:r w:rsidR="002D69FF">
        <w:t xml:space="preserve">. </w:t>
      </w:r>
      <w:r w:rsidR="002D69FF" w:rsidRPr="002D69FF">
        <w:t>Letna rast cen, merjena s harmoniziranim indeksom cen življenjskih potrebščin, je bila v januarju 2,3-odstotna (pred enim letom 3,4-odstotna)</w:t>
      </w:r>
      <w:r w:rsidR="002D69FF">
        <w:t xml:space="preserve">.  </w:t>
      </w:r>
      <w:r w:rsidRPr="00222765">
        <w:t xml:space="preserve">Če bi se inflacija v prihodnosti spet začela povečevati, bi to lahko še </w:t>
      </w:r>
      <w:r>
        <w:t>bolj</w:t>
      </w:r>
      <w:r w:rsidRPr="00222765">
        <w:t xml:space="preserve"> omejilo kupno moč gospodinjstev in privedlo do ponovnega zaostrovanja denarne politike ali daljšega obdobja visokih obrestnih mer, kar bi negativno vplivalo na gospodarsko aktivnost in finančno stabilnost</w:t>
      </w:r>
      <w:r w:rsidRPr="00D42A14">
        <w:t>.</w:t>
      </w:r>
    </w:p>
    <w:p w14:paraId="4A9B6208" w14:textId="77777777" w:rsidR="00081FE2" w:rsidRPr="000E4281" w:rsidRDefault="00081FE2" w:rsidP="00081FE2">
      <w:pPr>
        <w:pStyle w:val="Body"/>
        <w:spacing w:after="200" w:line="240" w:lineRule="auto"/>
        <w:ind w:left="0"/>
      </w:pPr>
      <w:r>
        <w:t>Ni zagotovil, da kateri koli od zgoraj navedenih dejavnikov ne bo negativno vplival na slovensko gospodarstvo.</w:t>
      </w:r>
    </w:p>
    <w:p w14:paraId="460CB26F" w14:textId="7E005218" w:rsidR="00081FE2" w:rsidRPr="00AB1B15" w:rsidRDefault="00081FE2" w:rsidP="00081FE2">
      <w:pPr>
        <w:pStyle w:val="SubHead"/>
        <w:spacing w:before="0" w:after="200" w:line="240" w:lineRule="auto"/>
        <w:ind w:left="0"/>
        <w:rPr>
          <w:i/>
          <w:sz w:val="20"/>
        </w:rPr>
      </w:pPr>
      <w:r w:rsidRPr="00AB1B15">
        <w:rPr>
          <w:i/>
          <w:sz w:val="20"/>
        </w:rPr>
        <w:t>Bonitetna ocena Republike</w:t>
      </w:r>
      <w:r w:rsidR="005F1356">
        <w:rPr>
          <w:i/>
          <w:sz w:val="20"/>
        </w:rPr>
        <w:t xml:space="preserve"> Slovenije</w:t>
      </w:r>
      <w:r w:rsidRPr="00AB1B15">
        <w:rPr>
          <w:i/>
          <w:sz w:val="20"/>
        </w:rPr>
        <w:t xml:space="preserve"> je bila v preteklosti znižana in bo lahko znižana v prihodnosti</w:t>
      </w:r>
    </w:p>
    <w:p w14:paraId="70262AE2" w14:textId="2DFE959D" w:rsidR="00081FE2" w:rsidRPr="000E4281" w:rsidRDefault="00081FE2" w:rsidP="00081FE2">
      <w:pPr>
        <w:pStyle w:val="Body"/>
        <w:spacing w:after="200" w:line="240" w:lineRule="auto"/>
        <w:ind w:left="0"/>
      </w:pPr>
      <w:r w:rsidRPr="000E4281">
        <w:t xml:space="preserve">Na dan tega </w:t>
      </w:r>
      <w:r w:rsidRPr="00E167AA">
        <w:t>Ponudbenega dokumenta</w:t>
      </w:r>
      <w:r w:rsidRPr="000E4281">
        <w:t xml:space="preserve"> je bonitetna ocena agencije S&amp;P za Republiko </w:t>
      </w:r>
      <w:r w:rsidR="005F1356">
        <w:t xml:space="preserve">Slovenijo </w:t>
      </w:r>
      <w:r w:rsidRPr="000E4281">
        <w:t>A</w:t>
      </w:r>
      <w:r>
        <w:t>A- (pozitivni obeti)</w:t>
      </w:r>
      <w:r w:rsidRPr="000E4281">
        <w:t>, agencije Fitch A</w:t>
      </w:r>
      <w:r>
        <w:t xml:space="preserve"> (stabilni obeti)</w:t>
      </w:r>
      <w:r w:rsidRPr="000E4281">
        <w:t xml:space="preserve"> in agencije Moody's Ltd. </w:t>
      </w:r>
      <w:r>
        <w:t>A3 (pozitivni obeti)</w:t>
      </w:r>
      <w:r w:rsidRPr="000E4281">
        <w:t>.</w:t>
      </w:r>
    </w:p>
    <w:p w14:paraId="034802C9" w14:textId="2DA844E2" w:rsidR="00081FE2" w:rsidRPr="000E4281" w:rsidRDefault="00081FE2" w:rsidP="00081FE2">
      <w:pPr>
        <w:pStyle w:val="Body"/>
        <w:spacing w:after="200" w:line="240" w:lineRule="auto"/>
        <w:ind w:left="0"/>
      </w:pPr>
      <w:r w:rsidRPr="000E4281">
        <w:t>Čeprav agencij</w:t>
      </w:r>
      <w:r>
        <w:t xml:space="preserve">a </w:t>
      </w:r>
      <w:r w:rsidRPr="000E4281">
        <w:t>Fitch</w:t>
      </w:r>
      <w:r>
        <w:t xml:space="preserve"> obete</w:t>
      </w:r>
      <w:r w:rsidRPr="000E4281">
        <w:t xml:space="preserve"> za Republiko </w:t>
      </w:r>
      <w:r w:rsidR="005F1356">
        <w:t xml:space="preserve">Slovenijo </w:t>
      </w:r>
      <w:r w:rsidRPr="000E4281">
        <w:t>ocenjuje kot stabiln</w:t>
      </w:r>
      <w:r>
        <w:t>e, agenciji S&amp;P</w:t>
      </w:r>
      <w:r w:rsidRPr="000E4281">
        <w:t xml:space="preserve"> </w:t>
      </w:r>
      <w:r>
        <w:t xml:space="preserve">in Moody's pa kot pozitivne, </w:t>
      </w:r>
      <w:r w:rsidRPr="000E4281">
        <w:t>tveganje prihodnjega znižanja bonitetne ocene še vedno ostaja. Agencije bi lahko med drugim ocen</w:t>
      </w:r>
      <w:r>
        <w:t>o</w:t>
      </w:r>
      <w:r w:rsidRPr="000E4281">
        <w:t xml:space="preserve"> Republike</w:t>
      </w:r>
      <w:r w:rsidR="005F1356">
        <w:t xml:space="preserve"> Slovenije</w:t>
      </w:r>
      <w:r w:rsidRPr="000E4281">
        <w:t xml:space="preserve"> znižale, če bi prišlo do bistvenih oslabitev makroekonomskega okolja, manj predvidljivega oblikovanja politike, poslabšanja krivulje javnega dolga ali v primeru ekonomskih ali finančnih pretresov. Nadaljnje znižanje ocen dolga držav, vključno s tistimi, ki se nanašajo na Republiko</w:t>
      </w:r>
      <w:r w:rsidR="005F1356">
        <w:t xml:space="preserve"> Slovenijo</w:t>
      </w:r>
      <w:r w:rsidRPr="000E4281">
        <w:t>, ali nadaljnja kriza evrskega območja bi lahko privedla do povečanega tveganja za nadaljnje razdolževanje in krčenje kreditov, kar bi lahko imelo</w:t>
      </w:r>
      <w:r>
        <w:t xml:space="preserve"> bistveno</w:t>
      </w:r>
      <w:r w:rsidRPr="000E4281">
        <w:t xml:space="preserve"> negativen učinek na slovensko gospodarstvo in bi lahko negativno vplivalo na zaupanje investitorjev v Republiko </w:t>
      </w:r>
      <w:r w:rsidR="005F1356">
        <w:t xml:space="preserve">Slovenijo </w:t>
      </w:r>
      <w:r w:rsidRPr="000E4281">
        <w:t>ali na zmožnost Republike</w:t>
      </w:r>
      <w:r w:rsidR="005F1356">
        <w:t xml:space="preserve"> Slovenije</w:t>
      </w:r>
      <w:r w:rsidRPr="000E4281">
        <w:t xml:space="preserve">, da bi v prihodnosti povečala kapital </w:t>
      </w:r>
      <w:r>
        <w:t>na</w:t>
      </w:r>
      <w:r w:rsidRPr="000E4281">
        <w:t xml:space="preserve"> zunanji</w:t>
      </w:r>
      <w:r>
        <w:t>h</w:t>
      </w:r>
      <w:r w:rsidRPr="000E4281">
        <w:t xml:space="preserve"> dolžniški</w:t>
      </w:r>
      <w:r>
        <w:t>h</w:t>
      </w:r>
      <w:r w:rsidRPr="000E4281">
        <w:t xml:space="preserve"> trgi</w:t>
      </w:r>
      <w:r>
        <w:t>h</w:t>
      </w:r>
      <w:r w:rsidRPr="000E4281">
        <w:t>.</w:t>
      </w:r>
    </w:p>
    <w:p w14:paraId="7C9F9509" w14:textId="77777777" w:rsidR="00081FE2" w:rsidRPr="00AB1B15" w:rsidRDefault="00081FE2" w:rsidP="00081FE2">
      <w:pPr>
        <w:pStyle w:val="SubHead"/>
        <w:spacing w:before="0" w:after="200" w:line="240" w:lineRule="auto"/>
        <w:ind w:left="0"/>
        <w:rPr>
          <w:b w:val="0"/>
          <w:i/>
          <w:sz w:val="20"/>
        </w:rPr>
      </w:pPr>
      <w:r>
        <w:rPr>
          <w:i/>
          <w:sz w:val="20"/>
        </w:rPr>
        <w:t>Zmožnost Izdajatelja za nadaljnje dokapitalizacije bančnega sistema je omejena</w:t>
      </w:r>
    </w:p>
    <w:p w14:paraId="11256712" w14:textId="77777777" w:rsidR="00081FE2" w:rsidRDefault="00081FE2" w:rsidP="00081FE2">
      <w:pPr>
        <w:pStyle w:val="SubHead"/>
        <w:keepNext w:val="0"/>
        <w:spacing w:before="0" w:after="200" w:line="240" w:lineRule="auto"/>
        <w:ind w:left="0"/>
        <w:rPr>
          <w:b w:val="0"/>
          <w:sz w:val="20"/>
        </w:rPr>
      </w:pPr>
      <w:r>
        <w:rPr>
          <w:b w:val="0"/>
          <w:sz w:val="20"/>
        </w:rPr>
        <w:t>V</w:t>
      </w:r>
      <w:r w:rsidRPr="000E4281">
        <w:rPr>
          <w:b w:val="0"/>
          <w:sz w:val="20"/>
        </w:rPr>
        <w:t xml:space="preserve"> letih 2013 in 2014 </w:t>
      </w:r>
      <w:r>
        <w:rPr>
          <w:b w:val="0"/>
          <w:sz w:val="20"/>
        </w:rPr>
        <w:t xml:space="preserve">je slovenski bančni sistem </w:t>
      </w:r>
      <w:r w:rsidRPr="000E4281">
        <w:rPr>
          <w:b w:val="0"/>
          <w:sz w:val="20"/>
        </w:rPr>
        <w:t>zaradi poslabšanja kakovosti aktive večjih slovenskih bank</w:t>
      </w:r>
      <w:r>
        <w:rPr>
          <w:b w:val="0"/>
          <w:sz w:val="20"/>
        </w:rPr>
        <w:t xml:space="preserve"> potreboval pomoč, kar je vključevalo prenos slabih terjatev in dokapitalizacijo.</w:t>
      </w:r>
    </w:p>
    <w:p w14:paraId="62EFDE33" w14:textId="0AC2DF69" w:rsidR="00081FE2" w:rsidRDefault="00081FE2" w:rsidP="00081FE2">
      <w:pPr>
        <w:pStyle w:val="SubHead"/>
        <w:keepNext w:val="0"/>
        <w:spacing w:before="0" w:after="200" w:line="240" w:lineRule="auto"/>
        <w:ind w:left="0"/>
        <w:rPr>
          <w:b w:val="0"/>
          <w:sz w:val="20"/>
        </w:rPr>
      </w:pPr>
      <w:r w:rsidRPr="00D554ED">
        <w:rPr>
          <w:b w:val="0"/>
          <w:sz w:val="20"/>
        </w:rPr>
        <w:t xml:space="preserve">V okviru sanacije bank je poleg dokapitalizacije s strani Republike </w:t>
      </w:r>
      <w:r>
        <w:rPr>
          <w:b w:val="0"/>
          <w:sz w:val="20"/>
        </w:rPr>
        <w:t xml:space="preserve">Slovenije </w:t>
      </w:r>
      <w:r w:rsidRPr="00D554ED">
        <w:rPr>
          <w:b w:val="0"/>
          <w:sz w:val="20"/>
        </w:rPr>
        <w:t xml:space="preserve">Banka Slovenije </w:t>
      </w:r>
      <w:r w:rsidR="00097A36" w:rsidRPr="000E4281">
        <w:t>(Banka Slovenije</w:t>
      </w:r>
      <w:r w:rsidR="00097A36" w:rsidRPr="000E4281">
        <w:rPr>
          <w:b w:val="0"/>
        </w:rPr>
        <w:fldChar w:fldCharType="begin"/>
      </w:r>
      <w:r w:rsidR="00097A36" w:rsidRPr="000E4281">
        <w:instrText xml:space="preserve"> XE Banka Slovenije </w:instrText>
      </w:r>
      <w:r w:rsidR="00097A36" w:rsidRPr="000E4281">
        <w:rPr>
          <w:b w:val="0"/>
        </w:rPr>
        <w:fldChar w:fldCharType="end"/>
      </w:r>
      <w:r w:rsidR="00097A36" w:rsidRPr="000E4281">
        <w:t>)</w:t>
      </w:r>
      <w:r w:rsidR="00097A36" w:rsidRPr="00D554ED">
        <w:rPr>
          <w:bCs/>
          <w:sz w:val="20"/>
        </w:rPr>
        <w:t xml:space="preserve"> </w:t>
      </w:r>
      <w:r w:rsidRPr="00D554ED">
        <w:rPr>
          <w:b w:val="0"/>
          <w:sz w:val="20"/>
        </w:rPr>
        <w:t xml:space="preserve">izvedla tudi izbris delnic in odpis podrejenih dolžniških instrumentov. Zaradi tega so se nekdanji delničarji poslužili pravnih sredstev. Če bo pristojno sodišče odločilo, da izbris delnic in odpis podrejenih dolžniških instrumentov bank ni bil potreben za zagotovitev stabilnosti finančnega sistema ali da so nekdanji imetniki finančnih instrumentov zaradi tega izbrisa utrpeli večjo škodo, kot bi jo utrpeli v primeru insolventnosti zadevne finančne institucije, je vrednost zahtevkov ocenjena na 963.197.453,89 EUR in bi jih Republika </w:t>
      </w:r>
      <w:r w:rsidR="005F1356">
        <w:rPr>
          <w:b w:val="0"/>
          <w:sz w:val="20"/>
        </w:rPr>
        <w:t xml:space="preserve">Slovenija </w:t>
      </w:r>
      <w:r w:rsidRPr="00D554ED">
        <w:rPr>
          <w:b w:val="0"/>
          <w:sz w:val="20"/>
        </w:rPr>
        <w:t>morala plačati tožnikom.</w:t>
      </w:r>
    </w:p>
    <w:p w14:paraId="272C415E" w14:textId="719A4A29" w:rsidR="00081FE2" w:rsidRDefault="00081FE2" w:rsidP="00081FE2">
      <w:pPr>
        <w:pStyle w:val="SubHead"/>
        <w:keepNext w:val="0"/>
        <w:spacing w:before="0" w:after="200" w:line="240" w:lineRule="auto"/>
        <w:ind w:left="0"/>
        <w:rPr>
          <w:b w:val="0"/>
          <w:sz w:val="20"/>
        </w:rPr>
      </w:pPr>
      <w:r w:rsidRPr="000E4281">
        <w:rPr>
          <w:b w:val="0"/>
          <w:sz w:val="20"/>
        </w:rPr>
        <w:t xml:space="preserve">Glede na precejšnje zanašanje Republike </w:t>
      </w:r>
      <w:r w:rsidR="005F1356">
        <w:rPr>
          <w:b w:val="0"/>
          <w:sz w:val="20"/>
        </w:rPr>
        <w:t xml:space="preserve">Slovenije </w:t>
      </w:r>
      <w:r w:rsidRPr="000E4281">
        <w:rPr>
          <w:b w:val="0"/>
          <w:sz w:val="20"/>
        </w:rPr>
        <w:t xml:space="preserve">na tuje povpraševanje na </w:t>
      </w:r>
      <w:r>
        <w:rPr>
          <w:b w:val="0"/>
          <w:sz w:val="20"/>
        </w:rPr>
        <w:t>finančnih trgih</w:t>
      </w:r>
      <w:r w:rsidRPr="000E4281">
        <w:rPr>
          <w:b w:val="0"/>
          <w:sz w:val="20"/>
        </w:rPr>
        <w:t xml:space="preserve"> tudi bančni sistem ostaja izpostavljen mednarodnim likvidnostnim tveganjem in tržnim pogojem. Posledično bi se lahko vlada odločila za zunanji paket pomoči, če bi prišlo do izjemne situacije na trgu in bi bile potrebe bančnega sistema po dokapitalizaciji bistveno večje od pričakovanih.</w:t>
      </w:r>
      <w:r>
        <w:rPr>
          <w:b w:val="0"/>
          <w:sz w:val="20"/>
        </w:rPr>
        <w:t xml:space="preserve"> </w:t>
      </w:r>
      <w:r w:rsidRPr="000E4281">
        <w:rPr>
          <w:b w:val="0"/>
          <w:sz w:val="20"/>
        </w:rPr>
        <w:t xml:space="preserve">Zmožnost Republike </w:t>
      </w:r>
      <w:r w:rsidR="005F1356">
        <w:rPr>
          <w:b w:val="0"/>
          <w:sz w:val="20"/>
        </w:rPr>
        <w:t xml:space="preserve">Slovenije </w:t>
      </w:r>
      <w:r w:rsidRPr="000E4281">
        <w:rPr>
          <w:b w:val="0"/>
          <w:sz w:val="20"/>
        </w:rPr>
        <w:t>za nadaljnje zadolževanje za financiranje nadaljnjih dokapitalizacij pa je lahko omejena.</w:t>
      </w:r>
    </w:p>
    <w:p w14:paraId="67D469C5" w14:textId="704DCF36" w:rsidR="00081FE2" w:rsidRPr="00EC578A" w:rsidRDefault="00713335" w:rsidP="00081FE2">
      <w:pPr>
        <w:pStyle w:val="SubHead"/>
        <w:spacing w:before="0" w:after="200" w:line="240" w:lineRule="auto"/>
        <w:ind w:left="0"/>
        <w:rPr>
          <w:i/>
          <w:iCs/>
          <w:sz w:val="20"/>
        </w:rPr>
      </w:pPr>
      <w:r>
        <w:rPr>
          <w:i/>
          <w:iCs/>
          <w:sz w:val="20"/>
        </w:rPr>
        <w:t xml:space="preserve">Republika </w:t>
      </w:r>
      <w:r w:rsidR="00081FE2" w:rsidRPr="00EC578A">
        <w:rPr>
          <w:i/>
          <w:iCs/>
          <w:sz w:val="20"/>
        </w:rPr>
        <w:t>Slovenija morda ne bo uspela implementirati predlaganih ali prihodnjih fiskalnih, političnih in drugih reform, ta neuspeh pa bi lahko negativno vplival na njeno gospodarstvo</w:t>
      </w:r>
    </w:p>
    <w:p w14:paraId="5AEA945D" w14:textId="77777777" w:rsidR="00081FE2" w:rsidRDefault="00081FE2" w:rsidP="00081FE2">
      <w:pPr>
        <w:pStyle w:val="Body"/>
        <w:spacing w:after="200" w:line="240" w:lineRule="auto"/>
        <w:ind w:left="0"/>
      </w:pPr>
      <w:r w:rsidRPr="000E4281">
        <w:t xml:space="preserve">Trajajoče in predvidene </w:t>
      </w:r>
      <w:r>
        <w:t xml:space="preserve">fiskalne, politične in druge </w:t>
      </w:r>
      <w:r w:rsidRPr="000E4281">
        <w:t>reforme</w:t>
      </w:r>
      <w:r>
        <w:t xml:space="preserve"> </w:t>
      </w:r>
      <w:r w:rsidRPr="000E4281">
        <w:t xml:space="preserve">se morda ne bodo nadaljevale </w:t>
      </w:r>
      <w:r>
        <w:t xml:space="preserve">v trenutni obliki </w:t>
      </w:r>
      <w:r w:rsidRPr="000E4281">
        <w:t xml:space="preserve">ali skladno </w:t>
      </w:r>
      <w:r>
        <w:t>z morebitnim</w:t>
      </w:r>
      <w:r w:rsidRPr="000E4281">
        <w:t xml:space="preserve"> predvidenim časovnim okvirjem in jih morda ne bo mogoče implementirati ali bodo lahko kasneje spremenjene.</w:t>
      </w:r>
    </w:p>
    <w:p w14:paraId="744A9FE7" w14:textId="58C78C67" w:rsidR="00081FE2" w:rsidRPr="000E4281" w:rsidRDefault="00081FE2" w:rsidP="00081FE2">
      <w:pPr>
        <w:pStyle w:val="Body"/>
        <w:spacing w:after="200" w:line="240" w:lineRule="auto"/>
        <w:ind w:left="0"/>
      </w:pPr>
      <w:r w:rsidRPr="000E4281">
        <w:t>Predvsem je Republika</w:t>
      </w:r>
      <w:r>
        <w:t xml:space="preserve"> Slovenija</w:t>
      </w:r>
      <w:r w:rsidRPr="000E4281">
        <w:t xml:space="preserve"> zavezana z zakonodajo EU in se zavzema za zasledovanje </w:t>
      </w:r>
      <w:r w:rsidRPr="008043A1">
        <w:rPr>
          <w:i/>
          <w:iCs/>
        </w:rPr>
        <w:t>strukturnih reform,</w:t>
      </w:r>
      <w:r w:rsidRPr="000E4281">
        <w:t xml:space="preserve"> kot so fiskalna konsolidacija, dolgoročna reforma pokojninskega sistema s ciljem zagotoviti vzdržnost pokojninskega primanjkljaja glede na staranje prebivalstva Republike </w:t>
      </w:r>
      <w:r w:rsidR="005F1356">
        <w:t xml:space="preserve">Slovenije </w:t>
      </w:r>
      <w:r w:rsidRPr="000E4281">
        <w:t>ter racionalizacija razslojenega trga dela. Pokojninska reforma je bila izvedena z Zakonom o pokojninskem in invalidskem zavarovanj</w:t>
      </w:r>
      <w:r>
        <w:t>u</w:t>
      </w:r>
      <w:r w:rsidRPr="000E4281">
        <w:t xml:space="preserve"> (ZPIZ-2, </w:t>
      </w:r>
      <w:r w:rsidRPr="000E4281">
        <w:rPr>
          <w:i/>
        </w:rPr>
        <w:t>"</w:t>
      </w:r>
      <w:r w:rsidRPr="000E4281">
        <w:rPr>
          <w:b/>
        </w:rPr>
        <w:t>Pokojninski zakon</w:t>
      </w:r>
      <w:r w:rsidRPr="000E4281" w:rsidDel="00213B9B">
        <w:rPr>
          <w:b/>
        </w:rPr>
        <w:fldChar w:fldCharType="begin"/>
      </w:r>
      <w:r w:rsidRPr="000E4281" w:rsidDel="00213B9B">
        <w:instrText xml:space="preserve"> XE "</w:instrText>
      </w:r>
      <w:r w:rsidRPr="000E4281" w:rsidDel="00213B9B">
        <w:rPr>
          <w:b/>
        </w:rPr>
        <w:instrText>Pokojninski zakon</w:instrText>
      </w:r>
      <w:r w:rsidRPr="000E4281" w:rsidDel="00213B9B">
        <w:instrText xml:space="preserve">" </w:instrText>
      </w:r>
      <w:r w:rsidRPr="000E4281" w:rsidDel="00213B9B">
        <w:rPr>
          <w:b/>
        </w:rPr>
        <w:fldChar w:fldCharType="end"/>
      </w:r>
      <w:r w:rsidRPr="000E4281">
        <w:rPr>
          <w:i/>
        </w:rPr>
        <w:t>"</w:t>
      </w:r>
      <w:r w:rsidRPr="000E4281">
        <w:t>), ki je stopil v veljavo 1.</w:t>
      </w:r>
      <w:r>
        <w:t> 1. </w:t>
      </w:r>
      <w:r w:rsidRPr="000E4281">
        <w:t>2013</w:t>
      </w:r>
      <w:r>
        <w:t xml:space="preserve">, z novelo, ki je stopila v veljavo 24. 10. 2020 in se uporablja od 1. 1. 2021, novelo, ki je stopila v veljavo 19. marca 2022, </w:t>
      </w:r>
      <w:r>
        <w:lastRenderedPageBreak/>
        <w:t xml:space="preserve">in z zadnjo novelo, ki je stopila v veljavo 28. decembra 2023. V Sloveniji se trenutno pripravlja nova pokojninska reforma, ki vsled staranja prebivalstva naslavlja znižanje pritiskov na javne finance. </w:t>
      </w:r>
    </w:p>
    <w:p w14:paraId="6DE5653D" w14:textId="12BE0B62" w:rsidR="00081FE2" w:rsidRDefault="00081FE2" w:rsidP="00081FE2">
      <w:pPr>
        <w:pStyle w:val="Body"/>
        <w:spacing w:after="200" w:line="240" w:lineRule="auto"/>
        <w:ind w:left="0"/>
      </w:pPr>
      <w:r w:rsidRPr="008043A1">
        <w:rPr>
          <w:i/>
          <w:iCs/>
        </w:rPr>
        <w:t>Načrt privatizacije</w:t>
      </w:r>
      <w:r w:rsidRPr="000E4281">
        <w:t xml:space="preserve"> je bil sprejet junija 2013</w:t>
      </w:r>
      <w:r>
        <w:t xml:space="preserve"> </w:t>
      </w:r>
      <w:r w:rsidRPr="000E4281">
        <w:t xml:space="preserve">z odločitvijo državnega zbora in je ustvaril temelje za prodajo neposrednih in posrednih deležev Republike </w:t>
      </w:r>
      <w:r w:rsidR="005F1356">
        <w:t xml:space="preserve">Slovenije </w:t>
      </w:r>
      <w:r w:rsidRPr="000E4281">
        <w:t xml:space="preserve">v 15 podjetjih. Čeprav je načrt privatizacije v teku, </w:t>
      </w:r>
      <w:r>
        <w:t xml:space="preserve">je prišlo do </w:t>
      </w:r>
      <w:r w:rsidRPr="000E4281">
        <w:t>zamud pri njegovem izvajanju</w:t>
      </w:r>
      <w:r>
        <w:t>, ki bi lahko negativno vplivale na gospodarstvo Republike</w:t>
      </w:r>
      <w:r w:rsidR="005F1356">
        <w:t xml:space="preserve"> Slovenije</w:t>
      </w:r>
      <w:r>
        <w:t>.</w:t>
      </w:r>
    </w:p>
    <w:p w14:paraId="1469CCF9" w14:textId="77777777" w:rsidR="00081FE2" w:rsidRPr="000E4281" w:rsidRDefault="00081FE2" w:rsidP="00081FE2">
      <w:pPr>
        <w:pStyle w:val="Body"/>
        <w:spacing w:after="200" w:line="240" w:lineRule="auto"/>
        <w:ind w:left="0"/>
      </w:pPr>
      <w:r w:rsidRPr="008043A1">
        <w:rPr>
          <w:i/>
          <w:iCs/>
        </w:rPr>
        <w:t>Nacionalna strategija za izstop iz premoga</w:t>
      </w:r>
      <w:r w:rsidRPr="008043A1">
        <w:t xml:space="preserve"> in prestrukturiranje premogovnih regij v skladu z načeli pravičnega prehoda predvideva prenehanje uporabe premoga, kar pomeni zaprtje Termoelektrarne Šoštanj ("</w:t>
      </w:r>
      <w:r w:rsidRPr="008043A1">
        <w:rPr>
          <w:bCs/>
        </w:rPr>
        <w:t>TEŠ</w:t>
      </w:r>
      <w:r w:rsidRPr="008043A1">
        <w:rPr>
          <w:bCs/>
        </w:rPr>
        <w:fldChar w:fldCharType="begin"/>
      </w:r>
      <w:r w:rsidRPr="008043A1">
        <w:instrText xml:space="preserve"> XE "</w:instrText>
      </w:r>
      <w:r w:rsidRPr="008043A1">
        <w:rPr>
          <w:bCs/>
        </w:rPr>
        <w:instrText>TEŠ</w:instrText>
      </w:r>
      <w:r w:rsidRPr="008043A1">
        <w:instrText xml:space="preserve">" </w:instrText>
      </w:r>
      <w:r w:rsidRPr="008043A1">
        <w:rPr>
          <w:bCs/>
        </w:rPr>
        <w:fldChar w:fldCharType="end"/>
      </w:r>
      <w:r w:rsidRPr="008043A1">
        <w:t>") in prenehanje pridobivanja lignita v Savinjsko-šaleški regiji najpozneje do leta 2033. V skladu z Letnim načrtom upravljanja naložb za leto 2024, ki ga je pripravil Slovenski državni holding in h kateremu je vlada dala soglasje, naj bi skupina Holding Slovenske elektrarne ("</w:t>
      </w:r>
      <w:r w:rsidRPr="008043A1">
        <w:rPr>
          <w:bCs/>
        </w:rPr>
        <w:t>Skupina</w:t>
      </w:r>
      <w:r w:rsidRPr="008043A1">
        <w:t xml:space="preserve"> </w:t>
      </w:r>
      <w:r w:rsidRPr="008043A1">
        <w:rPr>
          <w:bCs/>
        </w:rPr>
        <w:t>HSE</w:t>
      </w:r>
      <w:r w:rsidRPr="008043A1">
        <w:rPr>
          <w:bCs/>
        </w:rPr>
        <w:fldChar w:fldCharType="begin"/>
      </w:r>
      <w:r w:rsidRPr="008043A1">
        <w:instrText xml:space="preserve"> XE "</w:instrText>
      </w:r>
      <w:r w:rsidRPr="008043A1">
        <w:rPr>
          <w:bCs/>
        </w:rPr>
        <w:instrText>Skupina</w:instrText>
      </w:r>
      <w:r w:rsidRPr="008043A1">
        <w:instrText xml:space="preserve"> </w:instrText>
      </w:r>
      <w:r w:rsidRPr="008043A1">
        <w:rPr>
          <w:bCs/>
        </w:rPr>
        <w:instrText>HSE</w:instrText>
      </w:r>
      <w:r w:rsidRPr="008043A1">
        <w:instrText xml:space="preserve">" </w:instrText>
      </w:r>
      <w:r w:rsidRPr="008043A1">
        <w:rPr>
          <w:bCs/>
        </w:rPr>
        <w:fldChar w:fldCharType="end"/>
      </w:r>
      <w:r w:rsidRPr="008043A1">
        <w:t>") pripravila analizo možnih pristopov za morebitno izločitev termo divizije, da se zagotovi finančna stabilnost in naložbeni potencial Skupine HSE za pospešitev zelenega prehoda. Nove rešitve za zagotavljanje oskrbe s toploto v Šaleški dolini so šele v pripravi, zato popolna nadomestitev TEŠ na kratek rok ni mogoča. Državni zbor je 12. decembra 2024 sprejel Zakon o prehodnem financiranju pospešenega in pravičnega izstopa iz premoga ("</w:t>
      </w:r>
      <w:r w:rsidRPr="008043A1">
        <w:rPr>
          <w:bCs/>
        </w:rPr>
        <w:t>Zakon o izstopu iz premoga</w:t>
      </w:r>
      <w:r w:rsidRPr="008043A1">
        <w:rPr>
          <w:bCs/>
        </w:rPr>
        <w:fldChar w:fldCharType="begin"/>
      </w:r>
      <w:r w:rsidRPr="008043A1">
        <w:instrText xml:space="preserve"> XE "</w:instrText>
      </w:r>
      <w:r w:rsidRPr="008043A1">
        <w:rPr>
          <w:bCs/>
        </w:rPr>
        <w:instrText>Zakon o izstopu iz premoga</w:instrText>
      </w:r>
      <w:r w:rsidRPr="008043A1">
        <w:instrText xml:space="preserve">" </w:instrText>
      </w:r>
      <w:r w:rsidRPr="008043A1">
        <w:rPr>
          <w:bCs/>
        </w:rPr>
        <w:fldChar w:fldCharType="end"/>
      </w:r>
      <w:r w:rsidRPr="008043A1">
        <w:t>"), s katerim se zagotavlja začasna rešitev do vzpostavitve alternativnih virov ogrevanja. V skladu z Zakonom o izstopu iz premoga bo Republika</w:t>
      </w:r>
      <w:r>
        <w:t xml:space="preserve"> Slovenija</w:t>
      </w:r>
      <w:r w:rsidRPr="008043A1">
        <w:t xml:space="preserve"> zagotovila finančno nadomestilo družbi TEŠ za kritje stroškov opravljanja obvezne gospodarske javne službe v skupnem znesku 324 milijonov EUR v treh kurilnih sezonah. Poleg tega bi bilo treba zagotoviti 79 milijonov EUR za odplačilo glavnice kredita za izgradnjo 600 MW bloka 6 TEŠ, ki je začel poskusno obratovati 24. marca 2015. Obveznosti iz naslova izdatkov v skladu z Zakonom o izstopu iz premoga niso vključene v državna proračuna za leti 2025 in 2026, saj v času njune priprave niso bile znane. Kljub temu se pričakuje, da bodo letne obveznosti ostale v fiskalnem okviru državnega proračuna, kot je določen v Odloku o okviru za pripravo proračunov sektorja država za obdobje 2025–2027, ki ga je potrdil Državni zbor, in da se bodo pokrile s prihodki iz dividend, ki jih Republika</w:t>
      </w:r>
      <w:r>
        <w:t xml:space="preserve"> Slovenija</w:t>
      </w:r>
      <w:r w:rsidRPr="008043A1">
        <w:t xml:space="preserve"> prejme od energetskih družb, zlasti dividend Skupine HSE, ki prav tako niso bile vključene v državna proračuna za leti 2025 in 2026.</w:t>
      </w:r>
    </w:p>
    <w:p w14:paraId="39E93104" w14:textId="365DFDF0" w:rsidR="00081FE2" w:rsidRDefault="00081FE2" w:rsidP="00081FE2">
      <w:pPr>
        <w:pStyle w:val="Body"/>
        <w:spacing w:after="200" w:line="240" w:lineRule="auto"/>
        <w:ind w:left="0"/>
      </w:pPr>
      <w:r w:rsidRPr="000E4281">
        <w:t>Neuspeh vlade pri implementaciji načrtovanih reform ali neuspešno doseganje zastavljenih ciljev reform lahko privedejo do poslabšanja splošnih gospodarskih pogojev ali negativ</w:t>
      </w:r>
      <w:r>
        <w:t>no</w:t>
      </w:r>
      <w:r w:rsidRPr="000E4281">
        <w:t xml:space="preserve"> </w:t>
      </w:r>
      <w:r>
        <w:t xml:space="preserve">vplivajo </w:t>
      </w:r>
      <w:r w:rsidRPr="000E4281">
        <w:t>na zmožnost Republike</w:t>
      </w:r>
      <w:r w:rsidR="005F1356">
        <w:t xml:space="preserve"> Slovenije</w:t>
      </w:r>
      <w:r w:rsidRPr="000E4281">
        <w:t>, da poplača svoje finančne obveznosti</w:t>
      </w:r>
      <w:r>
        <w:t>, kot so obveznosti iz naslova Obveznic</w:t>
      </w:r>
      <w:r w:rsidRPr="000E4281">
        <w:t>. Nadalje je zaradi narave in obsega teh reform mogoče pričakovati negativne kratkoročne vplive na rast, zaposlenost in druge ključne ekonomske spremenljivke preden bodo doseženi dolgoročni pozitivni učinki katere koli reforme.</w:t>
      </w:r>
    </w:p>
    <w:p w14:paraId="0EA20181" w14:textId="4E643096" w:rsidR="00081FE2" w:rsidRPr="00EC578A" w:rsidRDefault="00713335" w:rsidP="00081FE2">
      <w:pPr>
        <w:pStyle w:val="Body"/>
        <w:keepNext/>
        <w:spacing w:after="200" w:line="240" w:lineRule="auto"/>
        <w:ind w:left="0"/>
        <w:rPr>
          <w:i/>
          <w:iCs/>
        </w:rPr>
      </w:pPr>
      <w:r>
        <w:rPr>
          <w:b/>
          <w:i/>
          <w:iCs/>
        </w:rPr>
        <w:t xml:space="preserve">Republika </w:t>
      </w:r>
      <w:r w:rsidR="00081FE2" w:rsidRPr="00EC578A">
        <w:rPr>
          <w:b/>
          <w:i/>
          <w:iCs/>
        </w:rPr>
        <w:t>Slovenija je članica evrskega območja in ima zato omejene možnosti določanja monetarne politike.</w:t>
      </w:r>
      <w:r w:rsidR="00081FE2" w:rsidRPr="00EC578A">
        <w:rPr>
          <w:i/>
          <w:iCs/>
        </w:rPr>
        <w:t xml:space="preserve"> </w:t>
      </w:r>
    </w:p>
    <w:p w14:paraId="782059F2" w14:textId="15217C64" w:rsidR="00081FE2" w:rsidRPr="000E4281" w:rsidRDefault="00081FE2" w:rsidP="00081FE2">
      <w:pPr>
        <w:pStyle w:val="Body"/>
        <w:spacing w:after="200" w:line="240" w:lineRule="auto"/>
        <w:ind w:left="0"/>
      </w:pPr>
      <w:r>
        <w:t xml:space="preserve">Dvajset </w:t>
      </w:r>
      <w:r w:rsidRPr="000E4281">
        <w:t xml:space="preserve">članic </w:t>
      </w:r>
      <w:r>
        <w:t>evrskega območja</w:t>
      </w:r>
      <w:r w:rsidRPr="000E4281">
        <w:t xml:space="preserve"> je preneslo pristojnost določanja monetarne politike na Evropsko centralno banko</w:t>
      </w:r>
      <w:r w:rsidRPr="000E4281">
        <w:rPr>
          <w:b/>
        </w:rPr>
        <w:t xml:space="preserve"> </w:t>
      </w:r>
      <w:r w:rsidRPr="000E4281">
        <w:t>("</w:t>
      </w:r>
      <w:r w:rsidRPr="00556065">
        <w:rPr>
          <w:b/>
          <w:bCs/>
        </w:rPr>
        <w:t>ECB</w:t>
      </w:r>
      <w:r w:rsidRPr="000E4281" w:rsidDel="00213B9B">
        <w:rPr>
          <w:b/>
        </w:rPr>
        <w:fldChar w:fldCharType="begin"/>
      </w:r>
      <w:r w:rsidRPr="000E4281" w:rsidDel="00213B9B">
        <w:instrText xml:space="preserve"> XE "</w:instrText>
      </w:r>
      <w:r w:rsidRPr="000E4281" w:rsidDel="00213B9B">
        <w:rPr>
          <w:b/>
        </w:rPr>
        <w:instrText>ECB</w:instrText>
      </w:r>
      <w:r w:rsidRPr="000E4281" w:rsidDel="00213B9B">
        <w:instrText xml:space="preserve">" </w:instrText>
      </w:r>
      <w:r w:rsidRPr="000E4281" w:rsidDel="00213B9B">
        <w:rPr>
          <w:b/>
        </w:rPr>
        <w:fldChar w:fldCharType="end"/>
      </w:r>
      <w:r w:rsidRPr="000E4281">
        <w:t xml:space="preserve">"). Pristojnosti ECB vključujejo upravljanje monetarne politike držav članic </w:t>
      </w:r>
      <w:r>
        <w:t>evrskega območja</w:t>
      </w:r>
      <w:r w:rsidRPr="000E4281">
        <w:t>, pa tudi upravljanje likvidnosti in stabilnosti finančnega sistema preko operacij odprtega trga, odprtih ponudb mejnega posojanja, obveznih rezerv in drugih instrumentov, ki jih ima skladno z ustanovnimi dokumenti na voljo ECB. ECB je neodvisno telo. Posledično Republika</w:t>
      </w:r>
      <w:r>
        <w:t xml:space="preserve"> Slovenija</w:t>
      </w:r>
      <w:r w:rsidRPr="000E4281">
        <w:t xml:space="preserve"> nima nobene pristojnosti neposredno vplivati na odločitve ECB o politiki. ECB določa monetarno politiko z ozirom na evrsko območje kot celoto. Kjer so torej gospodarski dogodki omejeni na Republiko</w:t>
      </w:r>
      <w:r w:rsidR="005F1356">
        <w:t xml:space="preserve"> Slovenijo</w:t>
      </w:r>
      <w:r w:rsidRPr="000E4281">
        <w:t xml:space="preserve"> ali ne vplivajo na evrsko območje kot celoto, ECB morda ne bo sprejela ukrepov, ki bi bili v korist prav Republiki </w:t>
      </w:r>
      <w:r w:rsidR="005F1356">
        <w:t xml:space="preserve">Sloveniji </w:t>
      </w:r>
      <w:r w:rsidRPr="000E4281">
        <w:t>oziroma kakršni bi bili potrebni, da bi se omilile posledice finančne krize v Republiki</w:t>
      </w:r>
      <w:r w:rsidR="005F1356">
        <w:t xml:space="preserve"> Sloveniji</w:t>
      </w:r>
      <w:r w:rsidRPr="000E4281">
        <w:t>. Odsotnost samostojne monetarne politike lahko pripomore k potrebi po implementaciji nadaljnjih strukturnih reform in ukrepov finančne konsolidacije za stabilizacijo gospodarskih pogojev. To ima lahko negativen učinek na gospodarstvo Republike</w:t>
      </w:r>
      <w:r w:rsidR="005F1356">
        <w:t xml:space="preserve"> Slovenije</w:t>
      </w:r>
      <w:r w:rsidRPr="000E4281">
        <w:t xml:space="preserve"> in posledično na sposobnost Republike</w:t>
      </w:r>
      <w:r w:rsidR="005F1356">
        <w:t xml:space="preserve"> Slovenije</w:t>
      </w:r>
      <w:r w:rsidRPr="000E4281">
        <w:t>, da izpolni svoje obveznosti, ki izvirajo iz neodplačanega dolga.</w:t>
      </w:r>
      <w:r>
        <w:t xml:space="preserve"> Glede na relativno visoko raven zadolženosti Republike </w:t>
      </w:r>
      <w:r w:rsidR="005F1356">
        <w:t xml:space="preserve">Slovenije </w:t>
      </w:r>
      <w:r>
        <w:t>bi zaostrovanje monetarne politike ECB lahko imelo negativne posledice za državno vzdržnost dolga.</w:t>
      </w:r>
    </w:p>
    <w:p w14:paraId="0C279FF0" w14:textId="77777777" w:rsidR="00081FE2" w:rsidRPr="00EC578A" w:rsidRDefault="00081FE2" w:rsidP="00081FE2">
      <w:pPr>
        <w:pStyle w:val="SubHead"/>
        <w:spacing w:before="0" w:after="200" w:line="240" w:lineRule="auto"/>
        <w:ind w:left="0"/>
        <w:rPr>
          <w:i/>
          <w:iCs/>
          <w:sz w:val="20"/>
        </w:rPr>
      </w:pPr>
      <w:r w:rsidRPr="00EC578A">
        <w:rPr>
          <w:i/>
          <w:iCs/>
          <w:sz w:val="20"/>
        </w:rPr>
        <w:t>Uradni gospodarski podatki niso nujno neposredno primerljivi s podatki, ki jih zagotovijo drugi viri</w:t>
      </w:r>
    </w:p>
    <w:p w14:paraId="672F79F3" w14:textId="2DB3529C" w:rsidR="00081FE2" w:rsidRDefault="00081FE2" w:rsidP="00081FE2">
      <w:pPr>
        <w:pStyle w:val="Body"/>
        <w:spacing w:after="200" w:line="240" w:lineRule="auto"/>
        <w:ind w:left="0"/>
      </w:pPr>
      <w:r w:rsidRPr="000E4281">
        <w:t>Čeprav številna vladna ministrstva, vključno z Ministrstvom za finance Republike Slovenije (</w:t>
      </w:r>
      <w:r w:rsidRPr="000E4281">
        <w:rPr>
          <w:b/>
        </w:rPr>
        <w:t>Ministrstvo za finance</w:t>
      </w:r>
      <w:r w:rsidRPr="000E4281">
        <w:rPr>
          <w:b/>
        </w:rPr>
        <w:fldChar w:fldCharType="begin"/>
      </w:r>
      <w:r w:rsidRPr="000E4281">
        <w:instrText xml:space="preserve"> XE </w:instrText>
      </w:r>
      <w:r w:rsidRPr="000E4281">
        <w:rPr>
          <w:b/>
        </w:rPr>
        <w:instrText>Ministrstvo za finance</w:instrText>
      </w:r>
      <w:r w:rsidRPr="000E4281">
        <w:instrText xml:space="preserve"> </w:instrText>
      </w:r>
      <w:r w:rsidRPr="000E4281">
        <w:rPr>
          <w:b/>
        </w:rPr>
        <w:fldChar w:fldCharType="end"/>
      </w:r>
      <w:r w:rsidRPr="000E4281">
        <w:t>), pa tudi Banka Slovenije, Statistični urad Republike Slovenije (</w:t>
      </w:r>
      <w:r w:rsidRPr="000E4281">
        <w:rPr>
          <w:b/>
        </w:rPr>
        <w:t>SURS</w:t>
      </w:r>
      <w:r w:rsidRPr="000E4281">
        <w:rPr>
          <w:b/>
        </w:rPr>
        <w:fldChar w:fldCharType="begin"/>
      </w:r>
      <w:r w:rsidRPr="000E4281">
        <w:instrText xml:space="preserve"> XE </w:instrText>
      </w:r>
      <w:r w:rsidRPr="000E4281">
        <w:rPr>
          <w:b/>
        </w:rPr>
        <w:instrText>SURS</w:instrText>
      </w:r>
      <w:r w:rsidRPr="000E4281">
        <w:instrText xml:space="preserve"> </w:instrText>
      </w:r>
      <w:r w:rsidRPr="000E4281">
        <w:rPr>
          <w:b/>
        </w:rPr>
        <w:fldChar w:fldCharType="end"/>
      </w:r>
      <w:r w:rsidRPr="000E4281">
        <w:t>)</w:t>
      </w:r>
      <w:r>
        <w:t>, UMAR</w:t>
      </w:r>
      <w:r w:rsidRPr="000E4281">
        <w:t xml:space="preserve"> in Agencija za trg vrednostnih papirjev (</w:t>
      </w:r>
      <w:r w:rsidRPr="000E4281">
        <w:rPr>
          <w:b/>
        </w:rPr>
        <w:t>ATVP</w:t>
      </w:r>
      <w:r w:rsidRPr="000E4281">
        <w:rPr>
          <w:b/>
        </w:rPr>
        <w:fldChar w:fldCharType="begin"/>
      </w:r>
      <w:r w:rsidRPr="000E4281">
        <w:instrText xml:space="preserve"> XE </w:instrText>
      </w:r>
      <w:r w:rsidRPr="000E4281">
        <w:rPr>
          <w:b/>
        </w:rPr>
        <w:instrText>ATVP</w:instrText>
      </w:r>
      <w:r w:rsidRPr="000E4281">
        <w:instrText xml:space="preserve"> </w:instrText>
      </w:r>
      <w:r w:rsidRPr="000E4281">
        <w:rPr>
          <w:b/>
        </w:rPr>
        <w:fldChar w:fldCharType="end"/>
      </w:r>
      <w:r w:rsidRPr="000E4281">
        <w:t>), pripravljajo statistike o Republik</w:t>
      </w:r>
      <w:r>
        <w:t>i Sloveniji</w:t>
      </w:r>
      <w:r w:rsidRPr="000E4281">
        <w:t xml:space="preserve"> in njenem gospodarstvu, ni mogoče dati zagotovila, da bodo te statistike primerljive s tistimi, ki jih pripravljajo drugi organi ali v drugih </w:t>
      </w:r>
      <w:r w:rsidRPr="000E4281">
        <w:lastRenderedPageBreak/>
        <w:t>državah, kjer uporabljajo drugačne metode.</w:t>
      </w:r>
      <w:r>
        <w:t xml:space="preserve"> Dodatno lahko obstoj neuradnega ali neupoštevanega gospodarstva vpliva na točnost in zanesljivost statističnih podatkov.</w:t>
      </w:r>
    </w:p>
    <w:p w14:paraId="23664F39" w14:textId="77777777" w:rsidR="00081FE2" w:rsidRDefault="00081FE2" w:rsidP="00081FE2">
      <w:pPr>
        <w:pStyle w:val="Head"/>
        <w:spacing w:before="0" w:after="200" w:line="240" w:lineRule="auto"/>
        <w:ind w:left="0"/>
        <w:rPr>
          <w:sz w:val="20"/>
        </w:rPr>
      </w:pPr>
      <w:r w:rsidRPr="00E97E9E">
        <w:rPr>
          <w:sz w:val="20"/>
        </w:rPr>
        <w:t xml:space="preserve">Dejavniki tveganja, povezani z </w:t>
      </w:r>
      <w:r>
        <w:rPr>
          <w:sz w:val="20"/>
        </w:rPr>
        <w:t>naložbo</w:t>
      </w:r>
      <w:r w:rsidRPr="00E97E9E">
        <w:rPr>
          <w:sz w:val="20"/>
        </w:rPr>
        <w:t xml:space="preserve"> v Obveznice</w:t>
      </w:r>
    </w:p>
    <w:p w14:paraId="26F9FF6C" w14:textId="77777777" w:rsidR="00081FE2" w:rsidRPr="00A8145C" w:rsidRDefault="00081FE2" w:rsidP="00081FE2">
      <w:pPr>
        <w:pStyle w:val="SubHead"/>
        <w:spacing w:before="0" w:after="200" w:line="240" w:lineRule="auto"/>
        <w:ind w:left="0"/>
        <w:rPr>
          <w:i/>
          <w:sz w:val="20"/>
        </w:rPr>
      </w:pPr>
      <w:r w:rsidRPr="00A8145C">
        <w:rPr>
          <w:i/>
          <w:sz w:val="20"/>
        </w:rPr>
        <w:t xml:space="preserve">Tveganje spremembe </w:t>
      </w:r>
      <w:r>
        <w:rPr>
          <w:i/>
          <w:sz w:val="20"/>
        </w:rPr>
        <w:t xml:space="preserve">tržne </w:t>
      </w:r>
      <w:r w:rsidRPr="00A8145C">
        <w:rPr>
          <w:i/>
          <w:sz w:val="20"/>
        </w:rPr>
        <w:t xml:space="preserve">cene </w:t>
      </w:r>
      <w:r>
        <w:rPr>
          <w:i/>
          <w:sz w:val="20"/>
        </w:rPr>
        <w:t>Obveznic</w:t>
      </w:r>
    </w:p>
    <w:p w14:paraId="5FC8912C" w14:textId="77777777" w:rsidR="00081FE2" w:rsidRPr="00D80A3C" w:rsidRDefault="00081FE2" w:rsidP="00081FE2">
      <w:pPr>
        <w:pStyle w:val="SubHead"/>
        <w:spacing w:before="0" w:after="200" w:line="240" w:lineRule="auto"/>
        <w:ind w:left="0"/>
        <w:rPr>
          <w:rFonts w:cs="Arial"/>
          <w:szCs w:val="21"/>
        </w:rPr>
      </w:pPr>
      <w:r w:rsidRPr="00C96BAE">
        <w:rPr>
          <w:rFonts w:cs="Arial"/>
          <w:b w:val="0"/>
          <w:sz w:val="20"/>
          <w:szCs w:val="21"/>
        </w:rPr>
        <w:t>Vlagatelj, ki meni, da bo potreboval denarna sredstva, vložena v nakup Obveznic, pred zapadlostjo obveznic, se izpostavlja tveganju padca tržne cene</w:t>
      </w:r>
      <w:r>
        <w:rPr>
          <w:rFonts w:cs="Arial"/>
          <w:b w:val="0"/>
          <w:sz w:val="20"/>
          <w:szCs w:val="21"/>
        </w:rPr>
        <w:t>, po kateri bo lahko pred njihovo zapadlostjo prodal Obveznice na organiziranem trgu ali kako drugače.</w:t>
      </w:r>
    </w:p>
    <w:p w14:paraId="2C763501" w14:textId="77777777" w:rsidR="00081FE2" w:rsidRPr="001242D1" w:rsidRDefault="00081FE2" w:rsidP="00081FE2">
      <w:pPr>
        <w:pStyle w:val="SubHead"/>
        <w:spacing w:before="0" w:after="200" w:line="240" w:lineRule="auto"/>
        <w:ind w:left="0"/>
        <w:rPr>
          <w:rFonts w:cs="Arial"/>
          <w:b w:val="0"/>
          <w:sz w:val="20"/>
          <w:szCs w:val="21"/>
        </w:rPr>
      </w:pPr>
      <w:r w:rsidRPr="001242D1">
        <w:rPr>
          <w:rFonts w:cs="Arial"/>
          <w:b w:val="0"/>
          <w:sz w:val="20"/>
          <w:szCs w:val="21"/>
        </w:rPr>
        <w:t xml:space="preserve">Gibanje tržne  cene Obveznic bo odvisno od ponudbe in povpraševanja po Obveznicah ter od gibanja tržnih obrestnih mer. Večje povpraševanje po Obveznicah bi lahko vodilo do zvišanja prodajne cene Obveznic, presežna ponudba pa do znižanja prodajne cene Obveznic. Padec tržne cene Obveznic lahko povzroči tudi zvišanje tržnih obrestnih mer, saj bi v tem primeru vlagatelji na trgu pričakovali višjo donosnost naložbe v Obveznice in bi bili zato pripravljeni kupovati Obveznice po ustrezno nižjih cenah. </w:t>
      </w:r>
    </w:p>
    <w:p w14:paraId="4DDC300B" w14:textId="77777777" w:rsidR="00081FE2" w:rsidRPr="001242D1" w:rsidRDefault="00081FE2" w:rsidP="00081FE2">
      <w:pPr>
        <w:pStyle w:val="SubHead"/>
        <w:spacing w:before="0" w:after="200" w:line="240" w:lineRule="auto"/>
        <w:ind w:left="0"/>
        <w:rPr>
          <w:rFonts w:cs="Arial"/>
          <w:b w:val="0"/>
          <w:sz w:val="20"/>
          <w:szCs w:val="21"/>
        </w:rPr>
      </w:pPr>
      <w:r w:rsidRPr="001242D1">
        <w:rPr>
          <w:rFonts w:cs="Arial"/>
          <w:b w:val="0"/>
          <w:sz w:val="20"/>
          <w:szCs w:val="21"/>
        </w:rPr>
        <w:t xml:space="preserve">Vlagatelj, ki bo Obveznice prodal po nižji ceni od tiste, po kateri jih je kupil, z naložbo v Obveznice morda ne bo ustvaril želenega donosa, lahko pa del vloženih sredstev tudi izgubi. </w:t>
      </w:r>
    </w:p>
    <w:p w14:paraId="132BF72E" w14:textId="77777777" w:rsidR="00081FE2" w:rsidRPr="00E97E9E" w:rsidRDefault="00081FE2" w:rsidP="00081FE2">
      <w:pPr>
        <w:pStyle w:val="SubHead"/>
        <w:spacing w:before="0" w:after="200" w:line="240" w:lineRule="auto"/>
        <w:ind w:left="0"/>
        <w:rPr>
          <w:i/>
          <w:sz w:val="20"/>
        </w:rPr>
      </w:pPr>
      <w:r w:rsidRPr="00E97E9E">
        <w:rPr>
          <w:i/>
          <w:sz w:val="20"/>
        </w:rPr>
        <w:t xml:space="preserve">Pogoji Obveznic vsebujejo določila o kolektivnem odločanju, ki omogočajo spremembe, dopolnitve in odpoved pravicam brez soglasja vseh Imetnikov Obveznic </w:t>
      </w:r>
    </w:p>
    <w:p w14:paraId="18B669BE" w14:textId="77777777" w:rsidR="00081FE2" w:rsidRPr="00E97E9E" w:rsidRDefault="00081FE2" w:rsidP="00081FE2">
      <w:pPr>
        <w:pStyle w:val="Body"/>
        <w:spacing w:after="200" w:line="240" w:lineRule="auto"/>
        <w:ind w:left="0"/>
      </w:pPr>
      <w:r w:rsidRPr="00E97E9E">
        <w:t>Pogoji Obveznic vsebujejo določila</w:t>
      </w:r>
      <w:r>
        <w:t xml:space="preserve"> o kolektivnem odločanju, ki omogočajo, da</w:t>
      </w:r>
      <w:r w:rsidRPr="00E97E9E">
        <w:t xml:space="preserve"> Imetniki Obveznic z določeno večino glasov sprejemajo odločitve, ki zavezujejo vse Imetnike Obveznic, vključno z Imetniki Obveznic, ki se glasovanja niso udeležili oziroma niso podpisali ustreznega pisnega sklepa ali pa so glasovali drugače kot večina. </w:t>
      </w:r>
    </w:p>
    <w:p w14:paraId="2903632F" w14:textId="77777777" w:rsidR="00081FE2" w:rsidRPr="00E97E9E" w:rsidRDefault="00081FE2" w:rsidP="00081FE2">
      <w:pPr>
        <w:pStyle w:val="Body"/>
        <w:spacing w:after="200" w:line="240" w:lineRule="auto"/>
        <w:ind w:left="0"/>
      </w:pPr>
      <w:r>
        <w:t>Vsebina</w:t>
      </w:r>
      <w:r w:rsidRPr="00E97E9E">
        <w:t xml:space="preserve"> določil o kolektivnem odločanju, ki jih vsebujejo Obveznice, je bila dogovorjena in objavljena 28. marca 2012 s strani Ekonomsko-finančnega odbora Pododbora za trge državnega dolga EU. Skladno z določbami Pogodbe o ustanovitvi evropskega mehanizma za stabilnost (</w:t>
      </w:r>
      <w:r w:rsidRPr="00E97E9E">
        <w:rPr>
          <w:b/>
        </w:rPr>
        <w:t>EMS</w:t>
      </w:r>
      <w:r w:rsidRPr="00E97E9E" w:rsidDel="00F11E46">
        <w:rPr>
          <w:b/>
        </w:rPr>
        <w:fldChar w:fldCharType="begin"/>
      </w:r>
      <w:r w:rsidRPr="00E97E9E" w:rsidDel="00F11E46">
        <w:instrText xml:space="preserve"> XE </w:instrText>
      </w:r>
      <w:r w:rsidRPr="00E97E9E" w:rsidDel="00F11E46">
        <w:rPr>
          <w:b/>
        </w:rPr>
        <w:instrText>EMS</w:instrText>
      </w:r>
      <w:r w:rsidRPr="00E97E9E" w:rsidDel="00F11E46">
        <w:instrText xml:space="preserve"> </w:instrText>
      </w:r>
      <w:r w:rsidRPr="00E97E9E" w:rsidDel="00F11E46">
        <w:rPr>
          <w:b/>
        </w:rPr>
        <w:fldChar w:fldCharType="end"/>
      </w:r>
      <w:r w:rsidRPr="00E97E9E">
        <w:t xml:space="preserve">), podpisane 2. februarja 2012, </w:t>
      </w:r>
      <w:r>
        <w:t>so</w:t>
      </w:r>
      <w:r w:rsidRPr="00E97E9E">
        <w:t xml:space="preserve"> ta standardizirana </w:t>
      </w:r>
      <w:r>
        <w:t>določila</w:t>
      </w:r>
      <w:r w:rsidRPr="00E97E9E">
        <w:t xml:space="preserve"> postala obvezna sestavina vseh novih serij vrednostnih papirjev, ki jih izdajajo države v evrskem območju, z zapadlostjo, daljšo od enega leta, izdanih na ali po 1. januarju 2013. Do</w:t>
      </w:r>
      <w:r>
        <w:t>ločila o kolektivnem odločanju omogočajo spremembo pogojev</w:t>
      </w:r>
      <w:r w:rsidRPr="00E97E9E">
        <w:t xml:space="preserve"> ene ali več serij dolžniških vrednostnih papirjev, ki jih izda Izdajatelj (pod pogojem, da ti dolžniški vrednostni papirji tudi vsebujejo določbo o skupnih spremembah), vključno z Obveznicami</w:t>
      </w:r>
      <w:r>
        <w:t xml:space="preserve">, pri čemer </w:t>
      </w:r>
      <w:r w:rsidRPr="00E97E9E">
        <w:t xml:space="preserve">odločitev, ki jo sprejme določena večina imetnikov vseh serij dolžniških vrednostnih papirjev, ki se spreminjajo, </w:t>
      </w:r>
      <w:r>
        <w:t xml:space="preserve">zavezuje </w:t>
      </w:r>
      <w:r w:rsidRPr="00E97E9E">
        <w:t xml:space="preserve">vse imetnike vrednostnih papirjev teh serij, če takšno spremembo odobri tudi nižja večina imetnikov vrednostnih papirjev takšne serije (glej </w:t>
      </w:r>
      <w:r w:rsidRPr="00E97E9E">
        <w:rPr>
          <w:i/>
        </w:rPr>
        <w:t xml:space="preserve">Pogoji Obveznic – </w:t>
      </w:r>
      <w:r>
        <w:rPr>
          <w:i/>
        </w:rPr>
        <w:t>S</w:t>
      </w:r>
      <w:r w:rsidRPr="00E97E9E">
        <w:rPr>
          <w:i/>
        </w:rPr>
        <w:t>kupščina Imetnikov obveznic; spremembe in odpoved pravici</w:t>
      </w:r>
      <w:r w:rsidRPr="00E97E9E">
        <w:t>).</w:t>
      </w:r>
    </w:p>
    <w:p w14:paraId="0200CEA8" w14:textId="77777777" w:rsidR="00081FE2" w:rsidRPr="00E97E9E" w:rsidRDefault="00081FE2" w:rsidP="00081FE2">
      <w:pPr>
        <w:pStyle w:val="Body"/>
        <w:spacing w:after="200" w:line="240" w:lineRule="auto"/>
        <w:ind w:left="0"/>
      </w:pPr>
      <w:r w:rsidRPr="00E97E9E">
        <w:t xml:space="preserve">Pogoji Obveznic vsebujejo določbo, ki omogoča spremembe Obveznic in pogojev Obveznic brez soglasja Imetnikov Obveznic za potrebe popravljanja očitnih napak ali kadar je sprememba formalne, manjše ali tehnične narave ali ugodno vpliva na interese Imetnikov Obveznic. </w:t>
      </w:r>
    </w:p>
    <w:p w14:paraId="7404A891" w14:textId="77777777" w:rsidR="00081FE2" w:rsidRPr="00E97E9E" w:rsidRDefault="00081FE2" w:rsidP="00081FE2">
      <w:pPr>
        <w:pStyle w:val="Body"/>
        <w:spacing w:after="200" w:line="240" w:lineRule="auto"/>
        <w:ind w:left="0"/>
      </w:pPr>
      <w:r>
        <w:t xml:space="preserve">Vsaka </w:t>
      </w:r>
      <w:r w:rsidRPr="00E97E9E">
        <w:t xml:space="preserve">taka sprememba Pogojev Obveznic lahko negativno vpliva na vrednost </w:t>
      </w:r>
      <w:r>
        <w:t xml:space="preserve">naložbe v </w:t>
      </w:r>
      <w:r w:rsidRPr="00E97E9E">
        <w:t>Obveznic</w:t>
      </w:r>
      <w:r>
        <w:t>e</w:t>
      </w:r>
      <w:r w:rsidRPr="00E97E9E">
        <w:t>.</w:t>
      </w:r>
    </w:p>
    <w:p w14:paraId="71C3C2F4" w14:textId="77777777" w:rsidR="00081FE2" w:rsidRPr="00E97E9E" w:rsidRDefault="00081FE2" w:rsidP="00081FE2">
      <w:pPr>
        <w:pStyle w:val="SubHead"/>
        <w:spacing w:before="0" w:after="200" w:line="240" w:lineRule="auto"/>
        <w:ind w:left="0"/>
        <w:rPr>
          <w:i/>
          <w:sz w:val="20"/>
        </w:rPr>
      </w:pPr>
      <w:r w:rsidRPr="00E97E9E">
        <w:rPr>
          <w:i/>
          <w:sz w:val="20"/>
        </w:rPr>
        <w:t>Pogoji Obveznic omejujejo možnost posam</w:t>
      </w:r>
      <w:r>
        <w:rPr>
          <w:i/>
          <w:sz w:val="20"/>
        </w:rPr>
        <w:t>eznega Imetnika Obveznic doseči uveljavitev posledic K</w:t>
      </w:r>
      <w:r w:rsidRPr="00E97E9E">
        <w:rPr>
          <w:i/>
          <w:sz w:val="20"/>
        </w:rPr>
        <w:t xml:space="preserve">ršitev in omogočajo večini Imetnikov Obveznic, da </w:t>
      </w:r>
      <w:r>
        <w:rPr>
          <w:i/>
          <w:sz w:val="20"/>
        </w:rPr>
        <w:t>prekliče uveljavitev posledic K</w:t>
      </w:r>
      <w:r w:rsidRPr="00E97E9E">
        <w:rPr>
          <w:i/>
          <w:sz w:val="20"/>
        </w:rPr>
        <w:t xml:space="preserve">ršitve </w:t>
      </w:r>
    </w:p>
    <w:p w14:paraId="7E1AFA5B" w14:textId="77777777" w:rsidR="00081FE2" w:rsidRPr="00E97E9E" w:rsidRDefault="00081FE2" w:rsidP="00081FE2">
      <w:pPr>
        <w:pStyle w:val="Body"/>
        <w:spacing w:after="200" w:line="240" w:lineRule="auto"/>
        <w:ind w:left="0"/>
      </w:pPr>
      <w:r>
        <w:t xml:space="preserve">V skladu s Pogoji Obveznic imetnik posamezne Obveznice ni upravičen zahtevati takojšnje zapadlosti obveznosti iz Obveznic zaradi Kršitve, pač pa lahko to storijo samo </w:t>
      </w:r>
      <w:r w:rsidRPr="00E97E9E">
        <w:t>Imetnik</w:t>
      </w:r>
      <w:r>
        <w:t>i</w:t>
      </w:r>
      <w:r w:rsidRPr="00E97E9E">
        <w:t xml:space="preserve"> Obveznic, katerih skupni nominalni znesek dosega vsaj 25 % skupnega nominalnega zneska vseh Obveznic v obtoku.</w:t>
      </w:r>
    </w:p>
    <w:p w14:paraId="6C036EAA" w14:textId="77777777" w:rsidR="00081FE2" w:rsidRPr="00E97E9E" w:rsidRDefault="00081FE2" w:rsidP="00081FE2">
      <w:pPr>
        <w:pStyle w:val="Body"/>
        <w:spacing w:after="200" w:line="240" w:lineRule="auto"/>
        <w:ind w:left="0"/>
      </w:pPr>
      <w:r w:rsidRPr="00E97E9E">
        <w:t xml:space="preserve">Pogoji Obveznic vsebujejo tudi določbo, ki omogoča </w:t>
      </w:r>
      <w:r>
        <w:t>I</w:t>
      </w:r>
      <w:r w:rsidRPr="00E97E9E">
        <w:t xml:space="preserve">metnikom Obveznic, katerih skupni nominalni znesek dosega vsaj 50 % skupnega nominalnega zneska vseh Obveznic v obtoku, da z obvestilom </w:t>
      </w:r>
      <w:r>
        <w:t>Izdajatelju</w:t>
      </w:r>
      <w:r w:rsidRPr="00E97E9E">
        <w:t xml:space="preserve"> prekličejo predčasn</w:t>
      </w:r>
      <w:r>
        <w:t>o</w:t>
      </w:r>
      <w:r w:rsidRPr="00E97E9E">
        <w:t xml:space="preserve"> dospelost Obveznic</w:t>
      </w:r>
      <w:r>
        <w:t xml:space="preserve">, ki so jo pred tem zahtevali Imetniki </w:t>
      </w:r>
      <w:r w:rsidRPr="00E97E9E">
        <w:t xml:space="preserve">Obveznic, katerih skupni nominalni znesek dosega 25 % skupnega nominalnega zneska vseh Obveznic v obtoku. </w:t>
      </w:r>
      <w:r>
        <w:t>Izdajatelj</w:t>
      </w:r>
      <w:r w:rsidRPr="00E97E9E">
        <w:t xml:space="preserve"> mora Imetnike Obveznic o tem obvestiti, s čimer je </w:t>
      </w:r>
      <w:r>
        <w:t>predčasna dospelost Obveznic</w:t>
      </w:r>
      <w:r w:rsidRPr="00E97E9E">
        <w:t xml:space="preserve"> </w:t>
      </w:r>
      <w:r>
        <w:t>preklicana</w:t>
      </w:r>
      <w:r w:rsidRPr="00E97E9E">
        <w:t xml:space="preserve"> in nima nobenega nadaljnjega učinka. </w:t>
      </w:r>
    </w:p>
    <w:p w14:paraId="5AB96877" w14:textId="77777777" w:rsidR="00081FE2" w:rsidRPr="00E97E9E" w:rsidRDefault="00081FE2" w:rsidP="00081FE2">
      <w:pPr>
        <w:pStyle w:val="SubHead"/>
        <w:spacing w:before="0" w:after="200" w:line="240" w:lineRule="auto"/>
        <w:ind w:left="0"/>
        <w:rPr>
          <w:i/>
          <w:sz w:val="20"/>
        </w:rPr>
      </w:pPr>
      <w:r>
        <w:rPr>
          <w:i/>
          <w:sz w:val="20"/>
        </w:rPr>
        <w:lastRenderedPageBreak/>
        <w:t>Pravo</w:t>
      </w:r>
      <w:r w:rsidRPr="00E97E9E">
        <w:rPr>
          <w:i/>
          <w:sz w:val="20"/>
        </w:rPr>
        <w:t>, ki ureja pogoje Obveznic, se lahko spremeni</w:t>
      </w:r>
    </w:p>
    <w:p w14:paraId="15E98F0D" w14:textId="77777777" w:rsidR="00081FE2" w:rsidRPr="00E97E9E" w:rsidRDefault="00081FE2" w:rsidP="00081FE2">
      <w:pPr>
        <w:pStyle w:val="Body"/>
        <w:spacing w:after="200" w:line="240" w:lineRule="auto"/>
        <w:ind w:left="0"/>
      </w:pPr>
      <w:r w:rsidRPr="00E97E9E">
        <w:t>Za Pogoje Obveznic</w:t>
      </w:r>
      <w:r>
        <w:t xml:space="preserve"> in položaj njihovih imetnikov, vključno z obdavčitvijo dohodkov iz Obveznic,</w:t>
      </w:r>
      <w:r w:rsidRPr="00E97E9E">
        <w:t xml:space="preserve"> velja slovensko pravo</w:t>
      </w:r>
      <w:r>
        <w:t xml:space="preserve">, ki se lahko spreminja, in na uporabo katerega vpliva razvoj sodne prakse. Spremembe predpisov in sodne prakse </w:t>
      </w:r>
      <w:r w:rsidRPr="00E97E9E">
        <w:t xml:space="preserve">po datumu tega Ponudbenega </w:t>
      </w:r>
      <w:r>
        <w:t>Dokumenta in njenega vpliva na položaj Imetnikov Obveznic ni mogoče niti predvideti, niti ni s tem v zvezi mogoče dati kakšnega zagotovila</w:t>
      </w:r>
      <w:r w:rsidRPr="00E97E9E">
        <w:t>.</w:t>
      </w:r>
    </w:p>
    <w:p w14:paraId="3C2195D4" w14:textId="77777777" w:rsidR="00081FE2" w:rsidRPr="00E97E9E" w:rsidRDefault="00081FE2" w:rsidP="00081FE2">
      <w:pPr>
        <w:pStyle w:val="SubHead"/>
        <w:spacing w:before="0" w:after="200" w:line="240" w:lineRule="auto"/>
        <w:ind w:left="0"/>
        <w:rPr>
          <w:i/>
          <w:sz w:val="20"/>
        </w:rPr>
      </w:pPr>
      <w:r>
        <w:rPr>
          <w:i/>
          <w:sz w:val="20"/>
        </w:rPr>
        <w:t>Nobenega zagotovila ni, da se bo razvilo a</w:t>
      </w:r>
      <w:r w:rsidRPr="00E97E9E">
        <w:rPr>
          <w:i/>
          <w:sz w:val="20"/>
        </w:rPr>
        <w:t>ktivn</w:t>
      </w:r>
      <w:r>
        <w:rPr>
          <w:i/>
          <w:sz w:val="20"/>
        </w:rPr>
        <w:t>o</w:t>
      </w:r>
      <w:r w:rsidRPr="00E97E9E">
        <w:rPr>
          <w:i/>
          <w:sz w:val="20"/>
        </w:rPr>
        <w:t xml:space="preserve"> trgovanj</w:t>
      </w:r>
      <w:r>
        <w:rPr>
          <w:i/>
          <w:sz w:val="20"/>
        </w:rPr>
        <w:t>e</w:t>
      </w:r>
      <w:r w:rsidRPr="00E97E9E">
        <w:rPr>
          <w:i/>
          <w:sz w:val="20"/>
        </w:rPr>
        <w:t xml:space="preserve"> z Obveznicami</w:t>
      </w:r>
    </w:p>
    <w:p w14:paraId="6F7DB104" w14:textId="754BDD98" w:rsidR="00081FE2" w:rsidRPr="00E97E9E" w:rsidRDefault="00081FE2" w:rsidP="00081FE2">
      <w:pPr>
        <w:pStyle w:val="Body"/>
        <w:spacing w:after="200" w:line="240" w:lineRule="auto"/>
        <w:ind w:left="0"/>
      </w:pPr>
      <w:r w:rsidRPr="00E97E9E">
        <w:t xml:space="preserve">Kljub temu, da </w:t>
      </w:r>
      <w:r>
        <w:t>je O</w:t>
      </w:r>
      <w:r w:rsidRPr="00E97E9E">
        <w:t xml:space="preserve">rganizator </w:t>
      </w:r>
      <w:r w:rsidR="003F1546">
        <w:t>OTP banka</w:t>
      </w:r>
      <w:r>
        <w:t xml:space="preserve"> d.d.</w:t>
      </w:r>
      <w:r w:rsidRPr="00403920">
        <w:t xml:space="preserve"> uradni vzdrževalec likvidnosti zakladnih menic in državnih obveznic na Ljubljanski borzi in OTC trgu</w:t>
      </w:r>
      <w:r>
        <w:t xml:space="preserve"> </w:t>
      </w:r>
      <w:r w:rsidR="003F1546">
        <w:t>(</w:t>
      </w:r>
      <w:r w:rsidRPr="00403920">
        <w:t xml:space="preserve">zaradi česar mu bodo za ta namen dodeljene Obveznice </w:t>
      </w:r>
      <w:r w:rsidR="00B0518A" w:rsidRPr="00B0518A">
        <w:t>v višini 27.024.000 EUR</w:t>
      </w:r>
      <w:r w:rsidR="003F1546">
        <w:t>)</w:t>
      </w:r>
      <w:r>
        <w:t>, Izdajatelj ne daje nobenega zagotovila, da se bo razvilo aktivno</w:t>
      </w:r>
      <w:r w:rsidRPr="00E97E9E">
        <w:t xml:space="preserve"> trgovanj</w:t>
      </w:r>
      <w:r>
        <w:t>e</w:t>
      </w:r>
      <w:r w:rsidRPr="00E97E9E">
        <w:t xml:space="preserve"> z Obveznicami</w:t>
      </w:r>
      <w:r>
        <w:t xml:space="preserve"> na sekundarnem trgu. Tudi č</w:t>
      </w:r>
      <w:r w:rsidRPr="00E97E9E">
        <w:t xml:space="preserve">e se trg razvije, ni nobenega zagotovila, da bo likviden oziroma </w:t>
      </w:r>
      <w:r>
        <w:t xml:space="preserve">trajen. </w:t>
      </w:r>
      <w:r w:rsidRPr="00E97E9E">
        <w:t>Če se trg aktivnega trgovanja z Obveznicami ne razvije ali se ne ohrani, to lahko negativno vpliva na tržno ceno in likvidnost Obveznic.</w:t>
      </w:r>
    </w:p>
    <w:p w14:paraId="43FCDFD6" w14:textId="77777777" w:rsidR="00081FE2" w:rsidRPr="00E97E9E" w:rsidRDefault="00081FE2" w:rsidP="00081FE2">
      <w:pPr>
        <w:pStyle w:val="Body"/>
        <w:spacing w:after="200" w:line="240" w:lineRule="auto"/>
        <w:ind w:left="0"/>
      </w:pPr>
      <w:r w:rsidRPr="00E97E9E">
        <w:t xml:space="preserve">Likvidnost trga Obveznic je odvisna od števila Imetnikov Obveznic, uspešnosti </w:t>
      </w:r>
      <w:r>
        <w:t>Izdajatelja</w:t>
      </w:r>
      <w:r w:rsidRPr="00E97E9E">
        <w:t xml:space="preserve">, trga s podobnimi vrednostnimi papirji, interesa trgovcev z vrednostnimi papirji za vzpostavljanje trga z Obveznicami in drugih faktorjev, vključno s splošnimi upadi ali motnjami na </w:t>
      </w:r>
      <w:r>
        <w:t xml:space="preserve">kapitalskih trgih,  vključno s </w:t>
      </w:r>
      <w:r w:rsidRPr="00E97E9E">
        <w:t>trg</w:t>
      </w:r>
      <w:r>
        <w:t>om</w:t>
      </w:r>
      <w:r w:rsidRPr="00E97E9E">
        <w:t xml:space="preserve"> dolžniški</w:t>
      </w:r>
      <w:r>
        <w:t>h</w:t>
      </w:r>
      <w:r w:rsidRPr="00E97E9E">
        <w:t xml:space="preserve"> vrednostni</w:t>
      </w:r>
      <w:r>
        <w:t>h</w:t>
      </w:r>
      <w:r w:rsidRPr="00E97E9E">
        <w:t xml:space="preserve"> papirj</w:t>
      </w:r>
      <w:r>
        <w:t>ev</w:t>
      </w:r>
      <w:r w:rsidRPr="00E97E9E">
        <w:t xml:space="preserve">. </w:t>
      </w:r>
    </w:p>
    <w:p w14:paraId="5723F878" w14:textId="77777777" w:rsidR="00081FE2" w:rsidRPr="00E97E9E" w:rsidRDefault="00081FE2" w:rsidP="00081FE2">
      <w:pPr>
        <w:pStyle w:val="Body"/>
        <w:spacing w:after="200" w:line="240" w:lineRule="auto"/>
        <w:ind w:left="0"/>
      </w:pPr>
      <w:r w:rsidRPr="00E97E9E">
        <w:t xml:space="preserve">Čeprav je bila </w:t>
      </w:r>
      <w:r>
        <w:t>vložena zahteva</w:t>
      </w:r>
      <w:r w:rsidRPr="00E97E9E">
        <w:t xml:space="preserve"> za uvrstitev Obveznic v </w:t>
      </w:r>
      <w:r>
        <w:t>trgovanje na organiziranem trgu</w:t>
      </w:r>
      <w:r w:rsidRPr="00E97E9E">
        <w:t xml:space="preserve"> Ljubljansk</w:t>
      </w:r>
      <w:r>
        <w:t>e</w:t>
      </w:r>
      <w:r w:rsidRPr="00E97E9E">
        <w:t xml:space="preserve"> borz</w:t>
      </w:r>
      <w:r>
        <w:t>e</w:t>
      </w:r>
      <w:r w:rsidRPr="00E97E9E">
        <w:t xml:space="preserve">, ni nobenega zagotovila, da bo </w:t>
      </w:r>
      <w:r>
        <w:t>zahtevi ugodeno</w:t>
      </w:r>
      <w:r w:rsidRPr="00E97E9E">
        <w:t>.</w:t>
      </w:r>
    </w:p>
    <w:p w14:paraId="1A000ABB" w14:textId="77777777" w:rsidR="00081FE2" w:rsidRPr="00E97E9E" w:rsidRDefault="00081FE2" w:rsidP="00081FE2">
      <w:pPr>
        <w:pStyle w:val="Body"/>
        <w:spacing w:after="200" w:line="240" w:lineRule="auto"/>
        <w:ind w:left="0"/>
      </w:pPr>
      <w:r w:rsidRPr="00E97E9E">
        <w:t>Na vrednostn</w:t>
      </w:r>
      <w:r>
        <w:t>e</w:t>
      </w:r>
      <w:r w:rsidRPr="00E97E9E">
        <w:t xml:space="preserve"> papirj</w:t>
      </w:r>
      <w:r>
        <w:t>e Izdajatelja</w:t>
      </w:r>
      <w:r w:rsidRPr="00E97E9E">
        <w:t xml:space="preserve"> vplivajo gospodarske in tržne razmere</w:t>
      </w:r>
      <w:r>
        <w:t xml:space="preserve"> v</w:t>
      </w:r>
      <w:r w:rsidRPr="00E97E9E">
        <w:t xml:space="preserve"> Republiki</w:t>
      </w:r>
      <w:r>
        <w:t xml:space="preserve"> Sloveniji</w:t>
      </w:r>
      <w:r w:rsidRPr="00E97E9E">
        <w:t>, do določene mere pa tudi gospodarski pogoji na drugih evropskih globalnih trgih ter trgih v razvoju in razvitih trgih na splošno. Ni mogoče dati zagotovila, da do primerov, ki bi povzročili nestanovitnost, kakršna je nastala kot posledica svetovne krize finančnih trgov v letih 1998 in 2008, ne bo več prišlo ali da taka nestanovitnost ne bo negativno vplivala na ceno in likvidnost Obveznic.</w:t>
      </w:r>
    </w:p>
    <w:p w14:paraId="0EA87A6F" w14:textId="77777777" w:rsidR="00081FE2" w:rsidRPr="00E97E9E" w:rsidRDefault="00081FE2" w:rsidP="00081FE2">
      <w:pPr>
        <w:pStyle w:val="Body"/>
        <w:spacing w:after="200" w:line="240" w:lineRule="auto"/>
        <w:ind w:left="0"/>
      </w:pPr>
      <w:r w:rsidRPr="00E97E9E">
        <w:t>Poleg tega se lahko Obveznice, ko se z njimi trguje po prvotni izdaji, prodajajo po ceni, nižji od prvotno določene, odvisno od obstoječih obrestnih mer, trga s podobnimi vrednostnimi papirji, splošnih gospodarskih pogoje</w:t>
      </w:r>
      <w:r>
        <w:t>v in finančnega stanja Izdajatelja</w:t>
      </w:r>
      <w:r w:rsidRPr="00E97E9E">
        <w:t xml:space="preserve">. </w:t>
      </w:r>
      <w:r>
        <w:t>Vlagatelj</w:t>
      </w:r>
      <w:r w:rsidRPr="00E97E9E">
        <w:t xml:space="preserve">i </w:t>
      </w:r>
      <w:r>
        <w:t>zaradi</w:t>
      </w:r>
      <w:r w:rsidRPr="00E97E9E">
        <w:t xml:space="preserve"> zgoraj navedenih dejavnikov morda ne bodo mogli zlahka prodati Obveznic ali jih prodati po ceni, ki bi jim omogočila donose, primerljive s podobnimi </w:t>
      </w:r>
      <w:r>
        <w:t>naložb</w:t>
      </w:r>
      <w:r w:rsidRPr="00E97E9E">
        <w:t>ami, za katere se je razvil sekundarni trg.</w:t>
      </w:r>
    </w:p>
    <w:p w14:paraId="706DA746" w14:textId="77777777" w:rsidR="00081FE2" w:rsidRPr="00E97E9E" w:rsidRDefault="00081FE2" w:rsidP="00081FE2">
      <w:pPr>
        <w:pStyle w:val="SubHead"/>
        <w:spacing w:before="0" w:after="200" w:line="240" w:lineRule="auto"/>
        <w:ind w:left="0"/>
        <w:rPr>
          <w:i/>
          <w:sz w:val="20"/>
        </w:rPr>
      </w:pPr>
      <w:r>
        <w:rPr>
          <w:i/>
          <w:sz w:val="20"/>
        </w:rPr>
        <w:t>Določeno</w:t>
      </w:r>
      <w:r w:rsidRPr="00E97E9E">
        <w:rPr>
          <w:i/>
          <w:sz w:val="20"/>
        </w:rPr>
        <w:t xml:space="preserve"> premoženje </w:t>
      </w:r>
      <w:r>
        <w:rPr>
          <w:i/>
          <w:sz w:val="20"/>
        </w:rPr>
        <w:t>Izdajatelja</w:t>
      </w:r>
      <w:r w:rsidRPr="00E97E9E">
        <w:rPr>
          <w:i/>
          <w:sz w:val="20"/>
        </w:rPr>
        <w:t xml:space="preserve"> </w:t>
      </w:r>
      <w:r>
        <w:rPr>
          <w:i/>
          <w:sz w:val="20"/>
        </w:rPr>
        <w:t>je izven dosega upnikov</w:t>
      </w:r>
    </w:p>
    <w:p w14:paraId="39B7160D" w14:textId="77777777" w:rsidR="00081FE2" w:rsidRPr="00E97E9E" w:rsidRDefault="00081FE2" w:rsidP="00081FE2">
      <w:pPr>
        <w:pStyle w:val="Body"/>
        <w:spacing w:after="200" w:line="240" w:lineRule="auto"/>
        <w:ind w:left="0"/>
      </w:pPr>
      <w:r w:rsidRPr="00E97E9E">
        <w:t xml:space="preserve">Določeno premoženje </w:t>
      </w:r>
      <w:r>
        <w:t>Izdajatelja</w:t>
      </w:r>
      <w:r w:rsidRPr="00E97E9E">
        <w:t xml:space="preserve"> je izvzeto iz izvršbe na podlagi zakona. Prav tako obstaja tveganje, da kljub odpovedi </w:t>
      </w:r>
      <w:r>
        <w:t>Izdajatelja imuniteti na podlagi suverenosti</w:t>
      </w:r>
      <w:r w:rsidRPr="00E97E9E">
        <w:t xml:space="preserve"> </w:t>
      </w:r>
      <w:r>
        <w:t>upnik</w:t>
      </w:r>
      <w:r w:rsidRPr="00E97E9E">
        <w:t xml:space="preserve"> ne bo mogel doseči izvršitve sodne odločbe na določeno premoženje </w:t>
      </w:r>
      <w:r>
        <w:t>Izdajatelja</w:t>
      </w:r>
      <w:r w:rsidRPr="00E97E9E">
        <w:t xml:space="preserve"> v </w:t>
      </w:r>
      <w:r>
        <w:t>drugih državah</w:t>
      </w:r>
      <w:r w:rsidRPr="00E97E9E">
        <w:t xml:space="preserve">. </w:t>
      </w:r>
    </w:p>
    <w:p w14:paraId="3FD5C0AC" w14:textId="77777777" w:rsidR="00081FE2" w:rsidRPr="00E97E9E" w:rsidRDefault="00081FE2" w:rsidP="00081FE2">
      <w:pPr>
        <w:pStyle w:val="Body"/>
        <w:spacing w:after="200" w:line="240" w:lineRule="auto"/>
        <w:ind w:left="0"/>
      </w:pPr>
      <w:r w:rsidRPr="00E97E9E">
        <w:t xml:space="preserve">Devizne rezerve Republike </w:t>
      </w:r>
      <w:r>
        <w:t xml:space="preserve">Slovenije </w:t>
      </w:r>
      <w:r w:rsidRPr="00E97E9E">
        <w:t xml:space="preserve">hrani in </w:t>
      </w:r>
      <w:r>
        <w:t xml:space="preserve">z njimi </w:t>
      </w:r>
      <w:r w:rsidRPr="00E97E9E">
        <w:t xml:space="preserve">upravlja Banka Slovenije, ki je </w:t>
      </w:r>
      <w:r>
        <w:t>samostojna pravna oseba,</w:t>
      </w:r>
      <w:r w:rsidRPr="00E97E9E">
        <w:t xml:space="preserve"> ter druge centralne banke, ki so članice Evropskega sistema centralnih bank (”</w:t>
      </w:r>
      <w:r w:rsidRPr="00E97E9E">
        <w:rPr>
          <w:b/>
        </w:rPr>
        <w:t>ESCB</w:t>
      </w:r>
      <w:r w:rsidRPr="00E97E9E" w:rsidDel="00F11E46">
        <w:rPr>
          <w:b/>
        </w:rPr>
        <w:fldChar w:fldCharType="begin"/>
      </w:r>
      <w:r w:rsidRPr="00E97E9E" w:rsidDel="00F11E46">
        <w:instrText xml:space="preserve"> XE </w:instrText>
      </w:r>
      <w:r w:rsidRPr="00E97E9E" w:rsidDel="00F11E46">
        <w:rPr>
          <w:b/>
        </w:rPr>
        <w:instrText>ESCB</w:instrText>
      </w:r>
      <w:r w:rsidRPr="00E97E9E" w:rsidDel="00F11E46">
        <w:instrText xml:space="preserve"> </w:instrText>
      </w:r>
      <w:r w:rsidRPr="00E97E9E" w:rsidDel="00F11E46">
        <w:rPr>
          <w:b/>
        </w:rPr>
        <w:fldChar w:fldCharType="end"/>
      </w:r>
      <w:r w:rsidRPr="00E97E9E">
        <w:t>”). Posledično take rezerve ne bi bile na voljo za poplačilo kakršnega koli zahtevka ali sodbe v zvezi z Obveznicami.</w:t>
      </w:r>
    </w:p>
    <w:p w14:paraId="064D590F" w14:textId="77777777" w:rsidR="00081FE2" w:rsidRPr="00E97E9E" w:rsidRDefault="00081FE2" w:rsidP="00081FE2">
      <w:pPr>
        <w:pStyle w:val="SubHead"/>
        <w:spacing w:before="0" w:after="200" w:line="240" w:lineRule="auto"/>
        <w:ind w:left="0"/>
        <w:rPr>
          <w:i/>
          <w:sz w:val="20"/>
        </w:rPr>
      </w:pPr>
      <w:r>
        <w:rPr>
          <w:i/>
          <w:sz w:val="20"/>
        </w:rPr>
        <w:t>Predpisi lahko</w:t>
      </w:r>
      <w:r w:rsidRPr="00E97E9E">
        <w:rPr>
          <w:i/>
          <w:sz w:val="20"/>
        </w:rPr>
        <w:t xml:space="preserve"> omej</w:t>
      </w:r>
      <w:r>
        <w:rPr>
          <w:i/>
          <w:sz w:val="20"/>
        </w:rPr>
        <w:t>ujej</w:t>
      </w:r>
      <w:r w:rsidRPr="00E97E9E">
        <w:rPr>
          <w:i/>
          <w:sz w:val="20"/>
        </w:rPr>
        <w:t>o naložbe</w:t>
      </w:r>
      <w:r>
        <w:rPr>
          <w:i/>
          <w:sz w:val="20"/>
        </w:rPr>
        <w:t xml:space="preserve"> določenih vlagateljev</w:t>
      </w:r>
    </w:p>
    <w:p w14:paraId="605E4E5E" w14:textId="77777777" w:rsidR="00081FE2" w:rsidRPr="00E97E9E" w:rsidRDefault="00081FE2" w:rsidP="00081FE2">
      <w:pPr>
        <w:pStyle w:val="Body"/>
        <w:spacing w:after="200" w:line="240" w:lineRule="auto"/>
        <w:ind w:left="0"/>
      </w:pPr>
      <w:r w:rsidRPr="00E97E9E">
        <w:t xml:space="preserve">Naložbe </w:t>
      </w:r>
      <w:r>
        <w:t>določenih</w:t>
      </w:r>
      <w:r w:rsidRPr="00E97E9E">
        <w:t xml:space="preserve"> </w:t>
      </w:r>
      <w:r>
        <w:t>vlagatelj</w:t>
      </w:r>
      <w:r w:rsidRPr="00E97E9E">
        <w:t>ev</w:t>
      </w:r>
      <w:r>
        <w:t xml:space="preserve"> so lahko omejene s predpisi ali so predmet nadzora</w:t>
      </w:r>
      <w:r w:rsidRPr="00E97E9E">
        <w:t xml:space="preserve"> pristojnih organov. Vsak potencialni </w:t>
      </w:r>
      <w:r>
        <w:t xml:space="preserve">vlagatelj </w:t>
      </w:r>
      <w:r w:rsidRPr="00E97E9E">
        <w:t xml:space="preserve">naj se posvetuje s svojimi pravnimi svetovalci in tako ugotovi, ali in v kolikšni meri: (1) so Obveznice zanj </w:t>
      </w:r>
      <w:r>
        <w:t>dopustna</w:t>
      </w:r>
      <w:r w:rsidRPr="00E97E9E">
        <w:t xml:space="preserve"> naložba, (2) so Obveznice lahko uporabljene kot zavarovanje za različne vrste zadolževanja, in (3) </w:t>
      </w:r>
      <w:r>
        <w:t xml:space="preserve">za </w:t>
      </w:r>
      <w:r w:rsidRPr="00E97E9E">
        <w:t xml:space="preserve">nakup ali zastavo Obveznic </w:t>
      </w:r>
      <w:r>
        <w:t>veljajo</w:t>
      </w:r>
      <w:r w:rsidRPr="00E97E9E">
        <w:t xml:space="preserve"> kakšne druge omejitve.</w:t>
      </w:r>
      <w:r w:rsidRPr="00E97E9E" w:rsidDel="00684A08">
        <w:t xml:space="preserve"> </w:t>
      </w:r>
    </w:p>
    <w:p w14:paraId="1CF155A6" w14:textId="77777777" w:rsidR="00081FE2" w:rsidRPr="00E97E9E" w:rsidRDefault="00081FE2" w:rsidP="00081FE2">
      <w:pPr>
        <w:pStyle w:val="SubHead"/>
        <w:spacing w:before="0" w:after="200" w:line="240" w:lineRule="auto"/>
        <w:ind w:left="0"/>
        <w:rPr>
          <w:i/>
          <w:sz w:val="20"/>
        </w:rPr>
      </w:pPr>
      <w:r w:rsidRPr="00E97E9E">
        <w:rPr>
          <w:i/>
          <w:sz w:val="20"/>
        </w:rPr>
        <w:t>Bonitetne ocene ne odražajo nujno vseh tveganj</w:t>
      </w:r>
    </w:p>
    <w:p w14:paraId="716F918D" w14:textId="77777777" w:rsidR="00081FE2" w:rsidRDefault="00081FE2" w:rsidP="00081FE2">
      <w:pPr>
        <w:pStyle w:val="Body"/>
        <w:spacing w:after="200" w:line="240" w:lineRule="auto"/>
        <w:ind w:left="0"/>
      </w:pPr>
      <w:r w:rsidRPr="00E97E9E">
        <w:t xml:space="preserve">Pričakuje se, da bodo agencije </w:t>
      </w:r>
      <w:r w:rsidRPr="005F19A9">
        <w:t>S&amp;P, Moody's</w:t>
      </w:r>
      <w:r>
        <w:t xml:space="preserve"> </w:t>
      </w:r>
      <w:r w:rsidRPr="005F19A9">
        <w:t>in Fitch</w:t>
      </w:r>
      <w:r w:rsidRPr="007D5D94">
        <w:t xml:space="preserve"> Ratings</w:t>
      </w:r>
      <w:r w:rsidRPr="005F19A9">
        <w:t xml:space="preserve"> </w:t>
      </w:r>
      <w:r w:rsidRPr="008F3E23">
        <w:t>Obveznicam</w:t>
      </w:r>
      <w:r>
        <w:t xml:space="preserve"> dodelile</w:t>
      </w:r>
      <w:r w:rsidRPr="00E97E9E">
        <w:t xml:space="preserve"> </w:t>
      </w:r>
      <w:r>
        <w:t xml:space="preserve">bonitetne </w:t>
      </w:r>
      <w:r w:rsidRPr="00E97E9E">
        <w:t>ocene</w:t>
      </w:r>
      <w:r>
        <w:t xml:space="preserve">, Bonitetne ocene </w:t>
      </w:r>
      <w:r w:rsidRPr="00E97E9E">
        <w:t xml:space="preserve">ne odražajo nujno potencialnega vpliva tveganj, povezanih s strukturo, trgom, dodatnimi </w:t>
      </w:r>
      <w:r>
        <w:t xml:space="preserve"> dejavniki, </w:t>
      </w:r>
      <w:r w:rsidRPr="00E97E9E">
        <w:t xml:space="preserve">obravnavanimi </w:t>
      </w:r>
      <w:r>
        <w:t xml:space="preserve">zgoraj </w:t>
      </w:r>
      <w:r w:rsidRPr="00E97E9E">
        <w:t xml:space="preserve"> in drugimi dejavniki, ki lahko vplivajo na vrednost Obveznic. Bonitetna ocena ni priporočilo za nakup, prodajo ali imetništvo vrednostnih papirjev in jo lahko bonitetna agencija kadar koli spremeni ali umakne. Izdajatelj</w:t>
      </w:r>
      <w:r>
        <w:t xml:space="preserve"> ne more vedeti ali </w:t>
      </w:r>
      <w:r w:rsidRPr="00E97E9E">
        <w:t xml:space="preserve"> bo določena bonitetna ocena veljala določeno obdobje oziroma da </w:t>
      </w:r>
      <w:r>
        <w:t xml:space="preserve">je </w:t>
      </w:r>
      <w:r w:rsidRPr="00E97E9E">
        <w:t xml:space="preserve">bonitetna </w:t>
      </w:r>
      <w:r>
        <w:t>agencija</w:t>
      </w:r>
      <w:r w:rsidRPr="00E97E9E">
        <w:t xml:space="preserve"> ne bo zniža</w:t>
      </w:r>
      <w:r>
        <w:t>l</w:t>
      </w:r>
      <w:r w:rsidRPr="00E97E9E">
        <w:t>a ali v celoti umakn</w:t>
      </w:r>
      <w:r>
        <w:t>ila</w:t>
      </w:r>
      <w:r w:rsidRPr="00E97E9E">
        <w:t xml:space="preserve">, če </w:t>
      </w:r>
      <w:r>
        <w:t xml:space="preserve">bodo v prihodnosti </w:t>
      </w:r>
      <w:r w:rsidRPr="00E97E9E">
        <w:t xml:space="preserve">po njeni presoji </w:t>
      </w:r>
      <w:r>
        <w:t xml:space="preserve"> to narekovale</w:t>
      </w:r>
      <w:r w:rsidRPr="00E97E9E">
        <w:t xml:space="preserve"> okoliščine</w:t>
      </w:r>
      <w:r>
        <w:t>.</w:t>
      </w:r>
      <w:r w:rsidRPr="00E97E9E">
        <w:t xml:space="preserve"> Izdajatelj ni dolžan obvestiti Imetnika Obveznic o  spremembi, znižanju </w:t>
      </w:r>
      <w:r w:rsidRPr="00E97E9E">
        <w:lastRenderedPageBreak/>
        <w:t>ali umiku</w:t>
      </w:r>
      <w:r>
        <w:t xml:space="preserve"> bonitetnih ocen</w:t>
      </w:r>
      <w:r w:rsidRPr="00E97E9E">
        <w:t xml:space="preserve">. Zadržanje, znižanje ali umik bonitetne ocene </w:t>
      </w:r>
      <w:r>
        <w:t xml:space="preserve">, dodeljene </w:t>
      </w:r>
      <w:r w:rsidRPr="00E97E9E">
        <w:t>Izdajatelj</w:t>
      </w:r>
      <w:r>
        <w:t xml:space="preserve">u, </w:t>
      </w:r>
      <w:r w:rsidRPr="00E97E9E">
        <w:t>lahko negativno vpliva na tržno vrednost Obveznic.</w:t>
      </w:r>
    </w:p>
    <w:p w14:paraId="602FBCAA" w14:textId="77777777" w:rsidR="00081FE2" w:rsidRPr="00E97E9E" w:rsidRDefault="00081FE2" w:rsidP="00081FE2">
      <w:pPr>
        <w:pStyle w:val="Body"/>
        <w:spacing w:after="200" w:line="240" w:lineRule="auto"/>
        <w:ind w:left="0"/>
      </w:pPr>
      <w:r>
        <w:t xml:space="preserve">Vlagatelji katerih dejavnost je urejena s predpisi EGP, lahko v regulativne namene uporabljajo samo bonitetne ocene Obveznic ali Izdajatelja, ki jih je izdala ali odobrila bonitetna agencija, ki je bila ustanovljena v EGP in je registrirana v skladu z Uredbo (EU) št. </w:t>
      </w:r>
      <w:r w:rsidRPr="00CA5246">
        <w:t>1060/2009</w:t>
      </w:r>
      <w:r>
        <w:t xml:space="preserve">, s spremembami </w:t>
      </w:r>
      <w:r w:rsidRPr="00CA5246">
        <w:t>(</w:t>
      </w:r>
      <w:r w:rsidRPr="00510649">
        <w:rPr>
          <w:b/>
          <w:bCs/>
        </w:rPr>
        <w:t xml:space="preserve">Uredba </w:t>
      </w:r>
      <w:r>
        <w:rPr>
          <w:b/>
          <w:bCs/>
        </w:rPr>
        <w:t xml:space="preserve">EU </w:t>
      </w:r>
      <w:r w:rsidRPr="00510649">
        <w:rPr>
          <w:b/>
          <w:bCs/>
        </w:rPr>
        <w:t>o bonitetnih agencijah</w:t>
      </w:r>
      <w:r>
        <w:rPr>
          <w:b/>
          <w:bCs/>
        </w:rPr>
        <w:fldChar w:fldCharType="begin"/>
      </w:r>
      <w:r>
        <w:instrText xml:space="preserve"> XE </w:instrText>
      </w:r>
      <w:r w:rsidRPr="008F1CE7">
        <w:rPr>
          <w:b/>
          <w:bCs/>
        </w:rPr>
        <w:instrText>Uredba EU o bonitetnih agencijah</w:instrText>
      </w:r>
      <w:r>
        <w:instrText xml:space="preserve"> </w:instrText>
      </w:r>
      <w:r>
        <w:rPr>
          <w:b/>
          <w:bCs/>
        </w:rPr>
        <w:fldChar w:fldCharType="end"/>
      </w:r>
      <w:r>
        <w:t xml:space="preserve">). Če se status bonitetne agencije, ki ocenjuje Obveznice, spremeni, vlagatelji, za katere veljajo predpisi EGP, ne bodo več mogli uporabljati bonitetne ocene za regulativne namene, kar bi lahko spremenilo obravnavanje Obveznice  v skladu s takšnimi predpisi. Posledično bi lahko vlagatelji, za katere veljajo predpisi EGP, začeli prodajati Obveznice, kar bi vplivalo na vrednost Obveznic in njihov sekundarni trg. Seznam registriranih in certificiranih bonitetnih agencij, ki ga objavlja </w:t>
      </w:r>
      <w:r w:rsidRPr="000E4281">
        <w:t>Evropski organ za vrednostne papirje in trge</w:t>
      </w:r>
      <w:r>
        <w:t xml:space="preserve"> (</w:t>
      </w:r>
      <w:r w:rsidRPr="00510649">
        <w:rPr>
          <w:b/>
          <w:bCs/>
        </w:rPr>
        <w:t>ESMA</w:t>
      </w:r>
      <w:r>
        <w:rPr>
          <w:b/>
          <w:bCs/>
        </w:rPr>
        <w:fldChar w:fldCharType="begin"/>
      </w:r>
      <w:r>
        <w:instrText xml:space="preserve"> XE </w:instrText>
      </w:r>
      <w:r w:rsidRPr="00B21B39">
        <w:rPr>
          <w:b/>
          <w:bCs/>
        </w:rPr>
        <w:instrText>ESMA</w:instrText>
      </w:r>
      <w:r>
        <w:instrText xml:space="preserve"> </w:instrText>
      </w:r>
      <w:r>
        <w:rPr>
          <w:b/>
          <w:bCs/>
        </w:rPr>
        <w:fldChar w:fldCharType="end"/>
      </w:r>
      <w:r>
        <w:t>) na svoji spletni strani v skladu z Uredbo EU o bonitetnih agencijah, ne predstavlja zanesljivega o statusu bonitetne agencije, navedenena takšnem seznamu, saj lahko  med izvedbo določenih nadzornih ukrepov zoper  bonitetno agencijo in objavo posodobljenega seznama ESMA pride do časovnega zamika..</w:t>
      </w:r>
    </w:p>
    <w:p w14:paraId="2265BC12" w14:textId="77777777" w:rsidR="00081FE2" w:rsidRDefault="00081FE2" w:rsidP="00081FE2">
      <w:pPr>
        <w:pStyle w:val="Body"/>
        <w:spacing w:after="200" w:line="240" w:lineRule="auto"/>
        <w:ind w:left="0"/>
      </w:pPr>
      <w:r w:rsidRPr="007E6F76">
        <w:t>Na dan tega Ponudbenega Dokumenta je agencija S&amp;P ustanovljena v EGP in zanjo velja Uredba EU o bonitetnih agencijah. Na dan tega Ponudbenega Dokumenta bonitetno oceno Republike Slovenije pripravlja vodilni analitik iz Moody's Deutschland GmbH, oziroma vodilni analitik Fitch,Ratings Ireland Ltd, ki sta ustanovljeni v EGP in zanju velja Uredba EU o bonitetnih agencijah</w:t>
      </w:r>
      <w:r>
        <w:t xml:space="preserve">, </w:t>
      </w:r>
      <w:r w:rsidRPr="003837FA">
        <w:t>Agencija Moody's Inc</w:t>
      </w:r>
      <w:r>
        <w:t xml:space="preserve">., </w:t>
      </w:r>
      <w:r w:rsidRPr="00E97E9E">
        <w:t xml:space="preserve">ki je izdajala bonitetne ocene za dolg </w:t>
      </w:r>
      <w:r>
        <w:t>Izdajatelja</w:t>
      </w:r>
      <w:r w:rsidRPr="00E97E9E">
        <w:t xml:space="preserve"> do leta 2014, ni ustanovljena kot bonitetna agencija v Evropski </w:t>
      </w:r>
      <w:r>
        <w:t>u</w:t>
      </w:r>
      <w:r w:rsidRPr="00E97E9E">
        <w:t xml:space="preserve">niji in ni registrirana skladno z Uredbo </w:t>
      </w:r>
      <w:r>
        <w:t xml:space="preserve">EU </w:t>
      </w:r>
      <w:r w:rsidRPr="00E97E9E">
        <w:t>o bonitetnih agencijah.</w:t>
      </w:r>
    </w:p>
    <w:p w14:paraId="4DC16372" w14:textId="3EBAC457" w:rsidR="006A4FB8" w:rsidRPr="00F7531F" w:rsidRDefault="00190941" w:rsidP="00EC578A">
      <w:pPr>
        <w:pStyle w:val="Body"/>
        <w:jc w:val="center"/>
        <w:rPr>
          <w:bCs/>
          <w:szCs w:val="22"/>
        </w:rPr>
      </w:pPr>
      <w:r>
        <w:br w:type="page"/>
      </w:r>
      <w:bookmarkStart w:id="21" w:name="__RefHeading__24573_1571815802"/>
      <w:bookmarkStart w:id="22" w:name="__RefHeading__24575_1571815802"/>
      <w:bookmarkStart w:id="23" w:name="__RefNumPara__5789_170838768"/>
      <w:bookmarkStart w:id="24" w:name="__RefHeading___Toc502932505"/>
      <w:bookmarkStart w:id="25" w:name="__RefNumPara__197_1307883559"/>
      <w:bookmarkStart w:id="26" w:name="__RefHeading___Toc51145604"/>
      <w:bookmarkStart w:id="27" w:name="_Toc53734697"/>
      <w:bookmarkStart w:id="28" w:name="_Toc148977198"/>
      <w:bookmarkStart w:id="29" w:name="_Toc482697606"/>
      <w:bookmarkEnd w:id="5"/>
      <w:bookmarkEnd w:id="6"/>
      <w:bookmarkEnd w:id="7"/>
      <w:bookmarkEnd w:id="8"/>
      <w:bookmarkEnd w:id="9"/>
      <w:bookmarkEnd w:id="10"/>
      <w:bookmarkEnd w:id="11"/>
      <w:bookmarkEnd w:id="12"/>
      <w:bookmarkEnd w:id="13"/>
      <w:bookmarkEnd w:id="14"/>
      <w:bookmarkEnd w:id="15"/>
      <w:bookmarkEnd w:id="16"/>
      <w:bookmarkEnd w:id="17"/>
      <w:bookmarkEnd w:id="18"/>
      <w:bookmarkEnd w:id="21"/>
      <w:bookmarkEnd w:id="22"/>
      <w:bookmarkEnd w:id="23"/>
      <w:bookmarkEnd w:id="24"/>
      <w:bookmarkEnd w:id="25"/>
      <w:bookmarkEnd w:id="26"/>
      <w:r w:rsidR="006A4FB8" w:rsidRPr="00EC578A">
        <w:rPr>
          <w:b/>
          <w:bCs/>
          <w:sz w:val="22"/>
          <w:szCs w:val="22"/>
        </w:rPr>
        <w:lastRenderedPageBreak/>
        <w:t>DOLOČILA IN POGOJI OBVEZNIC</w:t>
      </w:r>
      <w:bookmarkEnd w:id="27"/>
      <w:bookmarkEnd w:id="28"/>
    </w:p>
    <w:p w14:paraId="4C12A1F0" w14:textId="01EA8CF9" w:rsidR="00905B3A" w:rsidRDefault="00905B3A" w:rsidP="00905B3A">
      <w:pPr>
        <w:spacing w:before="120" w:after="120" w:line="240" w:lineRule="auto"/>
        <w:jc w:val="both"/>
        <w:rPr>
          <w:rFonts w:eastAsia="Calibri" w:cs="Courier New"/>
          <w:b/>
          <w:i/>
          <w:color w:val="00000A"/>
          <w:szCs w:val="21"/>
          <w:lang w:eastAsia="zh-CN"/>
        </w:rPr>
      </w:pPr>
      <w:r>
        <w:rPr>
          <w:rFonts w:eastAsia="Calibri"/>
          <w:i/>
          <w:szCs w:val="21"/>
          <w:lang w:eastAsia="zh-CN"/>
        </w:rPr>
        <w:t xml:space="preserve">V nadaljevanju so navedena določila in pogoji Obveznic, ki bodo (skupaj </w:t>
      </w:r>
      <w:r w:rsidRPr="00216D85">
        <w:rPr>
          <w:rFonts w:eastAsia="Calibri"/>
          <w:i/>
          <w:szCs w:val="21"/>
          <w:lang w:eastAsia="zh-CN"/>
        </w:rPr>
        <w:t xml:space="preserve">z </w:t>
      </w:r>
      <w:r w:rsidRPr="000C6760">
        <w:rPr>
          <w:rFonts w:eastAsia="Calibri"/>
          <w:i/>
          <w:szCs w:val="21"/>
          <w:lang w:eastAsia="zh-CN"/>
        </w:rPr>
        <w:t>morebitnimi</w:t>
      </w:r>
      <w:r>
        <w:rPr>
          <w:rFonts w:eastAsia="Calibri"/>
          <w:i/>
          <w:szCs w:val="21"/>
          <w:lang w:eastAsia="zh-CN"/>
        </w:rPr>
        <w:t xml:space="preserve"> dopolnili in spremembami) veljala za vsako izmed Obveznic. </w:t>
      </w:r>
    </w:p>
    <w:p w14:paraId="19AB3744" w14:textId="77777777" w:rsidR="006A4FB8" w:rsidRPr="0072484B" w:rsidRDefault="006A4FB8" w:rsidP="006A4FB8">
      <w:pPr>
        <w:tabs>
          <w:tab w:val="left" w:pos="0"/>
          <w:tab w:val="left" w:pos="284"/>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100" w:lineRule="atLeast"/>
        <w:jc w:val="both"/>
        <w:rPr>
          <w:b/>
          <w:i/>
          <w:color w:val="00000A"/>
          <w:lang w:eastAsia="zh-CN"/>
        </w:rPr>
      </w:pPr>
    </w:p>
    <w:p w14:paraId="5873EEC3" w14:textId="77777777" w:rsidR="006A4FB8" w:rsidRPr="0072484B" w:rsidRDefault="006A4FB8" w:rsidP="006A4FB8">
      <w:pPr>
        <w:keepNext/>
        <w:widowControl w:val="0"/>
        <w:numPr>
          <w:ilvl w:val="0"/>
          <w:numId w:val="42"/>
        </w:numPr>
        <w:tabs>
          <w:tab w:val="clear" w:pos="720"/>
          <w:tab w:val="left" w:pos="700"/>
          <w:tab w:val="left" w:pos="1440"/>
        </w:tabs>
        <w:spacing w:after="200" w:line="100" w:lineRule="atLeast"/>
        <w:jc w:val="both"/>
        <w:rPr>
          <w:rFonts w:eastAsia="Calibri"/>
          <w:color w:val="00000A"/>
          <w:szCs w:val="21"/>
          <w:lang w:eastAsia="zh-CN"/>
        </w:rPr>
      </w:pPr>
      <w:r w:rsidRPr="0072484B">
        <w:rPr>
          <w:rFonts w:eastAsia="SimSun"/>
          <w:b/>
          <w:color w:val="00000A"/>
          <w:szCs w:val="24"/>
          <w:lang w:eastAsia="zh-CN" w:bidi="he-IL"/>
        </w:rPr>
        <w:t>OBLIKA, NOMINALNI ZNESEK IN IMETNIŠTVO; VALUTA PLAČIL</w:t>
      </w:r>
    </w:p>
    <w:p w14:paraId="729B9E7B" w14:textId="7A8105EE" w:rsidR="006A4FB8" w:rsidRPr="0072484B" w:rsidRDefault="006A4FB8" w:rsidP="006A4FB8">
      <w:pPr>
        <w:spacing w:before="120" w:after="120" w:line="240" w:lineRule="auto"/>
        <w:ind w:left="709"/>
        <w:jc w:val="both"/>
        <w:rPr>
          <w:rFonts w:eastAsia="Calibri"/>
          <w:color w:val="00000A"/>
          <w:szCs w:val="21"/>
          <w:lang w:eastAsia="zh-CN"/>
        </w:rPr>
      </w:pPr>
      <w:r w:rsidRPr="0072484B">
        <w:rPr>
          <w:rFonts w:eastAsia="Calibri"/>
          <w:color w:val="00000A"/>
          <w:szCs w:val="21"/>
          <w:lang w:eastAsia="zh-CN"/>
        </w:rPr>
        <w:t xml:space="preserve">Obveznice Republike Slovenije (v nadaljevanju: </w:t>
      </w:r>
      <w:r w:rsidRPr="0072484B">
        <w:rPr>
          <w:rFonts w:eastAsia="Calibri"/>
          <w:b/>
          <w:color w:val="00000A"/>
          <w:szCs w:val="21"/>
          <w:lang w:eastAsia="zh-CN"/>
        </w:rPr>
        <w:t>Republika</w:t>
      </w:r>
      <w:r w:rsidRPr="0072484B">
        <w:rPr>
          <w:rFonts w:eastAsia="Calibri"/>
          <w:color w:val="00000A"/>
          <w:szCs w:val="21"/>
          <w:lang w:eastAsia="zh-CN"/>
        </w:rPr>
        <w:t xml:space="preserve">) v skupnem nominalnem </w:t>
      </w:r>
      <w:r w:rsidRPr="00803C45">
        <w:rPr>
          <w:rFonts w:eastAsia="Calibri"/>
          <w:color w:val="00000A"/>
          <w:szCs w:val="21"/>
          <w:lang w:eastAsia="zh-CN"/>
        </w:rPr>
        <w:t xml:space="preserve">znesku </w:t>
      </w:r>
      <w:r w:rsidR="009F1458">
        <w:rPr>
          <w:rFonts w:eastAsia="Calibri"/>
          <w:color w:val="00000A"/>
          <w:szCs w:val="21"/>
          <w:lang w:eastAsia="zh-CN"/>
        </w:rPr>
        <w:t>250.000.000,00</w:t>
      </w:r>
      <w:r w:rsidRPr="0072484B">
        <w:rPr>
          <w:rFonts w:eastAsia="Calibri"/>
          <w:color w:val="00000A"/>
          <w:szCs w:val="21"/>
          <w:lang w:eastAsia="zh-CN"/>
        </w:rPr>
        <w:t xml:space="preserve"> €, z obrestno mero v višini </w:t>
      </w:r>
      <w:r w:rsidR="00FF7CB4">
        <w:rPr>
          <w:rFonts w:eastAsia="Calibri"/>
          <w:color w:val="00000A"/>
          <w:szCs w:val="21"/>
          <w:lang w:eastAsia="zh-CN"/>
        </w:rPr>
        <w:t>2,75</w:t>
      </w:r>
      <w:r w:rsidRPr="0072484B">
        <w:rPr>
          <w:rFonts w:eastAsia="Calibri"/>
          <w:color w:val="00000A"/>
          <w:szCs w:val="21"/>
          <w:lang w:eastAsia="zh-CN"/>
        </w:rPr>
        <w:t xml:space="preserve"> odstotkov letno in zapadlostjo leta </w:t>
      </w:r>
      <w:r w:rsidR="00190941">
        <w:rPr>
          <w:rFonts w:eastAsia="Calibri"/>
          <w:color w:val="00000A"/>
          <w:szCs w:val="21"/>
          <w:lang w:eastAsia="zh-CN"/>
        </w:rPr>
        <w:t>2028</w:t>
      </w:r>
      <w:r w:rsidR="00190941" w:rsidRPr="0072484B">
        <w:rPr>
          <w:rFonts w:eastAsia="Calibri"/>
          <w:color w:val="00000A"/>
          <w:szCs w:val="21"/>
          <w:lang w:eastAsia="zh-CN"/>
        </w:rPr>
        <w:t xml:space="preserve"> </w:t>
      </w:r>
      <w:r w:rsidRPr="0072484B">
        <w:rPr>
          <w:rFonts w:eastAsia="Calibri"/>
          <w:color w:val="00000A"/>
          <w:szCs w:val="21"/>
          <w:lang w:eastAsia="zh-CN"/>
        </w:rPr>
        <w:t xml:space="preserve">(v nadaljevanju, skupaj z morebitnimi nadaljnjimi izdajami iste serije v skladu s Pogojem 12: </w:t>
      </w:r>
      <w:r w:rsidRPr="0072484B">
        <w:rPr>
          <w:rFonts w:eastAsia="Calibri"/>
          <w:b/>
          <w:color w:val="00000A"/>
          <w:szCs w:val="21"/>
          <w:lang w:eastAsia="zh-CN"/>
        </w:rPr>
        <w:t>Obveznice</w:t>
      </w:r>
      <w:r w:rsidRPr="0072484B">
        <w:rPr>
          <w:rFonts w:eastAsia="Calibri"/>
          <w:color w:val="00000A"/>
          <w:szCs w:val="21"/>
          <w:lang w:eastAsia="zh-CN"/>
        </w:rPr>
        <w:t xml:space="preserve">) so nematerializirane imenske obveznice v nominalnem znesku po 1.000 €. </w:t>
      </w:r>
    </w:p>
    <w:p w14:paraId="571BC73F" w14:textId="3E1FF235" w:rsidR="006A4FB8" w:rsidRPr="0072484B" w:rsidRDefault="006A4FB8" w:rsidP="006A4FB8">
      <w:pPr>
        <w:spacing w:before="120" w:after="120" w:line="240" w:lineRule="auto"/>
        <w:ind w:left="709"/>
        <w:jc w:val="both"/>
        <w:rPr>
          <w:rFonts w:eastAsia="Calibri"/>
          <w:color w:val="00000A"/>
          <w:szCs w:val="21"/>
          <w:lang w:eastAsia="zh-CN"/>
        </w:rPr>
      </w:pPr>
      <w:r w:rsidRPr="0072484B">
        <w:rPr>
          <w:rFonts w:eastAsia="Calibri"/>
          <w:color w:val="00000A"/>
          <w:szCs w:val="21"/>
          <w:lang w:eastAsia="zh-CN"/>
        </w:rPr>
        <w:t>Obveznice so izdane na podlagi Zakona o javnih financah (ZJF) in v skladu z Zakonom o nematerializiranih vrednostnih papirjih (ZNVP-1) (</w:t>
      </w:r>
      <w:r w:rsidRPr="0072484B">
        <w:rPr>
          <w:rFonts w:eastAsia="Calibri"/>
          <w:b/>
          <w:color w:val="00000A"/>
          <w:szCs w:val="21"/>
          <w:lang w:eastAsia="zh-CN"/>
        </w:rPr>
        <w:t>ZNVP-1</w:t>
      </w:r>
      <w:r w:rsidRPr="0072484B">
        <w:rPr>
          <w:rFonts w:eastAsia="Calibri"/>
          <w:color w:val="00000A"/>
          <w:szCs w:val="21"/>
          <w:lang w:eastAsia="zh-CN"/>
        </w:rPr>
        <w:t>) in so vpisane v centralnem registru vrednostnih papirjev (</w:t>
      </w:r>
      <w:r w:rsidRPr="0072484B">
        <w:rPr>
          <w:rFonts w:eastAsia="Calibri"/>
          <w:b/>
          <w:color w:val="00000A"/>
          <w:szCs w:val="21"/>
          <w:lang w:eastAsia="zh-CN"/>
        </w:rPr>
        <w:t>Centralni Register</w:t>
      </w:r>
      <w:r w:rsidRPr="0072484B">
        <w:rPr>
          <w:rFonts w:eastAsia="Calibri"/>
          <w:color w:val="00000A"/>
          <w:szCs w:val="21"/>
          <w:lang w:eastAsia="zh-CN"/>
        </w:rPr>
        <w:t>), ki ga vodi KDD</w:t>
      </w:r>
      <w:r w:rsidR="008A7461">
        <w:rPr>
          <w:rFonts w:eastAsia="Calibri"/>
          <w:color w:val="00000A"/>
          <w:szCs w:val="21"/>
          <w:lang w:eastAsia="zh-CN"/>
        </w:rPr>
        <w:t xml:space="preserve"> – Centralna klirinško depotna družba </w:t>
      </w:r>
      <w:r w:rsidR="00377E80">
        <w:rPr>
          <w:rFonts w:eastAsia="Calibri"/>
          <w:color w:val="00000A"/>
          <w:szCs w:val="21"/>
          <w:lang w:eastAsia="zh-CN"/>
        </w:rPr>
        <w:t xml:space="preserve"> d.d.</w:t>
      </w:r>
      <w:r w:rsidRPr="0072484B">
        <w:rPr>
          <w:rFonts w:eastAsia="Calibri"/>
          <w:color w:val="00000A"/>
          <w:szCs w:val="21"/>
          <w:lang w:eastAsia="zh-CN"/>
        </w:rPr>
        <w:t>, Tivolska cesta 48, SI-1000 Ljubljana, Slovenija (</w:t>
      </w:r>
      <w:r w:rsidRPr="0072484B">
        <w:rPr>
          <w:rFonts w:eastAsia="Calibri"/>
          <w:b/>
          <w:color w:val="00000A"/>
          <w:szCs w:val="21"/>
          <w:lang w:eastAsia="zh-CN"/>
        </w:rPr>
        <w:t>KDD</w:t>
      </w:r>
      <w:r w:rsidRPr="0072484B">
        <w:rPr>
          <w:rFonts w:eastAsia="Calibri"/>
          <w:color w:val="00000A"/>
          <w:szCs w:val="21"/>
          <w:lang w:eastAsia="zh-CN"/>
        </w:rPr>
        <w:t>). Obveznice ne bodo v nobenem primeru izdane v obliki globalnih ali materializiranih obveznic, niti zanje ne bodo izdani obrestni kuponi.</w:t>
      </w:r>
    </w:p>
    <w:p w14:paraId="5FB7B1BF" w14:textId="77777777" w:rsidR="006A4FB8" w:rsidRPr="0072484B" w:rsidRDefault="006A4FB8" w:rsidP="006A4FB8">
      <w:pPr>
        <w:spacing w:before="120" w:after="120" w:line="240" w:lineRule="auto"/>
        <w:ind w:left="709"/>
        <w:jc w:val="both"/>
        <w:rPr>
          <w:rFonts w:eastAsia="Calibri"/>
          <w:color w:val="00000A"/>
          <w:szCs w:val="21"/>
          <w:lang w:eastAsia="zh-CN"/>
        </w:rPr>
      </w:pPr>
      <w:r w:rsidRPr="0072484B">
        <w:rPr>
          <w:rFonts w:eastAsia="Calibri"/>
          <w:color w:val="00000A"/>
          <w:szCs w:val="21"/>
          <w:lang w:eastAsia="zh-CN"/>
        </w:rPr>
        <w:t>Obveznice so prosto prenosljive v skladu z določili ZNVP-1 ter drugih slovenskih predpisov in pravil in navodil, ki urejajo poslovanje KDD ali jih sprejema KDD. Obveznice se prenašajo z vpisom prenosa v Centralnem Registru.</w:t>
      </w:r>
    </w:p>
    <w:p w14:paraId="252AE1E0" w14:textId="79A7E121" w:rsidR="006A4FB8" w:rsidRPr="0072484B" w:rsidRDefault="006A4FB8" w:rsidP="006A4FB8">
      <w:pPr>
        <w:spacing w:before="120" w:after="120" w:line="240" w:lineRule="auto"/>
        <w:ind w:left="709"/>
        <w:jc w:val="both"/>
        <w:rPr>
          <w:rFonts w:eastAsia="Calibri"/>
          <w:color w:val="00000A"/>
          <w:szCs w:val="21"/>
          <w:lang w:eastAsia="zh-CN"/>
        </w:rPr>
      </w:pPr>
      <w:r w:rsidRPr="0072484B">
        <w:rPr>
          <w:rFonts w:eastAsia="Calibri"/>
          <w:color w:val="00000A"/>
          <w:szCs w:val="21"/>
          <w:lang w:eastAsia="zh-CN"/>
        </w:rPr>
        <w:t xml:space="preserve">Republika bo za imetnika določenega števila Obveznic štela vsako osebo, ki bo ob določenem času vpisana v Centralni Register kot imetnik takšnega števila Obveznic (v nadaljevanju vsaka takšna oseba: </w:t>
      </w:r>
      <w:r w:rsidRPr="0072484B">
        <w:rPr>
          <w:rFonts w:eastAsia="Calibri"/>
          <w:b/>
          <w:color w:val="00000A"/>
          <w:szCs w:val="21"/>
          <w:lang w:eastAsia="zh-CN"/>
        </w:rPr>
        <w:t>Imetnik</w:t>
      </w:r>
      <w:r w:rsidRPr="0072484B">
        <w:rPr>
          <w:rFonts w:eastAsia="Calibri"/>
          <w:color w:val="00000A"/>
          <w:szCs w:val="21"/>
          <w:lang w:eastAsia="zh-CN"/>
        </w:rPr>
        <w:t>). Potrdilo ali druga listina, s katero KDD potrdi, da je na računu posamezne osebe vpisano določeno število Obveznic, bo v ta namen veljala kot dokončna in zavezujoča potrditev tega dejstva, razen v primeru očitne pomote.</w:t>
      </w:r>
    </w:p>
    <w:p w14:paraId="79282105" w14:textId="77777777" w:rsidR="006A4FB8" w:rsidRPr="0072484B" w:rsidRDefault="006A4FB8" w:rsidP="006A4FB8">
      <w:pPr>
        <w:spacing w:before="120" w:after="120" w:line="240" w:lineRule="auto"/>
        <w:ind w:left="709"/>
        <w:jc w:val="both"/>
        <w:rPr>
          <w:rFonts w:eastAsia="Calibri"/>
          <w:color w:val="00000A"/>
          <w:szCs w:val="21"/>
          <w:lang w:eastAsia="zh-CN"/>
        </w:rPr>
      </w:pPr>
      <w:r w:rsidRPr="0072484B">
        <w:rPr>
          <w:rFonts w:eastAsia="Calibri"/>
          <w:color w:val="00000A"/>
          <w:szCs w:val="21"/>
          <w:lang w:eastAsia="zh-CN"/>
        </w:rPr>
        <w:t>Razen Republike in posameznega Imetnika ni nihče upravičen uveljavljati pravic iz katerekoli Obveznice. Ne glede na navedeno lahko terjatev za plačilo kakšnega denarnega zneska na podlagi Obveznice uveljavlja le Upravičenec do takšnega plačila (kot je opredeljen v Pogoju 5.1(iii)) oziroma Imetnik Računa (kot je opredeljen v Pogoju 5.3).</w:t>
      </w:r>
    </w:p>
    <w:p w14:paraId="1387A412" w14:textId="2FE2D969" w:rsidR="006A4FB8" w:rsidRPr="0072484B" w:rsidRDefault="006A4FB8" w:rsidP="006A4FB8">
      <w:pPr>
        <w:spacing w:before="120" w:after="120" w:line="240" w:lineRule="auto"/>
        <w:ind w:left="709"/>
        <w:jc w:val="both"/>
        <w:rPr>
          <w:rFonts w:eastAsia="SimSun"/>
          <w:b/>
          <w:color w:val="00000A"/>
          <w:szCs w:val="24"/>
          <w:lang w:eastAsia="zh-CN" w:bidi="he-IL"/>
        </w:rPr>
      </w:pPr>
      <w:r w:rsidRPr="0072484B">
        <w:rPr>
          <w:rFonts w:eastAsia="Calibri"/>
          <w:b/>
          <w:color w:val="00000A"/>
          <w:szCs w:val="21"/>
          <w:lang w:eastAsia="zh-CN"/>
        </w:rPr>
        <w:t>€</w:t>
      </w:r>
      <w:r w:rsidRPr="0072484B">
        <w:rPr>
          <w:rFonts w:eastAsia="Calibri"/>
          <w:color w:val="00000A"/>
          <w:szCs w:val="21"/>
          <w:lang w:eastAsia="zh-CN"/>
        </w:rPr>
        <w:t xml:space="preserve"> ali </w:t>
      </w:r>
      <w:r w:rsidRPr="0072484B">
        <w:rPr>
          <w:rFonts w:eastAsia="Calibri"/>
          <w:b/>
          <w:color w:val="00000A"/>
          <w:szCs w:val="21"/>
          <w:lang w:eastAsia="zh-CN"/>
        </w:rPr>
        <w:t>euro</w:t>
      </w:r>
      <w:r w:rsidRPr="0072484B">
        <w:rPr>
          <w:rFonts w:eastAsia="Calibri"/>
          <w:color w:val="00000A"/>
          <w:szCs w:val="21"/>
          <w:lang w:eastAsia="zh-CN"/>
        </w:rPr>
        <w:t xml:space="preserve"> pomeni valuto, uvedeno na začetku tretje faze Evropske ekonomske in monetarne unije, opredeljeno v 2. členu Uredbe Sveta (ES) št. 974/98 z dne 3. maja 1998 o uvedbi eura (kot je bila spremenjena).</w:t>
      </w:r>
    </w:p>
    <w:p w14:paraId="55AE05B4" w14:textId="68C91AB9" w:rsidR="006A4FB8" w:rsidRPr="0072484B" w:rsidRDefault="006A4FB8" w:rsidP="006A4FB8">
      <w:pPr>
        <w:keepNext/>
        <w:widowControl w:val="0"/>
        <w:numPr>
          <w:ilvl w:val="0"/>
          <w:numId w:val="42"/>
        </w:numPr>
        <w:tabs>
          <w:tab w:val="clear" w:pos="720"/>
          <w:tab w:val="left" w:pos="700"/>
          <w:tab w:val="left" w:pos="1440"/>
        </w:tabs>
        <w:spacing w:after="200" w:line="100" w:lineRule="atLeast"/>
        <w:jc w:val="both"/>
        <w:rPr>
          <w:rFonts w:eastAsia="Calibri"/>
          <w:color w:val="00000A"/>
          <w:szCs w:val="21"/>
          <w:lang w:eastAsia="zh-CN"/>
        </w:rPr>
      </w:pPr>
      <w:r w:rsidRPr="0072484B">
        <w:rPr>
          <w:rFonts w:eastAsia="SimSun"/>
          <w:b/>
          <w:color w:val="00000A"/>
          <w:szCs w:val="24"/>
          <w:lang w:eastAsia="zh-CN" w:bidi="he-IL"/>
        </w:rPr>
        <w:t>STATUS</w:t>
      </w:r>
    </w:p>
    <w:p w14:paraId="101DA8F4" w14:textId="77777777" w:rsidR="006A4FB8" w:rsidRPr="0072484B" w:rsidRDefault="006A4FB8" w:rsidP="006A4FB8">
      <w:pPr>
        <w:spacing w:before="120" w:after="120" w:line="240" w:lineRule="auto"/>
        <w:ind w:left="709"/>
        <w:jc w:val="both"/>
        <w:rPr>
          <w:rFonts w:eastAsia="Calibri"/>
          <w:color w:val="00000A"/>
          <w:szCs w:val="21"/>
          <w:lang w:eastAsia="zh-CN"/>
        </w:rPr>
      </w:pPr>
      <w:r w:rsidRPr="0072484B">
        <w:rPr>
          <w:rFonts w:eastAsia="Calibri"/>
          <w:color w:val="00000A"/>
          <w:szCs w:val="21"/>
          <w:lang w:eastAsia="zh-CN"/>
        </w:rPr>
        <w:t>Obveznosti Republike iz Obveznic so neposredne, nepogojne, nezavarovane in nepodrejene in bodo ob vsakem času enakovredne (</w:t>
      </w:r>
      <w:r w:rsidRPr="0072484B">
        <w:rPr>
          <w:rFonts w:eastAsia="Calibri"/>
          <w:i/>
          <w:color w:val="00000A"/>
          <w:szCs w:val="21"/>
          <w:lang w:eastAsia="zh-CN"/>
        </w:rPr>
        <w:t>pari passu</w:t>
      </w:r>
      <w:r w:rsidRPr="0072484B">
        <w:rPr>
          <w:rFonts w:eastAsia="Calibri"/>
          <w:color w:val="00000A"/>
          <w:szCs w:val="21"/>
          <w:lang w:eastAsia="zh-CN"/>
        </w:rPr>
        <w:t>) med seboj. Za pravilno in pravočasno izplačilo glavnice Obveznic in obresti iz Obveznic ter za izpolnjevanje obveznosti Republike na njihovi podlagi jamči Republika z vso svojo verodostojnostjo in vrednostjo zaupanja.</w:t>
      </w:r>
    </w:p>
    <w:p w14:paraId="5CE754F5" w14:textId="77777777" w:rsidR="006A4FB8" w:rsidRPr="0072484B" w:rsidRDefault="006A4FB8" w:rsidP="006A4FB8">
      <w:pPr>
        <w:spacing w:before="120" w:after="120" w:line="240" w:lineRule="auto"/>
        <w:ind w:left="709"/>
        <w:jc w:val="both"/>
        <w:rPr>
          <w:rFonts w:eastAsia="SimSun"/>
          <w:b/>
          <w:color w:val="00000A"/>
          <w:szCs w:val="24"/>
          <w:lang w:eastAsia="zh-CN" w:bidi="he-IL"/>
        </w:rPr>
      </w:pPr>
      <w:r w:rsidRPr="0072484B">
        <w:rPr>
          <w:rFonts w:eastAsia="Calibri"/>
          <w:color w:val="00000A"/>
          <w:szCs w:val="21"/>
          <w:lang w:eastAsia="zh-CN"/>
        </w:rPr>
        <w:t>Denarne obveznosti Republike iz Obveznic bodo glede vrstnega reda poplačila vselej vsaj enakovredne vsem drugim obstoječim in bodočim nezavarovanim in nepodrejenim obveznostim Republike.</w:t>
      </w:r>
    </w:p>
    <w:p w14:paraId="31B31D50" w14:textId="77777777" w:rsidR="006A4FB8" w:rsidRPr="0072484B" w:rsidRDefault="006A4FB8" w:rsidP="006A4FB8">
      <w:pPr>
        <w:keepNext/>
        <w:widowControl w:val="0"/>
        <w:numPr>
          <w:ilvl w:val="0"/>
          <w:numId w:val="42"/>
        </w:numPr>
        <w:tabs>
          <w:tab w:val="clear" w:pos="720"/>
          <w:tab w:val="left" w:pos="700"/>
          <w:tab w:val="left" w:pos="1440"/>
        </w:tabs>
        <w:spacing w:after="200" w:line="100" w:lineRule="atLeast"/>
        <w:jc w:val="both"/>
        <w:rPr>
          <w:rFonts w:eastAsia="SimSun"/>
          <w:i/>
          <w:color w:val="00000A"/>
          <w:szCs w:val="24"/>
          <w:lang w:eastAsia="zh-CN" w:bidi="he-IL"/>
        </w:rPr>
      </w:pPr>
      <w:r w:rsidRPr="0072484B">
        <w:rPr>
          <w:rFonts w:eastAsia="SimSun"/>
          <w:b/>
          <w:color w:val="00000A"/>
          <w:szCs w:val="24"/>
          <w:lang w:eastAsia="zh-CN" w:bidi="he-IL"/>
        </w:rPr>
        <w:t>OBRESTI</w:t>
      </w:r>
    </w:p>
    <w:p w14:paraId="3F784587" w14:textId="77777777" w:rsidR="006A4FB8" w:rsidRPr="0072484B" w:rsidRDefault="006A4FB8" w:rsidP="006A4FB8">
      <w:pPr>
        <w:keepNext/>
        <w:widowControl w:val="0"/>
        <w:tabs>
          <w:tab w:val="left" w:pos="700"/>
          <w:tab w:val="left" w:pos="1440"/>
        </w:tabs>
        <w:spacing w:after="200" w:line="100" w:lineRule="atLeast"/>
        <w:jc w:val="both"/>
        <w:rPr>
          <w:rFonts w:eastAsia="Calibri"/>
          <w:color w:val="00000A"/>
          <w:szCs w:val="21"/>
          <w:lang w:eastAsia="zh-CN"/>
        </w:rPr>
      </w:pPr>
      <w:r w:rsidRPr="0072484B">
        <w:rPr>
          <w:rFonts w:eastAsia="SimSun"/>
          <w:i/>
          <w:color w:val="00000A"/>
          <w:szCs w:val="24"/>
          <w:lang w:eastAsia="zh-CN" w:bidi="he-IL"/>
        </w:rPr>
        <w:t>3.1</w:t>
      </w:r>
      <w:r w:rsidRPr="0072484B">
        <w:rPr>
          <w:rFonts w:eastAsia="SimSun"/>
          <w:i/>
          <w:color w:val="00000A"/>
          <w:szCs w:val="24"/>
          <w:lang w:eastAsia="zh-CN" w:bidi="he-IL"/>
        </w:rPr>
        <w:tab/>
        <w:t>Obrestna mera in dnevi dospelosti plačila obresti</w:t>
      </w:r>
    </w:p>
    <w:p w14:paraId="0410201E" w14:textId="09FC853B" w:rsidR="006A4FB8" w:rsidRPr="00AE1748" w:rsidRDefault="006A4FB8" w:rsidP="006A4FB8">
      <w:pPr>
        <w:spacing w:before="120" w:after="120" w:line="240" w:lineRule="auto"/>
        <w:ind w:left="709"/>
        <w:jc w:val="both"/>
        <w:rPr>
          <w:lang w:eastAsia="zh-CN"/>
        </w:rPr>
      </w:pPr>
      <w:r w:rsidRPr="00AE1748">
        <w:rPr>
          <w:rFonts w:eastAsia="Calibri"/>
          <w:color w:val="00000A"/>
          <w:lang w:eastAsia="zh-CN"/>
        </w:rPr>
        <w:t xml:space="preserve">Glavnica Obveznic se obrestuje po obrestni meri </w:t>
      </w:r>
      <w:r w:rsidR="00FF7CB4">
        <w:rPr>
          <w:rFonts w:eastAsia="Calibri"/>
          <w:color w:val="00000A"/>
          <w:lang w:eastAsia="zh-CN"/>
        </w:rPr>
        <w:t>2,75</w:t>
      </w:r>
      <w:r w:rsidR="000260F5" w:rsidRPr="0072484B">
        <w:rPr>
          <w:rFonts w:eastAsia="Calibri"/>
          <w:color w:val="00000A"/>
          <w:szCs w:val="21"/>
          <w:lang w:eastAsia="zh-CN"/>
        </w:rPr>
        <w:t xml:space="preserve"> </w:t>
      </w:r>
      <w:r w:rsidRPr="00AE1748">
        <w:rPr>
          <w:rFonts w:eastAsia="Calibri"/>
          <w:color w:val="00000A"/>
          <w:lang w:eastAsia="zh-CN"/>
        </w:rPr>
        <w:t>odstotkov letno (</w:t>
      </w:r>
      <w:r w:rsidRPr="00AE1748">
        <w:rPr>
          <w:rFonts w:eastAsia="Calibri"/>
          <w:b/>
          <w:color w:val="00000A"/>
          <w:lang w:eastAsia="zh-CN"/>
        </w:rPr>
        <w:t>Obrestna Mera</w:t>
      </w:r>
      <w:r w:rsidRPr="00AE1748">
        <w:rPr>
          <w:rFonts w:eastAsia="Calibri"/>
          <w:color w:val="00000A"/>
          <w:lang w:eastAsia="zh-CN"/>
        </w:rPr>
        <w:t xml:space="preserve">) od vključno </w:t>
      </w:r>
      <w:r w:rsidR="000260F5" w:rsidRPr="000260F5">
        <w:rPr>
          <w:rFonts w:eastAsia="Calibri"/>
          <w:color w:val="00000A"/>
          <w:lang w:eastAsia="zh-CN"/>
        </w:rPr>
        <w:t>28. marca 202</w:t>
      </w:r>
      <w:r w:rsidR="000260F5">
        <w:rPr>
          <w:rFonts w:eastAsia="Calibri"/>
          <w:color w:val="00000A"/>
          <w:lang w:eastAsia="zh-CN"/>
        </w:rPr>
        <w:t>5</w:t>
      </w:r>
      <w:r w:rsidR="000260F5" w:rsidRPr="000260F5">
        <w:rPr>
          <w:rFonts w:eastAsia="Calibri"/>
          <w:color w:val="00000A"/>
          <w:lang w:eastAsia="zh-CN"/>
        </w:rPr>
        <w:t xml:space="preserve"> </w:t>
      </w:r>
      <w:r w:rsidRPr="00AE1748">
        <w:rPr>
          <w:rFonts w:eastAsia="Calibri"/>
          <w:color w:val="00000A"/>
          <w:lang w:eastAsia="zh-CN"/>
        </w:rPr>
        <w:t>(</w:t>
      </w:r>
      <w:r w:rsidRPr="00AE1748">
        <w:rPr>
          <w:rFonts w:eastAsia="Calibri"/>
          <w:b/>
          <w:color w:val="00000A"/>
          <w:lang w:eastAsia="zh-CN"/>
        </w:rPr>
        <w:t>Dan Izdaje</w:t>
      </w:r>
      <w:r w:rsidRPr="00AE1748">
        <w:rPr>
          <w:rFonts w:eastAsia="Calibri"/>
          <w:color w:val="00000A"/>
          <w:lang w:eastAsia="zh-CN"/>
        </w:rPr>
        <w:t xml:space="preserve">) do </w:t>
      </w:r>
      <w:r w:rsidR="000260F5" w:rsidRPr="000260F5">
        <w:rPr>
          <w:rFonts w:eastAsia="Calibri"/>
          <w:color w:val="00000A"/>
          <w:lang w:eastAsia="zh-CN"/>
        </w:rPr>
        <w:t>28. marca 202</w:t>
      </w:r>
      <w:r w:rsidR="000260F5">
        <w:rPr>
          <w:rFonts w:eastAsia="Calibri"/>
          <w:color w:val="00000A"/>
          <w:lang w:eastAsia="zh-CN"/>
        </w:rPr>
        <w:t>8</w:t>
      </w:r>
      <w:r w:rsidRPr="00AE1748">
        <w:rPr>
          <w:rFonts w:eastAsia="Calibri"/>
          <w:color w:val="00000A"/>
          <w:lang w:eastAsia="zh-CN"/>
        </w:rPr>
        <w:t xml:space="preserve">, brez vključitve zadnjega dne v obrestovanje. Obresti se plačujejo za nazaj </w:t>
      </w:r>
      <w:r w:rsidR="000260F5" w:rsidRPr="000260F5">
        <w:rPr>
          <w:rFonts w:eastAsia="Calibri"/>
          <w:color w:val="00000A"/>
          <w:lang w:eastAsia="zh-CN"/>
        </w:rPr>
        <w:t xml:space="preserve">28. marca </w:t>
      </w:r>
      <w:r w:rsidRPr="00AE1748">
        <w:rPr>
          <w:rFonts w:eastAsia="Calibri"/>
          <w:color w:val="00000A"/>
          <w:lang w:eastAsia="zh-CN"/>
        </w:rPr>
        <w:t xml:space="preserve">vsakega leta (v nadaljevanju vsak takšen dan: </w:t>
      </w:r>
      <w:r w:rsidRPr="00AE1748">
        <w:rPr>
          <w:rFonts w:eastAsia="Calibri"/>
          <w:b/>
          <w:color w:val="00000A"/>
          <w:lang w:eastAsia="zh-CN"/>
        </w:rPr>
        <w:t>Dan Dospelosti Plačila Obresti</w:t>
      </w:r>
      <w:r w:rsidRPr="00AE1748">
        <w:rPr>
          <w:rFonts w:eastAsia="Calibri"/>
          <w:color w:val="00000A"/>
          <w:lang w:eastAsia="zh-CN"/>
        </w:rPr>
        <w:t xml:space="preserve">), začenši </w:t>
      </w:r>
      <w:r w:rsidR="000260F5">
        <w:rPr>
          <w:rFonts w:eastAsia="Calibri"/>
          <w:color w:val="00000A"/>
          <w:lang w:eastAsia="zh-CN"/>
        </w:rPr>
        <w:t>z</w:t>
      </w:r>
      <w:r w:rsidRPr="00AE1748">
        <w:rPr>
          <w:rFonts w:eastAsia="Calibri"/>
          <w:color w:val="00000A"/>
          <w:lang w:eastAsia="zh-CN"/>
        </w:rPr>
        <w:t xml:space="preserve"> </w:t>
      </w:r>
      <w:r w:rsidR="000260F5" w:rsidRPr="000260F5">
        <w:rPr>
          <w:rFonts w:eastAsia="Calibri"/>
          <w:color w:val="00000A"/>
          <w:lang w:eastAsia="zh-CN"/>
        </w:rPr>
        <w:t>28. marc</w:t>
      </w:r>
      <w:r w:rsidR="000260F5">
        <w:rPr>
          <w:rFonts w:eastAsia="Calibri"/>
          <w:color w:val="00000A"/>
          <w:lang w:eastAsia="zh-CN"/>
        </w:rPr>
        <w:t>em 2026</w:t>
      </w:r>
      <w:r w:rsidRPr="00AE1748">
        <w:rPr>
          <w:rFonts w:eastAsia="Calibri"/>
          <w:color w:val="00000A"/>
          <w:lang w:eastAsia="zh-CN"/>
        </w:rPr>
        <w:t>, razen če je v Pogoju 5 določeno drugače.</w:t>
      </w:r>
      <w:r w:rsidRPr="00AE1748">
        <w:rPr>
          <w:lang w:eastAsia="zh-CN"/>
        </w:rPr>
        <w:t xml:space="preserve"> </w:t>
      </w:r>
    </w:p>
    <w:p w14:paraId="79ACCABA" w14:textId="77777777" w:rsidR="006A4FB8" w:rsidRPr="0072484B" w:rsidRDefault="006A4FB8" w:rsidP="006A4FB8">
      <w:pPr>
        <w:spacing w:before="120" w:after="120" w:line="240" w:lineRule="auto"/>
        <w:ind w:left="709"/>
        <w:jc w:val="both"/>
        <w:rPr>
          <w:rFonts w:eastAsia="Calibri"/>
          <w:color w:val="00000A"/>
          <w:szCs w:val="21"/>
          <w:lang w:eastAsia="zh-CN"/>
        </w:rPr>
      </w:pPr>
      <w:r w:rsidRPr="0072484B">
        <w:rPr>
          <w:lang w:eastAsia="zh-CN"/>
        </w:rPr>
        <w:t xml:space="preserve">Obresti, ki zapadejo v plačilo na posamezni </w:t>
      </w:r>
      <w:r w:rsidRPr="0072484B">
        <w:rPr>
          <w:rFonts w:eastAsia="Calibri"/>
          <w:color w:val="00000A"/>
          <w:szCs w:val="21"/>
          <w:lang w:eastAsia="zh-CN"/>
        </w:rPr>
        <w:t xml:space="preserve">Dan Dospelosti Plačila Obresti, se plačajo za Obrestno Obdobje, kot je pomen tega izraza določen v pogoju 3.2. </w:t>
      </w:r>
    </w:p>
    <w:p w14:paraId="74EA4BBC" w14:textId="77777777" w:rsidR="006A4FB8" w:rsidRPr="0072484B" w:rsidRDefault="006A4FB8" w:rsidP="006A4FB8">
      <w:pPr>
        <w:spacing w:before="120" w:after="120" w:line="240" w:lineRule="auto"/>
        <w:ind w:left="709"/>
        <w:jc w:val="both"/>
        <w:rPr>
          <w:rFonts w:eastAsia="Calibri"/>
          <w:color w:val="00000A"/>
          <w:szCs w:val="21"/>
          <w:lang w:eastAsia="zh-CN"/>
        </w:rPr>
      </w:pPr>
      <w:r w:rsidRPr="0072484B">
        <w:rPr>
          <w:rFonts w:eastAsia="Calibri"/>
          <w:color w:val="00000A"/>
          <w:szCs w:val="21"/>
          <w:lang w:eastAsia="zh-CN"/>
        </w:rPr>
        <w:t xml:space="preserve">Obresti iz Obveznic prenehajo teči z dnem dospelosti izplačila glavnice Obveznic. Če je izplačilo glavnice Obveznic neutemeljeno zadržano ali zavrnjeno, je Upravičenec takšnega izplačila upravičen do obresti po zgoraj navedeni Obrestni Meri (bodisi v času pred, bodisi po izdaji sodbe) </w:t>
      </w:r>
      <w:r w:rsidRPr="0072484B">
        <w:rPr>
          <w:rFonts w:eastAsia="Calibri"/>
          <w:color w:val="00000A"/>
          <w:szCs w:val="21"/>
          <w:lang w:eastAsia="zh-CN"/>
        </w:rPr>
        <w:lastRenderedPageBreak/>
        <w:t xml:space="preserve">do nastopa prvega izmed naslednjih dni: (a) dne, ko so vsi dolgovani zneski iz naslova takšne Obveznice plačani v korist Upravičenca ali koga drugega, ki jih prejme za njegov račun ali (b) če gre za primer iz Pogoja 5.2, dne, ki je pet delovnih dni po dnevu, ko Republika obvesti Upravičence, da bo izplačilo vseh dolgovanih zneskov iz naslova glavnice in obresti posameznemu Upravičencu izvršeno, ko bo Republika od njega prejela podatke, potrebne za izplačilo, v skladu s Pogojem 5.2 (razen če Republika kasneje ponovno krši svoje plačilne obveznosti). </w:t>
      </w:r>
    </w:p>
    <w:p w14:paraId="5B686966" w14:textId="77777777" w:rsidR="006A4FB8" w:rsidRPr="0072484B" w:rsidRDefault="006A4FB8" w:rsidP="006A4FB8">
      <w:pPr>
        <w:spacing w:before="120" w:after="120" w:line="240" w:lineRule="auto"/>
        <w:jc w:val="both"/>
        <w:rPr>
          <w:rFonts w:eastAsia="Calibri"/>
          <w:color w:val="00000A"/>
          <w:szCs w:val="21"/>
          <w:lang w:eastAsia="zh-CN"/>
        </w:rPr>
      </w:pPr>
      <w:r w:rsidRPr="0072484B">
        <w:rPr>
          <w:rFonts w:eastAsia="Calibri"/>
          <w:color w:val="00000A"/>
          <w:szCs w:val="21"/>
          <w:lang w:eastAsia="zh-CN"/>
        </w:rPr>
        <w:t xml:space="preserve">3.2 </w:t>
      </w:r>
      <w:r w:rsidRPr="0072484B">
        <w:rPr>
          <w:rFonts w:eastAsia="Calibri"/>
          <w:color w:val="00000A"/>
          <w:szCs w:val="21"/>
          <w:lang w:eastAsia="zh-CN"/>
        </w:rPr>
        <w:tab/>
      </w:r>
      <w:r w:rsidRPr="0072484B">
        <w:rPr>
          <w:rFonts w:eastAsia="Calibri"/>
          <w:i/>
          <w:color w:val="00000A"/>
          <w:szCs w:val="21"/>
          <w:lang w:eastAsia="zh-CN"/>
        </w:rPr>
        <w:t>Izračun zneska obresti</w:t>
      </w:r>
      <w:r w:rsidRPr="0072484B">
        <w:rPr>
          <w:rFonts w:eastAsia="Calibri"/>
          <w:color w:val="00000A"/>
          <w:szCs w:val="21"/>
          <w:lang w:eastAsia="zh-CN"/>
        </w:rPr>
        <w:t xml:space="preserve"> </w:t>
      </w:r>
    </w:p>
    <w:p w14:paraId="4FA062DE" w14:textId="77777777" w:rsidR="006A4FB8" w:rsidRDefault="006A4FB8" w:rsidP="006A4FB8">
      <w:pPr>
        <w:spacing w:before="120" w:after="120" w:line="240" w:lineRule="auto"/>
        <w:ind w:left="709"/>
        <w:jc w:val="both"/>
        <w:rPr>
          <w:rFonts w:eastAsia="Calibri"/>
          <w:color w:val="00000A"/>
          <w:szCs w:val="21"/>
          <w:lang w:eastAsia="zh-CN"/>
        </w:rPr>
      </w:pPr>
      <w:r w:rsidRPr="0072484B">
        <w:rPr>
          <w:rFonts w:eastAsia="Calibri"/>
          <w:color w:val="00000A"/>
          <w:szCs w:val="21"/>
          <w:lang w:eastAsia="zh-CN"/>
        </w:rPr>
        <w:t>Znesek obresti iz Obveznic se izračuna tako, da se skupni nominalni znesek glavnice Obveznic posameznega Imetnika pomnoži z Obrestno Mero, dobljeni znesek pa se pomnoži z Količnikom Števila Dni in se pri izplačilu zaokroži navzdol na najbližji 0,01 €.</w:t>
      </w:r>
    </w:p>
    <w:p w14:paraId="56FDBF4E" w14:textId="77777777" w:rsidR="006A4FB8" w:rsidRPr="0072484B" w:rsidRDefault="006A4FB8" w:rsidP="006A4FB8">
      <w:pPr>
        <w:spacing w:before="120" w:after="120" w:line="240" w:lineRule="auto"/>
        <w:ind w:left="709"/>
        <w:jc w:val="both"/>
        <w:rPr>
          <w:rFonts w:eastAsia="Calibri"/>
          <w:color w:val="00000A"/>
          <w:szCs w:val="21"/>
          <w:lang w:eastAsia="zh-CN"/>
        </w:rPr>
      </w:pPr>
      <w:r w:rsidRPr="0072484B">
        <w:rPr>
          <w:rFonts w:eastAsia="Calibri"/>
          <w:color w:val="00000A"/>
          <w:szCs w:val="21"/>
          <w:lang w:eastAsia="zh-CN"/>
        </w:rPr>
        <w:t>V teh pogojih:</w:t>
      </w:r>
    </w:p>
    <w:p w14:paraId="5FA0F950" w14:textId="0623D315" w:rsidR="006A4FB8" w:rsidRPr="00BB68B0" w:rsidRDefault="006A4FB8" w:rsidP="006A4FB8">
      <w:pPr>
        <w:pStyle w:val="ListiIndent"/>
        <w:rPr>
          <w:rFonts w:eastAsia="Calibri"/>
          <w:lang w:eastAsia="zh-CN"/>
        </w:rPr>
      </w:pPr>
      <w:r w:rsidRPr="00BB68B0">
        <w:rPr>
          <w:rFonts w:eastAsia="Calibri"/>
          <w:b/>
          <w:lang w:eastAsia="zh-CN"/>
        </w:rPr>
        <w:t>delovni dan</w:t>
      </w:r>
      <w:r w:rsidRPr="00BB68B0">
        <w:rPr>
          <w:rFonts w:eastAsia="Calibri"/>
          <w:lang w:eastAsia="zh-CN"/>
        </w:rPr>
        <w:t xml:space="preserve"> pomeni katerikoli dan, ko je sistem </w:t>
      </w:r>
      <w:r w:rsidR="00212EC4" w:rsidRPr="00BB68B0">
        <w:rPr>
          <w:rFonts w:eastAsia="Calibri"/>
          <w:lang w:eastAsia="zh-CN"/>
        </w:rPr>
        <w:t xml:space="preserve">bruto poravnave v realnem času, s katerim upravlja Evrosistem (oziroma sistem, ki ga nasledi), </w:t>
      </w:r>
      <w:r w:rsidRPr="00BB68B0">
        <w:rPr>
          <w:rFonts w:eastAsia="Calibri"/>
          <w:lang w:eastAsia="zh-CN"/>
        </w:rPr>
        <w:t>razpoložljiv za poravnavo plačil v eurih; in</w:t>
      </w:r>
    </w:p>
    <w:p w14:paraId="3D895412" w14:textId="43AC6995" w:rsidR="006A4FB8" w:rsidRPr="0072484B" w:rsidRDefault="006A4FB8" w:rsidP="006A4FB8">
      <w:pPr>
        <w:pStyle w:val="ListiIndent"/>
        <w:rPr>
          <w:rFonts w:eastAsia="Calibri"/>
          <w:lang w:eastAsia="zh-CN"/>
        </w:rPr>
      </w:pPr>
      <w:r w:rsidRPr="0072484B">
        <w:rPr>
          <w:rFonts w:eastAsia="Calibri"/>
          <w:b/>
          <w:lang w:eastAsia="zh-CN"/>
        </w:rPr>
        <w:t>Obrestno Obdobje</w:t>
      </w:r>
      <w:r w:rsidRPr="0072484B">
        <w:rPr>
          <w:rFonts w:eastAsia="Calibri"/>
          <w:lang w:eastAsia="zh-CN"/>
        </w:rPr>
        <w:t xml:space="preserve"> pomeni obdobje od vključno Dneva Izdaje do (vendar ne vključno) prvega Dneva Dospelosti Plačila Obresti in vsako obdobje od (vključno) posameznega Dneva Dospelosti Plačila Obresti do (vendar ne vključno) prvega naslednjega Dneva Dospelosti Plačila Obresti.</w:t>
      </w:r>
    </w:p>
    <w:p w14:paraId="586B007E" w14:textId="77777777" w:rsidR="006A4FB8" w:rsidRPr="0072484B" w:rsidRDefault="006A4FB8" w:rsidP="006A4FB8">
      <w:pPr>
        <w:spacing w:before="120" w:after="120" w:line="240" w:lineRule="auto"/>
        <w:ind w:left="709"/>
        <w:jc w:val="both"/>
        <w:rPr>
          <w:rFonts w:eastAsia="Calibri"/>
          <w:color w:val="00000A"/>
          <w:szCs w:val="21"/>
          <w:lang w:eastAsia="zh-CN"/>
        </w:rPr>
      </w:pPr>
    </w:p>
    <w:p w14:paraId="1BFEC654" w14:textId="2D187886" w:rsidR="006A4FB8" w:rsidRPr="0072484B" w:rsidRDefault="006A4FB8" w:rsidP="006A4FB8">
      <w:pPr>
        <w:spacing w:before="120" w:after="120" w:line="240" w:lineRule="auto"/>
        <w:jc w:val="both"/>
        <w:rPr>
          <w:rFonts w:eastAsia="Calibri"/>
          <w:color w:val="00000A"/>
          <w:szCs w:val="21"/>
          <w:lang w:eastAsia="zh-CN"/>
        </w:rPr>
      </w:pPr>
      <w:r w:rsidRPr="0072484B">
        <w:rPr>
          <w:rFonts w:eastAsia="Calibri"/>
          <w:color w:val="00000A"/>
          <w:szCs w:val="21"/>
          <w:lang w:eastAsia="zh-CN"/>
        </w:rPr>
        <w:t>3.3</w:t>
      </w:r>
      <w:r w:rsidRPr="0072484B">
        <w:rPr>
          <w:rFonts w:eastAsia="Calibri"/>
          <w:color w:val="00000A"/>
          <w:szCs w:val="21"/>
          <w:lang w:eastAsia="zh-CN"/>
        </w:rPr>
        <w:tab/>
      </w:r>
      <w:r w:rsidRPr="0072484B">
        <w:rPr>
          <w:rFonts w:eastAsia="Calibri"/>
          <w:i/>
          <w:color w:val="00000A"/>
          <w:szCs w:val="21"/>
          <w:lang w:eastAsia="zh-CN"/>
        </w:rPr>
        <w:t>Količnik Števila Dni (Actual/Actual (ICMA)</w:t>
      </w:r>
      <w:r w:rsidR="00EA1538">
        <w:rPr>
          <w:rFonts w:eastAsia="Calibri"/>
          <w:i/>
          <w:color w:val="00000A"/>
          <w:szCs w:val="21"/>
          <w:lang w:eastAsia="zh-CN"/>
        </w:rPr>
        <w:t>)</w:t>
      </w:r>
    </w:p>
    <w:p w14:paraId="05D0EA83" w14:textId="378FE3B4" w:rsidR="006A4FB8" w:rsidRPr="0072484B" w:rsidRDefault="006A4FB8" w:rsidP="00A67104">
      <w:pPr>
        <w:spacing w:before="120" w:after="120" w:line="240" w:lineRule="auto"/>
        <w:ind w:left="708"/>
        <w:jc w:val="both"/>
        <w:rPr>
          <w:lang w:eastAsia="zh-CN"/>
        </w:rPr>
      </w:pPr>
      <w:r w:rsidRPr="0072484B">
        <w:rPr>
          <w:rFonts w:eastAsia="Calibri"/>
          <w:b/>
          <w:lang w:eastAsia="zh-CN"/>
        </w:rPr>
        <w:t>Količnik Števila Dni</w:t>
      </w:r>
      <w:r w:rsidRPr="0072484B">
        <w:rPr>
          <w:rFonts w:eastAsia="Calibri"/>
          <w:lang w:eastAsia="zh-CN"/>
        </w:rPr>
        <w:t xml:space="preserve"> pri izračunu zneska obresti iz Obveznic za posamezno obdobje (vključno s prvim dnem vendar brez zadnjega dne takšnega obdobja) (</w:t>
      </w:r>
      <w:r w:rsidRPr="0072484B">
        <w:rPr>
          <w:rFonts w:eastAsia="Calibri"/>
          <w:b/>
          <w:lang w:eastAsia="zh-CN"/>
        </w:rPr>
        <w:t>Obračunsko Obdobje</w:t>
      </w:r>
      <w:r w:rsidRPr="0072484B">
        <w:rPr>
          <w:rFonts w:eastAsia="Calibri"/>
          <w:lang w:eastAsia="zh-CN"/>
        </w:rPr>
        <w:t>) pomeni:</w:t>
      </w:r>
    </w:p>
    <w:p w14:paraId="3AC15AAA" w14:textId="1B9D6BA1" w:rsidR="006A4FB8" w:rsidRPr="00B8265E" w:rsidRDefault="006A4FB8" w:rsidP="006A4FB8">
      <w:pPr>
        <w:pStyle w:val="ListaIndent"/>
        <w:numPr>
          <w:ilvl w:val="4"/>
          <w:numId w:val="45"/>
        </w:numPr>
        <w:rPr>
          <w:rFonts w:eastAsia="Calibri"/>
          <w:lang w:eastAsia="zh-CN"/>
        </w:rPr>
      </w:pPr>
      <w:r w:rsidRPr="008E0E8C">
        <w:rPr>
          <w:rFonts w:eastAsia="Calibri"/>
          <w:lang w:eastAsia="zh-CN"/>
        </w:rPr>
        <w:t>če je Obračunsko Obdobje enako ali krajše od Določitveneg</w:t>
      </w:r>
      <w:r w:rsidRPr="00613C26">
        <w:rPr>
          <w:rFonts w:eastAsia="Calibri"/>
          <w:lang w:eastAsia="zh-CN"/>
        </w:rPr>
        <w:t>a Obdobja, v katerem se Obračuns</w:t>
      </w:r>
      <w:r w:rsidRPr="00B8265E">
        <w:rPr>
          <w:rFonts w:eastAsia="Calibri"/>
          <w:lang w:eastAsia="zh-CN"/>
        </w:rPr>
        <w:t>ko Obdobje konča, število koledarskih dni v takšnem Obračunskem Obdobju</w:t>
      </w:r>
      <w:r>
        <w:rPr>
          <w:rFonts w:eastAsia="Calibri"/>
          <w:lang w:eastAsia="zh-CN"/>
        </w:rPr>
        <w:t>,</w:t>
      </w:r>
      <w:r w:rsidRPr="00B8265E">
        <w:rPr>
          <w:rFonts w:eastAsia="Calibri"/>
          <w:lang w:eastAsia="zh-CN"/>
        </w:rPr>
        <w:t xml:space="preserve"> deljeno s številom koledarskih dni v takšnem Določitvenem Obdobju; ali </w:t>
      </w:r>
    </w:p>
    <w:p w14:paraId="26BFF2A4" w14:textId="77777777" w:rsidR="006A4FB8" w:rsidRPr="0072484B" w:rsidRDefault="006A4FB8" w:rsidP="006A4FB8">
      <w:pPr>
        <w:pStyle w:val="ListaIndent"/>
        <w:rPr>
          <w:rFonts w:eastAsia="Calibri"/>
          <w:lang w:eastAsia="zh-CN"/>
        </w:rPr>
      </w:pPr>
      <w:r w:rsidRPr="0072484B">
        <w:rPr>
          <w:rFonts w:eastAsia="Calibri"/>
          <w:lang w:eastAsia="zh-CN"/>
        </w:rPr>
        <w:t>če je Obračunsko Obdobje daljše od Določitvenega Obdobja,</w:t>
      </w:r>
      <w:r w:rsidRPr="0072484B">
        <w:rPr>
          <w:lang w:eastAsia="zh-CN"/>
        </w:rPr>
        <w:t xml:space="preserve"> </w:t>
      </w:r>
      <w:r w:rsidRPr="0072484B">
        <w:rPr>
          <w:rFonts w:eastAsia="Calibri"/>
          <w:lang w:eastAsia="zh-CN"/>
        </w:rPr>
        <w:t>v katerem se Obračunsko Obdobje konča, vsoto:</w:t>
      </w:r>
    </w:p>
    <w:p w14:paraId="2CCC50FA" w14:textId="77777777" w:rsidR="006A4FB8" w:rsidRPr="0072484B" w:rsidRDefault="006A4FB8" w:rsidP="006A4FB8">
      <w:pPr>
        <w:pStyle w:val="ListiIndent2"/>
        <w:rPr>
          <w:rFonts w:eastAsia="Calibri"/>
          <w:lang w:eastAsia="zh-CN"/>
        </w:rPr>
      </w:pPr>
      <w:r w:rsidRPr="0072484B">
        <w:rPr>
          <w:rFonts w:eastAsia="Calibri"/>
          <w:lang w:eastAsia="zh-CN"/>
        </w:rPr>
        <w:t>števila koledarskih dni takšnega Obračunskega Obdobja, ki so v</w:t>
      </w:r>
      <w:r w:rsidRPr="0072484B">
        <w:rPr>
          <w:lang w:eastAsia="zh-CN"/>
        </w:rPr>
        <w:t xml:space="preserve"> </w:t>
      </w:r>
      <w:r w:rsidRPr="0072484B">
        <w:rPr>
          <w:rFonts w:eastAsia="Calibri"/>
          <w:lang w:eastAsia="zh-CN"/>
        </w:rPr>
        <w:t xml:space="preserve">Določitvenem Obdobju, v katerem se Obračunsko Obdobje začne, deljeno s številom koledarskih dni takšnega Določitvenega Obdobja; in  </w:t>
      </w:r>
    </w:p>
    <w:p w14:paraId="354B40AA" w14:textId="77777777" w:rsidR="006A4FB8" w:rsidRPr="0072484B" w:rsidRDefault="006A4FB8" w:rsidP="006A4FB8">
      <w:pPr>
        <w:pStyle w:val="ListiIndent2"/>
        <w:rPr>
          <w:rFonts w:eastAsia="Calibri"/>
          <w:lang w:eastAsia="zh-CN"/>
        </w:rPr>
      </w:pPr>
      <w:r w:rsidRPr="0072484B">
        <w:rPr>
          <w:rFonts w:eastAsia="Calibri"/>
          <w:lang w:eastAsia="zh-CN"/>
        </w:rPr>
        <w:t>števila koledarskih dni takšnega Obračunskega Obdobja,</w:t>
      </w:r>
      <w:r w:rsidRPr="0072484B">
        <w:rPr>
          <w:lang w:eastAsia="zh-CN"/>
        </w:rPr>
        <w:t xml:space="preserve"> </w:t>
      </w:r>
      <w:r w:rsidRPr="0072484B">
        <w:rPr>
          <w:rFonts w:eastAsia="Calibri"/>
          <w:lang w:eastAsia="zh-CN"/>
        </w:rPr>
        <w:t>ki so v naslednjem Določitvenem Obdobju</w:t>
      </w:r>
      <w:r>
        <w:rPr>
          <w:rFonts w:eastAsia="Calibri"/>
          <w:lang w:eastAsia="zh-CN"/>
        </w:rPr>
        <w:t>,</w:t>
      </w:r>
      <w:r w:rsidRPr="0072484B">
        <w:rPr>
          <w:lang w:eastAsia="zh-CN"/>
        </w:rPr>
        <w:t xml:space="preserve"> </w:t>
      </w:r>
      <w:r w:rsidRPr="0072484B">
        <w:rPr>
          <w:rFonts w:eastAsia="Calibri"/>
          <w:lang w:eastAsia="zh-CN"/>
        </w:rPr>
        <w:t xml:space="preserve">deljeno s celotnim številom koledarskih dni takšnega Določitvenega Obdobja. </w:t>
      </w:r>
      <w:r w:rsidRPr="0072484B">
        <w:rPr>
          <w:rFonts w:eastAsia="Calibri"/>
          <w:lang w:eastAsia="zh-CN"/>
        </w:rPr>
        <w:tab/>
      </w:r>
    </w:p>
    <w:p w14:paraId="22FC9C4A" w14:textId="261F3DDE" w:rsidR="006A4FB8" w:rsidRPr="0072484B" w:rsidRDefault="006A4FB8" w:rsidP="006A4FB8">
      <w:pPr>
        <w:pStyle w:val="NormalNoSpacingIndent"/>
        <w:rPr>
          <w:rFonts w:eastAsia="Calibri"/>
          <w:lang w:eastAsia="zh-CN"/>
        </w:rPr>
      </w:pPr>
      <w:r w:rsidRPr="0072484B">
        <w:rPr>
          <w:rFonts w:eastAsia="Calibri"/>
          <w:b/>
          <w:lang w:eastAsia="zh-CN"/>
        </w:rPr>
        <w:t>Določitveno Obdobje</w:t>
      </w:r>
      <w:r>
        <w:rPr>
          <w:rFonts w:eastAsia="Calibri"/>
          <w:lang w:eastAsia="zh-CN"/>
        </w:rPr>
        <w:t xml:space="preserve"> </w:t>
      </w:r>
      <w:r w:rsidRPr="0072484B">
        <w:rPr>
          <w:rFonts w:eastAsia="Calibri"/>
          <w:lang w:eastAsia="zh-CN"/>
        </w:rPr>
        <w:t xml:space="preserve">pomeni obdobje od vključno enega Določitvenega Dne do naslednjega Določitvenega Dne, vendar brez vključitve tega </w:t>
      </w:r>
      <w:r>
        <w:rPr>
          <w:rFonts w:eastAsia="Calibri"/>
          <w:lang w:eastAsia="zh-CN"/>
        </w:rPr>
        <w:t>D</w:t>
      </w:r>
      <w:r w:rsidRPr="0072484B">
        <w:rPr>
          <w:rFonts w:eastAsia="Calibri"/>
          <w:lang w:eastAsia="zh-CN"/>
        </w:rPr>
        <w:t xml:space="preserve">oločitvenega </w:t>
      </w:r>
      <w:r>
        <w:rPr>
          <w:rFonts w:eastAsia="Calibri"/>
          <w:lang w:eastAsia="zh-CN"/>
        </w:rPr>
        <w:t>D</w:t>
      </w:r>
      <w:r w:rsidRPr="0072484B">
        <w:rPr>
          <w:rFonts w:eastAsia="Calibri"/>
          <w:lang w:eastAsia="zh-CN"/>
        </w:rPr>
        <w:t xml:space="preserve">ne.  </w:t>
      </w:r>
    </w:p>
    <w:p w14:paraId="5B2B6051" w14:textId="17954072" w:rsidR="006A4FB8" w:rsidRPr="00A67104" w:rsidRDefault="006A4FB8" w:rsidP="00A67104">
      <w:pPr>
        <w:pStyle w:val="NormalNoSpacingIndent"/>
        <w:rPr>
          <w:rFonts w:eastAsia="Calibri"/>
          <w:lang w:eastAsia="zh-CN"/>
        </w:rPr>
      </w:pPr>
      <w:r w:rsidRPr="0072484B">
        <w:rPr>
          <w:rFonts w:eastAsia="Calibri"/>
          <w:b/>
          <w:lang w:eastAsia="zh-CN"/>
        </w:rPr>
        <w:t>Določitveni Dan</w:t>
      </w:r>
      <w:r w:rsidRPr="0072484B">
        <w:rPr>
          <w:rFonts w:eastAsia="Calibri"/>
          <w:lang w:eastAsia="zh-CN"/>
        </w:rPr>
        <w:t xml:space="preserve"> </w:t>
      </w:r>
      <w:r w:rsidRPr="00854285">
        <w:rPr>
          <w:rFonts w:eastAsia="Calibri"/>
          <w:lang w:eastAsia="zh-CN"/>
        </w:rPr>
        <w:t>pom</w:t>
      </w:r>
      <w:r w:rsidR="00A67104" w:rsidRPr="00854285">
        <w:rPr>
          <w:rFonts w:eastAsia="Calibri"/>
          <w:lang w:eastAsia="zh-CN"/>
        </w:rPr>
        <w:t xml:space="preserve">eni </w:t>
      </w:r>
      <w:r w:rsidR="00045368">
        <w:t>28. marec</w:t>
      </w:r>
      <w:r w:rsidR="00A67104" w:rsidRPr="003D3D02">
        <w:t xml:space="preserve"> </w:t>
      </w:r>
      <w:r w:rsidR="00A67104" w:rsidRPr="00854285">
        <w:rPr>
          <w:rFonts w:eastAsia="Calibri"/>
          <w:lang w:eastAsia="zh-CN"/>
        </w:rPr>
        <w:t>v vsakem</w:t>
      </w:r>
      <w:r w:rsidR="00A67104">
        <w:rPr>
          <w:rFonts w:eastAsia="Calibri"/>
          <w:lang w:eastAsia="zh-CN"/>
        </w:rPr>
        <w:t xml:space="preserve"> letu.</w:t>
      </w:r>
    </w:p>
    <w:p w14:paraId="2A1AFD1C" w14:textId="77777777" w:rsidR="006A4FB8" w:rsidRPr="0072484B" w:rsidRDefault="006A4FB8" w:rsidP="006A4FB8">
      <w:pPr>
        <w:keepNext/>
        <w:widowControl w:val="0"/>
        <w:numPr>
          <w:ilvl w:val="0"/>
          <w:numId w:val="42"/>
        </w:numPr>
        <w:tabs>
          <w:tab w:val="clear" w:pos="720"/>
          <w:tab w:val="left" w:pos="700"/>
          <w:tab w:val="left" w:pos="1440"/>
        </w:tabs>
        <w:spacing w:after="200" w:line="100" w:lineRule="atLeast"/>
        <w:jc w:val="both"/>
        <w:rPr>
          <w:rFonts w:eastAsia="SimSun"/>
          <w:i/>
          <w:color w:val="00000A"/>
          <w:szCs w:val="24"/>
          <w:lang w:eastAsia="zh-CN" w:bidi="he-IL"/>
        </w:rPr>
      </w:pPr>
      <w:r w:rsidRPr="0072484B">
        <w:rPr>
          <w:rFonts w:eastAsia="SimSun"/>
          <w:b/>
          <w:color w:val="00000A"/>
          <w:szCs w:val="24"/>
          <w:lang w:eastAsia="zh-CN" w:bidi="he-IL"/>
        </w:rPr>
        <w:tab/>
        <w:t>IZPLAČILO GLAVNICE IN ODKUP</w:t>
      </w:r>
    </w:p>
    <w:p w14:paraId="686CF469" w14:textId="77777777" w:rsidR="006A4FB8" w:rsidRPr="0072484B" w:rsidRDefault="006A4FB8" w:rsidP="006A4FB8">
      <w:pPr>
        <w:keepNext/>
        <w:widowControl w:val="0"/>
        <w:numPr>
          <w:ilvl w:val="1"/>
          <w:numId w:val="42"/>
        </w:numPr>
        <w:tabs>
          <w:tab w:val="clear" w:pos="680"/>
          <w:tab w:val="left" w:pos="700"/>
          <w:tab w:val="left" w:pos="1440"/>
        </w:tabs>
        <w:spacing w:after="200" w:line="100" w:lineRule="atLeast"/>
        <w:jc w:val="both"/>
        <w:rPr>
          <w:rFonts w:eastAsia="Calibri"/>
          <w:color w:val="00000A"/>
          <w:szCs w:val="21"/>
          <w:lang w:eastAsia="zh-CN"/>
        </w:rPr>
      </w:pPr>
      <w:r w:rsidRPr="0072484B">
        <w:rPr>
          <w:rFonts w:eastAsia="SimSun"/>
          <w:i/>
          <w:color w:val="00000A"/>
          <w:szCs w:val="24"/>
          <w:lang w:eastAsia="zh-CN" w:bidi="he-IL"/>
        </w:rPr>
        <w:t>Izplačilo glavnice ob dospetju</w:t>
      </w:r>
    </w:p>
    <w:p w14:paraId="36E946CC" w14:textId="53D6243D" w:rsidR="006A4FB8" w:rsidRPr="0072484B" w:rsidRDefault="006A4FB8" w:rsidP="006A4FB8">
      <w:pPr>
        <w:spacing w:before="120" w:after="120" w:line="240" w:lineRule="auto"/>
        <w:ind w:left="709"/>
        <w:jc w:val="both"/>
        <w:rPr>
          <w:rFonts w:eastAsia="SimSun"/>
          <w:i/>
          <w:color w:val="00000A"/>
          <w:szCs w:val="24"/>
          <w:lang w:eastAsia="zh-CN" w:bidi="he-IL"/>
        </w:rPr>
      </w:pPr>
      <w:r w:rsidRPr="0072484B">
        <w:rPr>
          <w:rFonts w:eastAsia="Calibri"/>
          <w:color w:val="00000A"/>
          <w:szCs w:val="21"/>
          <w:lang w:eastAsia="zh-CN"/>
        </w:rPr>
        <w:t xml:space="preserve">Če Obveznice ne bodo pred tem izplačane ali odkupljene in razveljavljene, bo glavnica vsake Obveznice v višini njene nominalne vrednosti izplačana dne </w:t>
      </w:r>
      <w:r w:rsidR="00045368">
        <w:t>28. marca 2028</w:t>
      </w:r>
      <w:r w:rsidRPr="0072484B">
        <w:rPr>
          <w:rFonts w:eastAsia="Calibri"/>
          <w:color w:val="00000A"/>
          <w:szCs w:val="21"/>
          <w:lang w:eastAsia="zh-CN"/>
        </w:rPr>
        <w:t>, razen če iz Pogoja 5 ne izhaja kaj drugega.</w:t>
      </w:r>
    </w:p>
    <w:p w14:paraId="2E4DD41B" w14:textId="77777777" w:rsidR="006A4FB8" w:rsidRPr="0072484B" w:rsidRDefault="006A4FB8" w:rsidP="006A4FB8">
      <w:pPr>
        <w:keepNext/>
        <w:widowControl w:val="0"/>
        <w:numPr>
          <w:ilvl w:val="1"/>
          <w:numId w:val="42"/>
        </w:numPr>
        <w:tabs>
          <w:tab w:val="clear" w:pos="680"/>
          <w:tab w:val="left" w:pos="700"/>
          <w:tab w:val="left" w:pos="1440"/>
        </w:tabs>
        <w:spacing w:after="200" w:line="100" w:lineRule="atLeast"/>
        <w:jc w:val="both"/>
        <w:rPr>
          <w:rFonts w:cs="Times"/>
          <w:color w:val="00000A"/>
          <w:szCs w:val="24"/>
          <w:lang w:eastAsia="zh-CN"/>
        </w:rPr>
      </w:pPr>
      <w:r w:rsidRPr="0072484B">
        <w:rPr>
          <w:rFonts w:eastAsia="SimSun"/>
          <w:i/>
          <w:color w:val="00000A"/>
          <w:szCs w:val="24"/>
          <w:lang w:eastAsia="zh-CN" w:bidi="he-IL"/>
        </w:rPr>
        <w:lastRenderedPageBreak/>
        <w:t>Odkup in razveljavitev</w:t>
      </w:r>
    </w:p>
    <w:p w14:paraId="7ACEDB09" w14:textId="77777777" w:rsidR="006A4FB8" w:rsidRPr="0072484B" w:rsidRDefault="006A4FB8" w:rsidP="006A4FB8">
      <w:pPr>
        <w:widowControl w:val="0"/>
        <w:spacing w:after="200" w:line="100" w:lineRule="atLeast"/>
        <w:ind w:left="692"/>
        <w:jc w:val="both"/>
        <w:rPr>
          <w:rFonts w:cs="Times"/>
          <w:color w:val="00000A"/>
          <w:szCs w:val="24"/>
          <w:lang w:eastAsia="zh-CN"/>
        </w:rPr>
      </w:pPr>
      <w:r w:rsidRPr="0072484B">
        <w:rPr>
          <w:rFonts w:cs="Times"/>
          <w:color w:val="00000A"/>
          <w:szCs w:val="24"/>
          <w:lang w:eastAsia="zh-CN"/>
        </w:rPr>
        <w:t>Republika in njene Agencije (kot so opredeljene spodaj) lahko kadarkoli odkupujejo Obveznice na odprtem trgu ali kako drugače po katerikoli ceni. Vsaka tako odkupljena Obveznica se lahko bodisi razveljavi, bodisi obdrži in ponovno proda (pri čemer mora biti ponovna prodaja izvršena izven Združenih držav Amerike, kot je to opredeljeno v Pravilniku S (Regulation S) na podlagi Zakona o vrednostnih papirjih (Securities Act) Združenih držav Amerike iz leta 1933 s spremembami in dopolnitvami). Razveljavljene Obveznice ne bodo ponovno izdane.</w:t>
      </w:r>
    </w:p>
    <w:p w14:paraId="6CB5D031" w14:textId="657095FF" w:rsidR="006A4FB8" w:rsidRPr="0072484B" w:rsidRDefault="006A4FB8" w:rsidP="006A4FB8">
      <w:pPr>
        <w:widowControl w:val="0"/>
        <w:spacing w:after="200" w:line="100" w:lineRule="atLeast"/>
        <w:ind w:left="692"/>
        <w:jc w:val="both"/>
        <w:rPr>
          <w:rFonts w:eastAsia="SimSun"/>
          <w:b/>
          <w:color w:val="00000A"/>
          <w:szCs w:val="24"/>
          <w:lang w:eastAsia="zh-CN" w:bidi="he-IL"/>
        </w:rPr>
      </w:pPr>
      <w:r w:rsidRPr="0072484B">
        <w:rPr>
          <w:rFonts w:cs="Times"/>
          <w:color w:val="00000A"/>
          <w:szCs w:val="24"/>
          <w:lang w:eastAsia="zh-CN"/>
        </w:rPr>
        <w:t xml:space="preserve">Izraz </w:t>
      </w:r>
      <w:r w:rsidRPr="0072484B">
        <w:rPr>
          <w:rFonts w:cs="Times"/>
          <w:b/>
          <w:color w:val="00000A"/>
          <w:szCs w:val="24"/>
          <w:lang w:eastAsia="zh-CN"/>
        </w:rPr>
        <w:t>Agencija</w:t>
      </w:r>
      <w:r w:rsidRPr="0072484B">
        <w:rPr>
          <w:rFonts w:cs="Times"/>
          <w:color w:val="00000A"/>
          <w:szCs w:val="24"/>
          <w:lang w:eastAsia="zh-CN"/>
        </w:rPr>
        <w:t xml:space="preserve"> v tem Pogoju 4.2 pomeni vsako politično pod-enoto, regionalno oblast, ministrstvo, urad, organ ali osebo javnega prava Republike Slovenije (ne glede na to ali je takšna pravna oseba neodvisna), temu ustrezno pa je treba razumeti tudi izraz </w:t>
      </w:r>
      <w:r w:rsidRPr="0072484B">
        <w:rPr>
          <w:rFonts w:cs="Times"/>
          <w:b/>
          <w:color w:val="00000A"/>
          <w:szCs w:val="24"/>
          <w:lang w:eastAsia="zh-CN"/>
        </w:rPr>
        <w:t>Agencije</w:t>
      </w:r>
      <w:r w:rsidRPr="0072484B">
        <w:rPr>
          <w:rFonts w:cs="Times"/>
          <w:color w:val="00000A"/>
          <w:szCs w:val="24"/>
          <w:lang w:eastAsia="zh-CN"/>
        </w:rPr>
        <w:t>.</w:t>
      </w:r>
    </w:p>
    <w:p w14:paraId="1600E59C" w14:textId="77777777" w:rsidR="006A4FB8" w:rsidRPr="0072484B" w:rsidRDefault="006A4FB8" w:rsidP="006A4FB8">
      <w:pPr>
        <w:keepNext/>
        <w:widowControl w:val="0"/>
        <w:numPr>
          <w:ilvl w:val="0"/>
          <w:numId w:val="42"/>
        </w:numPr>
        <w:tabs>
          <w:tab w:val="clear" w:pos="720"/>
          <w:tab w:val="left" w:pos="700"/>
          <w:tab w:val="left" w:pos="1440"/>
        </w:tabs>
        <w:spacing w:after="200" w:line="100" w:lineRule="atLeast"/>
        <w:jc w:val="both"/>
        <w:rPr>
          <w:rFonts w:eastAsia="SimSun"/>
          <w:i/>
          <w:color w:val="00000A"/>
          <w:szCs w:val="24"/>
          <w:lang w:eastAsia="zh-CN" w:bidi="he-IL"/>
        </w:rPr>
      </w:pPr>
      <w:r w:rsidRPr="0072484B">
        <w:rPr>
          <w:rFonts w:eastAsia="SimSun"/>
          <w:b/>
          <w:color w:val="00000A"/>
          <w:szCs w:val="24"/>
          <w:lang w:eastAsia="zh-CN" w:bidi="he-IL"/>
        </w:rPr>
        <w:t>PLAČILA</w:t>
      </w:r>
    </w:p>
    <w:p w14:paraId="3B754440" w14:textId="77777777" w:rsidR="006A4FB8" w:rsidRPr="0072484B" w:rsidRDefault="006A4FB8" w:rsidP="006A4FB8">
      <w:pPr>
        <w:keepNext/>
        <w:widowControl w:val="0"/>
        <w:numPr>
          <w:ilvl w:val="1"/>
          <w:numId w:val="42"/>
        </w:numPr>
        <w:tabs>
          <w:tab w:val="clear" w:pos="680"/>
          <w:tab w:val="left" w:pos="700"/>
          <w:tab w:val="left" w:pos="1440"/>
        </w:tabs>
        <w:spacing w:after="200" w:line="100" w:lineRule="atLeast"/>
        <w:jc w:val="both"/>
        <w:rPr>
          <w:rFonts w:cs="Times"/>
          <w:color w:val="00000A"/>
          <w:szCs w:val="24"/>
          <w:lang w:eastAsia="zh-CN"/>
        </w:rPr>
      </w:pPr>
      <w:r w:rsidRPr="0072484B">
        <w:rPr>
          <w:rFonts w:eastAsia="SimSun"/>
          <w:i/>
          <w:color w:val="00000A"/>
          <w:szCs w:val="24"/>
          <w:lang w:eastAsia="zh-CN" w:bidi="he-IL"/>
        </w:rPr>
        <w:t>Glavnica in obresti</w:t>
      </w:r>
    </w:p>
    <w:p w14:paraId="1CC81608" w14:textId="77777777" w:rsidR="006A4FB8" w:rsidRPr="0072484B" w:rsidRDefault="006A4FB8" w:rsidP="006A4FB8">
      <w:pPr>
        <w:widowControl w:val="0"/>
        <w:spacing w:after="200" w:line="100" w:lineRule="atLeast"/>
        <w:ind w:left="692"/>
        <w:jc w:val="both"/>
        <w:rPr>
          <w:rFonts w:cs="Times"/>
          <w:color w:val="00000A"/>
          <w:szCs w:val="24"/>
          <w:lang w:eastAsia="zh-CN"/>
        </w:rPr>
      </w:pPr>
      <w:r w:rsidRPr="0072484B">
        <w:rPr>
          <w:rFonts w:cs="Times"/>
          <w:color w:val="00000A"/>
          <w:szCs w:val="24"/>
          <w:lang w:eastAsia="zh-CN"/>
        </w:rPr>
        <w:t>Zneski glavnice in obresti iz Obveznic se izplačajo v eurih v skladu s predpisi in pravili poslovanja KDD, veljavnimi v času izpolnitve. Na takšen način opravljeno plačilo se šteje za pravilno izpolnitev posamezne denarne obveznosti in z njim preneha obveznost Republike izplačati takšen znesek.</w:t>
      </w:r>
    </w:p>
    <w:p w14:paraId="4301EF06" w14:textId="77777777" w:rsidR="006A4FB8" w:rsidRPr="0072484B" w:rsidRDefault="006A4FB8" w:rsidP="006A4FB8">
      <w:pPr>
        <w:widowControl w:val="0"/>
        <w:spacing w:after="200" w:line="100" w:lineRule="atLeast"/>
        <w:ind w:left="692"/>
        <w:jc w:val="both"/>
        <w:rPr>
          <w:rFonts w:cs="Times"/>
          <w:color w:val="00000A"/>
          <w:szCs w:val="24"/>
          <w:lang w:eastAsia="zh-CN"/>
        </w:rPr>
      </w:pPr>
      <w:r w:rsidRPr="0072484B">
        <w:rPr>
          <w:rFonts w:cs="Times"/>
          <w:color w:val="00000A"/>
          <w:szCs w:val="24"/>
          <w:lang w:eastAsia="zh-CN"/>
        </w:rPr>
        <w:t>Skladno z ZNVP-1, veljavnim na Dan Izdaje, je Republika dolžna vse svoje denarne obveznosti iz Obveznic izpolnjevati preko KDD, in njenih članov, ki vodijo račune imetnikov. Vsak znesek glavnice ali obresti iz Obveznic, ki ga prejme KDD, se šteje za prejetega za račun Upravičencev in s takšnim plačilom preneha obveznost Republike izplačati takšen znesek. Republika ne odgovarja za obveznosti KDD in njenih članov do Upravičencev.</w:t>
      </w:r>
    </w:p>
    <w:p w14:paraId="3C3B82E9" w14:textId="77777777" w:rsidR="006A4FB8" w:rsidRPr="0072484B" w:rsidRDefault="006A4FB8" w:rsidP="006A4FB8">
      <w:pPr>
        <w:keepNext/>
        <w:widowControl w:val="0"/>
        <w:spacing w:after="200" w:line="100" w:lineRule="atLeast"/>
        <w:ind w:left="692"/>
        <w:jc w:val="both"/>
        <w:rPr>
          <w:rFonts w:eastAsia="SimSun"/>
          <w:color w:val="00000A"/>
          <w:szCs w:val="24"/>
          <w:lang w:eastAsia="zh-CN" w:bidi="he-IL"/>
        </w:rPr>
      </w:pPr>
      <w:r w:rsidRPr="0072484B">
        <w:rPr>
          <w:rFonts w:cs="Times"/>
          <w:color w:val="00000A"/>
          <w:szCs w:val="24"/>
          <w:lang w:eastAsia="zh-CN"/>
        </w:rPr>
        <w:t>V tem Pogoju 5:</w:t>
      </w:r>
    </w:p>
    <w:p w14:paraId="5219F44B" w14:textId="7FD0C2B9" w:rsidR="006A4FB8" w:rsidRPr="0072484B" w:rsidRDefault="006A4FB8" w:rsidP="006A4FB8">
      <w:pPr>
        <w:keepNext/>
        <w:widowControl w:val="0"/>
        <w:numPr>
          <w:ilvl w:val="4"/>
          <w:numId w:val="42"/>
        </w:numPr>
        <w:tabs>
          <w:tab w:val="left" w:pos="700"/>
          <w:tab w:val="left" w:pos="1440"/>
        </w:tabs>
        <w:spacing w:after="200" w:line="100" w:lineRule="atLeast"/>
        <w:jc w:val="both"/>
        <w:rPr>
          <w:rFonts w:eastAsia="SimSun"/>
          <w:color w:val="00000A"/>
          <w:szCs w:val="24"/>
          <w:lang w:eastAsia="zh-CN" w:bidi="he-IL"/>
        </w:rPr>
      </w:pPr>
      <w:r w:rsidRPr="0072484B">
        <w:rPr>
          <w:rFonts w:eastAsia="SimSun"/>
          <w:b/>
          <w:color w:val="00000A"/>
          <w:szCs w:val="24"/>
          <w:lang w:eastAsia="zh-CN" w:bidi="he-IL"/>
        </w:rPr>
        <w:t>KDD Delovni Dan</w:t>
      </w:r>
      <w:r w:rsidRPr="0072484B">
        <w:rPr>
          <w:rFonts w:eastAsia="SimSun"/>
          <w:color w:val="00000A"/>
          <w:szCs w:val="24"/>
          <w:lang w:eastAsia="zh-CN" w:bidi="he-IL"/>
        </w:rPr>
        <w:t xml:space="preserve"> pomeni dan, ko posluje KDD;</w:t>
      </w:r>
    </w:p>
    <w:p w14:paraId="48BDBE4F" w14:textId="394CD9D3" w:rsidR="006A4FB8" w:rsidRPr="0072484B" w:rsidRDefault="006A4FB8" w:rsidP="006A4FB8">
      <w:pPr>
        <w:keepNext/>
        <w:widowControl w:val="0"/>
        <w:numPr>
          <w:ilvl w:val="4"/>
          <w:numId w:val="42"/>
        </w:numPr>
        <w:tabs>
          <w:tab w:val="left" w:pos="700"/>
          <w:tab w:val="left" w:pos="1440"/>
        </w:tabs>
        <w:spacing w:after="200" w:line="100" w:lineRule="atLeast"/>
        <w:jc w:val="both"/>
        <w:rPr>
          <w:rFonts w:eastAsia="SimSun"/>
          <w:color w:val="00000A"/>
          <w:szCs w:val="24"/>
          <w:lang w:eastAsia="zh-CN" w:bidi="he-IL"/>
        </w:rPr>
      </w:pPr>
      <w:r w:rsidRPr="0072484B">
        <w:rPr>
          <w:rFonts w:eastAsia="SimSun"/>
          <w:b/>
          <w:color w:val="00000A"/>
          <w:szCs w:val="24"/>
          <w:lang w:eastAsia="zh-CN" w:bidi="he-IL"/>
        </w:rPr>
        <w:t>Relevantni Čas</w:t>
      </w:r>
      <w:r w:rsidRPr="0072484B">
        <w:rPr>
          <w:rFonts w:eastAsia="SimSun"/>
          <w:color w:val="00000A"/>
          <w:szCs w:val="24"/>
          <w:lang w:eastAsia="zh-CN" w:bidi="he-IL"/>
        </w:rPr>
        <w:t xml:space="preserve"> pomeni, v zvezi s posamezno denarno obveznostjo na podlagi Obveznic, zaključek zadnjega KDD Delovnega Dne (kot je opredeljen zgoraj) pred dnem dospelosti takšne obveznosti; in</w:t>
      </w:r>
    </w:p>
    <w:p w14:paraId="323AA71B" w14:textId="3471CEA5" w:rsidR="006A4FB8" w:rsidRPr="0072484B" w:rsidRDefault="006A4FB8" w:rsidP="006A4FB8">
      <w:pPr>
        <w:widowControl w:val="0"/>
        <w:numPr>
          <w:ilvl w:val="4"/>
          <w:numId w:val="42"/>
        </w:numPr>
        <w:tabs>
          <w:tab w:val="left" w:pos="700"/>
          <w:tab w:val="left" w:pos="1440"/>
        </w:tabs>
        <w:spacing w:after="200" w:line="100" w:lineRule="atLeast"/>
        <w:jc w:val="both"/>
        <w:rPr>
          <w:rFonts w:eastAsia="SimSun"/>
          <w:i/>
          <w:color w:val="00000A"/>
          <w:szCs w:val="24"/>
          <w:lang w:eastAsia="zh-CN" w:bidi="he-IL"/>
        </w:rPr>
      </w:pPr>
      <w:r w:rsidRPr="0072484B">
        <w:rPr>
          <w:rFonts w:eastAsia="SimSun"/>
          <w:b/>
          <w:color w:val="00000A"/>
          <w:szCs w:val="24"/>
          <w:lang w:eastAsia="zh-CN" w:bidi="he-IL"/>
        </w:rPr>
        <w:t>Upravičenec</w:t>
      </w:r>
      <w:r w:rsidRPr="0072484B">
        <w:rPr>
          <w:rFonts w:eastAsia="SimSun"/>
          <w:color w:val="00000A"/>
          <w:szCs w:val="24"/>
          <w:lang w:eastAsia="zh-CN" w:bidi="he-IL"/>
        </w:rPr>
        <w:t xml:space="preserve"> pomeni, v zvezi s posamezno denarno obveznostjo na podlagi Obveznice, osebo, ki je ob Relevantnem Času (kot je ta pojem opredeljen zgoraj) v Centralnem Registru vpisana kot oseba, ki ima pravico prejeti izpolnitev takšne denarne obveznosti.</w:t>
      </w:r>
    </w:p>
    <w:p w14:paraId="0F297873" w14:textId="77777777" w:rsidR="006A4FB8" w:rsidRPr="0072484B" w:rsidRDefault="006A4FB8" w:rsidP="006A4FB8">
      <w:pPr>
        <w:keepNext/>
        <w:widowControl w:val="0"/>
        <w:numPr>
          <w:ilvl w:val="1"/>
          <w:numId w:val="42"/>
        </w:numPr>
        <w:tabs>
          <w:tab w:val="clear" w:pos="680"/>
          <w:tab w:val="left" w:pos="700"/>
          <w:tab w:val="left" w:pos="1440"/>
        </w:tabs>
        <w:spacing w:after="200" w:line="100" w:lineRule="atLeast"/>
        <w:jc w:val="both"/>
        <w:rPr>
          <w:rFonts w:eastAsia="SimSun"/>
          <w:color w:val="00000A"/>
          <w:szCs w:val="24"/>
          <w:lang w:eastAsia="zh-CN" w:bidi="he-IL"/>
        </w:rPr>
      </w:pPr>
      <w:r w:rsidRPr="0072484B">
        <w:rPr>
          <w:rFonts w:eastAsia="SimSun"/>
          <w:i/>
          <w:color w:val="00000A"/>
          <w:szCs w:val="24"/>
          <w:lang w:eastAsia="zh-CN" w:bidi="he-IL"/>
        </w:rPr>
        <w:t>Podatki, potrebni za izplačilo</w:t>
      </w:r>
    </w:p>
    <w:p w14:paraId="44FE8BC0" w14:textId="77777777" w:rsidR="006A4FB8" w:rsidRPr="0072484B" w:rsidRDefault="006A4FB8" w:rsidP="006A4FB8">
      <w:pPr>
        <w:tabs>
          <w:tab w:val="left" w:pos="1440"/>
        </w:tabs>
        <w:spacing w:after="200" w:line="100" w:lineRule="atLeast"/>
        <w:ind w:left="720" w:hanging="11"/>
        <w:jc w:val="both"/>
        <w:rPr>
          <w:rFonts w:eastAsia="SimSun"/>
          <w:color w:val="00000A"/>
          <w:szCs w:val="24"/>
          <w:lang w:eastAsia="zh-CN" w:bidi="he-IL"/>
        </w:rPr>
      </w:pPr>
      <w:r w:rsidRPr="0072484B">
        <w:rPr>
          <w:rFonts w:eastAsia="SimSun"/>
          <w:color w:val="00000A"/>
          <w:szCs w:val="24"/>
          <w:lang w:eastAsia="zh-CN" w:bidi="he-IL"/>
        </w:rPr>
        <w:t>Če Republika za izvedbo plačila glavnic ali obresti iz Obveznic iz kateregakoli razloga potrebuje kakšen podatek, ki ga lahko zagotovi Upravičenec, lahko Upravičenec sporoči Republiki podatke, potrebne za izplačilo na način, ki ga od časa do časa sporoči Republika ali kdo drug v njenem imenu v skladu s Pogojem 13.</w:t>
      </w:r>
    </w:p>
    <w:p w14:paraId="74441286" w14:textId="77777777" w:rsidR="006A4FB8" w:rsidRPr="0072484B" w:rsidRDefault="006A4FB8" w:rsidP="006A4FB8">
      <w:pPr>
        <w:tabs>
          <w:tab w:val="left" w:pos="1440"/>
        </w:tabs>
        <w:spacing w:after="200" w:line="100" w:lineRule="atLeast"/>
        <w:ind w:left="720" w:hanging="11"/>
        <w:jc w:val="both"/>
        <w:rPr>
          <w:rFonts w:eastAsia="SimSun"/>
          <w:i/>
          <w:color w:val="00000A"/>
          <w:szCs w:val="24"/>
          <w:lang w:eastAsia="zh-CN" w:bidi="he-IL"/>
        </w:rPr>
      </w:pPr>
      <w:r w:rsidRPr="0072484B">
        <w:rPr>
          <w:rFonts w:eastAsia="SimSun"/>
          <w:color w:val="00000A"/>
          <w:szCs w:val="24"/>
          <w:lang w:eastAsia="zh-CN" w:bidi="he-IL"/>
        </w:rPr>
        <w:t>Če Upravičenec do kakšnega zneska iz Obveznic ne sporoči podatkov, potrebnih za izplačilo, v skladu s predhodnim odstavkom do tretjega KDD Delovnega Dneva pred dnem dospelosti takšnega plačila, je Republika dolžna izplačati takšen znesek šele na peti delovni dan po dnevu, ko so podatki, potrebni za izplačilo, pravilno sporočeni v skladu z zgornjim določilom, Upravičenec pa ni upravičen do obresti ali kakšnega drugega plačila, ki bi bilo lahko posledica takega odloga.</w:t>
      </w:r>
    </w:p>
    <w:p w14:paraId="72878D59" w14:textId="77777777" w:rsidR="006A4FB8" w:rsidRPr="0072484B" w:rsidRDefault="006A4FB8" w:rsidP="006A4FB8">
      <w:pPr>
        <w:keepNext/>
        <w:widowControl w:val="0"/>
        <w:numPr>
          <w:ilvl w:val="1"/>
          <w:numId w:val="42"/>
        </w:numPr>
        <w:tabs>
          <w:tab w:val="clear" w:pos="680"/>
          <w:tab w:val="left" w:pos="700"/>
          <w:tab w:val="left" w:pos="1440"/>
        </w:tabs>
        <w:spacing w:after="200" w:line="100" w:lineRule="atLeast"/>
        <w:jc w:val="both"/>
        <w:rPr>
          <w:rFonts w:cs="Times"/>
          <w:color w:val="00000A"/>
          <w:szCs w:val="24"/>
          <w:lang w:eastAsia="zh-CN"/>
        </w:rPr>
      </w:pPr>
      <w:r w:rsidRPr="0072484B">
        <w:rPr>
          <w:rFonts w:eastAsia="SimSun"/>
          <w:i/>
          <w:color w:val="00000A"/>
          <w:szCs w:val="24"/>
          <w:lang w:eastAsia="zh-CN" w:bidi="he-IL"/>
        </w:rPr>
        <w:t>Odstop terjatev Klirinških Sistemov</w:t>
      </w:r>
    </w:p>
    <w:p w14:paraId="5546741C" w14:textId="6A7315DA" w:rsidR="006A4FB8" w:rsidRPr="0072484B" w:rsidRDefault="006A4FB8" w:rsidP="006A4FB8">
      <w:pPr>
        <w:widowControl w:val="0"/>
        <w:spacing w:after="200" w:line="100" w:lineRule="atLeast"/>
        <w:ind w:left="692"/>
        <w:jc w:val="both"/>
        <w:rPr>
          <w:rFonts w:eastAsia="SimSun"/>
          <w:i/>
          <w:color w:val="00000A"/>
          <w:szCs w:val="24"/>
          <w:lang w:eastAsia="zh-CN" w:bidi="he-IL"/>
        </w:rPr>
      </w:pPr>
      <w:r w:rsidRPr="0072484B">
        <w:rPr>
          <w:rFonts w:cs="Times"/>
          <w:color w:val="00000A"/>
          <w:szCs w:val="24"/>
          <w:lang w:eastAsia="zh-CN"/>
        </w:rPr>
        <w:t xml:space="preserve">V primeru nastopa Kršitve, opisane v Pogoju 7.1, se šteje, da so bile terjatve na podlagi vsake Obveznice, katere imetnik je ob Relevantnem Času bodisi Clearstream Banking S.A. ali Euroclear Bank SA/NV (v nadaljevanju vsak od njiju </w:t>
      </w:r>
      <w:r w:rsidRPr="0072484B">
        <w:rPr>
          <w:rFonts w:cs="Times"/>
          <w:b/>
          <w:color w:val="00000A"/>
          <w:szCs w:val="24"/>
          <w:lang w:eastAsia="zh-CN"/>
        </w:rPr>
        <w:t>Klirinški Sistem</w:t>
      </w:r>
      <w:r w:rsidRPr="0072484B">
        <w:rPr>
          <w:rFonts w:cs="Times"/>
          <w:color w:val="00000A"/>
          <w:szCs w:val="24"/>
          <w:lang w:eastAsia="zh-CN"/>
        </w:rPr>
        <w:t xml:space="preserve">, skupaj </w:t>
      </w:r>
      <w:r w:rsidRPr="0072484B">
        <w:rPr>
          <w:rFonts w:cs="Times"/>
          <w:b/>
          <w:color w:val="00000A"/>
          <w:szCs w:val="24"/>
          <w:lang w:eastAsia="zh-CN"/>
        </w:rPr>
        <w:t>Klirinška Sistema</w:t>
      </w:r>
      <w:r w:rsidRPr="0072484B">
        <w:rPr>
          <w:rFonts w:cs="Times"/>
          <w:color w:val="00000A"/>
          <w:szCs w:val="24"/>
          <w:lang w:eastAsia="zh-CN"/>
        </w:rPr>
        <w:t xml:space="preserve">) ali druga oseba za račun Klirinškega Sistema (v nadaljevanju takšna druga oseba: </w:t>
      </w:r>
      <w:r w:rsidRPr="0072484B">
        <w:rPr>
          <w:rFonts w:cs="Times"/>
          <w:b/>
          <w:color w:val="00000A"/>
          <w:szCs w:val="24"/>
          <w:lang w:eastAsia="zh-CN"/>
        </w:rPr>
        <w:t>Fiduciar</w:t>
      </w:r>
      <w:r w:rsidRPr="0072484B">
        <w:rPr>
          <w:rFonts w:cs="Times"/>
          <w:color w:val="00000A"/>
          <w:szCs w:val="24"/>
          <w:lang w:eastAsia="zh-CN"/>
        </w:rPr>
        <w:t xml:space="preserve">), na dan njihove dospelosti odstopljene osebi, ki je v evidencah ustreznega Klirinškega Sistema navedena kot </w:t>
      </w:r>
      <w:r w:rsidRPr="0072484B">
        <w:rPr>
          <w:rFonts w:cs="Times"/>
          <w:color w:val="00000A"/>
          <w:szCs w:val="24"/>
          <w:lang w:eastAsia="zh-CN"/>
        </w:rPr>
        <w:lastRenderedPageBreak/>
        <w:t xml:space="preserve">imetnik takšne Obveznice ob Relevantnem Času (v nadaljevanju </w:t>
      </w:r>
      <w:r w:rsidRPr="0072484B">
        <w:rPr>
          <w:rFonts w:cs="Times"/>
          <w:b/>
          <w:color w:val="00000A"/>
          <w:szCs w:val="24"/>
          <w:lang w:eastAsia="zh-CN"/>
        </w:rPr>
        <w:t>Imetnik Računa</w:t>
      </w:r>
      <w:r w:rsidRPr="0072484B">
        <w:rPr>
          <w:rFonts w:cs="Times"/>
          <w:color w:val="00000A"/>
          <w:szCs w:val="24"/>
          <w:lang w:eastAsia="zh-CN"/>
        </w:rPr>
        <w:t>) (pri čemer se izpisek o stanju na računu, ki ga izda ustrezni Klirinški Sistem in, če je to treba, njegov Fiduciar, ki izkazuje nominalni znesek Obveznic, vpisanih v dobro računa določene osebe, v odsotnosti očitne napake šteje kot zadosten in zavezujoč dokaz o pravici prejeti takšno plačilo) in je takšen Imetnik Računa upravičen uveljavljati obveznost Republike plačati takšen znesek (vključno z nadaljnjimi zapadlimi obrestmi skladno s Pogojem 3).</w:t>
      </w:r>
    </w:p>
    <w:p w14:paraId="0AE13BDA" w14:textId="77777777" w:rsidR="006A4FB8" w:rsidRPr="0072484B" w:rsidRDefault="006A4FB8" w:rsidP="006A4FB8">
      <w:pPr>
        <w:keepNext/>
        <w:widowControl w:val="0"/>
        <w:numPr>
          <w:ilvl w:val="1"/>
          <w:numId w:val="42"/>
        </w:numPr>
        <w:tabs>
          <w:tab w:val="clear" w:pos="680"/>
          <w:tab w:val="left" w:pos="700"/>
          <w:tab w:val="left" w:pos="1440"/>
        </w:tabs>
        <w:spacing w:after="200" w:line="100" w:lineRule="atLeast"/>
        <w:jc w:val="both"/>
        <w:rPr>
          <w:rFonts w:cs="Times"/>
          <w:color w:val="00000A"/>
          <w:szCs w:val="24"/>
          <w:lang w:eastAsia="zh-CN"/>
        </w:rPr>
      </w:pPr>
      <w:r w:rsidRPr="0072484B">
        <w:rPr>
          <w:rFonts w:eastAsia="SimSun"/>
          <w:i/>
          <w:color w:val="00000A"/>
          <w:szCs w:val="24"/>
          <w:lang w:eastAsia="zh-CN" w:bidi="he-IL"/>
        </w:rPr>
        <w:t>Plačila v skladu z davčnimi predpisi</w:t>
      </w:r>
    </w:p>
    <w:p w14:paraId="7DC1E053" w14:textId="77777777" w:rsidR="006A4FB8" w:rsidRPr="0072484B" w:rsidRDefault="006A4FB8" w:rsidP="006A4FB8">
      <w:pPr>
        <w:widowControl w:val="0"/>
        <w:spacing w:after="200" w:line="100" w:lineRule="atLeast"/>
        <w:ind w:left="692"/>
        <w:jc w:val="both"/>
        <w:rPr>
          <w:rFonts w:eastAsia="SimSun"/>
          <w:i/>
          <w:color w:val="00000A"/>
          <w:szCs w:val="24"/>
          <w:lang w:eastAsia="zh-CN" w:bidi="he-IL"/>
        </w:rPr>
      </w:pPr>
      <w:r w:rsidRPr="0072484B">
        <w:rPr>
          <w:rFonts w:cs="Times"/>
          <w:color w:val="00000A"/>
          <w:szCs w:val="24"/>
          <w:lang w:eastAsia="zh-CN"/>
        </w:rPr>
        <w:t>Za vsa plačila obveznosti iz Obveznic veljajo vsakokrat veljavni davčni in drugi predpisi, kar pa ne omejuje uporabe določil Pogoja 6. Imetniki in Upravičenci niso dolžni plačati Republiki nikakršnih provizij ali stroškov v zvezi s temi plačili.</w:t>
      </w:r>
    </w:p>
    <w:p w14:paraId="11C7D0F5" w14:textId="77777777" w:rsidR="006A4FB8" w:rsidRPr="0072484B" w:rsidRDefault="006A4FB8" w:rsidP="006A4FB8">
      <w:pPr>
        <w:keepNext/>
        <w:widowControl w:val="0"/>
        <w:numPr>
          <w:ilvl w:val="1"/>
          <w:numId w:val="42"/>
        </w:numPr>
        <w:tabs>
          <w:tab w:val="clear" w:pos="680"/>
          <w:tab w:val="left" w:pos="700"/>
          <w:tab w:val="left" w:pos="1440"/>
        </w:tabs>
        <w:spacing w:after="200" w:line="100" w:lineRule="atLeast"/>
        <w:jc w:val="both"/>
        <w:rPr>
          <w:rFonts w:cs="Times"/>
          <w:color w:val="00000A"/>
          <w:szCs w:val="24"/>
          <w:lang w:eastAsia="zh-CN"/>
        </w:rPr>
      </w:pPr>
      <w:r w:rsidRPr="0072484B">
        <w:rPr>
          <w:rFonts w:eastAsia="SimSun"/>
          <w:i/>
          <w:color w:val="00000A"/>
          <w:szCs w:val="24"/>
          <w:lang w:eastAsia="zh-CN" w:bidi="he-IL"/>
        </w:rPr>
        <w:t>Plačila na delovne dneve</w:t>
      </w:r>
    </w:p>
    <w:p w14:paraId="39A803C5" w14:textId="77777777" w:rsidR="006A4FB8" w:rsidRPr="0072484B" w:rsidRDefault="006A4FB8" w:rsidP="006A4FB8">
      <w:pPr>
        <w:widowControl w:val="0"/>
        <w:spacing w:after="200" w:line="100" w:lineRule="atLeast"/>
        <w:ind w:left="692"/>
        <w:jc w:val="both"/>
        <w:rPr>
          <w:rFonts w:eastAsia="SimSun"/>
          <w:i/>
          <w:color w:val="00000A"/>
          <w:szCs w:val="24"/>
          <w:lang w:eastAsia="zh-CN" w:bidi="he-IL"/>
        </w:rPr>
      </w:pPr>
      <w:r w:rsidRPr="0072484B">
        <w:rPr>
          <w:rFonts w:cs="Times"/>
          <w:color w:val="00000A"/>
          <w:szCs w:val="24"/>
          <w:lang w:eastAsia="zh-CN"/>
        </w:rPr>
        <w:t>Če kakšen znesek na podlagi Obveznic dospe v plačilo na dan, ki ni delovni dan, se Upravičencu takšen znesek izplača na prvi naslednji delovni dan in Upravičenec ni upravičen do obresti ali kakšnega drugega plačila, ki bi bilo lahko posledica takega odloga.</w:t>
      </w:r>
    </w:p>
    <w:p w14:paraId="7DA58251" w14:textId="77777777" w:rsidR="006A4FB8" w:rsidRPr="0072484B" w:rsidRDefault="006A4FB8" w:rsidP="006A4FB8">
      <w:pPr>
        <w:keepNext/>
        <w:widowControl w:val="0"/>
        <w:numPr>
          <w:ilvl w:val="1"/>
          <w:numId w:val="42"/>
        </w:numPr>
        <w:tabs>
          <w:tab w:val="clear" w:pos="680"/>
          <w:tab w:val="left" w:pos="700"/>
          <w:tab w:val="left" w:pos="1440"/>
        </w:tabs>
        <w:spacing w:after="200" w:line="100" w:lineRule="atLeast"/>
        <w:jc w:val="both"/>
        <w:rPr>
          <w:rFonts w:cs="Times"/>
          <w:color w:val="00000A"/>
          <w:szCs w:val="24"/>
          <w:lang w:eastAsia="zh-CN"/>
        </w:rPr>
      </w:pPr>
      <w:r w:rsidRPr="0072484B">
        <w:rPr>
          <w:rFonts w:eastAsia="SimSun"/>
          <w:i/>
          <w:color w:val="00000A"/>
          <w:szCs w:val="24"/>
          <w:lang w:eastAsia="zh-CN" w:bidi="he-IL"/>
        </w:rPr>
        <w:t>Plačilni agent</w:t>
      </w:r>
    </w:p>
    <w:p w14:paraId="518550E4" w14:textId="77777777" w:rsidR="006A4FB8" w:rsidRPr="0072484B" w:rsidRDefault="006A4FB8" w:rsidP="006A4FB8">
      <w:pPr>
        <w:widowControl w:val="0"/>
        <w:spacing w:after="200" w:line="100" w:lineRule="atLeast"/>
        <w:ind w:left="692"/>
        <w:jc w:val="both"/>
        <w:rPr>
          <w:rFonts w:eastAsia="SimSun"/>
          <w:b/>
          <w:color w:val="00000A"/>
          <w:szCs w:val="24"/>
          <w:lang w:eastAsia="zh-CN" w:bidi="he-IL"/>
        </w:rPr>
      </w:pPr>
      <w:r w:rsidRPr="0072484B">
        <w:rPr>
          <w:rFonts w:cs="Times"/>
          <w:color w:val="00000A"/>
          <w:szCs w:val="24"/>
          <w:lang w:eastAsia="zh-CN"/>
        </w:rPr>
        <w:t>Republika si pridržuje pravico kadarkoli imenovati ali preklicati imenovanje plačilnega agenta, ki deluje izključno kot zastopnik Republike in ne prevzema nobene obveznosti do Imetnikov ali Upravičencev, niti ne vstopa v zastopniško ali skrbniško razmerje s katerim od njih.</w:t>
      </w:r>
    </w:p>
    <w:p w14:paraId="027D1139" w14:textId="77777777" w:rsidR="006A4FB8" w:rsidRPr="0072484B" w:rsidRDefault="006A4FB8" w:rsidP="006A4FB8">
      <w:pPr>
        <w:keepNext/>
        <w:widowControl w:val="0"/>
        <w:numPr>
          <w:ilvl w:val="0"/>
          <w:numId w:val="42"/>
        </w:numPr>
        <w:tabs>
          <w:tab w:val="clear" w:pos="720"/>
          <w:tab w:val="left" w:pos="700"/>
          <w:tab w:val="left" w:pos="1440"/>
        </w:tabs>
        <w:spacing w:after="200" w:line="100" w:lineRule="atLeast"/>
        <w:jc w:val="both"/>
        <w:rPr>
          <w:rFonts w:cs="Times"/>
          <w:color w:val="00000A"/>
          <w:szCs w:val="24"/>
          <w:lang w:eastAsia="zh-CN"/>
        </w:rPr>
      </w:pPr>
      <w:r w:rsidRPr="0072484B">
        <w:rPr>
          <w:rFonts w:eastAsia="SimSun"/>
          <w:b/>
          <w:color w:val="00000A"/>
          <w:szCs w:val="24"/>
          <w:lang w:eastAsia="zh-CN" w:bidi="he-IL"/>
        </w:rPr>
        <w:t>OBDAVČITEV</w:t>
      </w:r>
    </w:p>
    <w:p w14:paraId="130A7BBF" w14:textId="779E5A79" w:rsidR="006A4FB8" w:rsidRPr="0072484B" w:rsidRDefault="006A4FB8" w:rsidP="006A4FB8">
      <w:pPr>
        <w:widowControl w:val="0"/>
        <w:spacing w:after="200" w:line="100" w:lineRule="atLeast"/>
        <w:ind w:left="692"/>
        <w:jc w:val="both"/>
        <w:rPr>
          <w:rFonts w:cs="Times"/>
          <w:color w:val="00000A"/>
          <w:szCs w:val="24"/>
          <w:lang w:eastAsia="zh-CN"/>
        </w:rPr>
      </w:pPr>
      <w:r w:rsidRPr="0072484B">
        <w:rPr>
          <w:rFonts w:cs="Times"/>
          <w:color w:val="00000A"/>
          <w:szCs w:val="24"/>
          <w:lang w:eastAsia="zh-CN"/>
        </w:rPr>
        <w:t>Republika je dolžna izvrševati vsa plačila glavnice in obresti iz Obveznic brez odtegljajev ali odbitkov za račun davkov ali drugih javnih dajatev, ki jih določa, pobira, izterjuje ali odteguje Republika, kakšna njena politična pod-enota ali za obdavčitev pristojen organ katere od njih (</w:t>
      </w:r>
      <w:r w:rsidRPr="0072484B">
        <w:rPr>
          <w:rFonts w:cs="Times"/>
          <w:b/>
          <w:color w:val="00000A"/>
          <w:szCs w:val="24"/>
          <w:lang w:eastAsia="zh-CN"/>
        </w:rPr>
        <w:t>Davek</w:t>
      </w:r>
      <w:r w:rsidRPr="0072484B">
        <w:rPr>
          <w:rFonts w:cs="Times"/>
          <w:color w:val="00000A"/>
          <w:szCs w:val="24"/>
          <w:lang w:eastAsia="zh-CN"/>
        </w:rPr>
        <w:t>), razen če je ta odtegljaj ali odbitek določen s predpisi.</w:t>
      </w:r>
    </w:p>
    <w:p w14:paraId="1439FF2C" w14:textId="77777777" w:rsidR="006A4FB8" w:rsidRPr="0072484B" w:rsidRDefault="006A4FB8" w:rsidP="006A4FB8">
      <w:pPr>
        <w:widowControl w:val="0"/>
        <w:spacing w:after="200" w:line="100" w:lineRule="atLeast"/>
        <w:ind w:left="692"/>
        <w:jc w:val="both"/>
        <w:rPr>
          <w:color w:val="00000A"/>
          <w:lang w:eastAsia="zh-CN"/>
        </w:rPr>
      </w:pPr>
      <w:r w:rsidRPr="0072484B">
        <w:rPr>
          <w:rFonts w:cs="Times"/>
          <w:color w:val="00000A"/>
          <w:szCs w:val="24"/>
          <w:lang w:eastAsia="zh-CN"/>
        </w:rPr>
        <w:t>V takšnem primeru je Republika Upravičencu dolžna izplačati tolikšne dodatne zneske, da Upravičenec po odtegljaju ali odbitku prejme enak znesek, kot če odtegljaja ali odbitka ne bi bilo. Ne glede na zgoraj navedeno takšnih dodatnih zneskov ni treba plačati:</w:t>
      </w:r>
    </w:p>
    <w:p w14:paraId="0FFEE89E" w14:textId="77777777" w:rsidR="006A4FB8" w:rsidRPr="0072484B" w:rsidRDefault="006A4FB8" w:rsidP="006A4FB8">
      <w:pPr>
        <w:numPr>
          <w:ilvl w:val="6"/>
          <w:numId w:val="18"/>
        </w:numPr>
        <w:tabs>
          <w:tab w:val="clear" w:pos="2880"/>
          <w:tab w:val="num" w:pos="851"/>
          <w:tab w:val="left" w:pos="1418"/>
        </w:tabs>
        <w:spacing w:before="240"/>
        <w:ind w:left="1418" w:hanging="709"/>
        <w:jc w:val="both"/>
        <w:rPr>
          <w:color w:val="00000A"/>
          <w:lang w:eastAsia="zh-CN"/>
        </w:rPr>
      </w:pPr>
      <w:r w:rsidRPr="0072484B">
        <w:rPr>
          <w:color w:val="00000A"/>
          <w:lang w:eastAsia="zh-CN"/>
        </w:rPr>
        <w:t>če gre za plačilo osebi (ali komu drugemu za račun osebe), ki je zavezana za takšen Davek zaradi svojih kakršnihkoli povezav z Republiko (ali kakšno njeno politično pod-enoto), ki niso zgolj imetništvo Obveznic oziroma terjatev za plačilo glavnice ali obresti na njihovi podlagi; ali</w:t>
      </w:r>
    </w:p>
    <w:p w14:paraId="412EC0A0" w14:textId="77777777" w:rsidR="006A4FB8" w:rsidRPr="0072484B" w:rsidRDefault="006A4FB8" w:rsidP="006A4FB8">
      <w:pPr>
        <w:numPr>
          <w:ilvl w:val="6"/>
          <w:numId w:val="18"/>
        </w:numPr>
        <w:tabs>
          <w:tab w:val="clear" w:pos="2880"/>
          <w:tab w:val="num" w:pos="851"/>
          <w:tab w:val="left" w:pos="1418"/>
        </w:tabs>
        <w:spacing w:before="240"/>
        <w:ind w:left="1418" w:hanging="709"/>
        <w:jc w:val="both"/>
        <w:rPr>
          <w:color w:val="00000A"/>
          <w:lang w:eastAsia="zh-CN"/>
        </w:rPr>
      </w:pPr>
      <w:r w:rsidRPr="0072484B">
        <w:rPr>
          <w:color w:val="00000A"/>
          <w:lang w:eastAsia="zh-CN"/>
        </w:rPr>
        <w:t>če gre za plačilo osebi (ali komu drugemu za račun takšne osebe), ki ne bi bila zavezana za takšen odtegljaj ali odbitek, če bi Republiki oziroma pristojnemu davčnemu organu podala izjavo o nerezidentstvu ali drug podoben zahtevek za oprostitev odtegljaja ali odbitka, pa kljub pozivu tega ne stori; ali</w:t>
      </w:r>
    </w:p>
    <w:p w14:paraId="39A0A20D" w14:textId="77777777" w:rsidR="006A4FB8" w:rsidRPr="0072484B" w:rsidRDefault="006A4FB8" w:rsidP="006A4FB8">
      <w:pPr>
        <w:numPr>
          <w:ilvl w:val="6"/>
          <w:numId w:val="18"/>
        </w:numPr>
        <w:tabs>
          <w:tab w:val="clear" w:pos="2880"/>
          <w:tab w:val="num" w:pos="851"/>
          <w:tab w:val="left" w:pos="1418"/>
        </w:tabs>
        <w:spacing w:before="240"/>
        <w:ind w:left="1418" w:hanging="709"/>
        <w:jc w:val="both"/>
        <w:rPr>
          <w:rFonts w:cs="Times"/>
          <w:color w:val="00000A"/>
          <w:szCs w:val="24"/>
          <w:lang w:eastAsia="zh-CN"/>
        </w:rPr>
      </w:pPr>
      <w:r w:rsidRPr="0072484B">
        <w:rPr>
          <w:color w:val="00000A"/>
          <w:lang w:eastAsia="zh-CN"/>
        </w:rPr>
        <w:t>če je plačilo izvršeno več kot 30 dni po Relevantnem Dnevu (kot je opredeljen spodaj), razen če bi bil prejemnik plačila upravičen do takšnega dodatnega zneska tudi na zadnji dan tega 30 dnevnega obdobja.</w:t>
      </w:r>
    </w:p>
    <w:p w14:paraId="6275A416" w14:textId="0ECD53B7" w:rsidR="006A4FB8" w:rsidRPr="0072484B" w:rsidRDefault="006A4FB8" w:rsidP="006A4FB8">
      <w:pPr>
        <w:widowControl w:val="0"/>
        <w:spacing w:after="200" w:line="100" w:lineRule="atLeast"/>
        <w:ind w:left="692"/>
        <w:jc w:val="both"/>
        <w:rPr>
          <w:rFonts w:cs="Times"/>
          <w:color w:val="00000A"/>
          <w:szCs w:val="24"/>
          <w:lang w:eastAsia="zh-CN"/>
        </w:rPr>
      </w:pPr>
      <w:r w:rsidRPr="0072484B">
        <w:rPr>
          <w:rFonts w:cs="Times"/>
          <w:color w:val="00000A"/>
          <w:szCs w:val="24"/>
          <w:lang w:eastAsia="zh-CN"/>
        </w:rPr>
        <w:t xml:space="preserve">V teh Pogojih izraz </w:t>
      </w:r>
      <w:r w:rsidRPr="0072484B">
        <w:rPr>
          <w:rFonts w:cs="Times"/>
          <w:b/>
          <w:color w:val="00000A"/>
          <w:szCs w:val="24"/>
          <w:lang w:eastAsia="zh-CN"/>
        </w:rPr>
        <w:t>Relevantni Dan</w:t>
      </w:r>
      <w:r w:rsidRPr="0072484B">
        <w:rPr>
          <w:rFonts w:cs="Times"/>
          <w:color w:val="00000A"/>
          <w:szCs w:val="24"/>
          <w:lang w:eastAsia="zh-CN"/>
        </w:rPr>
        <w:t xml:space="preserve"> pomeni kasnejšega izmed naslednjih dni (a) dan dospelosti plačila in (b) v primeru, če so nastopile okoliščine iz Pogoja 5.2 in je bilo plačilo neutemeljeno zadržano ali zavrnjeno, dan, ko Republika obvesti Upravičenca, da bo plačilo izvršila, ko bo Republika od njega prejela morebitne podatke, potrebne za izplačilo, v skladu s Pogojem 5.2 (razen če Republika kasneje ponovno krši svoje plačilne obveznosti).</w:t>
      </w:r>
    </w:p>
    <w:p w14:paraId="5624D840" w14:textId="77777777" w:rsidR="006A4FB8" w:rsidRPr="0072484B" w:rsidRDefault="006A4FB8" w:rsidP="006A4FB8">
      <w:pPr>
        <w:widowControl w:val="0"/>
        <w:spacing w:after="200" w:line="100" w:lineRule="atLeast"/>
        <w:ind w:left="692"/>
        <w:jc w:val="both"/>
        <w:rPr>
          <w:rFonts w:eastAsia="SimSun"/>
          <w:b/>
          <w:color w:val="00000A"/>
          <w:szCs w:val="24"/>
          <w:lang w:eastAsia="zh-CN" w:bidi="he-IL"/>
        </w:rPr>
      </w:pPr>
      <w:r w:rsidRPr="0072484B">
        <w:rPr>
          <w:rFonts w:cs="Times"/>
          <w:color w:val="00000A"/>
          <w:szCs w:val="24"/>
          <w:lang w:eastAsia="zh-CN"/>
        </w:rPr>
        <w:t>Šteje se, da vse določbe teh Pogojev, ki se nanašajo na glavnico ali obresti iz Obveznic, vključujejo tudi dodatne zneske, ki se plačujejo v zvezi z glavnico ali obrestmi na podlagi tega Pogoja 6.</w:t>
      </w:r>
    </w:p>
    <w:p w14:paraId="5E88FD8B" w14:textId="77777777" w:rsidR="006A4FB8" w:rsidRPr="0072484B" w:rsidRDefault="006A4FB8" w:rsidP="006A4FB8">
      <w:pPr>
        <w:keepNext/>
        <w:widowControl w:val="0"/>
        <w:numPr>
          <w:ilvl w:val="0"/>
          <w:numId w:val="42"/>
        </w:numPr>
        <w:tabs>
          <w:tab w:val="clear" w:pos="720"/>
          <w:tab w:val="left" w:pos="700"/>
          <w:tab w:val="left" w:pos="1440"/>
        </w:tabs>
        <w:spacing w:after="200" w:line="100" w:lineRule="atLeast"/>
        <w:jc w:val="both"/>
        <w:rPr>
          <w:rFonts w:cs="Times"/>
          <w:color w:val="00000A"/>
          <w:szCs w:val="24"/>
          <w:lang w:eastAsia="zh-CN"/>
        </w:rPr>
      </w:pPr>
      <w:r w:rsidRPr="0072484B">
        <w:rPr>
          <w:rFonts w:eastAsia="SimSun"/>
          <w:b/>
          <w:color w:val="00000A"/>
          <w:szCs w:val="24"/>
          <w:lang w:eastAsia="zh-CN" w:bidi="he-IL"/>
        </w:rPr>
        <w:lastRenderedPageBreak/>
        <w:t>KRŠITVE</w:t>
      </w:r>
    </w:p>
    <w:p w14:paraId="4873A5B9" w14:textId="118E0327" w:rsidR="006A4FB8" w:rsidRPr="0072484B" w:rsidRDefault="006A4FB8" w:rsidP="006A4FB8">
      <w:pPr>
        <w:widowControl w:val="0"/>
        <w:spacing w:after="200" w:line="100" w:lineRule="atLeast"/>
        <w:ind w:left="692"/>
        <w:jc w:val="both"/>
        <w:rPr>
          <w:rFonts w:eastAsia="SimSun"/>
          <w:i/>
          <w:color w:val="00000A"/>
          <w:szCs w:val="24"/>
          <w:lang w:eastAsia="zh-CN" w:bidi="he-IL"/>
        </w:rPr>
      </w:pPr>
      <w:r w:rsidRPr="0072484B">
        <w:rPr>
          <w:rFonts w:cs="Times"/>
          <w:color w:val="00000A"/>
          <w:szCs w:val="24"/>
          <w:lang w:eastAsia="zh-CN"/>
        </w:rPr>
        <w:t xml:space="preserve">Če nastopi kateri od spodaj navedenih dogodkov (v nadaljevanju: </w:t>
      </w:r>
      <w:r w:rsidRPr="0072484B">
        <w:rPr>
          <w:rFonts w:cs="Times"/>
          <w:b/>
          <w:color w:val="00000A"/>
          <w:szCs w:val="24"/>
          <w:lang w:eastAsia="zh-CN"/>
        </w:rPr>
        <w:t>Kršitev</w:t>
      </w:r>
      <w:r w:rsidRPr="0072484B">
        <w:rPr>
          <w:rFonts w:cs="Times"/>
          <w:color w:val="00000A"/>
          <w:szCs w:val="24"/>
          <w:lang w:eastAsia="zh-CN"/>
        </w:rPr>
        <w:t>) in dokler takšna Kršitev traja:</w:t>
      </w:r>
    </w:p>
    <w:p w14:paraId="17A97716" w14:textId="77777777" w:rsidR="006A4FB8" w:rsidRPr="0072484B" w:rsidRDefault="006A4FB8" w:rsidP="006A4FB8">
      <w:pPr>
        <w:keepNext/>
        <w:widowControl w:val="0"/>
        <w:numPr>
          <w:ilvl w:val="1"/>
          <w:numId w:val="42"/>
        </w:numPr>
        <w:tabs>
          <w:tab w:val="clear" w:pos="680"/>
          <w:tab w:val="left" w:pos="700"/>
          <w:tab w:val="left" w:pos="1440"/>
        </w:tabs>
        <w:spacing w:after="200" w:line="100" w:lineRule="atLeast"/>
        <w:jc w:val="both"/>
        <w:rPr>
          <w:rFonts w:cs="Times"/>
          <w:color w:val="00000A"/>
          <w:szCs w:val="24"/>
          <w:lang w:eastAsia="zh-CN"/>
        </w:rPr>
      </w:pPr>
      <w:r w:rsidRPr="0072484B">
        <w:rPr>
          <w:rFonts w:eastAsia="SimSun"/>
          <w:i/>
          <w:color w:val="00000A"/>
          <w:szCs w:val="24"/>
          <w:lang w:eastAsia="zh-CN" w:bidi="he-IL"/>
        </w:rPr>
        <w:t>Neplačilo</w:t>
      </w:r>
    </w:p>
    <w:p w14:paraId="5B4A4867" w14:textId="77777777" w:rsidR="006A4FB8" w:rsidRPr="0072484B" w:rsidRDefault="006A4FB8" w:rsidP="006A4FB8">
      <w:pPr>
        <w:widowControl w:val="0"/>
        <w:spacing w:after="200" w:line="100" w:lineRule="atLeast"/>
        <w:ind w:left="692"/>
        <w:jc w:val="both"/>
        <w:rPr>
          <w:rFonts w:eastAsia="SimSun"/>
          <w:i/>
          <w:color w:val="00000A"/>
          <w:szCs w:val="24"/>
          <w:lang w:eastAsia="zh-CN" w:bidi="he-IL"/>
        </w:rPr>
      </w:pPr>
      <w:r w:rsidRPr="0072484B">
        <w:rPr>
          <w:rFonts w:cs="Times"/>
          <w:color w:val="00000A"/>
          <w:szCs w:val="24"/>
          <w:lang w:eastAsia="zh-CN"/>
        </w:rPr>
        <w:t>Če Republika ne izplača kakšnega zneska glavnice ali obresti iz Obveznic v roku 30 dni od dneva njegove dospelosti; ali</w:t>
      </w:r>
    </w:p>
    <w:p w14:paraId="4BC88736" w14:textId="77777777" w:rsidR="006A4FB8" w:rsidRPr="0072484B" w:rsidRDefault="006A4FB8" w:rsidP="006A4FB8">
      <w:pPr>
        <w:keepNext/>
        <w:widowControl w:val="0"/>
        <w:numPr>
          <w:ilvl w:val="1"/>
          <w:numId w:val="42"/>
        </w:numPr>
        <w:tabs>
          <w:tab w:val="clear" w:pos="680"/>
          <w:tab w:val="left" w:pos="700"/>
          <w:tab w:val="left" w:pos="1440"/>
        </w:tabs>
        <w:spacing w:after="200" w:line="100" w:lineRule="atLeast"/>
        <w:jc w:val="both"/>
        <w:rPr>
          <w:rFonts w:cs="Times"/>
          <w:color w:val="00000A"/>
          <w:szCs w:val="24"/>
          <w:lang w:eastAsia="zh-CN"/>
        </w:rPr>
      </w:pPr>
      <w:r w:rsidRPr="0072484B">
        <w:rPr>
          <w:rFonts w:eastAsia="SimSun"/>
          <w:i/>
          <w:color w:val="00000A"/>
          <w:szCs w:val="24"/>
          <w:lang w:eastAsia="zh-CN" w:bidi="he-IL"/>
        </w:rPr>
        <w:t>Kršitev drugih obveznosti</w:t>
      </w:r>
    </w:p>
    <w:p w14:paraId="66F7FCC1" w14:textId="77777777" w:rsidR="006A4FB8" w:rsidRPr="0072484B" w:rsidRDefault="006A4FB8" w:rsidP="006A4FB8">
      <w:pPr>
        <w:widowControl w:val="0"/>
        <w:spacing w:after="200" w:line="100" w:lineRule="atLeast"/>
        <w:ind w:left="692"/>
        <w:jc w:val="both"/>
        <w:rPr>
          <w:rFonts w:cs="Times"/>
          <w:color w:val="00000A"/>
          <w:szCs w:val="24"/>
          <w:lang w:eastAsia="zh-CN"/>
        </w:rPr>
      </w:pPr>
      <w:r w:rsidRPr="0072484B">
        <w:rPr>
          <w:rFonts w:cs="Times"/>
          <w:color w:val="00000A"/>
          <w:szCs w:val="24"/>
          <w:lang w:eastAsia="zh-CN"/>
        </w:rPr>
        <w:t xml:space="preserve">Če Republika ne izpolni kakšne druge svoje obveznosti iz Obveznic ali jo krši, in takšne kršitve ni mogoče odpraviti ali pa jo je mogoče odpraviti, pa ni odpravljena v roku 45 dni od dne, ko jo k odpravi kršitve z obvestilom pozovejo Imetniki Obveznic, katerih skupni nominalni znesek dosega vsaj 25 odstotkov skupnega nominalnega zneska vseh Obveznic v obtoku, </w:t>
      </w:r>
    </w:p>
    <w:p w14:paraId="52A865A8" w14:textId="77777777" w:rsidR="006A4FB8" w:rsidRPr="0072484B" w:rsidRDefault="006A4FB8" w:rsidP="006A4FB8">
      <w:pPr>
        <w:widowControl w:val="0"/>
        <w:spacing w:after="200" w:line="100" w:lineRule="atLeast"/>
        <w:ind w:left="692"/>
        <w:jc w:val="both"/>
        <w:rPr>
          <w:rFonts w:cs="Times"/>
          <w:color w:val="00000A"/>
          <w:szCs w:val="24"/>
          <w:lang w:eastAsia="zh-CN"/>
        </w:rPr>
      </w:pPr>
      <w:r w:rsidRPr="0072484B">
        <w:rPr>
          <w:rFonts w:cs="Times"/>
          <w:color w:val="00000A"/>
          <w:szCs w:val="24"/>
          <w:lang w:eastAsia="zh-CN"/>
        </w:rPr>
        <w:t>lahko Imetniki Obveznic, katerih skupni nominalni znesek dosega vsaj 25 odstotkov skupnega nominalnega zneska Obveznic v obtoku, brez nadaljnjih formalnosti s pisnim obvestilom Republiki, danim v skladu s Pogojem 13, določijo, da Obveznice predčasno dospejo v izplačilo v višini njihove glavnice skupaj z natečenimi obrestmi. O takšni določitvi je Republika dolžna obvestiti Imetnike v skladu s Pogojem 13.</w:t>
      </w:r>
    </w:p>
    <w:p w14:paraId="2150CD4D" w14:textId="77777777" w:rsidR="006A4FB8" w:rsidRPr="0072484B" w:rsidRDefault="006A4FB8" w:rsidP="006A4FB8">
      <w:pPr>
        <w:widowControl w:val="0"/>
        <w:spacing w:after="200" w:line="100" w:lineRule="atLeast"/>
        <w:ind w:left="692"/>
        <w:jc w:val="both"/>
        <w:rPr>
          <w:rFonts w:eastAsia="SimSun"/>
          <w:b/>
          <w:color w:val="00000A"/>
          <w:szCs w:val="24"/>
          <w:lang w:eastAsia="zh-CN" w:bidi="he-IL"/>
        </w:rPr>
      </w:pPr>
      <w:r w:rsidRPr="0072484B">
        <w:rPr>
          <w:rFonts w:cs="Times"/>
          <w:color w:val="00000A"/>
          <w:szCs w:val="24"/>
          <w:lang w:eastAsia="zh-CN"/>
        </w:rPr>
        <w:t>Če Republika prejme pisno obvestilo Imetnikov Obveznic, katerih skupni nominalni znesek dosega vsaj 50 odstotkov skupnega nominalnega zneska vseh Obveznic v obtoku, da je/so ena ali več Kršitev, na podlagi katerih je bila na zgoraj opisani način določena predčasna dospelost Obveznic, po takšni določitvi predčasne dospelosti odpravljena oziroma odpravljene, in da želijo to določitev preklicati, Republika o prejemu takšnega obvestila obvesti Imetnike v skladu s Pogojem 13. V takšnem primeru se šteje določitev predčasne dospelosti Obveznic za razveljavljeno in nima nadaljnjih učinkov, kar pa ne vpliva na pravice in obveznosti, ki so nastale preden je bilo takšno obvestilo dano (na podlagi teh Pogojev ali na kakšni drugi podlagi). Takšna razveljavitev nima vpliva na druga ali kasnejša obvestila ali Kršitve ali na pravice kateregakoli Imetnika v zvezi s takšnimi Kršitvami.</w:t>
      </w:r>
    </w:p>
    <w:p w14:paraId="33E0D2B3" w14:textId="77777777" w:rsidR="006A4FB8" w:rsidRPr="0072484B" w:rsidRDefault="006A4FB8" w:rsidP="006A4FB8">
      <w:pPr>
        <w:keepNext/>
        <w:widowControl w:val="0"/>
        <w:numPr>
          <w:ilvl w:val="0"/>
          <w:numId w:val="42"/>
        </w:numPr>
        <w:tabs>
          <w:tab w:val="clear" w:pos="720"/>
          <w:tab w:val="left" w:pos="700"/>
          <w:tab w:val="left" w:pos="1440"/>
        </w:tabs>
        <w:spacing w:after="200" w:line="100" w:lineRule="atLeast"/>
        <w:jc w:val="both"/>
        <w:rPr>
          <w:rFonts w:cs="Times"/>
          <w:color w:val="00000A"/>
          <w:szCs w:val="24"/>
          <w:lang w:eastAsia="zh-CN"/>
        </w:rPr>
      </w:pPr>
      <w:r w:rsidRPr="0072484B">
        <w:rPr>
          <w:rFonts w:eastAsia="SimSun"/>
          <w:b/>
          <w:color w:val="00000A"/>
          <w:szCs w:val="24"/>
          <w:lang w:eastAsia="zh-CN" w:bidi="he-IL"/>
        </w:rPr>
        <w:t>ZASTARANJE</w:t>
      </w:r>
    </w:p>
    <w:p w14:paraId="52FFDAB1" w14:textId="77777777" w:rsidR="006A4FB8" w:rsidRPr="0072484B" w:rsidRDefault="006A4FB8" w:rsidP="006A4FB8">
      <w:pPr>
        <w:widowControl w:val="0"/>
        <w:spacing w:after="200" w:line="100" w:lineRule="atLeast"/>
        <w:ind w:left="692"/>
        <w:jc w:val="both"/>
        <w:rPr>
          <w:rFonts w:eastAsia="SimSun"/>
          <w:b/>
          <w:color w:val="00000A"/>
          <w:szCs w:val="24"/>
          <w:lang w:eastAsia="zh-CN" w:bidi="he-IL"/>
        </w:rPr>
      </w:pPr>
      <w:r w:rsidRPr="0072484B">
        <w:rPr>
          <w:rFonts w:cs="Times"/>
          <w:color w:val="00000A"/>
          <w:szCs w:val="24"/>
          <w:lang w:eastAsia="zh-CN"/>
        </w:rPr>
        <w:t>Terjatve za plačilo glavnice zastarajo, če se ne uveljavljajo v roku petih let od ustreznega Relevantnega Dne (kot je ta opredeljen v Pogoju 6). Terjatve za plačilo obresti zastarajo, če se ne uveljavljajo v roku treh let od ustreznega Relevantnega Dne.</w:t>
      </w:r>
    </w:p>
    <w:p w14:paraId="3C75A4F3" w14:textId="77777777" w:rsidR="006A4FB8" w:rsidRPr="0072484B" w:rsidRDefault="006A4FB8" w:rsidP="006A4FB8">
      <w:pPr>
        <w:keepNext/>
        <w:widowControl w:val="0"/>
        <w:numPr>
          <w:ilvl w:val="0"/>
          <w:numId w:val="42"/>
        </w:numPr>
        <w:tabs>
          <w:tab w:val="clear" w:pos="720"/>
          <w:tab w:val="left" w:pos="700"/>
          <w:tab w:val="left" w:pos="1440"/>
        </w:tabs>
        <w:spacing w:after="200" w:line="100" w:lineRule="atLeast"/>
        <w:jc w:val="both"/>
        <w:rPr>
          <w:rFonts w:eastAsia="SimSun"/>
          <w:i/>
          <w:color w:val="00000A"/>
          <w:szCs w:val="24"/>
          <w:lang w:eastAsia="zh-CN" w:bidi="he-IL"/>
        </w:rPr>
      </w:pPr>
      <w:r w:rsidRPr="0072484B">
        <w:rPr>
          <w:rFonts w:eastAsia="SimSun"/>
          <w:b/>
          <w:color w:val="00000A"/>
          <w:szCs w:val="24"/>
          <w:lang w:eastAsia="zh-CN" w:bidi="he-IL"/>
        </w:rPr>
        <w:t>SKUPŠČINA IMETNIKOV OBVEZNIC; SPREMEMBE IN ODPOVED PRAVICI</w:t>
      </w:r>
    </w:p>
    <w:p w14:paraId="0845C04B" w14:textId="77777777" w:rsidR="006A4FB8" w:rsidRPr="0072484B" w:rsidRDefault="006A4FB8" w:rsidP="006A4FB8">
      <w:pPr>
        <w:keepNext/>
        <w:widowControl w:val="0"/>
        <w:numPr>
          <w:ilvl w:val="1"/>
          <w:numId w:val="42"/>
        </w:numPr>
        <w:tabs>
          <w:tab w:val="clear" w:pos="680"/>
          <w:tab w:val="left" w:pos="700"/>
          <w:tab w:val="left" w:pos="1440"/>
        </w:tabs>
        <w:spacing w:after="200" w:line="100" w:lineRule="atLeast"/>
        <w:jc w:val="both"/>
        <w:rPr>
          <w:rFonts w:cs="Times"/>
          <w:color w:val="00000A"/>
          <w:szCs w:val="24"/>
          <w:lang w:eastAsia="zh-CN"/>
        </w:rPr>
      </w:pPr>
      <w:r w:rsidRPr="0072484B">
        <w:rPr>
          <w:rFonts w:eastAsia="SimSun"/>
          <w:i/>
          <w:color w:val="00000A"/>
          <w:szCs w:val="24"/>
          <w:lang w:eastAsia="zh-CN" w:bidi="he-IL"/>
        </w:rPr>
        <w:t xml:space="preserve">Definicije </w:t>
      </w:r>
    </w:p>
    <w:p w14:paraId="76EEB1B1" w14:textId="77777777" w:rsidR="006A4FB8" w:rsidRPr="0072484B" w:rsidRDefault="006A4FB8" w:rsidP="006A4FB8">
      <w:pPr>
        <w:widowControl w:val="0"/>
        <w:spacing w:after="200" w:line="100" w:lineRule="atLeast"/>
        <w:ind w:left="680"/>
        <w:jc w:val="both"/>
        <w:rPr>
          <w:color w:val="00000A"/>
          <w:lang w:eastAsia="zh-CN"/>
        </w:rPr>
      </w:pPr>
      <w:r w:rsidRPr="0072484B">
        <w:rPr>
          <w:rFonts w:cs="Times"/>
          <w:color w:val="00000A"/>
          <w:szCs w:val="24"/>
          <w:lang w:eastAsia="zh-CN"/>
        </w:rPr>
        <w:t xml:space="preserve">V teh Pogojih imajo naslednji izrazi naslednje pomene: </w:t>
      </w:r>
    </w:p>
    <w:p w14:paraId="3E23D933" w14:textId="101B99CE" w:rsidR="006A4FB8" w:rsidRPr="0072484B" w:rsidRDefault="006A4FB8" w:rsidP="006A4FB8">
      <w:pPr>
        <w:numPr>
          <w:ilvl w:val="3"/>
          <w:numId w:val="43"/>
        </w:numPr>
        <w:tabs>
          <w:tab w:val="left" w:pos="317"/>
        </w:tabs>
        <w:ind w:left="1417" w:hanging="737"/>
        <w:jc w:val="both"/>
        <w:rPr>
          <w:color w:val="00000A"/>
          <w:lang w:eastAsia="zh-CN"/>
        </w:rPr>
      </w:pPr>
      <w:r w:rsidRPr="0072484B">
        <w:rPr>
          <w:color w:val="00000A"/>
          <w:lang w:eastAsia="zh-CN"/>
        </w:rPr>
        <w:t>“</w:t>
      </w:r>
      <w:r w:rsidRPr="0072484B">
        <w:rPr>
          <w:b/>
          <w:color w:val="00000A"/>
          <w:lang w:eastAsia="zh-CN"/>
        </w:rPr>
        <w:t>dolžniški vrednostni papirji</w:t>
      </w:r>
      <w:r w:rsidRPr="0072484B">
        <w:rPr>
          <w:color w:val="00000A"/>
          <w:lang w:eastAsia="zh-CN"/>
        </w:rPr>
        <w:t xml:space="preserve"> so Obveznice in vsi drugi dolžniški vrednostni papirji, ki jih je v eni ali več serijah izdala Republika s prvotno določenim rokom dospetja daljšim od enega leta, vključno z vsako obveznostjo, ki je bila ob izdaji sestavni del dolžniškega vrednostnega papirja, ne glede na njeno ročnost. </w:t>
      </w:r>
    </w:p>
    <w:p w14:paraId="005043C9" w14:textId="20414254" w:rsidR="006A4FB8" w:rsidRPr="0072484B" w:rsidRDefault="006A4FB8" w:rsidP="006A4FB8">
      <w:pPr>
        <w:numPr>
          <w:ilvl w:val="3"/>
          <w:numId w:val="43"/>
        </w:numPr>
        <w:tabs>
          <w:tab w:val="left" w:pos="317"/>
        </w:tabs>
        <w:ind w:left="1417" w:hanging="737"/>
        <w:jc w:val="both"/>
        <w:rPr>
          <w:color w:val="00000A"/>
          <w:lang w:eastAsia="zh-CN"/>
        </w:rPr>
      </w:pPr>
      <w:r w:rsidRPr="0072484B">
        <w:rPr>
          <w:b/>
          <w:color w:val="00000A"/>
          <w:lang w:eastAsia="zh-CN"/>
        </w:rPr>
        <w:t>neobrestovana obveznost</w:t>
      </w:r>
      <w:r w:rsidRPr="0072484B">
        <w:rPr>
          <w:color w:val="00000A"/>
          <w:lang w:eastAsia="zh-CN"/>
        </w:rPr>
        <w:t xml:space="preserve"> je dolžniški vrednostni papir, katerega glavnica se ne obrestuje, vključno z nekdanjim sestavnim delom drugega dolžniškega vrednostnega papirja, če se njegova glavnica ne obrestuje.</w:t>
      </w:r>
    </w:p>
    <w:p w14:paraId="224529B9" w14:textId="765134DC" w:rsidR="006A4FB8" w:rsidRPr="0072484B" w:rsidRDefault="006A4FB8" w:rsidP="006A4FB8">
      <w:pPr>
        <w:numPr>
          <w:ilvl w:val="3"/>
          <w:numId w:val="43"/>
        </w:numPr>
        <w:tabs>
          <w:tab w:val="left" w:pos="317"/>
        </w:tabs>
        <w:ind w:left="1417" w:hanging="737"/>
        <w:jc w:val="both"/>
        <w:rPr>
          <w:color w:val="00000A"/>
          <w:lang w:eastAsia="zh-CN"/>
        </w:rPr>
      </w:pPr>
      <w:r w:rsidRPr="0072484B">
        <w:rPr>
          <w:b/>
          <w:color w:val="00000A"/>
          <w:lang w:eastAsia="zh-CN"/>
        </w:rPr>
        <w:t>indeksirana obveznost</w:t>
      </w:r>
      <w:r w:rsidRPr="0072484B">
        <w:rPr>
          <w:color w:val="00000A"/>
          <w:lang w:eastAsia="zh-CN"/>
        </w:rPr>
        <w:t xml:space="preserve"> je dolžniški vrednostni papir, pri katerem so plačila dodatnih zneskov vezana na spremembe objavljenega indeksa; ne pa tudi nekdanji sestavni del indeksirane obveznosti, ki ni več del indeksirane obveznosti.</w:t>
      </w:r>
    </w:p>
    <w:p w14:paraId="525E5E6C" w14:textId="72D47F35" w:rsidR="006A4FB8" w:rsidRPr="0072484B" w:rsidRDefault="006A4FB8" w:rsidP="006A4FB8">
      <w:pPr>
        <w:numPr>
          <w:ilvl w:val="3"/>
          <w:numId w:val="43"/>
        </w:numPr>
        <w:tabs>
          <w:tab w:val="left" w:pos="317"/>
        </w:tabs>
        <w:ind w:left="1417" w:hanging="737"/>
        <w:jc w:val="both"/>
        <w:rPr>
          <w:color w:val="00000A"/>
          <w:lang w:eastAsia="zh-CN"/>
        </w:rPr>
      </w:pPr>
      <w:r w:rsidRPr="0072484B">
        <w:rPr>
          <w:b/>
          <w:color w:val="00000A"/>
          <w:lang w:eastAsia="zh-CN"/>
        </w:rPr>
        <w:t>serija</w:t>
      </w:r>
      <w:r w:rsidRPr="0072484B">
        <w:rPr>
          <w:color w:val="00000A"/>
          <w:lang w:eastAsia="zh-CN"/>
        </w:rPr>
        <w:t xml:space="preserve"> pomeni dolžniške vrednostne papirje, izdane v tranši, vključno z naknadno izdanimi tranšami, ki so med seboj in v razmerju do dolžniških vrednostnih papirjev </w:t>
      </w:r>
      <w:r w:rsidRPr="0072484B">
        <w:rPr>
          <w:color w:val="00000A"/>
          <w:lang w:eastAsia="zh-CN"/>
        </w:rPr>
        <w:lastRenderedPageBreak/>
        <w:t>prvotne tranše (i) enaki v vseh pogledih, z izjemo dneva izdaje in dneva prvega izplačila in (ii) za katere je izrecno določeno, da vsi skupaj tvorijo eno samo serijo, vključno z Obveznicami in morebitnimi nadaljnjimi izdajami Obveznic.</w:t>
      </w:r>
    </w:p>
    <w:p w14:paraId="095930A7" w14:textId="58E9C086" w:rsidR="006A4FB8" w:rsidRPr="0072484B" w:rsidRDefault="006A4FB8" w:rsidP="006A4FB8">
      <w:pPr>
        <w:numPr>
          <w:ilvl w:val="3"/>
          <w:numId w:val="43"/>
        </w:numPr>
        <w:tabs>
          <w:tab w:val="left" w:pos="317"/>
        </w:tabs>
        <w:ind w:left="1417" w:hanging="737"/>
        <w:jc w:val="both"/>
        <w:rPr>
          <w:color w:val="00000A"/>
          <w:lang w:eastAsia="zh-CN"/>
        </w:rPr>
      </w:pPr>
      <w:r w:rsidRPr="0072484B">
        <w:rPr>
          <w:color w:val="00000A"/>
          <w:lang w:eastAsia="zh-CN"/>
        </w:rPr>
        <w:t xml:space="preserve">dolžniški vrednostni papir </w:t>
      </w:r>
      <w:r w:rsidRPr="0072484B">
        <w:rPr>
          <w:b/>
          <w:color w:val="00000A"/>
          <w:lang w:eastAsia="zh-CN"/>
        </w:rPr>
        <w:t>v obtoku</w:t>
      </w:r>
      <w:r w:rsidRPr="0072484B">
        <w:rPr>
          <w:color w:val="00000A"/>
          <w:lang w:eastAsia="zh-CN"/>
        </w:rPr>
        <w:t xml:space="preserve"> pomeni Obveznico, za katero se šteje, da je v obtoku v skladu s Pogojem 9.2.7 in dolžniški vrednostni papir kakšne druge serije, za katerega se šteje, da je v obtoku v skladu s Pogojem 9.2.8.</w:t>
      </w:r>
    </w:p>
    <w:p w14:paraId="3DAC1ADC" w14:textId="7CB88A37" w:rsidR="006A4FB8" w:rsidRPr="0072484B" w:rsidRDefault="006A4FB8" w:rsidP="006A4FB8">
      <w:pPr>
        <w:numPr>
          <w:ilvl w:val="3"/>
          <w:numId w:val="43"/>
        </w:numPr>
        <w:tabs>
          <w:tab w:val="left" w:pos="317"/>
        </w:tabs>
        <w:ind w:left="1417" w:hanging="737"/>
        <w:jc w:val="both"/>
        <w:rPr>
          <w:color w:val="00000A"/>
          <w:lang w:eastAsia="zh-CN"/>
        </w:rPr>
      </w:pPr>
      <w:r w:rsidRPr="0072484B">
        <w:rPr>
          <w:b/>
          <w:color w:val="00000A"/>
          <w:lang w:eastAsia="zh-CN"/>
        </w:rPr>
        <w:t>sprememba</w:t>
      </w:r>
      <w:r w:rsidRPr="0072484B">
        <w:rPr>
          <w:color w:val="00000A"/>
          <w:lang w:eastAsia="zh-CN"/>
        </w:rPr>
        <w:t xml:space="preserve"> v povezavi z Obveznicami pomeni vsako spremembo, dopolnitev ali odpoved uveljavljanju katerega od določil teh Pogojev in ima enak pomen v povezavi z dolžniškimi vrednostnimi papirji drugih serij, le da se namesto na Obveznice nanaša na takšne druge dolžniške vrednostne papirje oziroma morebitne pogodbe, ki urejajo izdajanje takšnih drugih vrednostnih papirjev ali ravnanje z njimi.</w:t>
      </w:r>
    </w:p>
    <w:p w14:paraId="0E8F3980" w14:textId="3AFF0EA6" w:rsidR="006A4FB8" w:rsidRPr="0072484B" w:rsidRDefault="006A4FB8" w:rsidP="006A4FB8">
      <w:pPr>
        <w:numPr>
          <w:ilvl w:val="3"/>
          <w:numId w:val="43"/>
        </w:numPr>
        <w:tabs>
          <w:tab w:val="left" w:pos="317"/>
        </w:tabs>
        <w:ind w:left="1417" w:hanging="737"/>
        <w:jc w:val="both"/>
        <w:rPr>
          <w:color w:val="00000A"/>
          <w:lang w:eastAsia="zh-CN"/>
        </w:rPr>
      </w:pPr>
      <w:r w:rsidRPr="0072484B">
        <w:rPr>
          <w:b/>
          <w:color w:val="00000A"/>
          <w:lang w:eastAsia="zh-CN"/>
        </w:rPr>
        <w:t>skupna sprememba</w:t>
      </w:r>
      <w:r w:rsidRPr="0072484B">
        <w:rPr>
          <w:color w:val="00000A"/>
          <w:lang w:eastAsia="zh-CN"/>
        </w:rPr>
        <w:t xml:space="preserve"> pomeni spremembo, s katero se spreminjajo (i) Obveznice, in (ii) dolžniški vrednostni papirji ene ali več drugih serij oziroma morebitne pogodbe, ki urejajo izdajanje takšnih drugih vrednostnih papirjev ali ravnanje z njimi.</w:t>
      </w:r>
    </w:p>
    <w:p w14:paraId="279D933B" w14:textId="2495FA9F" w:rsidR="006A4FB8" w:rsidRPr="0072484B" w:rsidRDefault="006A4FB8" w:rsidP="006A4FB8">
      <w:pPr>
        <w:numPr>
          <w:ilvl w:val="3"/>
          <w:numId w:val="43"/>
        </w:numPr>
        <w:tabs>
          <w:tab w:val="left" w:pos="317"/>
        </w:tabs>
        <w:ind w:left="1417" w:hanging="737"/>
        <w:jc w:val="both"/>
        <w:rPr>
          <w:color w:val="00000A"/>
          <w:lang w:eastAsia="zh-CN"/>
        </w:rPr>
      </w:pPr>
      <w:r w:rsidRPr="0072484B">
        <w:rPr>
          <w:b/>
          <w:color w:val="00000A"/>
          <w:lang w:eastAsia="zh-CN"/>
        </w:rPr>
        <w:t>pridržana odločitev</w:t>
      </w:r>
      <w:r w:rsidRPr="0072484B">
        <w:rPr>
          <w:color w:val="00000A"/>
          <w:lang w:eastAsia="zh-CN"/>
        </w:rPr>
        <w:t xml:space="preserve"> pomeni, v zvezi z Obveznicami, spremembo teh Pogojev, s katero:</w:t>
      </w:r>
    </w:p>
    <w:p w14:paraId="63260CF5" w14:textId="77777777" w:rsidR="006A4FB8" w:rsidRPr="0072484B" w:rsidRDefault="006A4FB8" w:rsidP="00890AB9">
      <w:pPr>
        <w:pStyle w:val="ListiIndent2"/>
        <w:numPr>
          <w:ilvl w:val="8"/>
          <w:numId w:val="58"/>
        </w:numPr>
        <w:rPr>
          <w:lang w:eastAsia="zh-CN"/>
        </w:rPr>
      </w:pPr>
      <w:r w:rsidRPr="0072484B">
        <w:rPr>
          <w:lang w:eastAsia="zh-CN"/>
        </w:rPr>
        <w:t>se spremeni datum na katerega dospe v plačilo kakšen znesek na podlagi Obveznic;</w:t>
      </w:r>
    </w:p>
    <w:p w14:paraId="45CBFAA1" w14:textId="77777777" w:rsidR="006A4FB8" w:rsidRPr="0072484B" w:rsidRDefault="006A4FB8" w:rsidP="006A4FB8">
      <w:pPr>
        <w:pStyle w:val="ListiIndent2"/>
        <w:rPr>
          <w:lang w:eastAsia="zh-CN"/>
        </w:rPr>
      </w:pPr>
      <w:r w:rsidRPr="0072484B">
        <w:rPr>
          <w:lang w:eastAsia="zh-CN"/>
        </w:rPr>
        <w:t>se zniža znesek kakšne denarne obveznosti na podlagi Obveznic, vključno z morebitnim zneskom, ki je že dospel v plačilo in še ni plačan;</w:t>
      </w:r>
    </w:p>
    <w:p w14:paraId="3D5AD458" w14:textId="77777777" w:rsidR="006A4FB8" w:rsidRPr="0072484B" w:rsidRDefault="006A4FB8" w:rsidP="006A4FB8">
      <w:pPr>
        <w:pStyle w:val="ListiIndent2"/>
        <w:rPr>
          <w:lang w:eastAsia="zh-CN"/>
        </w:rPr>
      </w:pPr>
      <w:r w:rsidRPr="0072484B">
        <w:rPr>
          <w:lang w:eastAsia="zh-CN"/>
        </w:rPr>
        <w:t>se spremeni način izračuna kakšne denarne obveznosti na podlagi Obveznic;</w:t>
      </w:r>
    </w:p>
    <w:p w14:paraId="60911659" w14:textId="77777777" w:rsidR="006A4FB8" w:rsidRPr="0072484B" w:rsidRDefault="006A4FB8" w:rsidP="006A4FB8">
      <w:pPr>
        <w:pStyle w:val="ListiIndent2"/>
        <w:rPr>
          <w:lang w:eastAsia="zh-CN"/>
        </w:rPr>
      </w:pPr>
      <w:r w:rsidRPr="0072484B">
        <w:rPr>
          <w:lang w:eastAsia="zh-CN"/>
        </w:rPr>
        <w:t>se spremeni valuta ali kraj izpolnitve kakšne denarne obveznosti na podlagi Obveznic;</w:t>
      </w:r>
    </w:p>
    <w:p w14:paraId="39134121" w14:textId="77777777" w:rsidR="006A4FB8" w:rsidRPr="0072484B" w:rsidRDefault="006A4FB8" w:rsidP="006A4FB8">
      <w:pPr>
        <w:pStyle w:val="ListiIndent2"/>
        <w:rPr>
          <w:lang w:eastAsia="zh-CN"/>
        </w:rPr>
      </w:pPr>
      <w:r w:rsidRPr="0072484B">
        <w:rPr>
          <w:lang w:eastAsia="zh-CN"/>
        </w:rPr>
        <w:t>se denarna obveznost Republike na podlagi Obveznic spremeni ali postane pogojna;</w:t>
      </w:r>
    </w:p>
    <w:p w14:paraId="32B65EF0" w14:textId="77777777" w:rsidR="006A4FB8" w:rsidRPr="0072484B" w:rsidRDefault="006A4FB8" w:rsidP="006A4FB8">
      <w:pPr>
        <w:pStyle w:val="ListiIndent2"/>
        <w:rPr>
          <w:lang w:eastAsia="zh-CN"/>
        </w:rPr>
      </w:pPr>
      <w:r w:rsidRPr="0072484B">
        <w:rPr>
          <w:lang w:eastAsia="zh-CN"/>
        </w:rPr>
        <w:t>se spremenijo določila glede okoliščin, v katerih je mogoče določiti predčasno dospelost Obveznic;</w:t>
      </w:r>
    </w:p>
    <w:p w14:paraId="1964EFC3" w14:textId="77777777" w:rsidR="006A4FB8" w:rsidRPr="0072484B" w:rsidRDefault="006A4FB8" w:rsidP="006A4FB8">
      <w:pPr>
        <w:pStyle w:val="ListiIndent2"/>
        <w:rPr>
          <w:lang w:eastAsia="zh-CN"/>
        </w:rPr>
      </w:pPr>
      <w:r w:rsidRPr="0072484B">
        <w:rPr>
          <w:lang w:eastAsia="zh-CN"/>
        </w:rPr>
        <w:t>se spremeni podrejenost ali vrstni reda poplačila obveznosti na podlagi Obveznic;</w:t>
      </w:r>
    </w:p>
    <w:p w14:paraId="504EC5C2" w14:textId="77777777" w:rsidR="006A4FB8" w:rsidRPr="0072484B" w:rsidRDefault="006A4FB8" w:rsidP="006A4FB8">
      <w:pPr>
        <w:pStyle w:val="ListiIndent2"/>
        <w:rPr>
          <w:lang w:eastAsia="zh-CN"/>
        </w:rPr>
      </w:pPr>
      <w:r w:rsidRPr="0072484B">
        <w:rPr>
          <w:lang w:eastAsia="zh-CN"/>
        </w:rPr>
        <w:t>se spremenijo določila o pristojnosti sodišč ali o odpovedi Republike imuniteti pred sodnimi postopki na podlagi Obveznic ali v zvezi z njimi;</w:t>
      </w:r>
    </w:p>
    <w:p w14:paraId="79058CF9" w14:textId="77777777" w:rsidR="006A4FB8" w:rsidRPr="0072484B" w:rsidRDefault="006A4FB8" w:rsidP="006A4FB8">
      <w:pPr>
        <w:pStyle w:val="ListiIndent2"/>
        <w:rPr>
          <w:lang w:eastAsia="zh-CN"/>
        </w:rPr>
      </w:pPr>
      <w:r w:rsidRPr="0072484B">
        <w:rPr>
          <w:lang w:eastAsia="zh-CN"/>
        </w:rPr>
        <w:t>se spremeni zahtevana glavnica Obveznic v obtoku, oziroma, v primeru skupne spremembe, zahtevana glavnica dolžniških vrednostnih papirjev kakšne druge serije, ki je potrebna za odobritev predlagane spremembe v zvezi z Obveznicami, znesek glavnice Obveznic v obtoku, ki se zahteva za sklepčnost, ali pravil, v skladu s katerimi se presoja, ali je Obveznica v obtoku ali ne; ali</w:t>
      </w:r>
    </w:p>
    <w:p w14:paraId="64FE2311" w14:textId="77777777" w:rsidR="006A4FB8" w:rsidRPr="0072484B" w:rsidRDefault="006A4FB8" w:rsidP="006A4FB8">
      <w:pPr>
        <w:pStyle w:val="ListiIndent2"/>
        <w:rPr>
          <w:lang w:eastAsia="zh-CN"/>
        </w:rPr>
      </w:pPr>
      <w:r w:rsidRPr="0072484B">
        <w:rPr>
          <w:lang w:eastAsia="zh-CN"/>
        </w:rPr>
        <w:t>se spremeni pomen izraza pridržana odločitev,</w:t>
      </w:r>
    </w:p>
    <w:p w14:paraId="049431B3" w14:textId="77777777" w:rsidR="006A4FB8" w:rsidRPr="0072484B" w:rsidRDefault="006A4FB8" w:rsidP="006A4FB8">
      <w:pPr>
        <w:ind w:left="1417"/>
        <w:jc w:val="both"/>
        <w:rPr>
          <w:color w:val="00000A"/>
          <w:lang w:eastAsia="zh-CN"/>
        </w:rPr>
      </w:pPr>
      <w:r w:rsidRPr="0072484B">
        <w:rPr>
          <w:color w:val="00000A"/>
          <w:lang w:eastAsia="zh-CN"/>
        </w:rPr>
        <w:lastRenderedPageBreak/>
        <w:t>in ima enak pomen v povezavi z dolžniškimi vrednostnimi papirji drugih serij, le da se besedilo te definicije, ki se nanaša na Obveznice, v tem primeru namesto na Obveznice nanaša na takšne druge dolžniške vrednostne papirje oziroma morebitne pogodbe, ki urejajo izdajanje takšnih drugih vrednostnih papirjev ali ravnanje z njimi.</w:t>
      </w:r>
    </w:p>
    <w:p w14:paraId="4443506E" w14:textId="60530151" w:rsidR="006A4FB8" w:rsidRPr="0072484B" w:rsidRDefault="006A4FB8" w:rsidP="006A4FB8">
      <w:pPr>
        <w:numPr>
          <w:ilvl w:val="3"/>
          <w:numId w:val="43"/>
        </w:numPr>
        <w:tabs>
          <w:tab w:val="left" w:pos="317"/>
        </w:tabs>
        <w:ind w:left="1417" w:hanging="737"/>
        <w:jc w:val="both"/>
        <w:rPr>
          <w:color w:val="00000A"/>
          <w:lang w:eastAsia="zh-CN"/>
        </w:rPr>
      </w:pPr>
      <w:r w:rsidRPr="0072484B">
        <w:rPr>
          <w:color w:val="00000A"/>
          <w:lang w:eastAsia="zh-CN"/>
        </w:rPr>
        <w:t xml:space="preserve">zgolj za namene tega Pogoja 9 izraz </w:t>
      </w:r>
      <w:r w:rsidRPr="0072484B">
        <w:rPr>
          <w:b/>
          <w:color w:val="00000A"/>
          <w:lang w:eastAsia="zh-CN"/>
        </w:rPr>
        <w:t>imetnik</w:t>
      </w:r>
      <w:r w:rsidRPr="0072484B">
        <w:rPr>
          <w:color w:val="00000A"/>
          <w:lang w:eastAsia="zh-CN"/>
        </w:rPr>
        <w:t xml:space="preserve"> pomeni, v zvezi z Obveznicami, Imetnika Obveznic, v zvezi z vsakim drugim dolžniškim vrednostnim papirjem pa osebo, ki jo je Republika upravičena šteti kot zakonitega imetnika takšnega dolžniškega vrednostnega papirja v skladu s pravom, po katerem se presojajo obveznosti iz takšnega dolžniškega vrednostnega papirja.</w:t>
      </w:r>
    </w:p>
    <w:p w14:paraId="657172D6" w14:textId="538A32E1" w:rsidR="006A4FB8" w:rsidRPr="0072484B" w:rsidRDefault="006A4FB8" w:rsidP="006A4FB8">
      <w:pPr>
        <w:numPr>
          <w:ilvl w:val="3"/>
          <w:numId w:val="43"/>
        </w:numPr>
        <w:tabs>
          <w:tab w:val="left" w:pos="317"/>
        </w:tabs>
        <w:ind w:left="1417" w:hanging="737"/>
        <w:jc w:val="both"/>
        <w:rPr>
          <w:rFonts w:eastAsia="SimSun"/>
          <w:i/>
          <w:color w:val="00000A"/>
          <w:szCs w:val="24"/>
          <w:lang w:eastAsia="zh-CN" w:bidi="he-IL"/>
        </w:rPr>
      </w:pPr>
      <w:r w:rsidRPr="0072484B">
        <w:rPr>
          <w:b/>
          <w:color w:val="00000A"/>
          <w:lang w:eastAsia="zh-CN"/>
        </w:rPr>
        <w:t>presečni dan</w:t>
      </w:r>
      <w:r w:rsidRPr="0072484B">
        <w:rPr>
          <w:color w:val="00000A"/>
          <w:lang w:eastAsia="zh-CN"/>
        </w:rPr>
        <w:t xml:space="preserve"> pomeni, v zvezi s predlagano spremembo, dan, ki ga določi Republika za ugotavljanje imetnikov Obveznic in, v primeru skupne spremembe, tudi imetnikov dolžniških vrednostnih papirjev vseh ostalih serij, ki so upravičeni glasovati ali podpisati pisni sklep v zvezi s predlagano spremembo. </w:t>
      </w:r>
    </w:p>
    <w:p w14:paraId="4C4F64A4" w14:textId="77777777" w:rsidR="006A4FB8" w:rsidRPr="0072484B" w:rsidRDefault="006A4FB8" w:rsidP="006A4FB8">
      <w:pPr>
        <w:keepNext/>
        <w:widowControl w:val="0"/>
        <w:numPr>
          <w:ilvl w:val="1"/>
          <w:numId w:val="42"/>
        </w:numPr>
        <w:tabs>
          <w:tab w:val="clear" w:pos="680"/>
          <w:tab w:val="left" w:pos="700"/>
          <w:tab w:val="left" w:pos="1440"/>
        </w:tabs>
        <w:spacing w:after="200" w:line="100" w:lineRule="atLeast"/>
        <w:jc w:val="both"/>
        <w:rPr>
          <w:b/>
          <w:color w:val="00000A"/>
          <w:lang w:eastAsia="zh-CN"/>
        </w:rPr>
      </w:pPr>
      <w:r w:rsidRPr="0072484B">
        <w:rPr>
          <w:rFonts w:eastAsia="SimSun"/>
          <w:i/>
          <w:color w:val="00000A"/>
          <w:szCs w:val="24"/>
          <w:lang w:eastAsia="zh-CN" w:bidi="he-IL"/>
        </w:rPr>
        <w:t>Sprememba Obveznic</w:t>
      </w:r>
    </w:p>
    <w:p w14:paraId="1CD4CCCF" w14:textId="77777777" w:rsidR="006A4FB8" w:rsidRPr="0072484B" w:rsidRDefault="006A4FB8" w:rsidP="006A4FB8">
      <w:pPr>
        <w:keepNext/>
        <w:widowControl w:val="0"/>
        <w:numPr>
          <w:ilvl w:val="2"/>
          <w:numId w:val="42"/>
        </w:numPr>
        <w:spacing w:after="0" w:line="240" w:lineRule="auto"/>
        <w:jc w:val="both"/>
        <w:rPr>
          <w:color w:val="00000A"/>
          <w:lang w:eastAsia="zh-CN"/>
        </w:rPr>
      </w:pPr>
      <w:r w:rsidRPr="0072484B">
        <w:rPr>
          <w:b/>
          <w:color w:val="00000A"/>
          <w:lang w:eastAsia="zh-CN"/>
        </w:rPr>
        <w:t>Pridržana odločitev</w:t>
      </w:r>
      <w:r w:rsidRPr="0072484B">
        <w:rPr>
          <w:color w:val="00000A"/>
          <w:lang w:eastAsia="zh-CN"/>
        </w:rPr>
        <w:t>. Sprememba teh Pogojev, ki predstavlja pridržano odločitev, je mogoča, če z njo soglaša Republika in:</w:t>
      </w:r>
    </w:p>
    <w:p w14:paraId="2AC1E3E3" w14:textId="77777777" w:rsidR="006A4FB8" w:rsidRPr="0072484B" w:rsidRDefault="006A4FB8" w:rsidP="006A4FB8">
      <w:pPr>
        <w:widowControl w:val="0"/>
        <w:spacing w:after="0" w:line="240" w:lineRule="auto"/>
        <w:ind w:left="680"/>
        <w:jc w:val="both"/>
        <w:rPr>
          <w:color w:val="00000A"/>
          <w:lang w:eastAsia="zh-CN"/>
        </w:rPr>
      </w:pPr>
    </w:p>
    <w:p w14:paraId="6B504844"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če zanjo glasujejo imetniki Obveznic v obtoku, katerih skupna glavnica predstavlja vsaj 75 odstotkov skupne glavnice vseh Obveznic v obtoku, zastopanih na pravilno sklicani skupščini Imetnikov Obveznic; ali</w:t>
      </w:r>
    </w:p>
    <w:p w14:paraId="01F13984" w14:textId="77777777" w:rsidR="006A4FB8" w:rsidRPr="0072484B" w:rsidRDefault="006A4FB8" w:rsidP="006A4FB8">
      <w:pPr>
        <w:widowControl w:val="0"/>
        <w:numPr>
          <w:ilvl w:val="3"/>
          <w:numId w:val="42"/>
        </w:numPr>
        <w:ind w:left="1440"/>
        <w:jc w:val="both"/>
        <w:rPr>
          <w:b/>
          <w:color w:val="00000A"/>
          <w:lang w:eastAsia="zh-CN"/>
        </w:rPr>
      </w:pPr>
      <w:r w:rsidRPr="0072484B">
        <w:rPr>
          <w:color w:val="00000A"/>
          <w:lang w:eastAsia="zh-CN"/>
        </w:rPr>
        <w:t>če imetniki Obveznic, katerih skupna glavnica predstavlja vsaj 66⅔ odstotkov skupne glavnice vseh Obveznic v obtoku, neposredno ali po osebah, ki so jih upravičene zastopati, podpišejo pisni sklep, s katerim soglašajo s predlagano spremembo.</w:t>
      </w:r>
    </w:p>
    <w:p w14:paraId="1E382425" w14:textId="77777777" w:rsidR="006A4FB8" w:rsidRPr="0072484B" w:rsidRDefault="006A4FB8" w:rsidP="006A4FB8">
      <w:pPr>
        <w:keepNext/>
        <w:widowControl w:val="0"/>
        <w:numPr>
          <w:ilvl w:val="2"/>
          <w:numId w:val="42"/>
        </w:numPr>
        <w:jc w:val="both"/>
        <w:rPr>
          <w:color w:val="00000A"/>
          <w:lang w:eastAsia="zh-CN"/>
        </w:rPr>
      </w:pPr>
      <w:r w:rsidRPr="0072484B">
        <w:rPr>
          <w:b/>
          <w:color w:val="00000A"/>
          <w:lang w:eastAsia="zh-CN"/>
        </w:rPr>
        <w:t>Skupna sprememba</w:t>
      </w:r>
      <w:r w:rsidRPr="0072484B">
        <w:rPr>
          <w:color w:val="00000A"/>
          <w:lang w:eastAsia="zh-CN"/>
        </w:rPr>
        <w:t>. Skupna sprememba teh Pogojev in pogojev drugih dolžniških vrednostnih papirjev oziroma morebitnih pogodb, ki urejajo izdajanje takšnih drugih vrednostnih papirjev ali ravnanje z njimi, ki predstavlja pridržano odločitev, je mogoča, če z njo soglaša Republika in:</w:t>
      </w:r>
    </w:p>
    <w:p w14:paraId="6ACF52D8" w14:textId="77777777" w:rsidR="006A4FB8" w:rsidRPr="0072484B" w:rsidRDefault="006A4FB8" w:rsidP="006A4FB8">
      <w:pPr>
        <w:widowControl w:val="0"/>
        <w:ind w:left="1429" w:hanging="720"/>
        <w:jc w:val="both"/>
        <w:rPr>
          <w:color w:val="00000A"/>
          <w:lang w:eastAsia="zh-CN"/>
        </w:rPr>
      </w:pPr>
      <w:r w:rsidRPr="0072484B">
        <w:rPr>
          <w:color w:val="00000A"/>
          <w:lang w:eastAsia="zh-CN"/>
        </w:rPr>
        <w:t>(a)(i)</w:t>
      </w:r>
      <w:r w:rsidRPr="0072484B">
        <w:rPr>
          <w:color w:val="00000A"/>
          <w:lang w:eastAsia="zh-CN"/>
        </w:rPr>
        <w:tab/>
        <w:t>če zanjo na pravilno sklicani skupščini imetnikov dolžniških vrednostnih papirjev vseh serij, na katere bi vplivala predlagana sprememba, glasujejo imetniki takšnih dolžniških vrednostnih papirjev v obtoku, katerih skupna glavnica predstavlja vsaj 75 odstotkov skupne glavnice vseh dolžniških vrednostnih papirjev teh serij, ki so v obtoku in so zastopani na takšni skupščini; ali</w:t>
      </w:r>
    </w:p>
    <w:p w14:paraId="2EAA0A2D" w14:textId="77777777" w:rsidR="006A4FB8" w:rsidRPr="0072484B" w:rsidRDefault="006A4FB8" w:rsidP="006A4FB8">
      <w:pPr>
        <w:widowControl w:val="0"/>
        <w:ind w:left="1429" w:hanging="720"/>
        <w:jc w:val="both"/>
        <w:rPr>
          <w:color w:val="00000A"/>
          <w:lang w:eastAsia="zh-CN"/>
        </w:rPr>
      </w:pPr>
      <w:r w:rsidRPr="0072484B">
        <w:rPr>
          <w:color w:val="00000A"/>
          <w:lang w:eastAsia="zh-CN"/>
        </w:rPr>
        <w:t>(a)(ii)</w:t>
      </w:r>
      <w:r w:rsidRPr="0072484B">
        <w:rPr>
          <w:color w:val="00000A"/>
          <w:lang w:eastAsia="zh-CN"/>
        </w:rPr>
        <w:tab/>
        <w:t>če imetniki dolžniških vrednostnih papirjev v obtoku, ki pripadajo serijam na katere bi vplivala predlagana sprememba in katerih skupna glavnica presega 66⅔ odstotkov skupne glavnice vseh takšnih dolžniških vrednostnih papirjev v obtoku, neposredno ali po osebah, ki so jih upravičene zastopati, podpišejo pisni sklep, s katerim soglašajo s predlagano spremembo; in</w:t>
      </w:r>
    </w:p>
    <w:p w14:paraId="4C5534CB" w14:textId="77777777" w:rsidR="006A4FB8" w:rsidRPr="0072484B" w:rsidRDefault="006A4FB8" w:rsidP="006A4FB8">
      <w:pPr>
        <w:widowControl w:val="0"/>
        <w:ind w:left="1429" w:hanging="720"/>
        <w:jc w:val="both"/>
        <w:rPr>
          <w:color w:val="00000A"/>
          <w:lang w:eastAsia="zh-CN"/>
        </w:rPr>
      </w:pPr>
      <w:r w:rsidRPr="0072484B">
        <w:rPr>
          <w:color w:val="00000A"/>
          <w:lang w:eastAsia="zh-CN"/>
        </w:rPr>
        <w:t>(b)(i)</w:t>
      </w:r>
      <w:r w:rsidRPr="0072484B">
        <w:rPr>
          <w:color w:val="00000A"/>
          <w:lang w:eastAsia="zh-CN"/>
        </w:rPr>
        <w:tab/>
        <w:t>če zanjo na pravilno sklicani ločeni skupščini imetnikov vsake od serij dolžniških vrednostnih papirjev, na katere bi vplivala predlagana sprememba, glasujejo imetniki dolžniških vrednostnih papirjev takšne serije v obtoku, katerih skupna glavnica presega 66⅔ odstotkov skupne glavnice vseh dolžniških vrednostnih papirjev takšne serije, ki so v obtoku in so zastopani na takšni skupščini; ali</w:t>
      </w:r>
    </w:p>
    <w:p w14:paraId="7BD71E6B" w14:textId="77777777" w:rsidR="006A4FB8" w:rsidRPr="0072484B" w:rsidRDefault="006A4FB8" w:rsidP="006A4FB8">
      <w:pPr>
        <w:widowControl w:val="0"/>
        <w:ind w:left="1429" w:hanging="720"/>
        <w:jc w:val="both"/>
        <w:rPr>
          <w:rFonts w:cs="Times"/>
          <w:color w:val="00000A"/>
          <w:szCs w:val="24"/>
          <w:lang w:eastAsia="zh-CN"/>
        </w:rPr>
      </w:pPr>
      <w:r w:rsidRPr="0072484B">
        <w:rPr>
          <w:color w:val="00000A"/>
          <w:lang w:eastAsia="zh-CN"/>
        </w:rPr>
        <w:t>(b)(ii)</w:t>
      </w:r>
      <w:r w:rsidRPr="0072484B">
        <w:rPr>
          <w:color w:val="00000A"/>
          <w:lang w:eastAsia="zh-CN"/>
        </w:rPr>
        <w:tab/>
        <w:t>če imetniki dolžniških vrednostnih papirjev v obtoku, ki pripadajo vsaki od serij na katere bi vplivala predlagana sprememba in katerih skupna glavnica presega 50 odstotkov skupne glavnice vseh dolžniških vrednostnih papirjev takšne serije v obtoku, neposredno ali po osebah, ki so jih upravičene zastopati, podpišejo pisni sklep, s katerim soglašajo s predlagano spremembo.</w:t>
      </w:r>
    </w:p>
    <w:p w14:paraId="06B6E470" w14:textId="77777777" w:rsidR="006A4FB8" w:rsidRPr="0072484B" w:rsidRDefault="006A4FB8" w:rsidP="006A4FB8">
      <w:pPr>
        <w:widowControl w:val="0"/>
        <w:spacing w:after="200" w:line="100" w:lineRule="atLeast"/>
        <w:ind w:left="680"/>
        <w:jc w:val="both"/>
        <w:rPr>
          <w:b/>
          <w:color w:val="00000A"/>
          <w:lang w:eastAsia="zh-CN"/>
        </w:rPr>
      </w:pPr>
      <w:r w:rsidRPr="0072484B">
        <w:rPr>
          <w:rFonts w:cs="Times"/>
          <w:color w:val="00000A"/>
          <w:szCs w:val="24"/>
          <w:lang w:eastAsia="zh-CN"/>
        </w:rPr>
        <w:lastRenderedPageBreak/>
        <w:t>V zvezi s predlagano spremembo Obveznic in predlagano spremembo vsake druge serije dolžniških vrednostnih papirjev, na katere vpliva predlagan sprememba, se skliče in izvede ločena skupščina oziroma podpiše ločen pisni sklep.</w:t>
      </w:r>
    </w:p>
    <w:p w14:paraId="31665004" w14:textId="77777777" w:rsidR="006A4FB8" w:rsidRPr="0072484B" w:rsidRDefault="006A4FB8" w:rsidP="006A4FB8">
      <w:pPr>
        <w:widowControl w:val="0"/>
        <w:numPr>
          <w:ilvl w:val="2"/>
          <w:numId w:val="42"/>
        </w:numPr>
        <w:jc w:val="both"/>
        <w:rPr>
          <w:b/>
          <w:color w:val="00000A"/>
          <w:lang w:eastAsia="zh-CN"/>
        </w:rPr>
      </w:pPr>
      <w:r w:rsidRPr="0072484B">
        <w:rPr>
          <w:b/>
          <w:color w:val="00000A"/>
          <w:lang w:eastAsia="zh-CN"/>
        </w:rPr>
        <w:t>Predlagana skupna sprememba.</w:t>
      </w:r>
      <w:r w:rsidRPr="0072484B">
        <w:rPr>
          <w:color w:val="00000A"/>
          <w:lang w:eastAsia="zh-CN"/>
        </w:rPr>
        <w:t xml:space="preserve"> Predlagana skupna sprememba lahko vključuje eno ali več alternativnih sprememb pogojev dolžniških vrednostnih papirjev, na katere vpliva predlagana sprememba, oziroma morebitnih pogodb, ki urejajo izdajanje takšnih vrednostnih papirjev in ravnanje z njimi, vendar le pod pogojem, da so predlogi vseh takšnih alternativnih sprememb naslovljeni na imetnike vseh serij dolžniških vrednostnih papirjev, na katere vpliva predlagana sprememba, in jih lahko sprejmejo vsi imetniki takšnih dolžniških vrednostnih papirjev.</w:t>
      </w:r>
    </w:p>
    <w:p w14:paraId="3D186D30" w14:textId="77777777" w:rsidR="006A4FB8" w:rsidRPr="0072484B" w:rsidRDefault="006A4FB8" w:rsidP="006A4FB8">
      <w:pPr>
        <w:widowControl w:val="0"/>
        <w:numPr>
          <w:ilvl w:val="2"/>
          <w:numId w:val="42"/>
        </w:numPr>
        <w:jc w:val="both"/>
        <w:rPr>
          <w:color w:val="00000A"/>
          <w:lang w:eastAsia="zh-CN"/>
        </w:rPr>
      </w:pPr>
      <w:r w:rsidRPr="0072484B">
        <w:rPr>
          <w:b/>
          <w:color w:val="00000A"/>
          <w:lang w:eastAsia="zh-CN"/>
        </w:rPr>
        <w:t>Delna skupna sprememba.</w:t>
      </w:r>
      <w:r w:rsidRPr="0072484B">
        <w:rPr>
          <w:color w:val="00000A"/>
          <w:lang w:eastAsia="zh-CN"/>
        </w:rPr>
        <w:t xml:space="preserve"> Če predlagana skupna sprememba, ki predstavlja pridržano odločitev, ni odobrena v skladu s Pogojem 9.2.2, vendar pa bi bila odobrena, če bi se nanašala samo na Obveznice in na eno ali več drugih serij dolžniških vrednostnih papirjev, na katere bi vplivala predlagana skupna sprememba, vendar ne na vse, se ne glede na določilo Pogoja 9.2.2 takšna skupna sprememba šteje za odobreno glede Obveznic in tistih drugih serij dolžniških vrednostnih papirjev, katerih sprememba bi bila odobrena v skladu s Pogojem 9.2.2, če bi se predlagana skupna sprememba nanašala samo na Obveznice in takšne druge serije dolžniških vrednostnih papirjev, vendar le pod pogojem:</w:t>
      </w:r>
    </w:p>
    <w:p w14:paraId="6D21AC11"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da je Republika pred presečnim dnem v zvezi s predlagano skupno spremembo javno obvestila imetnike Obveznic in drugih serij dolžniških vrednostnih papirjev, na katere bi vplivala predlagana skupna sprememba, o pogojih, ki morajo biti izpolnjeni, da se predlagana skupna sprememba šteje za odobreno na zgoraj opisani način glede Obveznic in nekaterih, vendar ne vseh, drugih serij dolžniških vrednostnih papirjev, na katere bi vplivala predlagana skupna sprememba; in</w:t>
      </w:r>
    </w:p>
    <w:p w14:paraId="3FD2FC04" w14:textId="77777777" w:rsidR="006A4FB8" w:rsidRPr="0072484B" w:rsidRDefault="006A4FB8" w:rsidP="006A4FB8">
      <w:pPr>
        <w:widowControl w:val="0"/>
        <w:numPr>
          <w:ilvl w:val="3"/>
          <w:numId w:val="42"/>
        </w:numPr>
        <w:ind w:left="1440"/>
        <w:jc w:val="both"/>
        <w:rPr>
          <w:b/>
          <w:color w:val="00000A"/>
          <w:lang w:eastAsia="zh-CN"/>
        </w:rPr>
      </w:pPr>
      <w:r w:rsidRPr="0072484B">
        <w:rPr>
          <w:color w:val="00000A"/>
          <w:lang w:eastAsia="zh-CN"/>
        </w:rPr>
        <w:t>da se ti</w:t>
      </w:r>
      <w:r w:rsidRPr="0072484B">
        <w:rPr>
          <w:rFonts w:eastAsia="SimSun"/>
          <w:color w:val="00000A"/>
          <w:lang w:eastAsia="zh-CN"/>
        </w:rPr>
        <w:t xml:space="preserve"> </w:t>
      </w:r>
      <w:r w:rsidRPr="0072484B">
        <w:rPr>
          <w:color w:val="00000A"/>
          <w:lang w:eastAsia="zh-CN"/>
        </w:rPr>
        <w:t xml:space="preserve">pogoji v zvezi s predlagano skupno spremembo izpolnijo. </w:t>
      </w:r>
    </w:p>
    <w:p w14:paraId="1C1AF867" w14:textId="77777777" w:rsidR="006A4FB8" w:rsidRPr="0072484B" w:rsidRDefault="006A4FB8" w:rsidP="006A4FB8">
      <w:pPr>
        <w:widowControl w:val="0"/>
        <w:numPr>
          <w:ilvl w:val="2"/>
          <w:numId w:val="42"/>
        </w:numPr>
        <w:jc w:val="both"/>
        <w:rPr>
          <w:color w:val="00000A"/>
          <w:lang w:eastAsia="zh-CN"/>
        </w:rPr>
      </w:pPr>
      <w:r w:rsidRPr="0072484B">
        <w:rPr>
          <w:b/>
          <w:color w:val="00000A"/>
          <w:lang w:eastAsia="zh-CN"/>
        </w:rPr>
        <w:t>Sprememba, ki ni pridržana odločitev.</w:t>
      </w:r>
      <w:r w:rsidRPr="0072484B">
        <w:rPr>
          <w:color w:val="00000A"/>
          <w:lang w:eastAsia="zh-CN"/>
        </w:rPr>
        <w:t xml:space="preserve"> Sprememba teh Pogojev, ki ne predstavlja pridržane odločitve, je mogoča, če z njo soglaša Republika in:</w:t>
      </w:r>
    </w:p>
    <w:p w14:paraId="51B83DD1"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če zanjo glasujejo imetniki Obveznic v obtoku, katerih skupna glavnica predstavlja več kot 50 odstotkov skupne glavnice vseh Obveznic v obtoku, zastopanih na pravilno sklicani skupščini Imetnikov Obveznic; ali</w:t>
      </w:r>
    </w:p>
    <w:p w14:paraId="24284FD2" w14:textId="77777777" w:rsidR="006A4FB8" w:rsidRPr="0072484B" w:rsidRDefault="006A4FB8" w:rsidP="006A4FB8">
      <w:pPr>
        <w:widowControl w:val="0"/>
        <w:numPr>
          <w:ilvl w:val="3"/>
          <w:numId w:val="42"/>
        </w:numPr>
        <w:ind w:left="1440"/>
        <w:jc w:val="both"/>
        <w:rPr>
          <w:b/>
          <w:color w:val="00000A"/>
          <w:lang w:eastAsia="zh-CN"/>
        </w:rPr>
      </w:pPr>
      <w:r w:rsidRPr="0072484B">
        <w:rPr>
          <w:color w:val="00000A"/>
          <w:lang w:eastAsia="zh-CN"/>
        </w:rPr>
        <w:t xml:space="preserve">če imetniki Obveznic, katerih skupna glavnica predstavlja več kot 50 </w:t>
      </w:r>
      <w:r w:rsidRPr="0072484B">
        <w:rPr>
          <w:rFonts w:eastAsia="SimSun"/>
          <w:color w:val="00000A"/>
          <w:lang w:eastAsia="zh-CN"/>
        </w:rPr>
        <w:t>odstotkov</w:t>
      </w:r>
      <w:r w:rsidRPr="0072484B">
        <w:rPr>
          <w:color w:val="00000A"/>
          <w:lang w:eastAsia="zh-CN"/>
        </w:rPr>
        <w:t xml:space="preserve"> skupne glavnice vseh Obveznic v obtoku, neposredno ali po osebah, ki so jih upravičene zastopati, podpišejo pisni sklep, s katerim soglašajo s predlagano spremembo.</w:t>
      </w:r>
    </w:p>
    <w:p w14:paraId="398AFD69" w14:textId="77777777" w:rsidR="006A4FB8" w:rsidRPr="0072484B" w:rsidRDefault="006A4FB8" w:rsidP="006A4FB8">
      <w:pPr>
        <w:widowControl w:val="0"/>
        <w:numPr>
          <w:ilvl w:val="2"/>
          <w:numId w:val="42"/>
        </w:numPr>
        <w:jc w:val="both"/>
        <w:rPr>
          <w:color w:val="00000A"/>
          <w:lang w:eastAsia="zh-CN"/>
        </w:rPr>
      </w:pPr>
      <w:r w:rsidRPr="0072484B">
        <w:rPr>
          <w:b/>
          <w:color w:val="00000A"/>
          <w:lang w:eastAsia="zh-CN"/>
        </w:rPr>
        <w:t>Upoštevanje različnih valut, indeksiranih obveznosti in neobrestovanih obveznosti.</w:t>
      </w:r>
      <w:r w:rsidRPr="0072484B">
        <w:rPr>
          <w:color w:val="00000A"/>
          <w:lang w:eastAsia="zh-CN"/>
        </w:rPr>
        <w:t xml:space="preserve"> Pri ugotavljanju, ali so predlagano spremembo odobrili imetniki Obveznic in dolžniških vrednostnih papirjev ene ali več drugih serij, z zadostnim zneskom glavnice:</w:t>
      </w:r>
    </w:p>
    <w:p w14:paraId="242881FC"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se v primeru, če se predlagana sprememba nanaša na dolžniške vrednostne papirje, ki se glasijo na obveznosti v več kot eni valuti, kot znesek glavnice vsakega dolžniškega vrednostnega papirja, na katerega bi vplivala predlagana skupna sprememba, šteje protivrednosti takšne glavnice v eurih, izračunana po tečaju v eurih za ustrezno valuto na presečni dan predlagane spremembe, ki ga objavi Evropska Centralna Banka;</w:t>
      </w:r>
    </w:p>
    <w:p w14:paraId="410F560C"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se v primeru, če se predlagana sprememba nanaša na indeksirano obveznost, kot znesek glavnice takšne indeksirane obveznosti šteje njen prilagojeni nominalni znesek;</w:t>
      </w:r>
    </w:p>
    <w:p w14:paraId="0464D85D"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 xml:space="preserve">se v primeru, če se predlagana sprememba nanaša na neobrestovano obveznost, ki predhodno ni bila del indeksirane obveznosti, kot znesek glavnice takšne neobrestovane obveznosti šteje njen nominalni znesek, oziroma, če obveznost še ni dospela v plačilo, </w:t>
      </w:r>
      <w:r w:rsidRPr="0072484B">
        <w:rPr>
          <w:color w:val="00000A"/>
          <w:lang w:eastAsia="zh-CN"/>
        </w:rPr>
        <w:lastRenderedPageBreak/>
        <w:t>sedanja vrednost njenega nominalnega zneska;</w:t>
      </w:r>
    </w:p>
    <w:p w14:paraId="2BCD1EA2"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se v primeru, če se predlagana sprememba nanaša na neobrestovano obveznost, ki je bila predhodno del indeksirane obveznosti, kot znesek glavnice takšne neobrestovane obveznosti šteje:</w:t>
      </w:r>
    </w:p>
    <w:p w14:paraId="771D0530" w14:textId="77777777" w:rsidR="006A4FB8" w:rsidRPr="0072484B" w:rsidRDefault="006A4FB8" w:rsidP="006A4FB8">
      <w:pPr>
        <w:numPr>
          <w:ilvl w:val="8"/>
          <w:numId w:val="18"/>
        </w:numPr>
        <w:tabs>
          <w:tab w:val="clear" w:pos="3600"/>
          <w:tab w:val="left" w:pos="2127"/>
          <w:tab w:val="num" w:pos="2552"/>
        </w:tabs>
        <w:spacing w:before="240"/>
        <w:ind w:left="2127" w:hanging="709"/>
        <w:jc w:val="both"/>
        <w:rPr>
          <w:color w:val="00000A"/>
          <w:lang w:eastAsia="zh-CN"/>
        </w:rPr>
      </w:pPr>
      <w:r w:rsidRPr="0072484B">
        <w:rPr>
          <w:color w:val="00000A"/>
          <w:lang w:eastAsia="zh-CN"/>
        </w:rPr>
        <w:t>če takšna neobrestovana obveznost izvira iz pravice prejeti izplačilo glavnice ali obresti, ki ni bilo vezano na indeks, njen nominalni znesek, oziroma, če obveznost še ni dospela v plačilo, sedanja vrednost njenega nominalnega zneska; oziroma</w:t>
      </w:r>
    </w:p>
    <w:p w14:paraId="2F5D088F" w14:textId="77777777" w:rsidR="006A4FB8" w:rsidRPr="0072484B" w:rsidRDefault="006A4FB8" w:rsidP="006A4FB8">
      <w:pPr>
        <w:numPr>
          <w:ilvl w:val="8"/>
          <w:numId w:val="18"/>
        </w:numPr>
        <w:tabs>
          <w:tab w:val="clear" w:pos="3600"/>
          <w:tab w:val="left" w:pos="2127"/>
          <w:tab w:val="num" w:pos="2552"/>
        </w:tabs>
        <w:spacing w:before="240"/>
        <w:ind w:left="2127" w:hanging="709"/>
        <w:jc w:val="both"/>
        <w:rPr>
          <w:color w:val="00000A"/>
          <w:lang w:eastAsia="zh-CN"/>
        </w:rPr>
      </w:pPr>
      <w:r w:rsidRPr="0072484B">
        <w:rPr>
          <w:color w:val="00000A"/>
          <w:lang w:eastAsia="zh-CN"/>
        </w:rPr>
        <w:t>če takšna neobrestovana obveznost izvira iz pravice prejeti izplačilo glavnice ali obresti, ki je bilo vezano na indeks, njen prilagojeni nominalni znesek, oziroma, če obveznost še ni dospela v plačilo, sedanja vrednost njenega prilagojenega nominalnega zneska; in</w:t>
      </w:r>
    </w:p>
    <w:p w14:paraId="1F1E352F"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v tem Pogoju 9.2.6:</w:t>
      </w:r>
    </w:p>
    <w:p w14:paraId="64EB20BE" w14:textId="77777777" w:rsidR="006A4FB8" w:rsidRPr="0072484B" w:rsidRDefault="006A4FB8" w:rsidP="006A4FB8">
      <w:pPr>
        <w:widowControl w:val="0"/>
        <w:numPr>
          <w:ilvl w:val="4"/>
          <w:numId w:val="42"/>
        </w:numPr>
        <w:ind w:left="2154" w:hanging="737"/>
        <w:jc w:val="both"/>
        <w:rPr>
          <w:color w:val="00000A"/>
          <w:lang w:eastAsia="zh-CN"/>
        </w:rPr>
      </w:pPr>
      <w:r w:rsidRPr="0072484B">
        <w:rPr>
          <w:color w:val="00000A"/>
          <w:lang w:eastAsia="zh-CN"/>
        </w:rPr>
        <w:t>se kot prilagojeni nominalni znesek indeksirane obveznosti ali njenega dela šteje znesek, ki bi bil plačljiv ob dospelosti takšne indeksirane obveznosti, če bi takšna indeksirana obveznost dospela v plačilo na presečni dan predlagane spremembe, izračunan na podlagi vrednosti indeksa, na katerega je vezana takšna indeksirana obveznost, na presečni dan, ki ga objavi Republika ali kdo drug za njen račun, oziroma, če takšna objavljena vrednost ne obstaja, na podlagi interpolirane vrednosti takšnega indeksa na presečni dan, izračunane v skladu s pogoji indeksirane obveznosti, pri čemer pa prilagojeni nominalni znesek indeksirane obveznosti ne more biti nižji od njenega nominalnega zneska, razen če pogoji takšne indeksirane obveznosti določajo, da je znesek, plačljiv na podlagi indeksirane obveznosti, lahko nižji od njenega nominalnega zneska; in</w:t>
      </w:r>
    </w:p>
    <w:p w14:paraId="2B53FC9B" w14:textId="77777777" w:rsidR="006A4FB8" w:rsidRPr="0072484B" w:rsidRDefault="006A4FB8" w:rsidP="006A4FB8">
      <w:pPr>
        <w:widowControl w:val="0"/>
        <w:numPr>
          <w:ilvl w:val="4"/>
          <w:numId w:val="42"/>
        </w:numPr>
        <w:ind w:left="2154" w:hanging="737"/>
        <w:jc w:val="both"/>
        <w:rPr>
          <w:rFonts w:cs="Times"/>
          <w:color w:val="00000A"/>
          <w:szCs w:val="24"/>
          <w:lang w:eastAsia="zh-CN"/>
        </w:rPr>
      </w:pPr>
      <w:r w:rsidRPr="0072484B">
        <w:rPr>
          <w:color w:val="00000A"/>
          <w:lang w:eastAsia="zh-CN"/>
        </w:rPr>
        <w:t>se kot sedanja vrednost neobrestovane obveznosti šteje njen nominalni znesek (oziroma, če je potrebno, prilagojeni nominalni znesek), diskontiran za čas od dneva dospelosti takšne neobrestovane obveznosti do presečnega dneva z uporabo ustreznega na trgu uveljavljenega načina upoštevanja štetja dni in ustrezne diskontne stopnje, ki je enaka:</w:t>
      </w:r>
    </w:p>
    <w:p w14:paraId="500E8925" w14:textId="77777777" w:rsidR="006A4FB8" w:rsidRPr="0072484B" w:rsidRDefault="006A4FB8" w:rsidP="006A4FB8">
      <w:pPr>
        <w:widowControl w:val="0"/>
        <w:spacing w:after="200" w:line="100" w:lineRule="atLeast"/>
        <w:ind w:left="2713" w:hanging="525"/>
        <w:jc w:val="both"/>
        <w:rPr>
          <w:rFonts w:cs="Times"/>
          <w:color w:val="00000A"/>
          <w:szCs w:val="24"/>
          <w:lang w:eastAsia="zh-CN"/>
        </w:rPr>
      </w:pPr>
      <w:r w:rsidRPr="0072484B">
        <w:rPr>
          <w:rFonts w:cs="Times"/>
          <w:color w:val="00000A"/>
          <w:szCs w:val="24"/>
          <w:lang w:eastAsia="zh-CN"/>
        </w:rPr>
        <w:t>(x)</w:t>
      </w:r>
      <w:r w:rsidRPr="0072484B">
        <w:rPr>
          <w:rFonts w:cs="Times"/>
          <w:color w:val="00000A"/>
          <w:szCs w:val="24"/>
          <w:lang w:eastAsia="zh-CN"/>
        </w:rPr>
        <w:tab/>
        <w:t>v primeru, če neobrestovana obveznost predhodno ni bila del dolžniškega vrednostnega papirja, za katerega je bilo izrecno določeno, da se obrestuje, donosu do dospetja takšne neobrestovane obveznosti ob njeni izdaji, oziroma, če je bilo izdanih več tranš takšnih neobrestovanih obveznosti, donos do dospetja izračunan na podlagi aritmetičnega povprečja prodajnih cen ob izdaji vseh neobrestovanih obveznosti takšne serije, tehtanega z njihovimi nominalnimi zneski; in</w:t>
      </w:r>
    </w:p>
    <w:p w14:paraId="58B02B2E" w14:textId="77777777" w:rsidR="006A4FB8" w:rsidRPr="0072484B" w:rsidRDefault="006A4FB8" w:rsidP="006A4FB8">
      <w:pPr>
        <w:widowControl w:val="0"/>
        <w:spacing w:after="200" w:line="100" w:lineRule="atLeast"/>
        <w:ind w:left="2713" w:hanging="525"/>
        <w:jc w:val="both"/>
        <w:rPr>
          <w:rFonts w:cs="Times"/>
          <w:color w:val="00000A"/>
          <w:szCs w:val="24"/>
          <w:lang w:eastAsia="zh-CN"/>
        </w:rPr>
      </w:pPr>
      <w:r w:rsidRPr="0072484B">
        <w:rPr>
          <w:rFonts w:cs="Times"/>
          <w:color w:val="00000A"/>
          <w:szCs w:val="24"/>
          <w:lang w:eastAsia="zh-CN"/>
        </w:rPr>
        <w:t xml:space="preserve">(y) </w:t>
      </w:r>
      <w:r w:rsidRPr="0072484B">
        <w:rPr>
          <w:rFonts w:cs="Times"/>
          <w:color w:val="00000A"/>
          <w:szCs w:val="24"/>
          <w:lang w:eastAsia="zh-CN"/>
        </w:rPr>
        <w:tab/>
        <w:t>v primeru, če je neobrestovana obveznost predhodno bila del drugega dolžniškega vrednostnega papirja, za katerega je bilo izrecno določeno, da se obrestuje:</w:t>
      </w:r>
    </w:p>
    <w:p w14:paraId="79755C46" w14:textId="77777777" w:rsidR="006A4FB8" w:rsidRPr="0072484B" w:rsidRDefault="006A4FB8" w:rsidP="006A4FB8">
      <w:pPr>
        <w:widowControl w:val="0"/>
        <w:spacing w:after="200" w:line="100" w:lineRule="atLeast"/>
        <w:ind w:left="3300" w:hanging="525"/>
        <w:jc w:val="both"/>
        <w:rPr>
          <w:rFonts w:cs="Times"/>
          <w:color w:val="00000A"/>
          <w:szCs w:val="24"/>
          <w:lang w:eastAsia="zh-CN"/>
        </w:rPr>
      </w:pPr>
      <w:r w:rsidRPr="0072484B">
        <w:rPr>
          <w:rFonts w:cs="Times"/>
          <w:color w:val="00000A"/>
          <w:szCs w:val="24"/>
          <w:lang w:eastAsia="zh-CN"/>
        </w:rPr>
        <w:t>(1)</w:t>
      </w:r>
      <w:r w:rsidRPr="0072484B">
        <w:rPr>
          <w:rFonts w:cs="Times"/>
          <w:color w:val="00000A"/>
          <w:szCs w:val="24"/>
          <w:lang w:eastAsia="zh-CN"/>
        </w:rPr>
        <w:tab/>
        <w:t>če je mogoče ugotoviti, kateri je ta drugi dolžniški vrednostni papir, obrestni meri, po kateri se obračunavajo obresti od takšnega dolžniškega vrednostnega papirja; ali</w:t>
      </w:r>
    </w:p>
    <w:p w14:paraId="2661DE18" w14:textId="77777777" w:rsidR="006A4FB8" w:rsidRPr="0072484B" w:rsidRDefault="006A4FB8" w:rsidP="006A4FB8">
      <w:pPr>
        <w:widowControl w:val="0"/>
        <w:spacing w:after="200" w:line="100" w:lineRule="atLeast"/>
        <w:ind w:left="3300" w:hanging="525"/>
        <w:jc w:val="both"/>
        <w:rPr>
          <w:b/>
          <w:color w:val="00000A"/>
          <w:lang w:eastAsia="zh-CN"/>
        </w:rPr>
      </w:pPr>
      <w:r w:rsidRPr="0072484B">
        <w:rPr>
          <w:rFonts w:cs="Times"/>
          <w:color w:val="00000A"/>
          <w:szCs w:val="24"/>
          <w:lang w:eastAsia="zh-CN"/>
        </w:rPr>
        <w:t>(2)</w:t>
      </w:r>
      <w:r w:rsidRPr="0072484B">
        <w:rPr>
          <w:rFonts w:cs="Times"/>
          <w:color w:val="00000A"/>
          <w:szCs w:val="24"/>
          <w:lang w:eastAsia="zh-CN"/>
        </w:rPr>
        <w:tab/>
        <w:t xml:space="preserve">če ni mogoče ugotoviti, kateri je ta drugi dolžniški vrednostni papir, aritmetičnemu povprečju obrestnih mer v nadaljevanju določenih dolžniških vrednostnih papirjev, katerih izdajateljica je Republika (tehtanemu z zneski njihovih glavnic), katerih datum dospelosti je enak datumu dospelosti takšne neobrestovane </w:t>
      </w:r>
      <w:r w:rsidRPr="0072484B">
        <w:rPr>
          <w:rFonts w:cs="Times"/>
          <w:color w:val="00000A"/>
          <w:szCs w:val="24"/>
          <w:lang w:eastAsia="zh-CN"/>
        </w:rPr>
        <w:lastRenderedPageBreak/>
        <w:t>obveznosti, oziroma, v primeru če takšni dolžniški vrednostni papirji ne obstajajo, v ta namen na linearni osnovi interpolirani obrestni meri, določeni ob upoštevanju obrestnih mer vseh v nadaljevanju določenih dolžniških vrednostnih papirjev, katerih izdajateljica je Republika (tehtanih z zneski njihovih glavnic), ki dospejo v plačilo na dva datuma, ki sta najbližja datumu dospelosti takšne obrestovane obveznosti, pri čemer se v primeru, če je bila neobrestovana obveznost predhodno del indeksirane obveznosti, upoštevajo vse indeksirane obveznosti, katerih izdajateljica je Republika, v primeru, če neobrestovana obveznost predhodno ni bila del indeksirane obveznost, pa vsi dolžniški vrednostni papirji, katerih izdajatelj je Republika, z izjemo indeksiranih obveznosti in neobrestovanih obveznosti, v vsakem primeru pa se upoštevajo samo dolžniški vrednostni papirji, k se glasijo na obveznosti v enaki valuti kot neobrestovana obveznost, ki jo je treba diskontirati.</w:t>
      </w:r>
    </w:p>
    <w:p w14:paraId="13921184" w14:textId="77777777" w:rsidR="006A4FB8" w:rsidRPr="0072484B" w:rsidRDefault="006A4FB8" w:rsidP="006A4FB8">
      <w:pPr>
        <w:widowControl w:val="0"/>
        <w:numPr>
          <w:ilvl w:val="2"/>
          <w:numId w:val="42"/>
        </w:numPr>
        <w:jc w:val="both"/>
        <w:rPr>
          <w:color w:val="00000A"/>
          <w:lang w:eastAsia="zh-CN"/>
        </w:rPr>
      </w:pPr>
      <w:r w:rsidRPr="0072484B">
        <w:rPr>
          <w:b/>
          <w:color w:val="00000A"/>
          <w:lang w:eastAsia="zh-CN"/>
        </w:rPr>
        <w:t xml:space="preserve">Obveznice v obtoku. </w:t>
      </w:r>
      <w:r w:rsidRPr="0072484B">
        <w:rPr>
          <w:color w:val="00000A"/>
          <w:lang w:eastAsia="zh-CN"/>
        </w:rPr>
        <w:t>Pri ugotavljanju, ali so predlagano spremembo odobrili imetniki Obveznic z zadostnim zneskom glavnic in pri ugotavljanju sklepčnosti skupščine Imetnikov Obveznic, sklicane zaradi odločanja o predlagani spremembi, se šteje, da Obveznica ni v obtoku, njen imetnik ni upravičen glasovati o predlagani spremembi in se ne upošteva pri ugotavljanju sklepčnosti, če je v zvezi z njo na presečni dan predlagane spremembe izpolnjen kateri od naslednjih pogojev:</w:t>
      </w:r>
    </w:p>
    <w:p w14:paraId="65B6C3C7"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da je bila Obveznica pred tem razveljavljena ali predložena zaradi razveljavitve ali pa je bila njena imetnica Republika z namenom, da jo ponovno izda, vendar je ni ponovno izdala;</w:t>
      </w:r>
    </w:p>
    <w:p w14:paraId="2F81866E"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da je Obveznica že dospela v plačilo na dan končne dospelosti ali kako drugače in je Republika že izpolnila vse svoje denarne obveznosti na njeni podlagi v skladu s pogoji te Obveznice; ali</w:t>
      </w:r>
    </w:p>
    <w:p w14:paraId="170EFB56"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da je imetnica Obveznice Republika ali kakšen njen organ, ministrstvo ali agencija oziroma družba, trust ali druga pravna oseba, ki jo obvladuje Republika, njen organ, ministrstvo ali agencija, in, v primeru, da je imetnik Obveznice takšna družba, trust ali druga pravna oseba, imetnik Obveznice ni samostojen pri odločanju, pri čemer:</w:t>
      </w:r>
    </w:p>
    <w:p w14:paraId="34CCCFC2" w14:textId="77777777" w:rsidR="006A4FB8" w:rsidRPr="0072484B" w:rsidRDefault="006A4FB8" w:rsidP="006A4FB8">
      <w:pPr>
        <w:widowControl w:val="0"/>
        <w:numPr>
          <w:ilvl w:val="4"/>
          <w:numId w:val="42"/>
        </w:numPr>
        <w:ind w:left="2154" w:hanging="737"/>
        <w:jc w:val="both"/>
        <w:rPr>
          <w:color w:val="00000A"/>
          <w:lang w:eastAsia="zh-CN"/>
        </w:rPr>
      </w:pPr>
      <w:r w:rsidRPr="0072484B">
        <w:rPr>
          <w:color w:val="00000A"/>
          <w:lang w:eastAsia="zh-CN"/>
        </w:rPr>
        <w:t>se za imetnika Obveznice v ta namen šteje oseba, ki je na podlagi Obveznice upravičena glasovati za predlagano spremembo ali proti njej, oziroma morebitna druga oseba, katere soglasje ali navodila je dolžna v skladu s pogodbo neposredno ali posredno pridobiti oseba, ki je na podlagi Obveznice upravičena glasovati za predlagano spremembo ali proti njej;</w:t>
      </w:r>
    </w:p>
    <w:p w14:paraId="304B2430" w14:textId="77777777" w:rsidR="006A4FB8" w:rsidRPr="0072484B" w:rsidRDefault="006A4FB8" w:rsidP="006A4FB8">
      <w:pPr>
        <w:widowControl w:val="0"/>
        <w:numPr>
          <w:ilvl w:val="4"/>
          <w:numId w:val="42"/>
        </w:numPr>
        <w:ind w:left="2154" w:hanging="737"/>
        <w:jc w:val="both"/>
        <w:rPr>
          <w:color w:val="00000A"/>
          <w:lang w:eastAsia="zh-CN"/>
        </w:rPr>
      </w:pPr>
      <w:r w:rsidRPr="0072484B">
        <w:rPr>
          <w:color w:val="00000A"/>
          <w:lang w:eastAsia="zh-CN"/>
        </w:rPr>
        <w:t>se šteje, da družbo, trust ali drugo pravno osebo obvladuje Republika ali kakšen njen organ, ministrstvo ali agencija, če lahko Republika ali kakšen njen organ, ministrstvo ali agencija neposredno ali posredno, na podlagi imetništva vrednostnih papirjev z glasovalno pravico ali drugačne udeležbe, na podlagi pogodbe ali kako drugače, usmerja upravljanje takšne pravne osebe ali izvoli ali imenuje večino članov njenega upravnega odbora ali drugega organa, ki ima podobno vlogo poleg ali namesto njenega upravnega odbora;</w:t>
      </w:r>
    </w:p>
    <w:p w14:paraId="4DB80FB1" w14:textId="77777777" w:rsidR="006A4FB8" w:rsidRPr="0072484B" w:rsidRDefault="006A4FB8" w:rsidP="006A4FB8">
      <w:pPr>
        <w:widowControl w:val="0"/>
        <w:numPr>
          <w:ilvl w:val="4"/>
          <w:numId w:val="42"/>
        </w:numPr>
        <w:ind w:left="2154" w:hanging="737"/>
        <w:jc w:val="both"/>
        <w:rPr>
          <w:rFonts w:cs="Times"/>
          <w:color w:val="00000A"/>
          <w:szCs w:val="24"/>
          <w:lang w:eastAsia="zh-CN"/>
        </w:rPr>
      </w:pPr>
      <w:r w:rsidRPr="0072484B">
        <w:rPr>
          <w:color w:val="00000A"/>
          <w:lang w:eastAsia="zh-CN"/>
        </w:rPr>
        <w:t>se šteje, da je imetnik Obveznice samostojen pri odločanju, če v skladu z veljavnimi zakoni in drugimi predpisi ter neodvisno od morebitnih imetnikovih neposrednih ali posrednih obveznost do Republike:</w:t>
      </w:r>
    </w:p>
    <w:p w14:paraId="293ED35E" w14:textId="77777777" w:rsidR="006A4FB8" w:rsidRPr="0072484B" w:rsidRDefault="006A4FB8" w:rsidP="006A4FB8">
      <w:pPr>
        <w:widowControl w:val="0"/>
        <w:spacing w:after="200" w:line="100" w:lineRule="atLeast"/>
        <w:ind w:left="2713" w:hanging="525"/>
        <w:jc w:val="both"/>
        <w:rPr>
          <w:rFonts w:cs="Times"/>
          <w:color w:val="00000A"/>
          <w:szCs w:val="24"/>
          <w:lang w:eastAsia="zh-CN"/>
        </w:rPr>
      </w:pPr>
      <w:r w:rsidRPr="0072484B">
        <w:rPr>
          <w:rFonts w:cs="Times"/>
          <w:color w:val="00000A"/>
          <w:szCs w:val="24"/>
          <w:lang w:eastAsia="zh-CN"/>
        </w:rPr>
        <w:t>(x)</w:t>
      </w:r>
      <w:r w:rsidRPr="0072484B">
        <w:rPr>
          <w:rFonts w:cs="Times"/>
          <w:color w:val="00000A"/>
          <w:szCs w:val="24"/>
          <w:lang w:eastAsia="zh-CN"/>
        </w:rPr>
        <w:tab/>
        <w:t>imetnik ne sme, neposredno ali posredno, upoštevati navodil Republike o tem, kako naj glasuje o predlagani spremembi; ali</w:t>
      </w:r>
    </w:p>
    <w:p w14:paraId="6A3F7D5C" w14:textId="77777777" w:rsidR="006A4FB8" w:rsidRPr="0072484B" w:rsidRDefault="006A4FB8" w:rsidP="006A4FB8">
      <w:pPr>
        <w:widowControl w:val="0"/>
        <w:spacing w:after="200" w:line="100" w:lineRule="atLeast"/>
        <w:ind w:left="2713" w:hanging="525"/>
        <w:jc w:val="both"/>
        <w:rPr>
          <w:rFonts w:cs="Times"/>
          <w:color w:val="00000A"/>
          <w:szCs w:val="24"/>
          <w:lang w:eastAsia="zh-CN"/>
        </w:rPr>
      </w:pPr>
      <w:r w:rsidRPr="0072484B">
        <w:rPr>
          <w:rFonts w:cs="Times"/>
          <w:color w:val="00000A"/>
          <w:szCs w:val="24"/>
          <w:lang w:eastAsia="zh-CN"/>
        </w:rPr>
        <w:lastRenderedPageBreak/>
        <w:t>(y)</w:t>
      </w:r>
      <w:r w:rsidRPr="0072484B">
        <w:rPr>
          <w:rFonts w:cs="Times"/>
          <w:color w:val="00000A"/>
          <w:szCs w:val="24"/>
          <w:lang w:eastAsia="zh-CN"/>
        </w:rPr>
        <w:tab/>
        <w:t>je imetnik dolžan pri odločanju, kako naj glasuje o predlagani spremembi, ravnati v skladu s kakšnim objektivnim standardom skrbnosti, v interesu vseh oseb, ki so v imetniku udeležene, ali v imetnikovem lastnem interesu; ali</w:t>
      </w:r>
    </w:p>
    <w:p w14:paraId="20B925D0" w14:textId="77777777" w:rsidR="006A4FB8" w:rsidRPr="0072484B" w:rsidRDefault="006A4FB8" w:rsidP="006A4FB8">
      <w:pPr>
        <w:widowControl w:val="0"/>
        <w:spacing w:after="200" w:line="100" w:lineRule="atLeast"/>
        <w:ind w:left="2713" w:hanging="525"/>
        <w:jc w:val="both"/>
        <w:rPr>
          <w:b/>
          <w:color w:val="00000A"/>
          <w:lang w:eastAsia="zh-CN"/>
        </w:rPr>
      </w:pPr>
      <w:r w:rsidRPr="0072484B">
        <w:rPr>
          <w:rFonts w:cs="Times"/>
          <w:color w:val="00000A"/>
          <w:szCs w:val="24"/>
          <w:lang w:eastAsia="zh-CN"/>
        </w:rPr>
        <w:t>(z)</w:t>
      </w:r>
      <w:r w:rsidRPr="0072484B">
        <w:rPr>
          <w:rFonts w:cs="Times"/>
          <w:color w:val="00000A"/>
          <w:szCs w:val="24"/>
          <w:lang w:eastAsia="zh-CN"/>
        </w:rPr>
        <w:tab/>
        <w:t>če imetnika zavezuje fiduciarna ali podobna dolžnost, v skladu s katero je pri glasovanju o predlagani spremembi dolžan ravnati v interesu ene ali več oseb, ki niso osebe, katerih Obveznice (če bi bile same imetnice Obveznic) v skladu s tem Pogojem 9.2.7 ne bi veljale za Obveznice v obtoku.</w:t>
      </w:r>
    </w:p>
    <w:p w14:paraId="79EC6BE9" w14:textId="77777777" w:rsidR="006A4FB8" w:rsidRPr="0072484B" w:rsidRDefault="006A4FB8" w:rsidP="006A4FB8">
      <w:pPr>
        <w:widowControl w:val="0"/>
        <w:numPr>
          <w:ilvl w:val="2"/>
          <w:numId w:val="42"/>
        </w:numPr>
        <w:jc w:val="both"/>
        <w:rPr>
          <w:b/>
          <w:color w:val="00000A"/>
          <w:lang w:eastAsia="zh-CN"/>
        </w:rPr>
      </w:pPr>
      <w:r w:rsidRPr="0072484B">
        <w:rPr>
          <w:b/>
          <w:color w:val="00000A"/>
          <w:lang w:eastAsia="zh-CN"/>
        </w:rPr>
        <w:t>Dolžniški vrednostni papirji v obtoku.</w:t>
      </w:r>
      <w:r w:rsidRPr="0072484B">
        <w:rPr>
          <w:color w:val="00000A"/>
          <w:lang w:eastAsia="zh-CN"/>
        </w:rPr>
        <w:t xml:space="preserve"> Pri ugotavljanju, ali so predlagano spremembo odobrili imetniki dolžniških vrednostnih papirjev v obtoku z zadostnim zneskom glavnic in pri ugotavljanju sklepčnosti skupščine imetnikov dolžniških vrednostnih papirjev, sklicane zaradi odločanja o predlagani skupni spremembi, se šteje, da dolžniški vrednostni papir ni v obtoku, njegov imetnik ni upravičen glasovati o predlagani spremembi in se ne upošteva pri ugotavljanju sklepčnosti, če za to obstajajo razlogi, ki jih določajo pogoji takšnega dolžniškega vrednostnega papirja.</w:t>
      </w:r>
    </w:p>
    <w:p w14:paraId="7DF4B131" w14:textId="77777777" w:rsidR="006A4FB8" w:rsidRPr="0072484B" w:rsidRDefault="006A4FB8" w:rsidP="006A4FB8">
      <w:pPr>
        <w:widowControl w:val="0"/>
        <w:numPr>
          <w:ilvl w:val="2"/>
          <w:numId w:val="42"/>
        </w:numPr>
        <w:jc w:val="both"/>
        <w:rPr>
          <w:color w:val="00000A"/>
          <w:lang w:eastAsia="zh-CN"/>
        </w:rPr>
      </w:pPr>
      <w:r w:rsidRPr="0072484B">
        <w:rPr>
          <w:b/>
          <w:color w:val="00000A"/>
          <w:lang w:eastAsia="zh-CN"/>
        </w:rPr>
        <w:t>Pravne</w:t>
      </w:r>
      <w:r w:rsidRPr="0072484B">
        <w:rPr>
          <w:rFonts w:eastAsia="SimSun"/>
          <w:b/>
          <w:color w:val="00000A"/>
          <w:lang w:eastAsia="zh-CN"/>
        </w:rPr>
        <w:t xml:space="preserve"> </w:t>
      </w:r>
      <w:r w:rsidRPr="0072484B">
        <w:rPr>
          <w:b/>
          <w:color w:val="00000A"/>
          <w:lang w:eastAsia="zh-CN"/>
        </w:rPr>
        <w:t>osebe, ki</w:t>
      </w:r>
      <w:r w:rsidRPr="0072484B">
        <w:rPr>
          <w:rFonts w:eastAsia="SimSun"/>
          <w:b/>
          <w:color w:val="00000A"/>
          <w:lang w:eastAsia="zh-CN"/>
        </w:rPr>
        <w:t xml:space="preserve"> </w:t>
      </w:r>
      <w:r w:rsidRPr="0072484B">
        <w:rPr>
          <w:b/>
          <w:color w:val="00000A"/>
          <w:lang w:eastAsia="zh-CN"/>
        </w:rPr>
        <w:t>niso samostojne pri odločanju.</w:t>
      </w:r>
      <w:r w:rsidRPr="0072484B">
        <w:rPr>
          <w:color w:val="00000A"/>
          <w:lang w:eastAsia="zh-CN"/>
        </w:rPr>
        <w:t xml:space="preserve"> Zaradi zagotavljanja preglednosti bo Republika takoj po objavi predlagane spremembe Obveznic, vendar ne manj kot 10 dni pred presečnim dnem takšne</w:t>
      </w:r>
      <w:r w:rsidRPr="0072484B">
        <w:rPr>
          <w:rFonts w:eastAsia="SimSun"/>
          <w:color w:val="00000A"/>
          <w:lang w:eastAsia="zh-CN"/>
        </w:rPr>
        <w:t xml:space="preserve"> predlagane spremembe, objavila seznam vseh </w:t>
      </w:r>
      <w:r w:rsidRPr="0072484B">
        <w:rPr>
          <w:color w:val="00000A"/>
          <w:lang w:eastAsia="zh-CN"/>
        </w:rPr>
        <w:t>družb, trustov in drugih</w:t>
      </w:r>
      <w:r w:rsidRPr="0072484B">
        <w:rPr>
          <w:rFonts w:eastAsia="SimSun"/>
          <w:color w:val="00000A"/>
          <w:lang w:eastAsia="zh-CN"/>
        </w:rPr>
        <w:t xml:space="preserve"> </w:t>
      </w:r>
      <w:r w:rsidRPr="0072484B">
        <w:rPr>
          <w:color w:val="00000A"/>
          <w:lang w:eastAsia="zh-CN"/>
        </w:rPr>
        <w:t>pravnih</w:t>
      </w:r>
      <w:r w:rsidRPr="0072484B">
        <w:rPr>
          <w:rFonts w:eastAsia="SimSun"/>
          <w:color w:val="00000A"/>
          <w:lang w:eastAsia="zh-CN"/>
        </w:rPr>
        <w:t xml:space="preserve"> </w:t>
      </w:r>
      <w:r w:rsidRPr="0072484B">
        <w:rPr>
          <w:color w:val="00000A"/>
          <w:lang w:eastAsia="zh-CN"/>
        </w:rPr>
        <w:t>oseb, za</w:t>
      </w:r>
      <w:r w:rsidRPr="0072484B">
        <w:rPr>
          <w:rFonts w:eastAsia="SimSun"/>
          <w:color w:val="00000A"/>
          <w:lang w:eastAsia="zh-CN"/>
        </w:rPr>
        <w:t xml:space="preserve"> </w:t>
      </w:r>
      <w:r w:rsidRPr="0072484B">
        <w:rPr>
          <w:color w:val="00000A"/>
          <w:lang w:eastAsia="zh-CN"/>
        </w:rPr>
        <w:t>katere v skladu s Pogojem 9.2.7(c)</w:t>
      </w:r>
      <w:r w:rsidRPr="0072484B">
        <w:rPr>
          <w:rFonts w:eastAsia="SimSun"/>
          <w:color w:val="00000A"/>
          <w:lang w:eastAsia="zh-CN"/>
        </w:rPr>
        <w:t xml:space="preserve"> </w:t>
      </w:r>
      <w:r w:rsidRPr="0072484B">
        <w:rPr>
          <w:color w:val="00000A"/>
          <w:lang w:eastAsia="zh-CN"/>
        </w:rPr>
        <w:t>velja:</w:t>
      </w:r>
    </w:p>
    <w:p w14:paraId="2F3EA634"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da jih</w:t>
      </w:r>
      <w:r w:rsidRPr="0072484B">
        <w:rPr>
          <w:rFonts w:eastAsia="SimSun"/>
          <w:color w:val="00000A"/>
          <w:lang w:eastAsia="zh-CN"/>
        </w:rPr>
        <w:t xml:space="preserve"> obvladuje Republika ali kakšen njen organ, ministrstvo ali </w:t>
      </w:r>
      <w:r w:rsidRPr="0072484B">
        <w:rPr>
          <w:color w:val="00000A"/>
          <w:lang w:eastAsia="zh-CN"/>
        </w:rPr>
        <w:t>agencija;</w:t>
      </w:r>
    </w:p>
    <w:p w14:paraId="117AE70B"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da so, v odgovor</w:t>
      </w:r>
      <w:r w:rsidRPr="0072484B">
        <w:rPr>
          <w:rFonts w:eastAsia="SimSun"/>
          <w:color w:val="00000A"/>
          <w:lang w:eastAsia="zh-CN"/>
        </w:rPr>
        <w:t xml:space="preserve"> na poizvedbe </w:t>
      </w:r>
      <w:r w:rsidRPr="0072484B">
        <w:rPr>
          <w:color w:val="00000A"/>
          <w:lang w:eastAsia="zh-CN"/>
        </w:rPr>
        <w:t>Republike, obvestile Republiko da so imetnice ene ali več Obveznic; in</w:t>
      </w:r>
    </w:p>
    <w:p w14:paraId="32FE55C8" w14:textId="77777777" w:rsidR="006A4FB8" w:rsidRPr="0072484B" w:rsidRDefault="006A4FB8" w:rsidP="006A4FB8">
      <w:pPr>
        <w:widowControl w:val="0"/>
        <w:numPr>
          <w:ilvl w:val="3"/>
          <w:numId w:val="42"/>
        </w:numPr>
        <w:ind w:left="1440"/>
        <w:jc w:val="both"/>
        <w:rPr>
          <w:b/>
          <w:color w:val="00000A"/>
          <w:lang w:eastAsia="zh-CN"/>
        </w:rPr>
      </w:pPr>
      <w:r w:rsidRPr="0072484B">
        <w:rPr>
          <w:color w:val="00000A"/>
          <w:lang w:eastAsia="zh-CN"/>
        </w:rPr>
        <w:t>da pri uveljavljanju pravic iz imetništva Obveznic niso samostojne pri odločanju.</w:t>
      </w:r>
    </w:p>
    <w:p w14:paraId="622DA9C1" w14:textId="77777777" w:rsidR="006A4FB8" w:rsidRPr="0072484B" w:rsidRDefault="006A4FB8" w:rsidP="006A4FB8">
      <w:pPr>
        <w:widowControl w:val="0"/>
        <w:numPr>
          <w:ilvl w:val="2"/>
          <w:numId w:val="42"/>
        </w:numPr>
        <w:jc w:val="both"/>
        <w:rPr>
          <w:rFonts w:eastAsia="SimSun"/>
          <w:i/>
          <w:color w:val="00000A"/>
          <w:szCs w:val="24"/>
          <w:lang w:eastAsia="zh-CN" w:bidi="he-IL"/>
        </w:rPr>
      </w:pPr>
      <w:r w:rsidRPr="0072484B">
        <w:rPr>
          <w:b/>
          <w:color w:val="00000A"/>
          <w:lang w:eastAsia="zh-CN"/>
        </w:rPr>
        <w:t>Zamenjava ali pretvorba.</w:t>
      </w:r>
      <w:r w:rsidRPr="0072484B">
        <w:rPr>
          <w:color w:val="00000A"/>
          <w:lang w:eastAsia="zh-CN"/>
        </w:rPr>
        <w:t xml:space="preserve"> Vsaka pravilno sprejeta sprememba teh Pogojev se lahko uveljavi z obvezno zamenjavo</w:t>
      </w:r>
      <w:r w:rsidRPr="0072484B">
        <w:rPr>
          <w:rFonts w:eastAsia="SimSun"/>
          <w:color w:val="00000A"/>
          <w:lang w:eastAsia="zh-CN"/>
        </w:rPr>
        <w:t xml:space="preserve"> ali pretvorbo </w:t>
      </w:r>
      <w:r w:rsidRPr="0072484B">
        <w:rPr>
          <w:color w:val="00000A"/>
          <w:lang w:eastAsia="zh-CN"/>
        </w:rPr>
        <w:t>Obveznic v druge</w:t>
      </w:r>
      <w:r w:rsidRPr="0072484B">
        <w:rPr>
          <w:rFonts w:eastAsia="SimSun"/>
          <w:color w:val="00000A"/>
          <w:lang w:eastAsia="zh-CN"/>
        </w:rPr>
        <w:t xml:space="preserve"> dolžniške vrednostne papirje, za katere veljajo spremenjeni </w:t>
      </w:r>
      <w:r w:rsidRPr="0072484B">
        <w:rPr>
          <w:color w:val="00000A"/>
          <w:lang w:eastAsia="zh-CN"/>
        </w:rPr>
        <w:t>pogoji v skladu s Pogojem 11. Vsaka zamenjava ali pretvorba zaradi pravilno potrjene spremembe zavezuje vse Imetnike Obveznic.</w:t>
      </w:r>
    </w:p>
    <w:p w14:paraId="0CD631A0" w14:textId="77777777" w:rsidR="006A4FB8" w:rsidRPr="0072484B" w:rsidRDefault="006A4FB8" w:rsidP="006A4FB8">
      <w:pPr>
        <w:keepNext/>
        <w:widowControl w:val="0"/>
        <w:numPr>
          <w:ilvl w:val="1"/>
          <w:numId w:val="42"/>
        </w:numPr>
        <w:tabs>
          <w:tab w:val="clear" w:pos="680"/>
          <w:tab w:val="left" w:pos="700"/>
          <w:tab w:val="left" w:pos="1440"/>
        </w:tabs>
        <w:spacing w:after="200" w:line="100" w:lineRule="atLeast"/>
        <w:jc w:val="both"/>
        <w:rPr>
          <w:b/>
          <w:color w:val="00000A"/>
          <w:lang w:eastAsia="zh-CN"/>
        </w:rPr>
      </w:pPr>
      <w:r w:rsidRPr="0072484B">
        <w:rPr>
          <w:rFonts w:eastAsia="SimSun"/>
          <w:i/>
          <w:color w:val="00000A"/>
          <w:szCs w:val="24"/>
          <w:lang w:eastAsia="zh-CN" w:bidi="he-IL"/>
        </w:rPr>
        <w:t>Preštevalec Glasov</w:t>
      </w:r>
    </w:p>
    <w:p w14:paraId="103A78CE" w14:textId="51F62351" w:rsidR="006A4FB8" w:rsidRPr="0072484B" w:rsidRDefault="006A4FB8" w:rsidP="006A4FB8">
      <w:pPr>
        <w:widowControl w:val="0"/>
        <w:numPr>
          <w:ilvl w:val="2"/>
          <w:numId w:val="42"/>
        </w:numPr>
        <w:jc w:val="both"/>
        <w:rPr>
          <w:b/>
          <w:color w:val="00000A"/>
          <w:lang w:eastAsia="zh-CN"/>
        </w:rPr>
      </w:pPr>
      <w:r w:rsidRPr="0072484B">
        <w:rPr>
          <w:b/>
          <w:color w:val="00000A"/>
          <w:lang w:eastAsia="zh-CN"/>
        </w:rPr>
        <w:t>Imenovanje in pristojnost.</w:t>
      </w:r>
      <w:r w:rsidRPr="0072484B">
        <w:rPr>
          <w:color w:val="00000A"/>
          <w:lang w:eastAsia="zh-CN"/>
        </w:rPr>
        <w:t xml:space="preserve"> Republika bo določila osebo katere naloga bo izračunati ali so predlagano spremembo odobrili imetniki Obveznic v obtoku, oziroma, v primeru skupne spremembe, imetniki dolžniških vrednostnih papirjev v obtoku, ki pripadajo vsem serijam, na katere bi vplivala predlagana sprememba, z zadostnim zneskom glavnic (v nadaljevanju: Preštevalec Glasov). V primeru skupne spremembe bo imenovan en sam Preštevalec Glasov zvezi s predlagano spremembo Obveznic in vseh drugih serij vrednostnih papirjev, na katere bi vplivala predlagana sprememba.</w:t>
      </w:r>
    </w:p>
    <w:p w14:paraId="2E393AB9" w14:textId="77777777" w:rsidR="006A4FB8" w:rsidRPr="0072484B" w:rsidRDefault="006A4FB8" w:rsidP="006A4FB8">
      <w:pPr>
        <w:widowControl w:val="0"/>
        <w:numPr>
          <w:ilvl w:val="2"/>
          <w:numId w:val="42"/>
        </w:numPr>
        <w:jc w:val="both"/>
        <w:rPr>
          <w:color w:val="00000A"/>
          <w:lang w:eastAsia="zh-CN"/>
        </w:rPr>
      </w:pPr>
      <w:r w:rsidRPr="0072484B">
        <w:rPr>
          <w:b/>
          <w:color w:val="00000A"/>
          <w:lang w:eastAsia="zh-CN"/>
        </w:rPr>
        <w:t>Potrdilo.</w:t>
      </w:r>
      <w:r w:rsidRPr="0072484B">
        <w:rPr>
          <w:color w:val="00000A"/>
          <w:lang w:eastAsia="zh-CN"/>
        </w:rPr>
        <w:t xml:space="preserve"> Republika bo pred dnevom vsake skupščine, sklicane zaradi glasovanja o predlagani spremembi oziroma pred dnevom, ki ga Republika določi za podpis pisnega sklepa v zvezi s predlagano spremembo, predložila Preštevalcu Glasov in objavila potrdilo, ki bo vsebovalo:</w:t>
      </w:r>
    </w:p>
    <w:p w14:paraId="648E9469" w14:textId="77777777" w:rsidR="006A4FB8" w:rsidRPr="0072484B" w:rsidRDefault="006A4FB8" w:rsidP="006A4FB8">
      <w:pPr>
        <w:widowControl w:val="0"/>
        <w:numPr>
          <w:ilvl w:val="3"/>
          <w:numId w:val="42"/>
        </w:numPr>
        <w:ind w:left="1440"/>
        <w:jc w:val="both"/>
        <w:rPr>
          <w:rFonts w:eastAsia="SimSun"/>
          <w:color w:val="00000A"/>
          <w:lang w:eastAsia="zh-CN"/>
        </w:rPr>
      </w:pPr>
      <w:r w:rsidRPr="0072484B">
        <w:rPr>
          <w:color w:val="00000A"/>
          <w:lang w:eastAsia="zh-CN"/>
        </w:rPr>
        <w:t>podatek o skupnem znesku glavnice Obveznic, v primeru skupne spremembe pa tudi o skupnih zneskih glavnic vseh drugih</w:t>
      </w:r>
      <w:r w:rsidRPr="0072484B">
        <w:rPr>
          <w:rFonts w:eastAsia="SimSun"/>
          <w:color w:val="00000A"/>
          <w:lang w:eastAsia="zh-CN"/>
        </w:rPr>
        <w:t xml:space="preserve"> serij dolžniških vrednostnih papirjev, na katere bi vplivala predlagana </w:t>
      </w:r>
      <w:r w:rsidRPr="0072484B">
        <w:rPr>
          <w:color w:val="00000A"/>
          <w:lang w:eastAsia="zh-CN"/>
        </w:rPr>
        <w:t>sprememba, za</w:t>
      </w:r>
      <w:r w:rsidRPr="0072484B">
        <w:rPr>
          <w:rFonts w:eastAsia="SimSun"/>
          <w:color w:val="00000A"/>
          <w:lang w:eastAsia="zh-CN"/>
        </w:rPr>
        <w:t xml:space="preserve"> </w:t>
      </w:r>
      <w:r w:rsidRPr="0072484B">
        <w:rPr>
          <w:color w:val="00000A"/>
          <w:lang w:eastAsia="zh-CN"/>
        </w:rPr>
        <w:t>katere se v skladu s Pogojem</w:t>
      </w:r>
      <w:r w:rsidRPr="0072484B">
        <w:rPr>
          <w:rFonts w:eastAsia="SimSun"/>
          <w:color w:val="00000A"/>
          <w:lang w:eastAsia="zh-CN"/>
        </w:rPr>
        <w:t xml:space="preserve"> 9.2.7 </w:t>
      </w:r>
      <w:r w:rsidRPr="0072484B">
        <w:rPr>
          <w:color w:val="00000A"/>
          <w:lang w:eastAsia="zh-CN"/>
        </w:rPr>
        <w:t xml:space="preserve">šteje, da </w:t>
      </w:r>
      <w:r w:rsidRPr="0072484B">
        <w:rPr>
          <w:rFonts w:eastAsia="SimSun"/>
          <w:color w:val="00000A"/>
          <w:lang w:eastAsia="zh-CN"/>
        </w:rPr>
        <w:t>so na presečni dan</w:t>
      </w:r>
      <w:r w:rsidRPr="0072484B">
        <w:rPr>
          <w:color w:val="00000A"/>
          <w:lang w:eastAsia="zh-CN"/>
        </w:rPr>
        <w:t xml:space="preserve"> v obtoku;</w:t>
      </w:r>
    </w:p>
    <w:p w14:paraId="4CE06BBE" w14:textId="77777777" w:rsidR="006A4FB8" w:rsidRPr="0072484B" w:rsidRDefault="006A4FB8" w:rsidP="006A4FB8">
      <w:pPr>
        <w:widowControl w:val="0"/>
        <w:numPr>
          <w:ilvl w:val="3"/>
          <w:numId w:val="42"/>
        </w:numPr>
        <w:spacing w:after="200" w:line="100" w:lineRule="atLeast"/>
        <w:ind w:left="1440"/>
        <w:jc w:val="both"/>
        <w:rPr>
          <w:color w:val="00000A"/>
          <w:lang w:eastAsia="zh-CN"/>
        </w:rPr>
      </w:pPr>
      <w:r w:rsidRPr="0072484B">
        <w:rPr>
          <w:rFonts w:eastAsia="SimSun"/>
          <w:color w:val="00000A"/>
          <w:lang w:eastAsia="zh-CN"/>
        </w:rPr>
        <w:t>podatek o skupnem znesku glavnice Obveznic, v primeru skupne spremembe pa tudi o skupnih zneskih glavnic vseh drugih serij dolžniških vrednostnih papirjev, na katere bi vplivala predlagana sprememba, za katere se v skladu s Pogojem 9.2.7(c) šteje, da na presečni dan niso v obtoku;</w:t>
      </w:r>
    </w:p>
    <w:p w14:paraId="58922B91"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lastRenderedPageBreak/>
        <w:t>podatek o identiteti imetnikov Obveznic in, v primeru</w:t>
      </w:r>
      <w:r w:rsidRPr="0072484B">
        <w:rPr>
          <w:rFonts w:eastAsia="SimSun"/>
          <w:color w:val="00000A"/>
          <w:lang w:eastAsia="zh-CN"/>
        </w:rPr>
        <w:t xml:space="preserve"> skupne spremembe, dolžniških vrednostnih papirjev drugih serij, na katere bi vplivala predlagana sprememba, iz alineje (b) </w:t>
      </w:r>
      <w:r w:rsidRPr="0072484B">
        <w:rPr>
          <w:color w:val="00000A"/>
          <w:lang w:eastAsia="zh-CN"/>
        </w:rPr>
        <w:t xml:space="preserve">zgoraj, </w:t>
      </w:r>
    </w:p>
    <w:p w14:paraId="7A9E47D1" w14:textId="77777777" w:rsidR="006A4FB8" w:rsidRPr="0072484B" w:rsidRDefault="006A4FB8" w:rsidP="006A4FB8">
      <w:pPr>
        <w:widowControl w:val="0"/>
        <w:ind w:left="710"/>
        <w:jc w:val="both"/>
        <w:rPr>
          <w:b/>
          <w:color w:val="00000A"/>
          <w:lang w:eastAsia="zh-CN"/>
        </w:rPr>
      </w:pPr>
      <w:r w:rsidRPr="0072484B">
        <w:rPr>
          <w:color w:val="00000A"/>
          <w:lang w:eastAsia="zh-CN"/>
        </w:rPr>
        <w:t>ki se</w:t>
      </w:r>
      <w:r w:rsidRPr="0072484B">
        <w:rPr>
          <w:rFonts w:eastAsia="SimSun"/>
          <w:color w:val="00000A"/>
          <w:lang w:eastAsia="zh-CN"/>
        </w:rPr>
        <w:t xml:space="preserve"> po potrebi </w:t>
      </w:r>
      <w:r w:rsidRPr="0072484B">
        <w:rPr>
          <w:color w:val="00000A"/>
          <w:lang w:eastAsia="zh-CN"/>
        </w:rPr>
        <w:t>ugotovijo v skladu z določili</w:t>
      </w:r>
      <w:r w:rsidRPr="0072484B">
        <w:rPr>
          <w:rFonts w:eastAsia="SimSun"/>
          <w:color w:val="00000A"/>
          <w:lang w:eastAsia="zh-CN"/>
        </w:rPr>
        <w:t xml:space="preserve"> </w:t>
      </w:r>
      <w:r w:rsidRPr="0072484B">
        <w:rPr>
          <w:color w:val="00000A"/>
          <w:lang w:eastAsia="zh-CN"/>
        </w:rPr>
        <w:t>Pogoja 9.2.6.</w:t>
      </w:r>
    </w:p>
    <w:p w14:paraId="25361D94" w14:textId="77777777" w:rsidR="006A4FB8" w:rsidRPr="0072484B" w:rsidRDefault="006A4FB8" w:rsidP="006A4FB8">
      <w:pPr>
        <w:widowControl w:val="0"/>
        <w:numPr>
          <w:ilvl w:val="2"/>
          <w:numId w:val="42"/>
        </w:numPr>
        <w:jc w:val="both"/>
        <w:rPr>
          <w:color w:val="00000A"/>
          <w:lang w:eastAsia="zh-CN"/>
        </w:rPr>
      </w:pPr>
      <w:r w:rsidRPr="0072484B">
        <w:rPr>
          <w:b/>
          <w:color w:val="00000A"/>
          <w:lang w:eastAsia="zh-CN"/>
        </w:rPr>
        <w:t>Zanašanje na podatke.</w:t>
      </w:r>
      <w:r w:rsidRPr="0072484B">
        <w:rPr>
          <w:color w:val="00000A"/>
          <w:lang w:eastAsia="zh-CN"/>
        </w:rPr>
        <w:t xml:space="preserve"> Preštevalec Glasov se ima pravico zanesti na vse podatke, vsebovane v potrdilu, ki mu ga predloži Republika, in ti podatki so hkrati tudi dokončni in zavezujoči za Republiko in za Imetnike Obveznic, razen v primeru:</w:t>
      </w:r>
    </w:p>
    <w:p w14:paraId="28198BF6"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če Imetnik Obveznic, na katerega položaj vplivajo takšni podatki, pred glasovanjem o predlagani spremembi oziroma podpisom pisnega sklepa v zvezi s predlagano spremembo predloži Republiki pisen obrazložen ugovor zoper potrdilo; in</w:t>
      </w:r>
    </w:p>
    <w:p w14:paraId="771B23FF" w14:textId="77777777" w:rsidR="006A4FB8" w:rsidRPr="0072484B" w:rsidRDefault="006A4FB8" w:rsidP="006A4FB8">
      <w:pPr>
        <w:widowControl w:val="0"/>
        <w:numPr>
          <w:ilvl w:val="3"/>
          <w:numId w:val="42"/>
        </w:numPr>
        <w:ind w:left="1440"/>
        <w:jc w:val="both"/>
        <w:rPr>
          <w:rFonts w:cs="Times"/>
          <w:color w:val="00000A"/>
          <w:szCs w:val="24"/>
          <w:lang w:eastAsia="zh-CN"/>
        </w:rPr>
      </w:pPr>
      <w:r w:rsidRPr="0072484B">
        <w:rPr>
          <w:color w:val="00000A"/>
          <w:lang w:eastAsia="zh-CN"/>
        </w:rPr>
        <w:t>če bi upoštevanje takšnega ugovora vplivalo na izid glasovanja o predlagani spremembi oziroma na odobritev predlagane spremembe s pisnim sklepom.</w:t>
      </w:r>
    </w:p>
    <w:p w14:paraId="6740E05A" w14:textId="77777777" w:rsidR="006A4FB8" w:rsidRPr="0072484B" w:rsidRDefault="006A4FB8" w:rsidP="006A4FB8">
      <w:pPr>
        <w:widowControl w:val="0"/>
        <w:spacing w:after="200" w:line="100" w:lineRule="atLeast"/>
        <w:ind w:left="680"/>
        <w:jc w:val="both"/>
        <w:rPr>
          <w:rFonts w:cs="Times"/>
          <w:color w:val="00000A"/>
          <w:szCs w:val="24"/>
          <w:lang w:eastAsia="zh-CN"/>
        </w:rPr>
      </w:pPr>
      <w:r w:rsidRPr="0072484B">
        <w:rPr>
          <w:rFonts w:cs="Times"/>
          <w:color w:val="00000A"/>
          <w:szCs w:val="24"/>
          <w:lang w:eastAsia="zh-CN"/>
        </w:rPr>
        <w:t>Kljub pravočasno predloženemu in obrazloženemu pisnemu ugovoru so podatki, na katere se ima pravico zanesti Preštevalec Glasov, vseeno dokončni in zavezujoči za Republiko in za Imetnike Obveznic v naslednjih primerih:</w:t>
      </w:r>
    </w:p>
    <w:p w14:paraId="3EEBBA22" w14:textId="77777777" w:rsidR="006A4FB8" w:rsidRPr="0072484B" w:rsidRDefault="006A4FB8" w:rsidP="006A4FB8">
      <w:pPr>
        <w:widowControl w:val="0"/>
        <w:spacing w:after="200" w:line="100" w:lineRule="atLeast"/>
        <w:ind w:left="2204" w:hanging="788"/>
        <w:jc w:val="both"/>
        <w:rPr>
          <w:rFonts w:cs="Times"/>
          <w:color w:val="00000A"/>
          <w:szCs w:val="24"/>
          <w:lang w:eastAsia="zh-CN"/>
        </w:rPr>
      </w:pPr>
      <w:r w:rsidRPr="0072484B">
        <w:rPr>
          <w:rFonts w:cs="Times"/>
          <w:color w:val="00000A"/>
          <w:szCs w:val="24"/>
          <w:lang w:eastAsia="zh-CN"/>
        </w:rPr>
        <w:t>(x)</w:t>
      </w:r>
      <w:r w:rsidRPr="0072484B">
        <w:rPr>
          <w:rFonts w:cs="Times"/>
          <w:color w:val="00000A"/>
          <w:szCs w:val="24"/>
          <w:lang w:eastAsia="zh-CN"/>
        </w:rPr>
        <w:tab/>
        <w:t>če je ugovor kasneje umaknjen;</w:t>
      </w:r>
    </w:p>
    <w:p w14:paraId="7450713B" w14:textId="77777777" w:rsidR="006A4FB8" w:rsidRPr="0072484B" w:rsidRDefault="006A4FB8" w:rsidP="006A4FB8">
      <w:pPr>
        <w:widowControl w:val="0"/>
        <w:spacing w:after="200" w:line="100" w:lineRule="atLeast"/>
        <w:ind w:left="2204" w:hanging="788"/>
        <w:jc w:val="both"/>
        <w:rPr>
          <w:rFonts w:cs="Times"/>
          <w:color w:val="00000A"/>
          <w:szCs w:val="24"/>
          <w:lang w:eastAsia="zh-CN"/>
        </w:rPr>
      </w:pPr>
      <w:r w:rsidRPr="0072484B">
        <w:rPr>
          <w:rFonts w:cs="Times"/>
          <w:color w:val="00000A"/>
          <w:szCs w:val="24"/>
          <w:lang w:eastAsia="zh-CN"/>
        </w:rPr>
        <w:t>(y)</w:t>
      </w:r>
      <w:r w:rsidRPr="0072484B">
        <w:rPr>
          <w:rFonts w:cs="Times"/>
          <w:color w:val="00000A"/>
          <w:szCs w:val="24"/>
          <w:lang w:eastAsia="zh-CN"/>
        </w:rPr>
        <w:tab/>
        <w:t>če Imetnik Obveznic, ki je preložil ugovor, ne začne sodnega postopka pred pristojnim sodiščem v zvezi s svojim ugovorom v 15 dneh po objavi izida glasovanja oziroma podpisa pisnega sklepa v zvezi s predlagano spremembo; ali</w:t>
      </w:r>
    </w:p>
    <w:p w14:paraId="4D14DE31" w14:textId="77777777" w:rsidR="006A4FB8" w:rsidRPr="0072484B" w:rsidRDefault="006A4FB8" w:rsidP="006A4FB8">
      <w:pPr>
        <w:widowControl w:val="0"/>
        <w:spacing w:after="200" w:line="100" w:lineRule="atLeast"/>
        <w:ind w:left="2204" w:hanging="788"/>
        <w:jc w:val="both"/>
        <w:rPr>
          <w:b/>
          <w:color w:val="00000A"/>
          <w:lang w:eastAsia="zh-CN"/>
        </w:rPr>
      </w:pPr>
      <w:r w:rsidRPr="0072484B">
        <w:rPr>
          <w:rFonts w:cs="Times"/>
          <w:color w:val="00000A"/>
          <w:szCs w:val="24"/>
          <w:lang w:eastAsia="zh-CN"/>
        </w:rPr>
        <w:t>(z)</w:t>
      </w:r>
      <w:r w:rsidRPr="0072484B">
        <w:rPr>
          <w:rFonts w:cs="Times"/>
          <w:color w:val="00000A"/>
          <w:szCs w:val="24"/>
          <w:lang w:eastAsia="zh-CN"/>
        </w:rPr>
        <w:tab/>
        <w:t>če pristojno sodišče kasneje odloči, da ugovor ni utemeljen ali da njegovo upoštevanje ne bi v nobenem primeru vplivalo na izid glasovanja o predlagani spremembi oziroma na odobritev predlagane spremembe s pisnim sklepom.</w:t>
      </w:r>
    </w:p>
    <w:p w14:paraId="349CDE16" w14:textId="77777777" w:rsidR="006A4FB8" w:rsidRPr="0072484B" w:rsidRDefault="006A4FB8" w:rsidP="006A4FB8">
      <w:pPr>
        <w:widowControl w:val="0"/>
        <w:numPr>
          <w:ilvl w:val="2"/>
          <w:numId w:val="42"/>
        </w:numPr>
        <w:jc w:val="both"/>
        <w:rPr>
          <w:rFonts w:eastAsia="SimSun"/>
          <w:i/>
          <w:color w:val="00000A"/>
          <w:szCs w:val="24"/>
          <w:lang w:eastAsia="zh-CN" w:bidi="he-IL"/>
        </w:rPr>
      </w:pPr>
      <w:r w:rsidRPr="0072484B">
        <w:rPr>
          <w:b/>
          <w:color w:val="00000A"/>
          <w:lang w:eastAsia="zh-CN"/>
        </w:rPr>
        <w:t>Objava.</w:t>
      </w:r>
      <w:r w:rsidRPr="0072484B">
        <w:rPr>
          <w:color w:val="00000A"/>
          <w:lang w:eastAsia="zh-CN"/>
        </w:rPr>
        <w:t xml:space="preserve"> Republika bo poskrbela za javno objavo rezultatov izračunov Preštevalca Glasov v zvezi s predlagano sprememb nemudoma po koncu skupščine, sklicane zaradi glasovanja o predlagani spremembi oziroma po dnevu, ki ga Republika določi za podpis pisnega sklepa v zvezi s predlagano spremembo.</w:t>
      </w:r>
    </w:p>
    <w:p w14:paraId="0100B522" w14:textId="77777777" w:rsidR="006A4FB8" w:rsidRPr="0072484B" w:rsidRDefault="006A4FB8" w:rsidP="006A4FB8">
      <w:pPr>
        <w:keepNext/>
        <w:widowControl w:val="0"/>
        <w:numPr>
          <w:ilvl w:val="1"/>
          <w:numId w:val="42"/>
        </w:numPr>
        <w:tabs>
          <w:tab w:val="clear" w:pos="680"/>
          <w:tab w:val="left" w:pos="700"/>
          <w:tab w:val="left" w:pos="1440"/>
        </w:tabs>
        <w:spacing w:after="200" w:line="100" w:lineRule="atLeast"/>
        <w:jc w:val="both"/>
        <w:rPr>
          <w:b/>
          <w:color w:val="00000A"/>
          <w:lang w:eastAsia="zh-CN"/>
        </w:rPr>
      </w:pPr>
      <w:r w:rsidRPr="0072484B">
        <w:rPr>
          <w:rFonts w:eastAsia="SimSun"/>
          <w:i/>
          <w:color w:val="00000A"/>
          <w:szCs w:val="24"/>
          <w:lang w:eastAsia="zh-CN" w:bidi="he-IL"/>
        </w:rPr>
        <w:t>Skupščine Imetnikov Obveznic, pisni sklepi</w:t>
      </w:r>
    </w:p>
    <w:p w14:paraId="1331833D" w14:textId="77777777" w:rsidR="006A4FB8" w:rsidRPr="0072484B" w:rsidRDefault="006A4FB8" w:rsidP="006A4FB8">
      <w:pPr>
        <w:widowControl w:val="0"/>
        <w:numPr>
          <w:ilvl w:val="2"/>
          <w:numId w:val="42"/>
        </w:numPr>
        <w:jc w:val="both"/>
        <w:rPr>
          <w:b/>
          <w:color w:val="00000A"/>
          <w:lang w:eastAsia="zh-CN"/>
        </w:rPr>
      </w:pPr>
      <w:r w:rsidRPr="0072484B">
        <w:rPr>
          <w:b/>
          <w:color w:val="00000A"/>
          <w:lang w:eastAsia="zh-CN"/>
        </w:rPr>
        <w:t>Splošno.</w:t>
      </w:r>
      <w:r w:rsidRPr="0072484B">
        <w:rPr>
          <w:color w:val="00000A"/>
          <w:lang w:eastAsia="zh-CN"/>
        </w:rPr>
        <w:t xml:space="preserve"> Spodnja določila in morebitna dodana pravila, ki jih sprejme in objavi Republika, veljajo v obsegu, ki je skladen z določili v nadaljevanju, za vsako skupščino Imetnikov Obveznic, sklicano zaradi glasovanja o predlagani spremembi, in za vsak pisni sklep, sprejet v zvezi s predlagano spremembo. Vsa</w:t>
      </w:r>
      <w:r w:rsidRPr="0072484B">
        <w:rPr>
          <w:rFonts w:eastAsia="SimSun"/>
          <w:color w:val="00000A"/>
          <w:lang w:eastAsia="zh-CN"/>
        </w:rPr>
        <w:t xml:space="preserve"> </w:t>
      </w:r>
      <w:r w:rsidRPr="0072484B">
        <w:rPr>
          <w:color w:val="00000A"/>
          <w:lang w:eastAsia="zh-CN"/>
        </w:rPr>
        <w:t>dejanja, za</w:t>
      </w:r>
      <w:r w:rsidRPr="0072484B">
        <w:rPr>
          <w:rFonts w:eastAsia="SimSun"/>
          <w:color w:val="00000A"/>
          <w:lang w:eastAsia="zh-CN"/>
        </w:rPr>
        <w:t xml:space="preserve"> </w:t>
      </w:r>
      <w:r w:rsidRPr="0072484B">
        <w:rPr>
          <w:color w:val="00000A"/>
          <w:lang w:eastAsia="zh-CN"/>
        </w:rPr>
        <w:t>katere je v tem</w:t>
      </w:r>
      <w:r w:rsidRPr="0072484B">
        <w:rPr>
          <w:rFonts w:eastAsia="SimSun"/>
          <w:color w:val="00000A"/>
          <w:lang w:eastAsia="zh-CN"/>
        </w:rPr>
        <w:t xml:space="preserve"> </w:t>
      </w:r>
      <w:r w:rsidRPr="0072484B">
        <w:rPr>
          <w:color w:val="00000A"/>
          <w:lang w:eastAsia="zh-CN"/>
        </w:rPr>
        <w:t>Pogoju</w:t>
      </w:r>
      <w:r w:rsidRPr="0072484B">
        <w:rPr>
          <w:rFonts w:eastAsia="SimSun"/>
          <w:color w:val="00000A"/>
          <w:lang w:eastAsia="zh-CN"/>
        </w:rPr>
        <w:t xml:space="preserve"> 9.4 </w:t>
      </w:r>
      <w:r w:rsidRPr="0072484B">
        <w:rPr>
          <w:color w:val="00000A"/>
          <w:lang w:eastAsia="zh-CN"/>
        </w:rPr>
        <w:t>določeno, da jih</w:t>
      </w:r>
      <w:r w:rsidRPr="0072484B">
        <w:rPr>
          <w:rFonts w:eastAsia="SimSun"/>
          <w:color w:val="00000A"/>
          <w:lang w:eastAsia="zh-CN"/>
        </w:rPr>
        <w:t xml:space="preserve"> opravi Republika, lahko namesto </w:t>
      </w:r>
      <w:r w:rsidRPr="0072484B">
        <w:rPr>
          <w:color w:val="00000A"/>
          <w:lang w:eastAsia="zh-CN"/>
        </w:rPr>
        <w:t>Republike in v njenem</w:t>
      </w:r>
      <w:r w:rsidRPr="0072484B">
        <w:rPr>
          <w:rFonts w:eastAsia="SimSun"/>
          <w:color w:val="00000A"/>
          <w:lang w:eastAsia="zh-CN"/>
        </w:rPr>
        <w:t xml:space="preserve"> imenu opravi tudi njen </w:t>
      </w:r>
      <w:r w:rsidRPr="0072484B">
        <w:rPr>
          <w:color w:val="00000A"/>
          <w:lang w:eastAsia="zh-CN"/>
        </w:rPr>
        <w:t>agent.</w:t>
      </w:r>
    </w:p>
    <w:p w14:paraId="6D84833D" w14:textId="77777777" w:rsidR="006A4FB8" w:rsidRPr="0072484B" w:rsidRDefault="006A4FB8" w:rsidP="006A4FB8">
      <w:pPr>
        <w:widowControl w:val="0"/>
        <w:numPr>
          <w:ilvl w:val="2"/>
          <w:numId w:val="42"/>
        </w:numPr>
        <w:jc w:val="both"/>
        <w:rPr>
          <w:color w:val="00000A"/>
          <w:lang w:eastAsia="zh-CN"/>
        </w:rPr>
      </w:pPr>
      <w:r w:rsidRPr="0072484B">
        <w:rPr>
          <w:b/>
          <w:color w:val="00000A"/>
          <w:lang w:eastAsia="zh-CN"/>
        </w:rPr>
        <w:t>Sklicevanje</w:t>
      </w:r>
      <w:r w:rsidRPr="0072484B">
        <w:rPr>
          <w:rFonts w:eastAsia="SimSun"/>
          <w:b/>
          <w:color w:val="00000A"/>
          <w:lang w:eastAsia="zh-CN"/>
        </w:rPr>
        <w:t xml:space="preserve"> </w:t>
      </w:r>
      <w:r w:rsidRPr="0072484B">
        <w:rPr>
          <w:b/>
          <w:color w:val="00000A"/>
          <w:lang w:eastAsia="zh-CN"/>
        </w:rPr>
        <w:t>skupščin. Skupščino</w:t>
      </w:r>
      <w:r w:rsidRPr="0072484B">
        <w:rPr>
          <w:rFonts w:eastAsia="SimSun"/>
          <w:b/>
          <w:color w:val="00000A"/>
          <w:lang w:eastAsia="zh-CN"/>
        </w:rPr>
        <w:t xml:space="preserve"> </w:t>
      </w:r>
      <w:r w:rsidRPr="0072484B">
        <w:rPr>
          <w:b/>
          <w:color w:val="00000A"/>
          <w:lang w:eastAsia="zh-CN"/>
        </w:rPr>
        <w:t>Imetnikov</w:t>
      </w:r>
      <w:r w:rsidRPr="0072484B">
        <w:rPr>
          <w:rFonts w:eastAsia="SimSun"/>
          <w:b/>
          <w:color w:val="00000A"/>
          <w:lang w:eastAsia="zh-CN"/>
        </w:rPr>
        <w:t xml:space="preserve"> </w:t>
      </w:r>
      <w:r w:rsidRPr="0072484B">
        <w:rPr>
          <w:b/>
          <w:color w:val="00000A"/>
          <w:lang w:eastAsia="zh-CN"/>
        </w:rPr>
        <w:t>Obveznic</w:t>
      </w:r>
      <w:r w:rsidRPr="0072484B">
        <w:rPr>
          <w:color w:val="00000A"/>
          <w:lang w:eastAsia="zh-CN"/>
        </w:rPr>
        <w:t>:</w:t>
      </w:r>
    </w:p>
    <w:p w14:paraId="0FABBCD4"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lahko</w:t>
      </w:r>
      <w:r w:rsidRPr="0072484B">
        <w:rPr>
          <w:rFonts w:eastAsia="SimSun"/>
          <w:color w:val="00000A"/>
          <w:lang w:eastAsia="zh-CN"/>
        </w:rPr>
        <w:t xml:space="preserve"> skliče Republika </w:t>
      </w:r>
      <w:r w:rsidRPr="0072484B">
        <w:rPr>
          <w:color w:val="00000A"/>
          <w:lang w:eastAsia="zh-CN"/>
        </w:rPr>
        <w:t>kadarkoli; in</w:t>
      </w:r>
    </w:p>
    <w:p w14:paraId="4A77BE0C" w14:textId="77777777" w:rsidR="006A4FB8" w:rsidRPr="0072484B" w:rsidRDefault="006A4FB8" w:rsidP="006A4FB8">
      <w:pPr>
        <w:widowControl w:val="0"/>
        <w:numPr>
          <w:ilvl w:val="3"/>
          <w:numId w:val="42"/>
        </w:numPr>
        <w:ind w:left="1440"/>
        <w:jc w:val="both"/>
        <w:rPr>
          <w:b/>
          <w:color w:val="00000A"/>
          <w:lang w:eastAsia="zh-CN"/>
        </w:rPr>
      </w:pPr>
      <w:r w:rsidRPr="0072484B">
        <w:rPr>
          <w:color w:val="00000A"/>
          <w:lang w:eastAsia="zh-CN"/>
        </w:rPr>
        <w:t>je Republika dolžna sklicati, če nastopi in traja kakšna Kršitev in sklic skupščine zahtevajo imetniki Obveznic v obtoku, katerih skupna glavnica znaša vsaj 10</w:t>
      </w:r>
      <w:r w:rsidRPr="0072484B">
        <w:rPr>
          <w:rFonts w:eastAsia="SimSun"/>
          <w:color w:val="00000A"/>
          <w:lang w:eastAsia="zh-CN"/>
        </w:rPr>
        <w:t xml:space="preserve"> odstotkov</w:t>
      </w:r>
      <w:r w:rsidRPr="0072484B">
        <w:rPr>
          <w:color w:val="00000A"/>
          <w:lang w:eastAsia="zh-CN"/>
        </w:rPr>
        <w:t xml:space="preserve"> skupne glavnice Obveznic, ki so takrat v obtoku.</w:t>
      </w:r>
    </w:p>
    <w:p w14:paraId="6EC2B291" w14:textId="77777777" w:rsidR="006A4FB8" w:rsidRPr="0072484B" w:rsidRDefault="006A4FB8" w:rsidP="006A4FB8">
      <w:pPr>
        <w:widowControl w:val="0"/>
        <w:numPr>
          <w:ilvl w:val="2"/>
          <w:numId w:val="42"/>
        </w:numPr>
        <w:jc w:val="both"/>
        <w:rPr>
          <w:color w:val="00000A"/>
          <w:lang w:eastAsia="zh-CN"/>
        </w:rPr>
      </w:pPr>
      <w:r w:rsidRPr="0072484B">
        <w:rPr>
          <w:b/>
          <w:color w:val="00000A"/>
          <w:lang w:eastAsia="zh-CN"/>
        </w:rPr>
        <w:t>Obvestilo o sklicu skupščine.</w:t>
      </w:r>
      <w:r w:rsidRPr="0072484B">
        <w:rPr>
          <w:color w:val="00000A"/>
          <w:lang w:eastAsia="zh-CN"/>
        </w:rPr>
        <w:t xml:space="preserve"> Obvestilo o sklicu skupščine Imetnikov Obveznic je Republika dolžna objaviti vsaj 21 dni pred dnevom skupščine, oziroma, če gre za preloženo skupščino, vsaj 14 dni pred dnevom preložene skupščine. Obvestilo mora vsebovati:</w:t>
      </w:r>
    </w:p>
    <w:p w14:paraId="3E494735"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navedbo dneva, ure in kraja skupščine;</w:t>
      </w:r>
    </w:p>
    <w:p w14:paraId="1C3D90B3"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 xml:space="preserve">dnevni red ter besedilo vsake odločitve, ki naj bi bila sprejeta na skupščini, skupaj z </w:t>
      </w:r>
      <w:r w:rsidRPr="0072484B">
        <w:rPr>
          <w:color w:val="00000A"/>
          <w:lang w:eastAsia="zh-CN"/>
        </w:rPr>
        <w:lastRenderedPageBreak/>
        <w:t>navedbo zahtevane sklepčnosti za sprejem vsake takšne odločitve;</w:t>
      </w:r>
    </w:p>
    <w:p w14:paraId="00E4F1B5"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navedbo presečnega dneva za skupščino, ki ne sme biti več kot pet delovnih dni pred dnevom skupščine, ter seznam listin, ki jih mora predložiti Imetnik Obveznic, da postane upravičen sodelovati na skupščini;</w:t>
      </w:r>
    </w:p>
    <w:p w14:paraId="6A195596"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obrazec pooblastila za zastopanje Imetnika Obveznic;</w:t>
      </w:r>
    </w:p>
    <w:p w14:paraId="68F55B78"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navedbo morebitnih dodatnih pravil, ki jih je Republika določila za sklic in izvedbo skupščine, po potrebi pa tudi pogoje, pod katerimi se bo skupna sprememba štela za odobreno, če bo odobrena glede nekaterih, vendar ne vseh, serij dolžniških vrednostnih papirjev, na katere bi vplivala predlagana skupna sprememba; in</w:t>
      </w:r>
    </w:p>
    <w:p w14:paraId="27C2F931" w14:textId="77777777" w:rsidR="006A4FB8" w:rsidRPr="0072484B" w:rsidRDefault="006A4FB8" w:rsidP="006A4FB8">
      <w:pPr>
        <w:widowControl w:val="0"/>
        <w:numPr>
          <w:ilvl w:val="3"/>
          <w:numId w:val="42"/>
        </w:numPr>
        <w:ind w:left="1440"/>
        <w:jc w:val="both"/>
        <w:rPr>
          <w:b/>
          <w:color w:val="00000A"/>
          <w:lang w:eastAsia="zh-CN"/>
        </w:rPr>
      </w:pPr>
      <w:r w:rsidRPr="0072484B">
        <w:rPr>
          <w:color w:val="00000A"/>
          <w:lang w:eastAsia="zh-CN"/>
        </w:rPr>
        <w:t>navedbo osebe, ki je imenovana za Preštevalca Glasov v zvezi s predlaganimi spremembami, o katerih naj bi se glasovalo na skupščini.</w:t>
      </w:r>
    </w:p>
    <w:p w14:paraId="7DDE842B" w14:textId="77777777" w:rsidR="006A4FB8" w:rsidRPr="0072484B" w:rsidRDefault="006A4FB8" w:rsidP="006A4FB8">
      <w:pPr>
        <w:widowControl w:val="0"/>
        <w:numPr>
          <w:ilvl w:val="2"/>
          <w:numId w:val="42"/>
        </w:numPr>
        <w:jc w:val="both"/>
        <w:rPr>
          <w:color w:val="00000A"/>
          <w:lang w:eastAsia="zh-CN"/>
        </w:rPr>
      </w:pPr>
      <w:r w:rsidRPr="0072484B">
        <w:rPr>
          <w:b/>
          <w:color w:val="00000A"/>
          <w:lang w:eastAsia="zh-CN"/>
        </w:rPr>
        <w:t>Predsednik.</w:t>
      </w:r>
      <w:r w:rsidRPr="0072484B">
        <w:rPr>
          <w:color w:val="00000A"/>
          <w:lang w:eastAsia="zh-CN"/>
        </w:rPr>
        <w:t xml:space="preserve"> Predsednika skupščine Imetnikov Obveznic imenuje:</w:t>
      </w:r>
    </w:p>
    <w:p w14:paraId="5C816EBD"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Republika; ali</w:t>
      </w:r>
    </w:p>
    <w:p w14:paraId="6C823215" w14:textId="77777777" w:rsidR="006A4FB8" w:rsidRPr="0072484B" w:rsidRDefault="006A4FB8" w:rsidP="006A4FB8">
      <w:pPr>
        <w:widowControl w:val="0"/>
        <w:numPr>
          <w:ilvl w:val="3"/>
          <w:numId w:val="42"/>
        </w:numPr>
        <w:ind w:left="1440"/>
        <w:jc w:val="both"/>
        <w:rPr>
          <w:b/>
          <w:color w:val="00000A"/>
          <w:lang w:eastAsia="zh-CN"/>
        </w:rPr>
      </w:pPr>
      <w:r w:rsidRPr="0072484B">
        <w:rPr>
          <w:color w:val="00000A"/>
          <w:lang w:eastAsia="zh-CN"/>
        </w:rPr>
        <w:t xml:space="preserve">če Republika ne imenuje predsednika, ali če oseba, ki jo je imenovala Republika, ni prisotna na skupščini, imetniki Obveznic v obtoku, katerih skupna glavnica predstavlja več kot 50 </w:t>
      </w:r>
      <w:r w:rsidRPr="0072484B">
        <w:rPr>
          <w:rFonts w:eastAsia="SimSun"/>
          <w:color w:val="00000A"/>
          <w:lang w:eastAsia="zh-CN"/>
        </w:rPr>
        <w:t>odstotkov</w:t>
      </w:r>
      <w:r w:rsidRPr="0072484B">
        <w:rPr>
          <w:color w:val="00000A"/>
          <w:lang w:eastAsia="zh-CN"/>
        </w:rPr>
        <w:t xml:space="preserve"> skupne glavnice vseh Obveznic v obtoku, ki so zastopane na skupščini.</w:t>
      </w:r>
    </w:p>
    <w:p w14:paraId="59C83F45" w14:textId="77777777" w:rsidR="006A4FB8" w:rsidRPr="0072484B" w:rsidRDefault="006A4FB8" w:rsidP="006A4FB8">
      <w:pPr>
        <w:widowControl w:val="0"/>
        <w:numPr>
          <w:ilvl w:val="2"/>
          <w:numId w:val="42"/>
        </w:numPr>
        <w:jc w:val="both"/>
        <w:rPr>
          <w:color w:val="00000A"/>
          <w:lang w:eastAsia="zh-CN"/>
        </w:rPr>
      </w:pPr>
      <w:r w:rsidRPr="0072484B">
        <w:rPr>
          <w:b/>
          <w:color w:val="00000A"/>
          <w:lang w:eastAsia="zh-CN"/>
        </w:rPr>
        <w:t>Sklepčnost.</w:t>
      </w:r>
      <w:r w:rsidRPr="0072484B">
        <w:rPr>
          <w:color w:val="00000A"/>
          <w:lang w:eastAsia="zh-CN"/>
        </w:rPr>
        <w:t xml:space="preserve"> Če skupščina ni sklepčna, ne more veljavno sprejeti nobene odločitve z izjemo imenovanja predsednika, če tega ni imenovala Republika. Skupščina je sklepčna, če je prisotna ena ali več oseb, ki je oziroma so skupaj imetniki Obveznic:</w:t>
      </w:r>
    </w:p>
    <w:p w14:paraId="72302CC7"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 xml:space="preserve">katerih skupna glavnica dosega vsaj 66⅔ </w:t>
      </w:r>
      <w:r w:rsidRPr="0072484B">
        <w:rPr>
          <w:rFonts w:eastAsia="SimSun"/>
          <w:color w:val="00000A"/>
          <w:lang w:eastAsia="zh-CN"/>
        </w:rPr>
        <w:t>odstotkov</w:t>
      </w:r>
      <w:r w:rsidRPr="0072484B">
        <w:rPr>
          <w:color w:val="00000A"/>
          <w:lang w:eastAsia="zh-CN"/>
        </w:rPr>
        <w:t xml:space="preserve"> skupne glavnice vseh Obveznic v obtoku, če se na skupščini glasuje o pridržani odločitvi; in</w:t>
      </w:r>
    </w:p>
    <w:p w14:paraId="3D32D204" w14:textId="77777777" w:rsidR="006A4FB8" w:rsidRPr="0072484B" w:rsidRDefault="006A4FB8" w:rsidP="006A4FB8">
      <w:pPr>
        <w:widowControl w:val="0"/>
        <w:numPr>
          <w:ilvl w:val="3"/>
          <w:numId w:val="42"/>
        </w:numPr>
        <w:ind w:left="1440"/>
        <w:jc w:val="both"/>
        <w:rPr>
          <w:b/>
          <w:color w:val="00000A"/>
          <w:lang w:eastAsia="zh-CN"/>
        </w:rPr>
      </w:pPr>
      <w:r w:rsidRPr="0072484B">
        <w:rPr>
          <w:color w:val="00000A"/>
          <w:lang w:eastAsia="zh-CN"/>
        </w:rPr>
        <w:t xml:space="preserve">katerih skupna glavnica dosega vsaj 50 </w:t>
      </w:r>
      <w:r w:rsidRPr="0072484B">
        <w:rPr>
          <w:rFonts w:eastAsia="SimSun"/>
          <w:color w:val="00000A"/>
          <w:lang w:eastAsia="zh-CN"/>
        </w:rPr>
        <w:t>odstotkov</w:t>
      </w:r>
      <w:r w:rsidRPr="0072484B">
        <w:rPr>
          <w:color w:val="00000A"/>
          <w:lang w:eastAsia="zh-CN"/>
        </w:rPr>
        <w:t xml:space="preserve"> skupne glavnice vseh Obveznic v obtoku, če se na skupščini glasuje o odločitvi. ki ni pridržana odločitev.</w:t>
      </w:r>
    </w:p>
    <w:p w14:paraId="61AFC9E1" w14:textId="77777777" w:rsidR="006A4FB8" w:rsidRPr="0072484B" w:rsidRDefault="006A4FB8" w:rsidP="006A4FB8">
      <w:pPr>
        <w:widowControl w:val="0"/>
        <w:numPr>
          <w:ilvl w:val="2"/>
          <w:numId w:val="42"/>
        </w:numPr>
        <w:jc w:val="both"/>
        <w:rPr>
          <w:color w:val="00000A"/>
          <w:lang w:eastAsia="zh-CN"/>
        </w:rPr>
      </w:pPr>
      <w:r w:rsidRPr="0072484B">
        <w:rPr>
          <w:b/>
          <w:color w:val="00000A"/>
          <w:lang w:eastAsia="zh-CN"/>
        </w:rPr>
        <w:t>Preložitev skupščine.</w:t>
      </w:r>
      <w:r w:rsidRPr="0072484B">
        <w:rPr>
          <w:rFonts w:eastAsia="SimSun"/>
          <w:color w:val="00000A"/>
          <w:lang w:eastAsia="zh-CN"/>
        </w:rPr>
        <w:t xml:space="preserve"> </w:t>
      </w:r>
      <w:r w:rsidRPr="0072484B">
        <w:rPr>
          <w:color w:val="00000A"/>
          <w:lang w:eastAsia="sl-SI"/>
        </w:rPr>
        <w:t>Če sklepčnost skupščine ni dosežena v tridesetih minutah po času, določenem za njen začetek, lahko predsednik odloči, da se skupščina preloži za največ 42 dni vendar ne manj kot 14 dni</w:t>
      </w:r>
      <w:r w:rsidRPr="0072484B">
        <w:rPr>
          <w:color w:val="00000A"/>
          <w:lang w:eastAsia="zh-CN"/>
        </w:rPr>
        <w:t>. Preložena skupščina je sklepčna, če je prisotna ena ali več oseb, ki je oziroma so skupaj imetniki Obveznic:</w:t>
      </w:r>
    </w:p>
    <w:p w14:paraId="2FE0A231"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 xml:space="preserve">katerih skupna glavnica dosega vsaj 66⅔ </w:t>
      </w:r>
      <w:r w:rsidRPr="0072484B">
        <w:rPr>
          <w:rFonts w:eastAsia="SimSun"/>
          <w:color w:val="00000A"/>
          <w:lang w:eastAsia="zh-CN"/>
        </w:rPr>
        <w:t>odstotkov</w:t>
      </w:r>
      <w:r w:rsidRPr="0072484B">
        <w:rPr>
          <w:color w:val="00000A"/>
          <w:lang w:eastAsia="zh-CN"/>
        </w:rPr>
        <w:t xml:space="preserve"> skupne glavnice vseh Obveznic v obtoku, če se na skupščini glasuje o pridržani odločitvi; in</w:t>
      </w:r>
    </w:p>
    <w:p w14:paraId="57BB0964" w14:textId="77777777" w:rsidR="006A4FB8" w:rsidRPr="0072484B" w:rsidRDefault="006A4FB8" w:rsidP="006A4FB8">
      <w:pPr>
        <w:widowControl w:val="0"/>
        <w:numPr>
          <w:ilvl w:val="3"/>
          <w:numId w:val="42"/>
        </w:numPr>
        <w:ind w:left="1440"/>
        <w:jc w:val="both"/>
        <w:rPr>
          <w:b/>
          <w:color w:val="00000A"/>
          <w:lang w:eastAsia="zh-CN"/>
        </w:rPr>
      </w:pPr>
      <w:r w:rsidRPr="0072484B">
        <w:rPr>
          <w:color w:val="00000A"/>
          <w:lang w:eastAsia="zh-CN"/>
        </w:rPr>
        <w:t xml:space="preserve">katerih skupna glavnica dosega vsaj 25 </w:t>
      </w:r>
      <w:r w:rsidRPr="0072484B">
        <w:rPr>
          <w:rFonts w:eastAsia="SimSun"/>
          <w:color w:val="00000A"/>
          <w:lang w:eastAsia="zh-CN"/>
        </w:rPr>
        <w:t>odstotkov</w:t>
      </w:r>
      <w:r w:rsidRPr="0072484B">
        <w:rPr>
          <w:color w:val="00000A"/>
          <w:lang w:eastAsia="zh-CN"/>
        </w:rPr>
        <w:t xml:space="preserve"> skupne glavnice vseh Obveznic v obtoku, če se na skupščini glasuje o odločitvi. ki ni pridržana odločitev.</w:t>
      </w:r>
    </w:p>
    <w:p w14:paraId="3D642821" w14:textId="77777777" w:rsidR="006A4FB8" w:rsidRPr="0072484B" w:rsidRDefault="006A4FB8" w:rsidP="006A4FB8">
      <w:pPr>
        <w:widowControl w:val="0"/>
        <w:numPr>
          <w:ilvl w:val="2"/>
          <w:numId w:val="42"/>
        </w:numPr>
        <w:jc w:val="both"/>
        <w:rPr>
          <w:b/>
          <w:color w:val="00000A"/>
          <w:lang w:eastAsia="zh-CN"/>
        </w:rPr>
      </w:pPr>
      <w:r w:rsidRPr="0072484B">
        <w:rPr>
          <w:b/>
          <w:color w:val="00000A"/>
          <w:lang w:eastAsia="zh-CN"/>
        </w:rPr>
        <w:t>Pisni sklep.</w:t>
      </w:r>
      <w:r w:rsidRPr="0072484B">
        <w:rPr>
          <w:color w:val="00000A"/>
          <w:lang w:eastAsia="zh-CN"/>
        </w:rPr>
        <w:t xml:space="preserve"> Pisni sklep, ki ga neposredno ali po osebah, ki so jih upravičene zastopati, podpišejo imetniki zahtevane večine Obveznic, ima v vseh pogledih enako veljavo kot sklep, sprejet na skupščini Imetnikov Obveznic, ki je bila pravilno sklicana in izvedena v skladu s temi Pogoji. Pisni sklep lahko sestavlja ena listina ali več listin, pripravljenih na podlagi enakega obrazca, od katerih vsako podpiše eden ali več Imetnikov Obveznic, bodisi neposredno bodisi po osebah, ki so ga upravičene zastopati.</w:t>
      </w:r>
    </w:p>
    <w:p w14:paraId="46645BEB" w14:textId="77777777" w:rsidR="006A4FB8" w:rsidRPr="0072484B" w:rsidRDefault="006A4FB8" w:rsidP="006A4FB8">
      <w:pPr>
        <w:widowControl w:val="0"/>
        <w:numPr>
          <w:ilvl w:val="2"/>
          <w:numId w:val="42"/>
        </w:numPr>
        <w:jc w:val="both"/>
        <w:rPr>
          <w:b/>
          <w:color w:val="00000A"/>
          <w:lang w:eastAsia="zh-CN"/>
        </w:rPr>
      </w:pPr>
      <w:r w:rsidRPr="0072484B">
        <w:rPr>
          <w:b/>
          <w:color w:val="00000A"/>
          <w:lang w:eastAsia="zh-CN"/>
        </w:rPr>
        <w:t>Glasovalna pravica.</w:t>
      </w:r>
      <w:r w:rsidRPr="0072484B">
        <w:rPr>
          <w:color w:val="00000A"/>
          <w:lang w:eastAsia="zh-CN"/>
        </w:rPr>
        <w:t xml:space="preserve"> Vsaka oseba, ki je imetnik Obveznice v obtoku na presečni dan predlagane spremembe in vsaka oseba, ki jo imetnik Obveznice v obtoku na presečni dan predlagane sprememb pooblasti za zastopanje pri odločanju o predlagani spremembi, je upravičena glasovati o predlagani spremembi na skupščini Imetnikov Obveznic in podpisati pisni sklep v zvezi s predlagano spremembo.</w:t>
      </w:r>
    </w:p>
    <w:p w14:paraId="13272FB9" w14:textId="77777777" w:rsidR="006A4FB8" w:rsidRPr="0072484B" w:rsidRDefault="006A4FB8" w:rsidP="006A4FB8">
      <w:pPr>
        <w:widowControl w:val="0"/>
        <w:numPr>
          <w:ilvl w:val="2"/>
          <w:numId w:val="42"/>
        </w:numPr>
        <w:jc w:val="both"/>
        <w:rPr>
          <w:color w:val="00000A"/>
          <w:lang w:eastAsia="zh-CN"/>
        </w:rPr>
      </w:pPr>
      <w:r w:rsidRPr="0072484B">
        <w:rPr>
          <w:b/>
          <w:color w:val="00000A"/>
          <w:lang w:eastAsia="zh-CN"/>
        </w:rPr>
        <w:lastRenderedPageBreak/>
        <w:t>Glasovanje.</w:t>
      </w:r>
      <w:r w:rsidRPr="0072484B">
        <w:rPr>
          <w:color w:val="00000A"/>
          <w:lang w:eastAsia="zh-CN"/>
        </w:rPr>
        <w:t xml:space="preserve"> O vsaki predlagani spremembi imetniki Obveznic v obtoku odločajo z glasovanjem na pravilno sklicani skupščini ali s podpisom pisnega sklepa brez sklica skupščine. Imetnik lahko glasuje s toliko glasovi, kolikor znaša glavnica Obveznic v obtoku, katerih imetnik je. Za ta namen:</w:t>
      </w:r>
    </w:p>
    <w:p w14:paraId="615E8E84"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se v primeru, če se skupna sprememba nanaša na dolžniške vrednostne papirje, ki se glasijo na</w:t>
      </w:r>
      <w:r w:rsidRPr="0072484B">
        <w:rPr>
          <w:rFonts w:eastAsia="SimSun"/>
          <w:color w:val="00000A"/>
          <w:lang w:eastAsia="zh-CN"/>
        </w:rPr>
        <w:t xml:space="preserve"> </w:t>
      </w:r>
      <w:r w:rsidRPr="0072484B">
        <w:rPr>
          <w:color w:val="00000A"/>
          <w:lang w:eastAsia="zh-CN"/>
        </w:rPr>
        <w:t>obveznosti v več</w:t>
      </w:r>
      <w:r w:rsidRPr="0072484B">
        <w:rPr>
          <w:rFonts w:eastAsia="SimSun"/>
          <w:color w:val="00000A"/>
          <w:lang w:eastAsia="zh-CN"/>
        </w:rPr>
        <w:t xml:space="preserve"> kot eni valuti, znesek glavnice vsakega dolžniškega vrednostnega papirja </w:t>
      </w:r>
      <w:r w:rsidRPr="0072484B">
        <w:rPr>
          <w:color w:val="00000A"/>
          <w:lang w:eastAsia="zh-CN"/>
        </w:rPr>
        <w:t>določi v skladu s Pogojem 9.2.6(a);</w:t>
      </w:r>
    </w:p>
    <w:p w14:paraId="038E54A5"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se v primeru, če se skupna</w:t>
      </w:r>
      <w:r w:rsidRPr="0072484B">
        <w:rPr>
          <w:rFonts w:eastAsia="SimSun"/>
          <w:color w:val="00000A"/>
          <w:lang w:eastAsia="zh-CN"/>
        </w:rPr>
        <w:t xml:space="preserve"> sprememba nanaša na indeksirano obveznost, znesek glavnice vsake indeksirane obveznosti </w:t>
      </w:r>
      <w:r w:rsidRPr="0072484B">
        <w:rPr>
          <w:color w:val="00000A"/>
          <w:lang w:eastAsia="zh-CN"/>
        </w:rPr>
        <w:t>določi v skladu s Pogojem</w:t>
      </w:r>
      <w:r w:rsidRPr="0072484B">
        <w:rPr>
          <w:rFonts w:eastAsia="SimSun"/>
          <w:color w:val="00000A"/>
          <w:lang w:eastAsia="zh-CN"/>
        </w:rPr>
        <w:t> </w:t>
      </w:r>
      <w:r w:rsidRPr="0072484B">
        <w:rPr>
          <w:color w:val="00000A"/>
          <w:lang w:eastAsia="zh-CN"/>
        </w:rPr>
        <w:t>9.2.6(b);</w:t>
      </w:r>
    </w:p>
    <w:p w14:paraId="0651E6A2" w14:textId="77777777" w:rsidR="006A4FB8" w:rsidRPr="0072484B" w:rsidRDefault="006A4FB8" w:rsidP="006A4FB8">
      <w:pPr>
        <w:widowControl w:val="0"/>
        <w:numPr>
          <w:ilvl w:val="3"/>
          <w:numId w:val="42"/>
        </w:numPr>
        <w:ind w:left="1440"/>
        <w:jc w:val="both"/>
        <w:rPr>
          <w:color w:val="00000A"/>
          <w:lang w:eastAsia="zh-CN"/>
        </w:rPr>
      </w:pPr>
      <w:r w:rsidRPr="0072484B">
        <w:rPr>
          <w:color w:val="00000A"/>
          <w:lang w:eastAsia="zh-CN"/>
        </w:rPr>
        <w:t>se v primeru, če se skupna sprememba nanaša na neobrestovano obveznost, ki</w:t>
      </w:r>
      <w:r w:rsidRPr="0072484B">
        <w:rPr>
          <w:rFonts w:eastAsia="SimSun"/>
          <w:color w:val="00000A"/>
          <w:lang w:eastAsia="zh-CN"/>
        </w:rPr>
        <w:t xml:space="preserve"> predhodno ni </w:t>
      </w:r>
      <w:r w:rsidRPr="0072484B">
        <w:rPr>
          <w:color w:val="00000A"/>
          <w:lang w:eastAsia="zh-CN"/>
        </w:rPr>
        <w:t>bila del indeksirane</w:t>
      </w:r>
      <w:r w:rsidRPr="0072484B">
        <w:rPr>
          <w:rFonts w:eastAsia="SimSun"/>
          <w:color w:val="00000A"/>
          <w:lang w:eastAsia="zh-CN"/>
        </w:rPr>
        <w:t xml:space="preserve"> </w:t>
      </w:r>
      <w:r w:rsidRPr="0072484B">
        <w:rPr>
          <w:color w:val="00000A"/>
          <w:lang w:eastAsia="zh-CN"/>
        </w:rPr>
        <w:t>obveznosti, znesek</w:t>
      </w:r>
      <w:r w:rsidRPr="0072484B">
        <w:rPr>
          <w:rFonts w:eastAsia="SimSun"/>
          <w:color w:val="00000A"/>
          <w:lang w:eastAsia="zh-CN"/>
        </w:rPr>
        <w:t xml:space="preserve"> glavnice vsake takšne neobrestovane obveznosti </w:t>
      </w:r>
      <w:r w:rsidRPr="0072484B">
        <w:rPr>
          <w:color w:val="00000A"/>
          <w:lang w:eastAsia="zh-CN"/>
        </w:rPr>
        <w:t>določi v skladu s Pogojem 9.2.6(c);</w:t>
      </w:r>
    </w:p>
    <w:p w14:paraId="0F097A2B" w14:textId="77777777" w:rsidR="006A4FB8" w:rsidRPr="0072484B" w:rsidRDefault="006A4FB8" w:rsidP="006A4FB8">
      <w:pPr>
        <w:widowControl w:val="0"/>
        <w:numPr>
          <w:ilvl w:val="3"/>
          <w:numId w:val="42"/>
        </w:numPr>
        <w:ind w:left="1440"/>
        <w:jc w:val="both"/>
        <w:rPr>
          <w:b/>
          <w:color w:val="00000A"/>
          <w:lang w:eastAsia="zh-CN"/>
        </w:rPr>
      </w:pPr>
      <w:r w:rsidRPr="0072484B">
        <w:rPr>
          <w:color w:val="00000A"/>
          <w:lang w:eastAsia="zh-CN"/>
        </w:rPr>
        <w:t>se v primeru, če se skupna sprememba nanaša na neobrestovano obveznost, ki je predhodno</w:t>
      </w:r>
      <w:r w:rsidRPr="0072484B">
        <w:rPr>
          <w:rFonts w:eastAsia="SimSun"/>
          <w:color w:val="00000A"/>
          <w:lang w:eastAsia="zh-CN"/>
        </w:rPr>
        <w:t xml:space="preserve"> </w:t>
      </w:r>
      <w:r w:rsidRPr="0072484B">
        <w:rPr>
          <w:color w:val="00000A"/>
          <w:lang w:eastAsia="zh-CN"/>
        </w:rPr>
        <w:t>bila del indeksirane</w:t>
      </w:r>
      <w:r w:rsidRPr="0072484B">
        <w:rPr>
          <w:rFonts w:eastAsia="SimSun"/>
          <w:color w:val="00000A"/>
          <w:lang w:eastAsia="zh-CN"/>
        </w:rPr>
        <w:t xml:space="preserve"> </w:t>
      </w:r>
      <w:r w:rsidRPr="0072484B">
        <w:rPr>
          <w:color w:val="00000A"/>
          <w:lang w:eastAsia="zh-CN"/>
        </w:rPr>
        <w:t>obveznosti, znesek</w:t>
      </w:r>
      <w:r w:rsidRPr="0072484B">
        <w:rPr>
          <w:rFonts w:eastAsia="SimSun"/>
          <w:color w:val="00000A"/>
          <w:lang w:eastAsia="zh-CN"/>
        </w:rPr>
        <w:t xml:space="preserve"> glavnice vsake takšne neobrestovane obveznosti </w:t>
      </w:r>
      <w:r w:rsidRPr="0072484B">
        <w:rPr>
          <w:color w:val="00000A"/>
          <w:lang w:eastAsia="zh-CN"/>
        </w:rPr>
        <w:t>določi v skladu s Pogojem 9.2.6(d).</w:t>
      </w:r>
    </w:p>
    <w:p w14:paraId="79A088A0" w14:textId="566176ED" w:rsidR="006A4FB8" w:rsidRPr="0072484B" w:rsidRDefault="006A4FB8" w:rsidP="006A4FB8">
      <w:pPr>
        <w:widowControl w:val="0"/>
        <w:numPr>
          <w:ilvl w:val="2"/>
          <w:numId w:val="42"/>
        </w:numPr>
        <w:jc w:val="both"/>
        <w:rPr>
          <w:b/>
          <w:color w:val="00000A"/>
          <w:lang w:eastAsia="zh-CN"/>
        </w:rPr>
      </w:pPr>
      <w:r w:rsidRPr="0072484B">
        <w:rPr>
          <w:b/>
          <w:color w:val="00000A"/>
          <w:lang w:eastAsia="zh-CN"/>
        </w:rPr>
        <w:t>Pooblaščenci.</w:t>
      </w:r>
      <w:r w:rsidRPr="0072484B">
        <w:rPr>
          <w:color w:val="00000A"/>
          <w:lang w:eastAsia="zh-CN"/>
        </w:rPr>
        <w:t xml:space="preserve"> Vsak imetnik Obveznice v obtoku lahko s podpisom in predložitvijo pisnega pooblastila Republiki vsaj 48 ur pred časom, določenim za začetek skupščine Imetnikov Obveznic ali podpis pisnega sklepa, pooblasti drugo osebo (v nadaljevanju: pooblaščenec) za zastopanje na skupščini Imetnikov Obveznic, na kateri ima imetnik pravico glasovati, ali pri podpisu pisnega sklepa, ki ga je imetnik upravičen podpisati. V ta namen niso veljavna pooblastila, ki niso pripravljena na obrazcu, določenem s sklicem skupščine. Imetnik Obveznic lahko za glasovanje z Obveznicami v obtoku, katerih imetnik je, pooblasti enega ali več pooblaščencev, ki lahko glasujejo različno, pod pogojem, da skupni znesek glavnice tako zastopanih Obveznic ne presega skupnega zneska glavnice Obveznic v obtoku takšnega imetnika.</w:t>
      </w:r>
    </w:p>
    <w:p w14:paraId="1EA66D7E" w14:textId="77777777" w:rsidR="006A4FB8" w:rsidRPr="0072484B" w:rsidRDefault="006A4FB8" w:rsidP="006A4FB8">
      <w:pPr>
        <w:widowControl w:val="0"/>
        <w:numPr>
          <w:ilvl w:val="2"/>
          <w:numId w:val="42"/>
        </w:numPr>
        <w:jc w:val="both"/>
        <w:rPr>
          <w:b/>
          <w:color w:val="00000A"/>
          <w:lang w:eastAsia="zh-CN"/>
        </w:rPr>
      </w:pPr>
      <w:r w:rsidRPr="0072484B">
        <w:rPr>
          <w:b/>
          <w:color w:val="00000A"/>
          <w:lang w:eastAsia="zh-CN"/>
        </w:rPr>
        <w:t>Veljavnost in preklic pooblastila.</w:t>
      </w:r>
      <w:r w:rsidRPr="0072484B">
        <w:rPr>
          <w:color w:val="00000A"/>
          <w:lang w:eastAsia="zh-CN"/>
        </w:rPr>
        <w:t xml:space="preserve"> Pooblaščenec, ki je veljavno</w:t>
      </w:r>
      <w:r w:rsidRPr="0072484B">
        <w:rPr>
          <w:rFonts w:eastAsia="SimSun"/>
          <w:color w:val="00000A"/>
          <w:lang w:eastAsia="zh-CN"/>
        </w:rPr>
        <w:t xml:space="preserve"> </w:t>
      </w:r>
      <w:r w:rsidRPr="0072484B">
        <w:rPr>
          <w:color w:val="00000A"/>
          <w:lang w:eastAsia="zh-CN"/>
        </w:rPr>
        <w:t>pooblaščen v skladu z zgornjim</w:t>
      </w:r>
      <w:r w:rsidRPr="0072484B">
        <w:rPr>
          <w:rFonts w:eastAsia="SimSun"/>
          <w:color w:val="00000A"/>
          <w:lang w:eastAsia="zh-CN"/>
        </w:rPr>
        <w:t xml:space="preserve"> </w:t>
      </w:r>
      <w:r w:rsidRPr="0072484B">
        <w:rPr>
          <w:color w:val="00000A"/>
          <w:lang w:eastAsia="zh-CN"/>
        </w:rPr>
        <w:t>določilom, se ob</w:t>
      </w:r>
      <w:r w:rsidRPr="0072484B">
        <w:rPr>
          <w:rFonts w:eastAsia="SimSun"/>
          <w:color w:val="00000A"/>
          <w:lang w:eastAsia="zh-CN"/>
        </w:rPr>
        <w:t xml:space="preserve"> upoštevanju Pogoja 9.2.7</w:t>
      </w:r>
      <w:r w:rsidRPr="0072484B">
        <w:rPr>
          <w:color w:val="00000A"/>
          <w:lang w:eastAsia="zh-CN"/>
        </w:rPr>
        <w:t xml:space="preserve"> in dokler je takšno</w:t>
      </w:r>
      <w:r w:rsidRPr="0072484B">
        <w:rPr>
          <w:rFonts w:eastAsia="SimSun"/>
          <w:color w:val="00000A"/>
          <w:lang w:eastAsia="zh-CN"/>
        </w:rPr>
        <w:t xml:space="preserve"> </w:t>
      </w:r>
      <w:r w:rsidRPr="0072484B">
        <w:rPr>
          <w:color w:val="00000A"/>
          <w:lang w:eastAsia="zh-CN"/>
        </w:rPr>
        <w:t>pooblastilo</w:t>
      </w:r>
      <w:r w:rsidRPr="0072484B">
        <w:rPr>
          <w:rFonts w:eastAsia="SimSun"/>
          <w:color w:val="00000A"/>
          <w:lang w:eastAsia="zh-CN"/>
        </w:rPr>
        <w:t xml:space="preserve"> </w:t>
      </w:r>
      <w:r w:rsidRPr="0072484B">
        <w:rPr>
          <w:color w:val="00000A"/>
          <w:lang w:eastAsia="zh-CN"/>
        </w:rPr>
        <w:t>veljavno, šteje (oseba, ki ga je pooblastila, pa se ne šteje) za imetnika Obveznic, na katere se nanaša takšno pooblastilo, izvrševanje glasovalne pravice takšnega pooblaščenca pa je kljub morebitnemu preklicu ali spremembi pooblastila veljavno, če Republika ni prejela obvestila o takšnem preklicu ali spremembi, niti ni na drug način izvedela za takšen preklic ali spremembo, vsaj 48 ur pred časom, določenim za začetek skupščine ali podpis pisnega sklepa.</w:t>
      </w:r>
    </w:p>
    <w:p w14:paraId="71C34EEA" w14:textId="77777777" w:rsidR="006A4FB8" w:rsidRPr="0072484B" w:rsidRDefault="006A4FB8" w:rsidP="006A4FB8">
      <w:pPr>
        <w:widowControl w:val="0"/>
        <w:numPr>
          <w:ilvl w:val="2"/>
          <w:numId w:val="42"/>
        </w:numPr>
        <w:jc w:val="both"/>
        <w:rPr>
          <w:b/>
          <w:color w:val="00000A"/>
          <w:lang w:eastAsia="zh-CN"/>
        </w:rPr>
      </w:pPr>
      <w:r w:rsidRPr="0072484B">
        <w:rPr>
          <w:b/>
          <w:color w:val="00000A"/>
          <w:lang w:eastAsia="zh-CN"/>
        </w:rPr>
        <w:t>Zavezujoč učinek.</w:t>
      </w:r>
      <w:r w:rsidRPr="0072484B">
        <w:rPr>
          <w:color w:val="00000A"/>
          <w:lang w:eastAsia="zh-CN"/>
        </w:rPr>
        <w:t xml:space="preserve"> Sklep, ki je bil veljavno sprejet na skupščini imetnikov, sklicani in izvedeni v skladu s temi Pogoji, ter pisni sklep, ki ga je veljavno podpisala zahtevana večina Imetnikov Obveznic, zavezuje vse Imetnike Obveznic, ne glede na to, ali so bili prisotni na skupščini, ali so glasovali za takšen sklep ali proti njemu, oziroma ali so podpisali pisni sklep.</w:t>
      </w:r>
    </w:p>
    <w:p w14:paraId="6CB76689" w14:textId="77777777" w:rsidR="006A4FB8" w:rsidRPr="0072484B" w:rsidRDefault="006A4FB8" w:rsidP="006A4FB8">
      <w:pPr>
        <w:widowControl w:val="0"/>
        <w:numPr>
          <w:ilvl w:val="2"/>
          <w:numId w:val="42"/>
        </w:numPr>
        <w:jc w:val="both"/>
        <w:rPr>
          <w:i/>
          <w:color w:val="00000A"/>
          <w:lang w:eastAsia="zh-CN"/>
        </w:rPr>
      </w:pPr>
      <w:r w:rsidRPr="0072484B">
        <w:rPr>
          <w:b/>
          <w:color w:val="00000A"/>
          <w:lang w:eastAsia="zh-CN"/>
        </w:rPr>
        <w:t>Objava.</w:t>
      </w:r>
      <w:r w:rsidRPr="0072484B">
        <w:rPr>
          <w:color w:val="00000A"/>
          <w:lang w:eastAsia="zh-CN"/>
        </w:rPr>
        <w:t xml:space="preserve"> Republika bo brez nepotrebnega odlašanja objavila vsako sprejeti sklep in pisni sklep.</w:t>
      </w:r>
    </w:p>
    <w:p w14:paraId="52E5759A" w14:textId="77777777" w:rsidR="006A4FB8" w:rsidRPr="0072484B" w:rsidRDefault="006A4FB8" w:rsidP="006A4FB8">
      <w:pPr>
        <w:numPr>
          <w:ilvl w:val="1"/>
          <w:numId w:val="42"/>
        </w:numPr>
        <w:rPr>
          <w:rFonts w:cs="Times"/>
          <w:color w:val="00000A"/>
          <w:szCs w:val="24"/>
          <w:lang w:eastAsia="zh-CN"/>
        </w:rPr>
      </w:pPr>
      <w:r w:rsidRPr="0072484B">
        <w:rPr>
          <w:i/>
          <w:color w:val="00000A"/>
          <w:lang w:eastAsia="zh-CN"/>
        </w:rPr>
        <w:t>Obvestila in druge zadeve</w:t>
      </w:r>
    </w:p>
    <w:p w14:paraId="47DD7B13" w14:textId="77777777" w:rsidR="006A4FB8" w:rsidRPr="0072484B" w:rsidRDefault="006A4FB8" w:rsidP="006A4FB8">
      <w:pPr>
        <w:spacing w:after="200" w:line="100" w:lineRule="atLeast"/>
        <w:ind w:left="680"/>
        <w:jc w:val="both"/>
        <w:rPr>
          <w:i/>
          <w:color w:val="00000A"/>
          <w:lang w:eastAsia="zh-CN"/>
        </w:rPr>
      </w:pPr>
      <w:r w:rsidRPr="0072484B">
        <w:rPr>
          <w:rFonts w:cs="Times"/>
          <w:color w:val="00000A"/>
          <w:szCs w:val="24"/>
          <w:lang w:eastAsia="zh-CN"/>
        </w:rPr>
        <w:t>Republika bo objavljala vsa obvestila in druge</w:t>
      </w:r>
      <w:r w:rsidRPr="0072484B">
        <w:rPr>
          <w:rFonts w:eastAsia="SimSun" w:cs="Times"/>
          <w:color w:val="00000A"/>
          <w:szCs w:val="24"/>
          <w:lang w:eastAsia="zh-CN"/>
        </w:rPr>
        <w:t xml:space="preserve"> </w:t>
      </w:r>
      <w:r w:rsidRPr="0072484B">
        <w:rPr>
          <w:rFonts w:cs="Times"/>
          <w:color w:val="00000A"/>
          <w:szCs w:val="24"/>
          <w:lang w:eastAsia="zh-CN"/>
        </w:rPr>
        <w:t>zadeve, ki</w:t>
      </w:r>
      <w:r w:rsidRPr="0072484B">
        <w:rPr>
          <w:rFonts w:eastAsia="SimSun" w:cs="Times"/>
          <w:color w:val="00000A"/>
          <w:szCs w:val="24"/>
          <w:lang w:eastAsia="zh-CN"/>
        </w:rPr>
        <w:t xml:space="preserve"> </w:t>
      </w:r>
      <w:r w:rsidRPr="0072484B">
        <w:rPr>
          <w:rFonts w:cs="Times"/>
          <w:color w:val="00000A"/>
          <w:szCs w:val="24"/>
          <w:lang w:eastAsia="zh-CN"/>
        </w:rPr>
        <w:t>jih je dolžna</w:t>
      </w:r>
      <w:r w:rsidRPr="0072484B">
        <w:rPr>
          <w:rFonts w:eastAsia="SimSun" w:cs="Times"/>
          <w:color w:val="00000A"/>
          <w:szCs w:val="24"/>
          <w:lang w:eastAsia="zh-CN"/>
        </w:rPr>
        <w:t xml:space="preserve"> </w:t>
      </w:r>
      <w:r w:rsidRPr="0072484B">
        <w:rPr>
          <w:rFonts w:cs="Times"/>
          <w:color w:val="00000A"/>
          <w:szCs w:val="24"/>
          <w:lang w:eastAsia="zh-CN"/>
        </w:rPr>
        <w:t>objaviti v skladu z zgornjimi</w:t>
      </w:r>
      <w:r w:rsidRPr="0072484B">
        <w:rPr>
          <w:rFonts w:eastAsia="SimSun" w:cs="Times"/>
          <w:color w:val="00000A"/>
          <w:szCs w:val="24"/>
          <w:lang w:eastAsia="zh-CN"/>
        </w:rPr>
        <w:t xml:space="preserve"> </w:t>
      </w:r>
      <w:r w:rsidRPr="0072484B">
        <w:rPr>
          <w:rFonts w:cs="Times"/>
          <w:color w:val="00000A"/>
          <w:szCs w:val="24"/>
          <w:lang w:eastAsia="zh-CN"/>
        </w:rPr>
        <w:t>določili, v skladu s Pogojem 13.‎</w:t>
      </w:r>
    </w:p>
    <w:p w14:paraId="16C7517C" w14:textId="77777777" w:rsidR="006A4FB8" w:rsidRPr="0072484B" w:rsidRDefault="006A4FB8" w:rsidP="006A4FB8">
      <w:pPr>
        <w:keepNext/>
        <w:widowControl w:val="0"/>
        <w:numPr>
          <w:ilvl w:val="1"/>
          <w:numId w:val="42"/>
        </w:numPr>
        <w:spacing w:after="210" w:line="240" w:lineRule="auto"/>
        <w:ind w:left="692" w:hanging="692"/>
        <w:rPr>
          <w:rFonts w:cs="Times"/>
          <w:color w:val="00000A"/>
          <w:szCs w:val="24"/>
          <w:lang w:eastAsia="zh-CN"/>
        </w:rPr>
      </w:pPr>
      <w:r w:rsidRPr="0072484B">
        <w:rPr>
          <w:i/>
          <w:color w:val="00000A"/>
          <w:lang w:eastAsia="zh-CN"/>
        </w:rPr>
        <w:t>Udeležba</w:t>
      </w:r>
    </w:p>
    <w:p w14:paraId="778DC3C2" w14:textId="77777777" w:rsidR="006A4FB8" w:rsidRPr="0072484B" w:rsidRDefault="006A4FB8" w:rsidP="006A4FB8">
      <w:pPr>
        <w:spacing w:after="200" w:line="100" w:lineRule="atLeast"/>
        <w:ind w:left="680"/>
        <w:jc w:val="both"/>
        <w:rPr>
          <w:color w:val="00000A"/>
          <w:lang w:eastAsia="zh-CN"/>
        </w:rPr>
      </w:pPr>
      <w:r w:rsidRPr="0072484B">
        <w:rPr>
          <w:rFonts w:cs="Times"/>
          <w:color w:val="00000A"/>
          <w:szCs w:val="24"/>
          <w:lang w:eastAsia="zh-CN"/>
        </w:rPr>
        <w:t>Naslednje osebe se lahko udeležijo skupščine in na njej govorijo:</w:t>
      </w:r>
    </w:p>
    <w:p w14:paraId="149BCEC8" w14:textId="77777777" w:rsidR="006A4FB8" w:rsidRPr="0072484B" w:rsidRDefault="006A4FB8" w:rsidP="006A4FB8">
      <w:pPr>
        <w:widowControl w:val="0"/>
        <w:numPr>
          <w:ilvl w:val="3"/>
          <w:numId w:val="42"/>
        </w:numPr>
        <w:ind w:left="1440"/>
        <w:rPr>
          <w:color w:val="00000A"/>
          <w:lang w:eastAsia="zh-CN"/>
        </w:rPr>
      </w:pPr>
      <w:r w:rsidRPr="0072484B">
        <w:rPr>
          <w:color w:val="00000A"/>
          <w:lang w:eastAsia="zh-CN"/>
        </w:rPr>
        <w:t>Imetniki Obveznic;</w:t>
      </w:r>
    </w:p>
    <w:p w14:paraId="38589850" w14:textId="77777777" w:rsidR="006A4FB8" w:rsidRPr="0072484B" w:rsidRDefault="006A4FB8" w:rsidP="006A4FB8">
      <w:pPr>
        <w:widowControl w:val="0"/>
        <w:numPr>
          <w:ilvl w:val="3"/>
          <w:numId w:val="42"/>
        </w:numPr>
        <w:ind w:left="1440"/>
        <w:rPr>
          <w:color w:val="00000A"/>
          <w:lang w:eastAsia="zh-CN"/>
        </w:rPr>
      </w:pPr>
      <w:r w:rsidRPr="0072484B">
        <w:rPr>
          <w:color w:val="00000A"/>
          <w:lang w:eastAsia="zh-CN"/>
        </w:rPr>
        <w:t>predstavniki Republike;</w:t>
      </w:r>
    </w:p>
    <w:p w14:paraId="39D7FDBE" w14:textId="77777777" w:rsidR="006A4FB8" w:rsidRPr="0072484B" w:rsidRDefault="006A4FB8" w:rsidP="006A4FB8">
      <w:pPr>
        <w:widowControl w:val="0"/>
        <w:numPr>
          <w:ilvl w:val="3"/>
          <w:numId w:val="42"/>
        </w:numPr>
        <w:ind w:left="1440"/>
        <w:rPr>
          <w:color w:val="00000A"/>
          <w:lang w:eastAsia="zh-CN"/>
        </w:rPr>
      </w:pPr>
      <w:r w:rsidRPr="0072484B">
        <w:rPr>
          <w:color w:val="00000A"/>
          <w:lang w:eastAsia="zh-CN"/>
        </w:rPr>
        <w:t>finančni svetovalci Republike; in</w:t>
      </w:r>
    </w:p>
    <w:p w14:paraId="2E2E4335" w14:textId="77777777" w:rsidR="006A4FB8" w:rsidRPr="0072484B" w:rsidRDefault="006A4FB8" w:rsidP="006A4FB8">
      <w:pPr>
        <w:widowControl w:val="0"/>
        <w:numPr>
          <w:ilvl w:val="3"/>
          <w:numId w:val="42"/>
        </w:numPr>
        <w:ind w:left="1440"/>
        <w:rPr>
          <w:rFonts w:eastAsia="SimSun"/>
          <w:b/>
          <w:color w:val="00000A"/>
          <w:szCs w:val="24"/>
          <w:lang w:eastAsia="zh-CN" w:bidi="he-IL"/>
        </w:rPr>
      </w:pPr>
      <w:r w:rsidRPr="0072484B">
        <w:rPr>
          <w:color w:val="00000A"/>
          <w:lang w:eastAsia="zh-CN"/>
        </w:rPr>
        <w:lastRenderedPageBreak/>
        <w:t>pravni svetovalci Republike.</w:t>
      </w:r>
    </w:p>
    <w:p w14:paraId="3FD51249" w14:textId="77777777" w:rsidR="006A4FB8" w:rsidRPr="0072484B" w:rsidRDefault="006A4FB8" w:rsidP="006A4FB8">
      <w:pPr>
        <w:keepNext/>
        <w:widowControl w:val="0"/>
        <w:numPr>
          <w:ilvl w:val="0"/>
          <w:numId w:val="42"/>
        </w:numPr>
        <w:tabs>
          <w:tab w:val="clear" w:pos="720"/>
          <w:tab w:val="left" w:pos="700"/>
          <w:tab w:val="left" w:pos="1440"/>
        </w:tabs>
        <w:spacing w:after="200" w:line="100" w:lineRule="atLeast"/>
        <w:jc w:val="both"/>
        <w:rPr>
          <w:rFonts w:cs="Times"/>
          <w:color w:val="00000A"/>
          <w:szCs w:val="24"/>
          <w:lang w:eastAsia="zh-CN"/>
        </w:rPr>
      </w:pPr>
      <w:r w:rsidRPr="0072484B">
        <w:rPr>
          <w:rFonts w:eastAsia="SimSun"/>
          <w:b/>
          <w:color w:val="00000A"/>
          <w:szCs w:val="24"/>
          <w:lang w:eastAsia="zh-CN" w:bidi="he-IL"/>
        </w:rPr>
        <w:t>OČITNA NAPAKA</w:t>
      </w:r>
    </w:p>
    <w:p w14:paraId="6C2B3FAD" w14:textId="77777777" w:rsidR="006A4FB8" w:rsidRPr="0072484B" w:rsidRDefault="006A4FB8" w:rsidP="006A4FB8">
      <w:pPr>
        <w:widowControl w:val="0"/>
        <w:spacing w:after="200" w:line="100" w:lineRule="atLeast"/>
        <w:ind w:left="692"/>
        <w:jc w:val="both"/>
        <w:rPr>
          <w:rFonts w:eastAsia="SimSun"/>
          <w:b/>
          <w:color w:val="00000A"/>
          <w:szCs w:val="24"/>
          <w:lang w:eastAsia="zh-CN" w:bidi="he-IL"/>
        </w:rPr>
      </w:pPr>
      <w:r w:rsidRPr="0072484B">
        <w:rPr>
          <w:rFonts w:cs="Times"/>
          <w:color w:val="00000A"/>
          <w:szCs w:val="24"/>
          <w:lang w:eastAsia="zh-CN"/>
        </w:rPr>
        <w:t>Republika lahko spremeni določila Obveznic in teh Pogojev brez soglasja Imetnikov, če je takšna sprememba potrebna zaradi odprave očitnih napak, odprave nejasnosti ali napak oblikovne ali tehnične narave ali pa je v korist Imetnikov. Republika bo v skladu s Pogojem 13 objavila vsako spremembo Obveznic na podlagi tega Pogoja 10 v desetih dneh po njeni uveljavitvi.</w:t>
      </w:r>
    </w:p>
    <w:p w14:paraId="5236C2C9" w14:textId="77777777" w:rsidR="006A4FB8" w:rsidRPr="0072484B" w:rsidRDefault="006A4FB8" w:rsidP="006A4FB8">
      <w:pPr>
        <w:keepNext/>
        <w:widowControl w:val="0"/>
        <w:numPr>
          <w:ilvl w:val="0"/>
          <w:numId w:val="42"/>
        </w:numPr>
        <w:tabs>
          <w:tab w:val="clear" w:pos="720"/>
          <w:tab w:val="left" w:pos="700"/>
          <w:tab w:val="left" w:pos="1440"/>
        </w:tabs>
        <w:spacing w:after="200" w:line="100" w:lineRule="atLeast"/>
        <w:jc w:val="both"/>
        <w:rPr>
          <w:rFonts w:cs="Times"/>
          <w:color w:val="00000A"/>
          <w:szCs w:val="24"/>
          <w:lang w:eastAsia="zh-CN"/>
        </w:rPr>
      </w:pPr>
      <w:r w:rsidRPr="0072484B">
        <w:rPr>
          <w:rFonts w:eastAsia="SimSun"/>
          <w:b/>
          <w:color w:val="00000A"/>
          <w:szCs w:val="24"/>
          <w:lang w:eastAsia="zh-CN" w:bidi="he-IL"/>
        </w:rPr>
        <w:t>ZAMENJAVA OBVEZNIC</w:t>
      </w:r>
    </w:p>
    <w:p w14:paraId="19DB8B70" w14:textId="77777777" w:rsidR="006A4FB8" w:rsidRPr="0072484B" w:rsidRDefault="006A4FB8" w:rsidP="006A4FB8">
      <w:pPr>
        <w:widowControl w:val="0"/>
        <w:spacing w:after="200" w:line="100" w:lineRule="atLeast"/>
        <w:ind w:left="692"/>
        <w:jc w:val="both"/>
        <w:rPr>
          <w:rFonts w:cs="Times"/>
          <w:color w:val="00000A"/>
          <w:szCs w:val="24"/>
          <w:lang w:eastAsia="zh-CN"/>
        </w:rPr>
      </w:pPr>
      <w:r w:rsidRPr="0072484B">
        <w:rPr>
          <w:rFonts w:cs="Times"/>
          <w:color w:val="00000A"/>
          <w:szCs w:val="24"/>
          <w:lang w:eastAsia="zh-CN"/>
        </w:rPr>
        <w:t>Če (a) je s sprejeto spremembo odločeno, da se kakšno določilo Obveznic ali teh Pogojev dopolni, spremeni ali razveljavi, ali da namesto Republike postane glavni zavezanec za obveznosti iz Obveznic kakšna druga oseba; ali (b) je sprememba kakšnega določila Obveznic ali teh Pogojev dovoljena v skladu s Pogojem 10, se, če je v skladu s slovenskim pravom to potrebno zaradi učinkovanja takšne spremembe, dopolnitve, razveljavitve ali nadomestitve, Obveznice štejejo za predčasno dospele in Republika v celoti izpolni vse svoje obveznosti iz Obveznic tako, da zagotovi, da se na Dan Zamenjave (kot je opredeljen spodaj) na račune Imetnikov pri KDD prenesejo Nadomestne Obveznice (kot so opredeljene spodaj) v zameno za Obveznice, ki so bile vpisane v dobro takšnih računov ob koncu zadnjega KDD Delovnega Dneva pred Dnevom Zamenjave.</w:t>
      </w:r>
    </w:p>
    <w:p w14:paraId="1681092D" w14:textId="77777777" w:rsidR="006A4FB8" w:rsidRPr="0072484B" w:rsidRDefault="006A4FB8" w:rsidP="006A4FB8">
      <w:pPr>
        <w:widowControl w:val="0"/>
        <w:spacing w:after="200" w:line="100" w:lineRule="atLeast"/>
        <w:ind w:left="692"/>
        <w:jc w:val="both"/>
        <w:rPr>
          <w:rFonts w:cs="Times"/>
          <w:color w:val="00000A"/>
          <w:szCs w:val="24"/>
          <w:lang w:eastAsia="zh-CN"/>
        </w:rPr>
      </w:pPr>
      <w:r w:rsidRPr="0072484B">
        <w:rPr>
          <w:rFonts w:cs="Times"/>
          <w:color w:val="00000A"/>
          <w:szCs w:val="24"/>
          <w:lang w:eastAsia="zh-CN"/>
        </w:rPr>
        <w:t>Šteje se, da je vsak Imetnik soglašal z zamenjavo Obveznic v skladu z zgoraj navedenim in da je pooblastil KDD za ustrezne prenose s svojega računa vrednostnih papirjev pri KDD na račun Republike.</w:t>
      </w:r>
    </w:p>
    <w:p w14:paraId="6F49D3BE" w14:textId="77777777" w:rsidR="006A4FB8" w:rsidRPr="0072484B" w:rsidRDefault="006A4FB8" w:rsidP="006A4FB8">
      <w:pPr>
        <w:widowControl w:val="0"/>
        <w:spacing w:after="200" w:line="100" w:lineRule="atLeast"/>
        <w:ind w:left="692"/>
        <w:jc w:val="both"/>
        <w:rPr>
          <w:color w:val="00000A"/>
          <w:lang w:eastAsia="zh-CN"/>
        </w:rPr>
      </w:pPr>
      <w:r w:rsidRPr="0072484B">
        <w:rPr>
          <w:rFonts w:cs="Times"/>
          <w:color w:val="00000A"/>
          <w:szCs w:val="24"/>
          <w:lang w:eastAsia="zh-CN"/>
        </w:rPr>
        <w:t>V tem Pogoju 11:</w:t>
      </w:r>
    </w:p>
    <w:p w14:paraId="7E4D1C67" w14:textId="7E72C6F8" w:rsidR="006A4FB8" w:rsidRPr="0072484B" w:rsidRDefault="006A4FB8" w:rsidP="006A4FB8">
      <w:pPr>
        <w:numPr>
          <w:ilvl w:val="6"/>
          <w:numId w:val="44"/>
        </w:numPr>
        <w:spacing w:before="240"/>
        <w:ind w:left="1701" w:hanging="850"/>
        <w:jc w:val="both"/>
        <w:rPr>
          <w:color w:val="00000A"/>
          <w:lang w:eastAsia="zh-CN"/>
        </w:rPr>
      </w:pPr>
      <w:r w:rsidRPr="0072484B">
        <w:rPr>
          <w:b/>
          <w:color w:val="00000A"/>
          <w:lang w:eastAsia="zh-CN"/>
        </w:rPr>
        <w:t>Dan Zamenjave</w:t>
      </w:r>
      <w:r w:rsidRPr="0072484B">
        <w:rPr>
          <w:color w:val="00000A"/>
          <w:lang w:eastAsia="zh-CN"/>
        </w:rPr>
        <w:t xml:space="preserve"> pomeni dan, ki ga določi Republika v obvestilu Imetnikom obveznic v skladu s Pogojem 13, danim vsaj sedem dni pred takšnim dnem; in</w:t>
      </w:r>
    </w:p>
    <w:p w14:paraId="6F478956" w14:textId="2F0C5402" w:rsidR="006A4FB8" w:rsidRPr="0072484B" w:rsidRDefault="006A4FB8" w:rsidP="006A4FB8">
      <w:pPr>
        <w:numPr>
          <w:ilvl w:val="6"/>
          <w:numId w:val="44"/>
        </w:numPr>
        <w:spacing w:before="240"/>
        <w:ind w:left="1701" w:hanging="850"/>
        <w:jc w:val="both"/>
        <w:rPr>
          <w:rFonts w:eastAsia="SimSun"/>
          <w:b/>
          <w:color w:val="00000A"/>
          <w:szCs w:val="24"/>
          <w:lang w:eastAsia="zh-CN" w:bidi="he-IL"/>
        </w:rPr>
      </w:pPr>
      <w:r w:rsidRPr="0072484B">
        <w:rPr>
          <w:b/>
          <w:color w:val="00000A"/>
          <w:lang w:eastAsia="zh-CN"/>
        </w:rPr>
        <w:t>Nadomestne Obveznice</w:t>
      </w:r>
      <w:r w:rsidRPr="0072484B">
        <w:rPr>
          <w:color w:val="00000A"/>
          <w:lang w:eastAsia="zh-CN"/>
        </w:rPr>
        <w:t xml:space="preserve"> so vrednostni papirji, ki se razlikujejo od Obveznic le v toliko, kot je bilo odobreno z veljavnim sklepom ali pisnim sklepom Imetnikov Obveznic, sprejetim v skladu s Pogojem 9 ali kot je to dovoljeno v skladu s Pogojem 10.</w:t>
      </w:r>
    </w:p>
    <w:p w14:paraId="266C9411" w14:textId="77777777" w:rsidR="006A4FB8" w:rsidRPr="0072484B" w:rsidRDefault="006A4FB8" w:rsidP="006A4FB8">
      <w:pPr>
        <w:keepNext/>
        <w:widowControl w:val="0"/>
        <w:numPr>
          <w:ilvl w:val="0"/>
          <w:numId w:val="42"/>
        </w:numPr>
        <w:tabs>
          <w:tab w:val="clear" w:pos="720"/>
          <w:tab w:val="left" w:pos="700"/>
          <w:tab w:val="left" w:pos="1440"/>
        </w:tabs>
        <w:spacing w:after="200" w:line="100" w:lineRule="atLeast"/>
        <w:jc w:val="both"/>
        <w:rPr>
          <w:rFonts w:cs="Times"/>
          <w:color w:val="00000A"/>
          <w:szCs w:val="24"/>
          <w:lang w:eastAsia="zh-CN"/>
        </w:rPr>
      </w:pPr>
      <w:r w:rsidRPr="0072484B">
        <w:rPr>
          <w:rFonts w:eastAsia="SimSun"/>
          <w:b/>
          <w:color w:val="00000A"/>
          <w:szCs w:val="24"/>
          <w:lang w:eastAsia="zh-CN" w:bidi="he-IL"/>
        </w:rPr>
        <w:t>NADALJNJE IZDAJE</w:t>
      </w:r>
    </w:p>
    <w:p w14:paraId="2E791257" w14:textId="77777777" w:rsidR="006A4FB8" w:rsidRPr="0072484B" w:rsidRDefault="006A4FB8" w:rsidP="006A4FB8">
      <w:pPr>
        <w:widowControl w:val="0"/>
        <w:spacing w:after="200" w:line="100" w:lineRule="atLeast"/>
        <w:ind w:left="692"/>
        <w:jc w:val="both"/>
        <w:rPr>
          <w:rFonts w:eastAsia="SimSun"/>
          <w:b/>
          <w:color w:val="00000A"/>
          <w:szCs w:val="24"/>
          <w:lang w:eastAsia="zh-CN" w:bidi="he-IL"/>
        </w:rPr>
      </w:pPr>
      <w:r w:rsidRPr="0072484B">
        <w:rPr>
          <w:rFonts w:cs="Times"/>
          <w:color w:val="00000A"/>
          <w:szCs w:val="24"/>
          <w:lang w:eastAsia="zh-CN"/>
        </w:rPr>
        <w:t>Republika lahko kadarkoli brez soglasja Imetnikov izda nadaljnje obveznice, katerih pogoji so v vseh pogledih enaki kot pri Obveznicah (ali v vseh pogledih razen v zvezi s prvim plačilom obresti iz nadaljnje izdaje Obveznic), tako, da te z Obveznicami tvorijo eno samo serijo vrednostnih papirjev.</w:t>
      </w:r>
    </w:p>
    <w:p w14:paraId="75C155FD" w14:textId="77777777" w:rsidR="006A4FB8" w:rsidRPr="0072484B" w:rsidRDefault="006A4FB8" w:rsidP="006A4FB8">
      <w:pPr>
        <w:keepNext/>
        <w:widowControl w:val="0"/>
        <w:numPr>
          <w:ilvl w:val="0"/>
          <w:numId w:val="42"/>
        </w:numPr>
        <w:tabs>
          <w:tab w:val="clear" w:pos="720"/>
          <w:tab w:val="left" w:pos="700"/>
          <w:tab w:val="left" w:pos="1440"/>
        </w:tabs>
        <w:spacing w:after="200" w:line="100" w:lineRule="atLeast"/>
        <w:jc w:val="both"/>
        <w:rPr>
          <w:rFonts w:cs="Times"/>
          <w:color w:val="00000A"/>
          <w:szCs w:val="24"/>
          <w:lang w:eastAsia="zh-CN"/>
        </w:rPr>
      </w:pPr>
      <w:r w:rsidRPr="0072484B">
        <w:rPr>
          <w:rFonts w:eastAsia="SimSun"/>
          <w:b/>
          <w:color w:val="00000A"/>
          <w:szCs w:val="24"/>
          <w:lang w:eastAsia="zh-CN" w:bidi="he-IL"/>
        </w:rPr>
        <w:t>OBVESTILA</w:t>
      </w:r>
    </w:p>
    <w:p w14:paraId="150CC891" w14:textId="77777777" w:rsidR="006A4FB8" w:rsidRPr="0072484B" w:rsidRDefault="006A4FB8" w:rsidP="006A4FB8">
      <w:pPr>
        <w:widowControl w:val="0"/>
        <w:spacing w:after="200" w:line="100" w:lineRule="atLeast"/>
        <w:ind w:left="692"/>
        <w:jc w:val="both"/>
        <w:rPr>
          <w:rFonts w:cs="Times"/>
          <w:color w:val="00000A"/>
          <w:szCs w:val="24"/>
          <w:lang w:eastAsia="zh-CN"/>
        </w:rPr>
      </w:pPr>
      <w:r w:rsidRPr="0072484B">
        <w:rPr>
          <w:rFonts w:cs="Times"/>
          <w:color w:val="00000A"/>
          <w:szCs w:val="24"/>
          <w:lang w:eastAsia="zh-CN"/>
        </w:rPr>
        <w:t>Obvestilo Imetniku ali Upravičencu je veljavno, če je dano na enega od naslednjih načinov (med katerimi izbira Republika po lastni presoji): (a) če je poslano takšnemu Imetniku ali Upravičencu na naslov, ki je vpisan v Centralnem Registru ali sporočen Republiki v skladu s tem Pogojem 13, pri čemer se takšno obvestilo šteje za dano na osmi dan po dnevu, ko je bilo oddano na pošto; ali (b) če je objavljeno v vodilnem dnevnem časopisu v slovenskem jeziku, ki je splošno dostopen v Sloveniji in v vodilnem dnevnem časopisu v angleškem jeziku, ki je splošno dostopen v Evropi, v vsakem primeru pa mora biti objavljeno tudi na način, določen s pravili organiziranega trga na katerem Obveznice kotirajo in/ali se z njimi trguje. Objavljeno obvestilo se šteje za dano, ko je objavljeno, če pa je objavljeno večkrat, se šteje za dano na dan prve objave.</w:t>
      </w:r>
    </w:p>
    <w:p w14:paraId="26772DAE" w14:textId="47E87C60" w:rsidR="006A4FB8" w:rsidRPr="00936F29" w:rsidRDefault="006A4FB8" w:rsidP="006A4FB8">
      <w:pPr>
        <w:widowControl w:val="0"/>
        <w:spacing w:after="200" w:line="100" w:lineRule="atLeast"/>
        <w:ind w:left="692"/>
        <w:jc w:val="both"/>
        <w:rPr>
          <w:rFonts w:cs="Times"/>
          <w:color w:val="00000A"/>
          <w:szCs w:val="24"/>
          <w:lang w:eastAsia="zh-CN"/>
        </w:rPr>
      </w:pPr>
      <w:r w:rsidRPr="00936F29">
        <w:rPr>
          <w:rFonts w:cs="Times"/>
          <w:color w:val="00000A"/>
          <w:szCs w:val="24"/>
          <w:lang w:eastAsia="zh-CN"/>
        </w:rPr>
        <w:t>Obvestila Republiki se dajejo s pismom</w:t>
      </w:r>
      <w:r w:rsidR="00212EC4" w:rsidRPr="00936F29">
        <w:rPr>
          <w:rFonts w:cs="Times"/>
          <w:color w:val="00000A"/>
          <w:szCs w:val="24"/>
          <w:lang w:eastAsia="zh-CN"/>
        </w:rPr>
        <w:t>,  po elektronski pošti</w:t>
      </w:r>
      <w:r w:rsidRPr="00936F29">
        <w:rPr>
          <w:rFonts w:cs="Times"/>
          <w:color w:val="00000A"/>
          <w:szCs w:val="24"/>
          <w:lang w:eastAsia="zh-CN"/>
        </w:rPr>
        <w:t xml:space="preserve"> ali po telefaksu na naslov:</w:t>
      </w:r>
    </w:p>
    <w:p w14:paraId="541D799E" w14:textId="77777777" w:rsidR="00212EC4" w:rsidRPr="00936F29" w:rsidRDefault="00212EC4" w:rsidP="00212EC4">
      <w:pPr>
        <w:widowControl w:val="0"/>
        <w:spacing w:after="0" w:line="100" w:lineRule="atLeast"/>
        <w:ind w:left="1560" w:hanging="142"/>
        <w:jc w:val="both"/>
        <w:rPr>
          <w:rFonts w:cs="Times"/>
          <w:color w:val="00000A"/>
          <w:szCs w:val="24"/>
          <w:lang w:eastAsia="zh-CN"/>
        </w:rPr>
      </w:pPr>
      <w:r w:rsidRPr="00936F29">
        <w:rPr>
          <w:rFonts w:cs="Times"/>
          <w:color w:val="00000A"/>
          <w:szCs w:val="24"/>
          <w:lang w:eastAsia="zh-CN"/>
        </w:rPr>
        <w:t>Republika Slovenija</w:t>
      </w:r>
    </w:p>
    <w:p w14:paraId="45203F3B" w14:textId="220A984C" w:rsidR="006A4FB8" w:rsidRPr="00936F29" w:rsidRDefault="006A4FB8" w:rsidP="006A4FB8">
      <w:pPr>
        <w:widowControl w:val="0"/>
        <w:spacing w:after="0" w:line="100" w:lineRule="atLeast"/>
        <w:ind w:left="1560" w:hanging="142"/>
        <w:jc w:val="both"/>
        <w:rPr>
          <w:rFonts w:cs="Times"/>
          <w:color w:val="00000A"/>
          <w:szCs w:val="24"/>
          <w:lang w:eastAsia="zh-CN"/>
        </w:rPr>
      </w:pPr>
      <w:r w:rsidRPr="00936F29">
        <w:rPr>
          <w:rFonts w:cs="Times"/>
          <w:color w:val="00000A"/>
          <w:szCs w:val="24"/>
          <w:lang w:eastAsia="zh-CN"/>
        </w:rPr>
        <w:t>Ministrstvo za finance</w:t>
      </w:r>
    </w:p>
    <w:p w14:paraId="01269E2B" w14:textId="77777777" w:rsidR="006A4FB8" w:rsidRPr="00936F29" w:rsidRDefault="006A4FB8" w:rsidP="006A4FB8">
      <w:pPr>
        <w:widowControl w:val="0"/>
        <w:spacing w:after="0" w:line="100" w:lineRule="atLeast"/>
        <w:ind w:left="1560" w:hanging="142"/>
        <w:jc w:val="both"/>
        <w:rPr>
          <w:rFonts w:cs="Times"/>
          <w:color w:val="00000A"/>
          <w:szCs w:val="24"/>
          <w:lang w:eastAsia="zh-CN"/>
        </w:rPr>
      </w:pPr>
      <w:r w:rsidRPr="00936F29">
        <w:rPr>
          <w:rFonts w:cs="Times"/>
          <w:color w:val="00000A"/>
          <w:szCs w:val="24"/>
          <w:lang w:eastAsia="zh-CN"/>
        </w:rPr>
        <w:t>Direktorat za zakladništvo</w:t>
      </w:r>
    </w:p>
    <w:p w14:paraId="418E8208" w14:textId="77777777" w:rsidR="006A4FB8" w:rsidRPr="00936F29" w:rsidRDefault="006A4FB8" w:rsidP="006A4FB8">
      <w:pPr>
        <w:widowControl w:val="0"/>
        <w:spacing w:after="0" w:line="100" w:lineRule="atLeast"/>
        <w:ind w:left="1560" w:hanging="142"/>
        <w:jc w:val="both"/>
        <w:rPr>
          <w:rFonts w:cs="Times"/>
          <w:color w:val="00000A"/>
          <w:szCs w:val="24"/>
          <w:lang w:eastAsia="zh-CN"/>
        </w:rPr>
      </w:pPr>
      <w:r w:rsidRPr="00936F29">
        <w:rPr>
          <w:rFonts w:cs="Times"/>
          <w:color w:val="00000A"/>
          <w:szCs w:val="24"/>
          <w:lang w:eastAsia="zh-CN"/>
        </w:rPr>
        <w:t>Sektor za zaledne operacije in glavne knjige zakladnice</w:t>
      </w:r>
    </w:p>
    <w:p w14:paraId="131F3F68" w14:textId="77777777" w:rsidR="006A4FB8" w:rsidRPr="00936F29" w:rsidRDefault="006A4FB8" w:rsidP="006A4FB8">
      <w:pPr>
        <w:widowControl w:val="0"/>
        <w:spacing w:after="0" w:line="100" w:lineRule="atLeast"/>
        <w:ind w:left="1560" w:hanging="142"/>
        <w:jc w:val="both"/>
        <w:rPr>
          <w:rFonts w:cs="Times"/>
          <w:color w:val="00000A"/>
          <w:szCs w:val="24"/>
          <w:lang w:eastAsia="zh-CN"/>
        </w:rPr>
      </w:pPr>
      <w:r w:rsidRPr="00936F29">
        <w:rPr>
          <w:rFonts w:cs="Times"/>
          <w:color w:val="00000A"/>
          <w:szCs w:val="24"/>
          <w:lang w:eastAsia="zh-CN"/>
        </w:rPr>
        <w:t>Župančičeva 3</w:t>
      </w:r>
    </w:p>
    <w:p w14:paraId="30D03733" w14:textId="77777777" w:rsidR="006A4FB8" w:rsidRPr="00936F29" w:rsidRDefault="006A4FB8" w:rsidP="006A4FB8">
      <w:pPr>
        <w:widowControl w:val="0"/>
        <w:spacing w:after="0" w:line="100" w:lineRule="atLeast"/>
        <w:ind w:left="1560" w:hanging="142"/>
        <w:jc w:val="both"/>
        <w:rPr>
          <w:rFonts w:cs="Times"/>
          <w:color w:val="00000A"/>
          <w:szCs w:val="24"/>
          <w:lang w:eastAsia="zh-CN"/>
        </w:rPr>
      </w:pPr>
      <w:r w:rsidRPr="00936F29">
        <w:rPr>
          <w:rFonts w:cs="Times"/>
          <w:color w:val="00000A"/>
          <w:szCs w:val="24"/>
          <w:lang w:eastAsia="zh-CN"/>
        </w:rPr>
        <w:lastRenderedPageBreak/>
        <w:t>1000 Ljubljana</w:t>
      </w:r>
    </w:p>
    <w:p w14:paraId="3EE25EC4" w14:textId="77777777" w:rsidR="006A4FB8" w:rsidRPr="00936F29" w:rsidRDefault="006A4FB8" w:rsidP="006A4FB8">
      <w:pPr>
        <w:widowControl w:val="0"/>
        <w:spacing w:after="0" w:line="100" w:lineRule="atLeast"/>
        <w:ind w:left="1560" w:hanging="142"/>
        <w:jc w:val="both"/>
        <w:rPr>
          <w:rFonts w:cs="Times"/>
          <w:color w:val="00000A"/>
          <w:szCs w:val="24"/>
          <w:lang w:eastAsia="zh-CN"/>
        </w:rPr>
      </w:pPr>
      <w:r w:rsidRPr="00936F29">
        <w:rPr>
          <w:rFonts w:cs="Times"/>
          <w:color w:val="00000A"/>
          <w:szCs w:val="24"/>
          <w:lang w:eastAsia="zh-CN"/>
        </w:rPr>
        <w:t>Slovenija</w:t>
      </w:r>
    </w:p>
    <w:p w14:paraId="3F6D0CD8" w14:textId="37AE670C" w:rsidR="00212EC4" w:rsidRPr="00936F29" w:rsidRDefault="00212EC4" w:rsidP="00212EC4">
      <w:pPr>
        <w:widowControl w:val="0"/>
        <w:spacing w:after="0" w:line="100" w:lineRule="atLeast"/>
        <w:ind w:left="1560" w:hanging="142"/>
        <w:jc w:val="both"/>
        <w:rPr>
          <w:rFonts w:cs="Times"/>
          <w:color w:val="00000A"/>
          <w:szCs w:val="24"/>
          <w:lang w:eastAsia="zh-CN"/>
        </w:rPr>
      </w:pPr>
      <w:r w:rsidRPr="00936F29">
        <w:rPr>
          <w:rFonts w:cs="Times"/>
          <w:color w:val="00000A"/>
          <w:szCs w:val="24"/>
          <w:lang w:eastAsia="zh-CN"/>
        </w:rPr>
        <w:t xml:space="preserve">Elektronska pošta: </w:t>
      </w:r>
      <w:hyperlink r:id="rId16" w:history="1">
        <w:r w:rsidR="00724337" w:rsidRPr="002A4AFA">
          <w:rPr>
            <w:rStyle w:val="Hiperpovezava"/>
            <w:rFonts w:cs="Times"/>
            <w:szCs w:val="24"/>
            <w:lang w:eastAsia="zh-CN"/>
          </w:rPr>
          <w:t>Kristina.Pisl@gov.si</w:t>
        </w:r>
      </w:hyperlink>
      <w:r w:rsidRPr="00936F29">
        <w:rPr>
          <w:rFonts w:cs="Times"/>
          <w:color w:val="00000A"/>
          <w:szCs w:val="24"/>
          <w:lang w:eastAsia="zh-CN"/>
        </w:rPr>
        <w:t xml:space="preserve">; </w:t>
      </w:r>
      <w:hyperlink r:id="rId17" w:history="1">
        <w:r w:rsidRPr="00936F29">
          <w:rPr>
            <w:rStyle w:val="Hiperpovezava"/>
            <w:rFonts w:cs="Times"/>
            <w:szCs w:val="24"/>
            <w:lang w:eastAsia="zh-CN"/>
          </w:rPr>
          <w:t>dz-szogkz.mf@gov.si</w:t>
        </w:r>
      </w:hyperlink>
    </w:p>
    <w:p w14:paraId="60BD667E" w14:textId="24B5CCF1" w:rsidR="006A4FB8" w:rsidRPr="00936F29" w:rsidRDefault="006A4FB8" w:rsidP="006A4FB8">
      <w:pPr>
        <w:widowControl w:val="0"/>
        <w:spacing w:after="0" w:line="100" w:lineRule="atLeast"/>
        <w:ind w:left="1560" w:hanging="142"/>
        <w:jc w:val="both"/>
        <w:rPr>
          <w:rFonts w:cs="Times"/>
          <w:color w:val="00000A"/>
          <w:szCs w:val="24"/>
          <w:lang w:eastAsia="zh-CN"/>
        </w:rPr>
      </w:pPr>
      <w:r w:rsidRPr="00936F29">
        <w:rPr>
          <w:rFonts w:cs="Times"/>
          <w:color w:val="00000A"/>
          <w:szCs w:val="24"/>
          <w:lang w:eastAsia="zh-CN"/>
        </w:rPr>
        <w:t>Telefaks: + 386 1 369 6439</w:t>
      </w:r>
    </w:p>
    <w:p w14:paraId="5D11D274" w14:textId="77777777" w:rsidR="006A4FB8" w:rsidRPr="0072484B" w:rsidRDefault="006A4FB8" w:rsidP="006A4FB8">
      <w:pPr>
        <w:widowControl w:val="0"/>
        <w:spacing w:after="200" w:line="100" w:lineRule="atLeast"/>
        <w:ind w:left="1560" w:hanging="142"/>
        <w:jc w:val="both"/>
        <w:rPr>
          <w:rFonts w:cs="Times"/>
          <w:color w:val="00000A"/>
          <w:szCs w:val="24"/>
          <w:lang w:eastAsia="zh-CN"/>
        </w:rPr>
      </w:pPr>
      <w:r w:rsidRPr="00936F29">
        <w:rPr>
          <w:rFonts w:cs="Times"/>
          <w:color w:val="00000A"/>
          <w:szCs w:val="24"/>
          <w:lang w:eastAsia="zh-CN"/>
        </w:rPr>
        <w:t>Prejemnik: Vodja sektorja</w:t>
      </w:r>
    </w:p>
    <w:p w14:paraId="0FC38E73" w14:textId="77777777" w:rsidR="006A4FB8" w:rsidRPr="0072484B" w:rsidRDefault="006A4FB8" w:rsidP="006A4FB8">
      <w:pPr>
        <w:widowControl w:val="0"/>
        <w:spacing w:after="200" w:line="100" w:lineRule="atLeast"/>
        <w:ind w:left="692"/>
        <w:jc w:val="both"/>
        <w:rPr>
          <w:rFonts w:cs="Times"/>
          <w:color w:val="00000A"/>
          <w:szCs w:val="24"/>
          <w:lang w:eastAsia="zh-CN"/>
        </w:rPr>
      </w:pPr>
      <w:r w:rsidRPr="0072484B">
        <w:rPr>
          <w:rFonts w:cs="Times"/>
          <w:color w:val="00000A"/>
          <w:szCs w:val="24"/>
          <w:lang w:eastAsia="zh-CN"/>
        </w:rPr>
        <w:t>oziroma na morebitni drug naslov, številko telefaksa ali z navedbo drugega prejemnika oziroma organizacijske enote, ki jih Republika določi za posamezne namene s predhodnim obvestilom Imetnikom in Upravičencem.</w:t>
      </w:r>
    </w:p>
    <w:p w14:paraId="5C3C913D" w14:textId="77777777" w:rsidR="006A4FB8" w:rsidRPr="0072484B" w:rsidRDefault="006A4FB8" w:rsidP="006A4FB8">
      <w:pPr>
        <w:widowControl w:val="0"/>
        <w:spacing w:after="200" w:line="100" w:lineRule="atLeast"/>
        <w:ind w:left="692"/>
        <w:jc w:val="both"/>
        <w:rPr>
          <w:rFonts w:cs="Times"/>
          <w:color w:val="00000A"/>
          <w:szCs w:val="24"/>
          <w:lang w:eastAsia="zh-CN"/>
        </w:rPr>
      </w:pPr>
      <w:r w:rsidRPr="0072484B">
        <w:rPr>
          <w:rFonts w:cs="Times"/>
          <w:color w:val="00000A"/>
          <w:szCs w:val="24"/>
          <w:lang w:eastAsia="zh-CN"/>
        </w:rPr>
        <w:t>Obvestila Republiki učinkujejo, ko jih Republika prejme, pri čemer se vsako obvestilo ali sporočilo, ki bi sicer učinkovalo po 16.00 uri določenega dne ali na dan, ki v kraju naslovnika ni delovni dan, šteje za prejeto ob 10.00 uri na prvi naslednji delovni dan v kraju naslovnika.</w:t>
      </w:r>
    </w:p>
    <w:p w14:paraId="1A9CCB98" w14:textId="77777777" w:rsidR="006A4FB8" w:rsidRPr="0072484B" w:rsidRDefault="006A4FB8" w:rsidP="006A4FB8">
      <w:pPr>
        <w:widowControl w:val="0"/>
        <w:spacing w:after="200" w:line="100" w:lineRule="atLeast"/>
        <w:ind w:left="692"/>
        <w:jc w:val="both"/>
        <w:rPr>
          <w:rFonts w:eastAsia="SimSun"/>
          <w:b/>
          <w:color w:val="00000A"/>
          <w:szCs w:val="24"/>
          <w:lang w:eastAsia="zh-CN" w:bidi="he-IL"/>
        </w:rPr>
      </w:pPr>
      <w:r w:rsidRPr="0072484B">
        <w:rPr>
          <w:rFonts w:cs="Times"/>
          <w:color w:val="00000A"/>
          <w:szCs w:val="24"/>
          <w:lang w:eastAsia="zh-CN"/>
        </w:rPr>
        <w:t>Vsa obvestila na podlagi teh Pogojev so veljavna le, če so dana (a) v primeru obvestil Imetnikom ali Upravičencem, v angleškem in slovenskem jeziku; in (b) v primeru obvestil Republiki, v angleškem ali slovenskem jeziku oziroma kateremkoli drugem jeziku, če je obvestilu priložen tudi overjen prevod obvestila v angleški ali slovenski jezik. Vsak overjen prevod, posredovan v skladu s tem Pogojem, mora kot pravilen in natančen prevod potrditi poklicni prevajalec ali druga ustrezno usposobljena oseba.</w:t>
      </w:r>
    </w:p>
    <w:p w14:paraId="0C3B586B" w14:textId="77777777" w:rsidR="006A4FB8" w:rsidRPr="0072484B" w:rsidRDefault="006A4FB8" w:rsidP="006A4FB8">
      <w:pPr>
        <w:keepNext/>
        <w:widowControl w:val="0"/>
        <w:numPr>
          <w:ilvl w:val="0"/>
          <w:numId w:val="42"/>
        </w:numPr>
        <w:tabs>
          <w:tab w:val="clear" w:pos="720"/>
          <w:tab w:val="left" w:pos="700"/>
          <w:tab w:val="left" w:pos="1440"/>
        </w:tabs>
        <w:spacing w:after="200" w:line="100" w:lineRule="atLeast"/>
        <w:jc w:val="both"/>
        <w:rPr>
          <w:rFonts w:eastAsia="SimSun"/>
          <w:i/>
          <w:color w:val="00000A"/>
          <w:szCs w:val="24"/>
          <w:lang w:eastAsia="zh-CN" w:bidi="he-IL"/>
        </w:rPr>
      </w:pPr>
      <w:r w:rsidRPr="0072484B">
        <w:rPr>
          <w:rFonts w:eastAsia="SimSun"/>
          <w:b/>
          <w:color w:val="00000A"/>
          <w:szCs w:val="24"/>
          <w:lang w:eastAsia="zh-CN" w:bidi="he-IL"/>
        </w:rPr>
        <w:t>VELJAVNO PRAVO IN PRISTOJNOST SODIŠČ</w:t>
      </w:r>
    </w:p>
    <w:p w14:paraId="5BBBBE50" w14:textId="77777777" w:rsidR="006A4FB8" w:rsidRPr="0072484B" w:rsidRDefault="006A4FB8" w:rsidP="006A4FB8">
      <w:pPr>
        <w:keepNext/>
        <w:widowControl w:val="0"/>
        <w:numPr>
          <w:ilvl w:val="1"/>
          <w:numId w:val="42"/>
        </w:numPr>
        <w:tabs>
          <w:tab w:val="clear" w:pos="680"/>
          <w:tab w:val="left" w:pos="700"/>
          <w:tab w:val="left" w:pos="1440"/>
        </w:tabs>
        <w:spacing w:after="200" w:line="100" w:lineRule="atLeast"/>
        <w:jc w:val="both"/>
        <w:rPr>
          <w:rFonts w:cs="Times"/>
          <w:color w:val="00000A"/>
          <w:szCs w:val="24"/>
          <w:lang w:eastAsia="zh-CN"/>
        </w:rPr>
      </w:pPr>
      <w:r w:rsidRPr="0072484B">
        <w:rPr>
          <w:rFonts w:eastAsia="SimSun"/>
          <w:i/>
          <w:color w:val="00000A"/>
          <w:szCs w:val="24"/>
          <w:lang w:eastAsia="zh-CN" w:bidi="he-IL"/>
        </w:rPr>
        <w:t>Veljavno pravo</w:t>
      </w:r>
    </w:p>
    <w:p w14:paraId="4C80DACE" w14:textId="77777777" w:rsidR="006A4FB8" w:rsidRPr="0072484B" w:rsidRDefault="006A4FB8" w:rsidP="006A4FB8">
      <w:pPr>
        <w:widowControl w:val="0"/>
        <w:spacing w:after="200" w:line="100" w:lineRule="atLeast"/>
        <w:ind w:left="692"/>
        <w:jc w:val="both"/>
        <w:rPr>
          <w:rFonts w:eastAsia="SimSun"/>
          <w:i/>
          <w:color w:val="00000A"/>
          <w:szCs w:val="24"/>
          <w:lang w:eastAsia="zh-CN" w:bidi="he-IL"/>
        </w:rPr>
      </w:pPr>
      <w:r w:rsidRPr="0072484B">
        <w:rPr>
          <w:rFonts w:cs="Times"/>
          <w:color w:val="00000A"/>
          <w:szCs w:val="24"/>
          <w:lang w:eastAsia="zh-CN"/>
        </w:rPr>
        <w:t>Za presojo pravic in obveznosti iz Obveznic in vseh neposlovnih obveznosti, ki izvirajo iz teh Pogojev ali so v zvezi z njimi se uporablja slovensko pravo.</w:t>
      </w:r>
    </w:p>
    <w:p w14:paraId="0656DF37" w14:textId="77777777" w:rsidR="006A4FB8" w:rsidRPr="0072484B" w:rsidRDefault="006A4FB8" w:rsidP="006A4FB8">
      <w:pPr>
        <w:keepNext/>
        <w:widowControl w:val="0"/>
        <w:numPr>
          <w:ilvl w:val="1"/>
          <w:numId w:val="42"/>
        </w:numPr>
        <w:tabs>
          <w:tab w:val="clear" w:pos="680"/>
          <w:tab w:val="left" w:pos="700"/>
          <w:tab w:val="left" w:pos="1440"/>
        </w:tabs>
        <w:spacing w:after="200" w:line="100" w:lineRule="atLeast"/>
        <w:jc w:val="both"/>
        <w:rPr>
          <w:rFonts w:cs="Times"/>
          <w:color w:val="00000A"/>
          <w:szCs w:val="24"/>
          <w:lang w:eastAsia="zh-CN"/>
        </w:rPr>
      </w:pPr>
      <w:r w:rsidRPr="0072484B">
        <w:rPr>
          <w:rFonts w:eastAsia="SimSun"/>
          <w:i/>
          <w:color w:val="00000A"/>
          <w:szCs w:val="24"/>
          <w:lang w:eastAsia="zh-CN" w:bidi="he-IL"/>
        </w:rPr>
        <w:t>Pristojnost sodišč</w:t>
      </w:r>
    </w:p>
    <w:p w14:paraId="4DBDF44E" w14:textId="19E8E6B8" w:rsidR="006A4FB8" w:rsidRPr="0072484B" w:rsidRDefault="006A4FB8" w:rsidP="006A4FB8">
      <w:pPr>
        <w:widowControl w:val="0"/>
        <w:spacing w:after="200" w:line="100" w:lineRule="atLeast"/>
        <w:ind w:left="692"/>
        <w:jc w:val="both"/>
        <w:rPr>
          <w:rFonts w:eastAsia="SimSun"/>
          <w:i/>
          <w:color w:val="00000A"/>
          <w:szCs w:val="24"/>
          <w:lang w:eastAsia="zh-CN" w:bidi="he-IL"/>
        </w:rPr>
      </w:pPr>
      <w:r w:rsidRPr="0072484B">
        <w:rPr>
          <w:rFonts w:cs="Times"/>
          <w:color w:val="00000A"/>
          <w:szCs w:val="24"/>
          <w:lang w:eastAsia="zh-CN"/>
        </w:rPr>
        <w:t xml:space="preserve">Republika v korist Imetnikov in Upravičencev soglaša, da so za odločanje o vseh zahtevkih, tožbah in sporih iz Obveznic ali v zvezi z njimi (v nadaljevanju: </w:t>
      </w:r>
      <w:r w:rsidRPr="0072484B">
        <w:rPr>
          <w:rFonts w:cs="Times"/>
          <w:b/>
          <w:color w:val="00000A"/>
          <w:szCs w:val="24"/>
          <w:lang w:eastAsia="zh-CN"/>
        </w:rPr>
        <w:t>Postopki</w:t>
      </w:r>
      <w:r w:rsidRPr="0072484B">
        <w:rPr>
          <w:rFonts w:cs="Times"/>
          <w:color w:val="00000A"/>
          <w:szCs w:val="24"/>
          <w:lang w:eastAsia="zh-CN"/>
        </w:rPr>
        <w:t>) pristojna sodišča Republike Slovenije in v ta namen daje nepreklicno privolitev v pristojnost teh sodišč.</w:t>
      </w:r>
    </w:p>
    <w:p w14:paraId="0B523E70" w14:textId="77777777" w:rsidR="006A4FB8" w:rsidRPr="0072484B" w:rsidRDefault="006A4FB8" w:rsidP="006A4FB8">
      <w:pPr>
        <w:keepNext/>
        <w:widowControl w:val="0"/>
        <w:numPr>
          <w:ilvl w:val="1"/>
          <w:numId w:val="42"/>
        </w:numPr>
        <w:tabs>
          <w:tab w:val="clear" w:pos="680"/>
          <w:tab w:val="left" w:pos="700"/>
          <w:tab w:val="left" w:pos="1440"/>
        </w:tabs>
        <w:spacing w:after="200" w:line="100" w:lineRule="atLeast"/>
        <w:jc w:val="both"/>
        <w:rPr>
          <w:rFonts w:cs="Times"/>
          <w:color w:val="00000A"/>
          <w:szCs w:val="24"/>
          <w:lang w:eastAsia="zh-CN"/>
        </w:rPr>
      </w:pPr>
      <w:r w:rsidRPr="0072484B">
        <w:rPr>
          <w:rFonts w:eastAsia="SimSun"/>
          <w:i/>
          <w:color w:val="00000A"/>
          <w:szCs w:val="24"/>
          <w:lang w:eastAsia="zh-CN" w:bidi="he-IL"/>
        </w:rPr>
        <w:t>Neizključnost</w:t>
      </w:r>
    </w:p>
    <w:p w14:paraId="6D3209F4" w14:textId="77777777" w:rsidR="006A4FB8" w:rsidRPr="0072484B" w:rsidRDefault="006A4FB8" w:rsidP="006A4FB8">
      <w:pPr>
        <w:widowControl w:val="0"/>
        <w:spacing w:after="200" w:line="100" w:lineRule="atLeast"/>
        <w:ind w:left="692"/>
        <w:jc w:val="both"/>
        <w:rPr>
          <w:rFonts w:eastAsia="SimSun"/>
          <w:i/>
          <w:color w:val="00000A"/>
          <w:szCs w:val="24"/>
          <w:lang w:eastAsia="zh-CN" w:bidi="he-IL"/>
        </w:rPr>
      </w:pPr>
      <w:r w:rsidRPr="0072484B">
        <w:rPr>
          <w:rFonts w:cs="Times"/>
          <w:color w:val="00000A"/>
          <w:szCs w:val="24"/>
          <w:lang w:eastAsia="zh-CN"/>
        </w:rPr>
        <w:t>Privolitev v pristojnost sodišč Republike Slovenije ne omejuje pravice kateregakoli Imetnika ali Upravičenca, da začne Postopek pred katerimkoli drugim pristojnim sodiščem, začetek Postopkov v eni ali več državah pa ne preprečuje začetka Postopkov v kakšni drugi državi (bodisi sočasno ali ne), če to dopuščajo predpisi.</w:t>
      </w:r>
    </w:p>
    <w:p w14:paraId="33B4C97B" w14:textId="77777777" w:rsidR="006A4FB8" w:rsidRPr="0072484B" w:rsidRDefault="006A4FB8" w:rsidP="006A4FB8">
      <w:pPr>
        <w:keepNext/>
        <w:widowControl w:val="0"/>
        <w:numPr>
          <w:ilvl w:val="1"/>
          <w:numId w:val="42"/>
        </w:numPr>
        <w:tabs>
          <w:tab w:val="clear" w:pos="680"/>
          <w:tab w:val="left" w:pos="700"/>
          <w:tab w:val="left" w:pos="1440"/>
        </w:tabs>
        <w:spacing w:after="200" w:line="100" w:lineRule="atLeast"/>
        <w:jc w:val="both"/>
        <w:rPr>
          <w:rFonts w:cs="Times"/>
          <w:color w:val="00000A"/>
          <w:szCs w:val="24"/>
          <w:lang w:eastAsia="zh-CN"/>
        </w:rPr>
      </w:pPr>
      <w:r w:rsidRPr="0072484B">
        <w:rPr>
          <w:rFonts w:eastAsia="SimSun"/>
          <w:i/>
          <w:color w:val="00000A"/>
          <w:szCs w:val="24"/>
          <w:lang w:eastAsia="zh-CN" w:bidi="he-IL"/>
        </w:rPr>
        <w:t>Soglasje k uveljavljanju pravic, itd.</w:t>
      </w:r>
    </w:p>
    <w:p w14:paraId="39A246A1" w14:textId="77777777" w:rsidR="006A4FB8" w:rsidRPr="0072484B" w:rsidRDefault="006A4FB8" w:rsidP="006A4FB8">
      <w:pPr>
        <w:widowControl w:val="0"/>
        <w:spacing w:after="200" w:line="100" w:lineRule="atLeast"/>
        <w:ind w:left="692"/>
        <w:jc w:val="both"/>
        <w:rPr>
          <w:rFonts w:eastAsia="SimSun"/>
          <w:i/>
          <w:color w:val="00000A"/>
          <w:szCs w:val="24"/>
          <w:lang w:eastAsia="zh-CN" w:bidi="he-IL"/>
        </w:rPr>
      </w:pPr>
      <w:r w:rsidRPr="0072484B">
        <w:rPr>
          <w:rFonts w:cs="Times"/>
          <w:color w:val="00000A"/>
          <w:szCs w:val="24"/>
          <w:lang w:eastAsia="zh-CN"/>
        </w:rPr>
        <w:t>Republika soglaša, da se v Postopkih prisodi kakršnakoli vrsta koristi ali izda kakršenkoli poziv ali pisanje, vključno z izdajo vsake sodbe ali druge odločbe, ki se lahko izda v takšnih Postopkih, in da se pravice na podlagi takšne sodbe ali druge sodne odločbe uveljavijo z izvršbo na katerokoli premoženje (ne glede na uporabo ali namen uporabe takšnega premoženja).</w:t>
      </w:r>
    </w:p>
    <w:p w14:paraId="217C6B40" w14:textId="77777777" w:rsidR="006A4FB8" w:rsidRPr="0072484B" w:rsidRDefault="006A4FB8" w:rsidP="006A4FB8">
      <w:pPr>
        <w:keepNext/>
        <w:widowControl w:val="0"/>
        <w:numPr>
          <w:ilvl w:val="1"/>
          <w:numId w:val="42"/>
        </w:numPr>
        <w:tabs>
          <w:tab w:val="clear" w:pos="680"/>
          <w:tab w:val="left" w:pos="700"/>
          <w:tab w:val="left" w:pos="1440"/>
        </w:tabs>
        <w:spacing w:after="200" w:line="100" w:lineRule="atLeast"/>
        <w:jc w:val="both"/>
        <w:rPr>
          <w:color w:val="00000A"/>
          <w:lang w:eastAsia="zh-CN"/>
        </w:rPr>
      </w:pPr>
      <w:r w:rsidRPr="0072484B">
        <w:rPr>
          <w:rFonts w:eastAsia="SimSun"/>
          <w:i/>
          <w:color w:val="00000A"/>
          <w:szCs w:val="24"/>
          <w:lang w:eastAsia="zh-CN" w:bidi="he-IL"/>
        </w:rPr>
        <w:t>Odpoved imuniteti</w:t>
      </w:r>
    </w:p>
    <w:p w14:paraId="3D2B4B25" w14:textId="52B60CB6" w:rsidR="006A4FB8" w:rsidRPr="0072484B" w:rsidRDefault="006A4FB8" w:rsidP="006A4FB8">
      <w:pPr>
        <w:widowControl w:val="0"/>
        <w:spacing w:after="200" w:line="100" w:lineRule="atLeast"/>
        <w:ind w:left="692"/>
        <w:jc w:val="both"/>
        <w:rPr>
          <w:lang w:eastAsia="zh-CN"/>
        </w:rPr>
      </w:pPr>
      <w:r w:rsidRPr="0072484B">
        <w:rPr>
          <w:color w:val="00000A"/>
          <w:lang w:eastAsia="zh-CN"/>
        </w:rPr>
        <w:t>Za primer, če se je Republika upravičena v katerikoli državi sklicevati zase ali za svoje premoženje ali dohodke na imuniteto pred tožbo, izvršbo, rubežem (bodisi zaradi izvršbe, bodisi pred sodbo ali na kakšni drugi podlagi in ne glede na to, ali ji imuniteta pripada na podlagi suverenosti ali iz kakšnega drugega razloga) ali drugim postopkom, oziroma če se Republiki, njenemu premoženju ali dohodkom takšna imuniteta v katerikoli državi lahko prizna (ne glede na to, ali jo je potrebno izrecno uveljavljati ali ne), Republika soglaša, da se na takšno imuniteto ne bo sklicevala in se ji odpoveduje v celotnem obsegu, ki je dopusten v skladu s predpisi takšne države.</w:t>
      </w:r>
    </w:p>
    <w:p w14:paraId="504FB20E" w14:textId="77777777" w:rsidR="004A6519" w:rsidRDefault="004A6519" w:rsidP="004A6519">
      <w:pPr>
        <w:pStyle w:val="Text1"/>
        <w:jc w:val="both"/>
        <w:rPr>
          <w:i/>
        </w:rPr>
      </w:pPr>
    </w:p>
    <w:p w14:paraId="504FB20F" w14:textId="29089794" w:rsidR="004A6519" w:rsidRPr="00FD76FA" w:rsidRDefault="004A6519" w:rsidP="004A6519">
      <w:pPr>
        <w:pStyle w:val="HeadingOC"/>
        <w:spacing w:before="0" w:after="200" w:line="240" w:lineRule="auto"/>
        <w:rPr>
          <w:sz w:val="20"/>
        </w:rPr>
      </w:pPr>
      <w:bookmarkStart w:id="30" w:name="__RefHeading__24579_1571815802"/>
      <w:bookmarkStart w:id="31" w:name="_Toc443933506"/>
      <w:bookmarkStart w:id="32" w:name="_Toc443983742"/>
      <w:bookmarkStart w:id="33" w:name="_Toc443990797"/>
      <w:bookmarkStart w:id="34" w:name="_Toc443992200"/>
      <w:bookmarkStart w:id="35" w:name="_Toc443997547"/>
      <w:bookmarkStart w:id="36" w:name="_Toc444000659"/>
      <w:bookmarkStart w:id="37" w:name="_Toc444003213"/>
      <w:bookmarkStart w:id="38" w:name="_Toc444007798"/>
      <w:bookmarkStart w:id="39" w:name="_Toc444008368"/>
      <w:bookmarkStart w:id="40" w:name="_Toc444009648"/>
      <w:bookmarkStart w:id="41" w:name="_Toc455763162"/>
      <w:bookmarkStart w:id="42" w:name="_Toc455999940"/>
      <w:bookmarkStart w:id="43" w:name="_Toc148977199"/>
      <w:bookmarkEnd w:id="29"/>
      <w:bookmarkEnd w:id="30"/>
      <w:r w:rsidRPr="009C5B0E">
        <w:rPr>
          <w:sz w:val="20"/>
        </w:rPr>
        <w:lastRenderedPageBreak/>
        <w:t xml:space="preserve">UPORABA </w:t>
      </w:r>
      <w:bookmarkEnd w:id="31"/>
      <w:bookmarkEnd w:id="32"/>
      <w:bookmarkEnd w:id="33"/>
      <w:bookmarkEnd w:id="34"/>
      <w:bookmarkEnd w:id="35"/>
      <w:bookmarkEnd w:id="36"/>
      <w:bookmarkEnd w:id="37"/>
      <w:bookmarkEnd w:id="38"/>
      <w:bookmarkEnd w:id="39"/>
      <w:bookmarkEnd w:id="40"/>
      <w:bookmarkEnd w:id="41"/>
      <w:bookmarkEnd w:id="42"/>
      <w:r w:rsidR="00FD76FA">
        <w:rPr>
          <w:sz w:val="20"/>
        </w:rPr>
        <w:t>KUPNINE</w:t>
      </w:r>
      <w:bookmarkEnd w:id="43"/>
    </w:p>
    <w:p w14:paraId="3DECAC38" w14:textId="6914D787" w:rsidR="00914E26" w:rsidRDefault="00440EAE" w:rsidP="00040A47">
      <w:pPr>
        <w:pStyle w:val="Body"/>
        <w:spacing w:after="200" w:line="240" w:lineRule="auto"/>
        <w:ind w:left="0"/>
      </w:pPr>
      <w:r>
        <w:t>Izdajatelj</w:t>
      </w:r>
      <w:r w:rsidR="008F0BAA">
        <w:t xml:space="preserve"> bo </w:t>
      </w:r>
      <w:r w:rsidR="00FD76FA">
        <w:t>kupnin</w:t>
      </w:r>
      <w:r w:rsidR="008F0BAA">
        <w:t>o</w:t>
      </w:r>
      <w:r w:rsidR="00FD76FA" w:rsidRPr="009C5B0E">
        <w:t xml:space="preserve"> </w:t>
      </w:r>
      <w:r w:rsidR="00FD76FA">
        <w:t>za</w:t>
      </w:r>
      <w:r w:rsidR="004A6519" w:rsidRPr="009C5B0E">
        <w:t xml:space="preserve"> Obveznic</w:t>
      </w:r>
      <w:r w:rsidR="00950D2B">
        <w:t>e</w:t>
      </w:r>
      <w:r w:rsidR="004A6519" w:rsidRPr="009C5B0E">
        <w:t xml:space="preserve"> </w:t>
      </w:r>
      <w:r w:rsidR="00914E26">
        <w:t>p</w:t>
      </w:r>
      <w:r w:rsidR="008F0BAA">
        <w:t xml:space="preserve">orabil </w:t>
      </w:r>
      <w:r w:rsidR="00914E26" w:rsidRPr="00914E26">
        <w:t>za namene splošnega financiranja.</w:t>
      </w:r>
    </w:p>
    <w:p w14:paraId="504FB211" w14:textId="3C8258CA" w:rsidR="004A6519" w:rsidRPr="000E4281" w:rsidRDefault="004A6519" w:rsidP="004A6519">
      <w:pPr>
        <w:pStyle w:val="HeadingOC"/>
        <w:spacing w:before="0" w:after="200" w:line="240" w:lineRule="auto"/>
      </w:pPr>
      <w:bookmarkStart w:id="44" w:name="__RefHeading__24581_1571815802"/>
      <w:bookmarkStart w:id="45" w:name="_Toc443933507"/>
      <w:bookmarkStart w:id="46" w:name="_Toc443983743"/>
      <w:bookmarkStart w:id="47" w:name="_Toc443990798"/>
      <w:bookmarkStart w:id="48" w:name="_Toc443992201"/>
      <w:bookmarkStart w:id="49" w:name="_Toc443997548"/>
      <w:bookmarkStart w:id="50" w:name="_Toc444000660"/>
      <w:bookmarkStart w:id="51" w:name="_Toc444003214"/>
      <w:bookmarkStart w:id="52" w:name="_Toc444007799"/>
      <w:bookmarkStart w:id="53" w:name="_Toc444008369"/>
      <w:bookmarkStart w:id="54" w:name="_Toc444009649"/>
      <w:bookmarkStart w:id="55" w:name="_Toc455763163"/>
      <w:bookmarkStart w:id="56" w:name="_Toc455999941"/>
      <w:bookmarkStart w:id="57" w:name="_Toc148977200"/>
      <w:bookmarkStart w:id="58" w:name="_Hlk190862160"/>
      <w:bookmarkEnd w:id="44"/>
      <w:r w:rsidRPr="008A108C">
        <w:lastRenderedPageBreak/>
        <w:t>REPUBLIKA SLOVENIJA</w:t>
      </w:r>
      <w:bookmarkEnd w:id="45"/>
      <w:bookmarkEnd w:id="46"/>
      <w:bookmarkEnd w:id="47"/>
      <w:bookmarkEnd w:id="48"/>
      <w:bookmarkEnd w:id="49"/>
      <w:bookmarkEnd w:id="50"/>
      <w:bookmarkEnd w:id="51"/>
      <w:bookmarkEnd w:id="52"/>
      <w:bookmarkEnd w:id="53"/>
      <w:bookmarkEnd w:id="54"/>
      <w:bookmarkEnd w:id="55"/>
      <w:bookmarkEnd w:id="56"/>
      <w:bookmarkEnd w:id="57"/>
    </w:p>
    <w:p w14:paraId="007C77F9" w14:textId="5C5F24EC" w:rsidR="00C54E5B" w:rsidRDefault="00C54E5B" w:rsidP="004A6519">
      <w:pPr>
        <w:pStyle w:val="Head"/>
        <w:spacing w:before="0" w:after="200" w:line="240" w:lineRule="auto"/>
        <w:ind w:left="0"/>
        <w:rPr>
          <w:b w:val="0"/>
          <w:sz w:val="20"/>
          <w:lang w:eastAsia="sl-SI"/>
        </w:rPr>
      </w:pPr>
      <w:bookmarkStart w:id="59" w:name="__RefHeading__24583_1571815802"/>
      <w:bookmarkEnd w:id="59"/>
      <w:r w:rsidRPr="00510649">
        <w:rPr>
          <w:b w:val="0"/>
          <w:sz w:val="20"/>
          <w:lang w:eastAsia="sl-SI"/>
        </w:rPr>
        <w:t>In</w:t>
      </w:r>
      <w:r>
        <w:rPr>
          <w:b w:val="0"/>
          <w:sz w:val="20"/>
          <w:lang w:eastAsia="sl-SI"/>
        </w:rPr>
        <w:t xml:space="preserve">formacije v zvezi z Republiko Slovenijo so na voljo v predstavitvi za vlagatelje </w:t>
      </w:r>
      <w:r w:rsidR="00936F29">
        <w:rPr>
          <w:b w:val="0"/>
          <w:sz w:val="20"/>
          <w:lang w:eastAsia="sl-SI"/>
        </w:rPr>
        <w:t>»</w:t>
      </w:r>
      <w:r w:rsidR="00531776" w:rsidRPr="00936F29">
        <w:rPr>
          <w:b w:val="0"/>
          <w:sz w:val="20"/>
          <w:lang w:eastAsia="sl-SI"/>
        </w:rPr>
        <w:t xml:space="preserve">Republika Slovenia, predstavitev za </w:t>
      </w:r>
      <w:r w:rsidR="00531776" w:rsidRPr="00385353">
        <w:rPr>
          <w:b w:val="0"/>
          <w:sz w:val="20"/>
          <w:lang w:eastAsia="sl-SI"/>
        </w:rPr>
        <w:t xml:space="preserve">vlagatelje – </w:t>
      </w:r>
      <w:r w:rsidR="00FF7CB4" w:rsidRPr="00E703A3">
        <w:rPr>
          <w:b w:val="0"/>
          <w:sz w:val="20"/>
          <w:lang w:eastAsia="sl-SI"/>
        </w:rPr>
        <w:t>februar</w:t>
      </w:r>
      <w:r w:rsidR="00724337" w:rsidRPr="00385353">
        <w:rPr>
          <w:b w:val="0"/>
          <w:sz w:val="20"/>
          <w:lang w:eastAsia="sl-SI"/>
        </w:rPr>
        <w:t xml:space="preserve"> </w:t>
      </w:r>
      <w:r w:rsidR="00F56926" w:rsidRPr="00385353">
        <w:rPr>
          <w:b w:val="0"/>
          <w:sz w:val="20"/>
          <w:lang w:eastAsia="sl-SI"/>
        </w:rPr>
        <w:t>202</w:t>
      </w:r>
      <w:r w:rsidR="00FF7CB4" w:rsidRPr="00385353">
        <w:rPr>
          <w:b w:val="0"/>
          <w:sz w:val="20"/>
          <w:lang w:eastAsia="sl-SI"/>
        </w:rPr>
        <w:t>5</w:t>
      </w:r>
      <w:r w:rsidR="00936F29" w:rsidRPr="00385353">
        <w:rPr>
          <w:b w:val="0"/>
          <w:sz w:val="20"/>
          <w:lang w:eastAsia="sl-SI"/>
        </w:rPr>
        <w:t xml:space="preserve">« </w:t>
      </w:r>
      <w:r w:rsidRPr="00385353">
        <w:rPr>
          <w:b w:val="0"/>
          <w:sz w:val="20"/>
          <w:lang w:eastAsia="sl-SI"/>
        </w:rPr>
        <w:t xml:space="preserve"> (</w:t>
      </w:r>
      <w:r w:rsidRPr="00385353">
        <w:rPr>
          <w:bCs/>
          <w:sz w:val="20"/>
          <w:lang w:eastAsia="sl-SI"/>
        </w:rPr>
        <w:t>Predstavitev za vlagatelje</w:t>
      </w:r>
      <w:r w:rsidRPr="00385353">
        <w:rPr>
          <w:b w:val="0"/>
          <w:sz w:val="20"/>
          <w:lang w:eastAsia="sl-SI"/>
        </w:rPr>
        <w:t>) in iz drugih virov javno dostopnih informacij, med drugim Evropske komisije</w:t>
      </w:r>
      <w:r w:rsidRPr="00936F29">
        <w:rPr>
          <w:b w:val="0"/>
          <w:sz w:val="20"/>
          <w:lang w:eastAsia="sl-SI"/>
        </w:rPr>
        <w:t xml:space="preserve">, Eurostata in </w:t>
      </w:r>
      <w:r w:rsidR="0071025F" w:rsidRPr="00936F29">
        <w:rPr>
          <w:b w:val="0"/>
          <w:sz w:val="20"/>
          <w:lang w:eastAsia="sl-SI"/>
        </w:rPr>
        <w:t xml:space="preserve">slovenskih državnih </w:t>
      </w:r>
      <w:r w:rsidR="00412E98" w:rsidRPr="00936F29">
        <w:rPr>
          <w:b w:val="0"/>
          <w:sz w:val="20"/>
          <w:lang w:eastAsia="sl-SI"/>
        </w:rPr>
        <w:t>subjektov</w:t>
      </w:r>
      <w:r w:rsidR="0071025F" w:rsidRPr="00936F29">
        <w:rPr>
          <w:b w:val="0"/>
          <w:sz w:val="20"/>
          <w:lang w:eastAsia="sl-SI"/>
        </w:rPr>
        <w:t xml:space="preserve">, vendar takšne informacije niso del tega Ponudbenega </w:t>
      </w:r>
      <w:r w:rsidR="00A67104" w:rsidRPr="00936F29">
        <w:rPr>
          <w:b w:val="0"/>
          <w:sz w:val="20"/>
          <w:lang w:eastAsia="sl-SI"/>
        </w:rPr>
        <w:t>Dokument</w:t>
      </w:r>
      <w:r w:rsidR="0071025F" w:rsidRPr="00936F29">
        <w:rPr>
          <w:b w:val="0"/>
          <w:sz w:val="20"/>
          <w:lang w:eastAsia="sl-SI"/>
        </w:rPr>
        <w:t>a.</w:t>
      </w:r>
    </w:p>
    <w:p w14:paraId="04067067" w14:textId="2B36656F" w:rsidR="0071025F" w:rsidRDefault="00413978" w:rsidP="004A6519">
      <w:pPr>
        <w:pStyle w:val="Head"/>
        <w:spacing w:before="0" w:after="200" w:line="240" w:lineRule="auto"/>
        <w:ind w:left="0"/>
        <w:rPr>
          <w:b w:val="0"/>
          <w:sz w:val="20"/>
          <w:lang w:eastAsia="sl-SI"/>
        </w:rPr>
      </w:pPr>
      <w:bookmarkStart w:id="60" w:name="_Hlk190862224"/>
      <w:bookmarkEnd w:id="58"/>
      <w:r>
        <w:rPr>
          <w:b w:val="0"/>
          <w:sz w:val="20"/>
          <w:lang w:eastAsia="sl-SI"/>
        </w:rPr>
        <w:t>Predstavitev za vlagatelje je na voljo za brezplačen vpogled na strani</w:t>
      </w:r>
      <w:r w:rsidRPr="00413978">
        <w:t xml:space="preserve"> </w:t>
      </w:r>
      <w:bookmarkStart w:id="61" w:name="_Hlk156894480"/>
      <w:r w:rsidR="00B53773">
        <w:fldChar w:fldCharType="begin"/>
      </w:r>
      <w:r w:rsidR="00B53773">
        <w:instrText xml:space="preserve"> HYPERLINK "https://www.gov.si/teme/stiki-z-investitorji-in-imetniki-vrednostnih-papirjev/" </w:instrText>
      </w:r>
      <w:r w:rsidR="00B53773">
        <w:fldChar w:fldCharType="separate"/>
      </w:r>
      <w:r w:rsidR="00871754" w:rsidRPr="00326CB0">
        <w:rPr>
          <w:rStyle w:val="Hiperpovezava"/>
          <w:b w:val="0"/>
          <w:bCs/>
          <w:sz w:val="20"/>
          <w:szCs w:val="18"/>
        </w:rPr>
        <w:t>https://www.gov.si/teme/stiki-z-</w:t>
      </w:r>
      <w:r w:rsidR="001E171E">
        <w:rPr>
          <w:rStyle w:val="Hiperpovezava"/>
          <w:b w:val="0"/>
          <w:bCs/>
          <w:sz w:val="20"/>
          <w:szCs w:val="18"/>
        </w:rPr>
        <w:t>vlagatelj</w:t>
      </w:r>
      <w:r w:rsidR="00871754" w:rsidRPr="00326CB0">
        <w:rPr>
          <w:rStyle w:val="Hiperpovezava"/>
          <w:b w:val="0"/>
          <w:bCs/>
          <w:sz w:val="20"/>
          <w:szCs w:val="18"/>
        </w:rPr>
        <w:t>i-in-imetniki-vrednostnih-papirjev/</w:t>
      </w:r>
      <w:r w:rsidR="00B53773">
        <w:rPr>
          <w:rStyle w:val="Hiperpovezava"/>
          <w:b w:val="0"/>
          <w:bCs/>
          <w:sz w:val="20"/>
          <w:szCs w:val="18"/>
        </w:rPr>
        <w:fldChar w:fldCharType="end"/>
      </w:r>
      <w:r>
        <w:rPr>
          <w:b w:val="0"/>
          <w:sz w:val="20"/>
          <w:lang w:eastAsia="sl-SI"/>
        </w:rPr>
        <w:t xml:space="preserve">. </w:t>
      </w:r>
      <w:bookmarkEnd w:id="61"/>
      <w:r>
        <w:rPr>
          <w:b w:val="0"/>
          <w:sz w:val="20"/>
          <w:lang w:eastAsia="sl-SI"/>
        </w:rPr>
        <w:t xml:space="preserve">V izogib dvomu navajamo, da Predstavitev za vlagatelje ali informacije, navedene na spletni strani, niso del tega Ponudbenega </w:t>
      </w:r>
      <w:r w:rsidR="00A67104">
        <w:rPr>
          <w:b w:val="0"/>
          <w:sz w:val="20"/>
          <w:lang w:eastAsia="sl-SI"/>
        </w:rPr>
        <w:t>Dokument</w:t>
      </w:r>
      <w:r>
        <w:rPr>
          <w:b w:val="0"/>
          <w:sz w:val="20"/>
          <w:lang w:eastAsia="sl-SI"/>
        </w:rPr>
        <w:t>a.</w:t>
      </w:r>
    </w:p>
    <w:p w14:paraId="504FC435" w14:textId="05F648AA" w:rsidR="004A6519" w:rsidRPr="000E4281" w:rsidRDefault="00E30A07" w:rsidP="004A6519">
      <w:pPr>
        <w:pStyle w:val="HeadingOC"/>
        <w:spacing w:before="0" w:after="200" w:line="240" w:lineRule="auto"/>
        <w:rPr>
          <w:sz w:val="20"/>
        </w:rPr>
      </w:pPr>
      <w:bookmarkStart w:id="62" w:name="__RefHeading__24585_1571815802"/>
      <w:bookmarkStart w:id="63" w:name="__RefHeading__24587_1571815802"/>
      <w:bookmarkStart w:id="64" w:name="__RefHeading__24589_1571815802"/>
      <w:bookmarkStart w:id="65" w:name="_DV_M213"/>
      <w:bookmarkStart w:id="66" w:name="__RefHeading__24593_1571815802"/>
      <w:bookmarkStart w:id="67" w:name="__RefHeading__24595_1571815802"/>
      <w:bookmarkStart w:id="68" w:name="__RefHeading__24597_1571815802"/>
      <w:bookmarkStart w:id="69" w:name="__RefHeading__24599_1571815802"/>
      <w:bookmarkStart w:id="70" w:name="__RefHeading__24601_1571815802"/>
      <w:bookmarkStart w:id="71" w:name="__RefHeading__24603_1571815802"/>
      <w:bookmarkStart w:id="72" w:name="__RefHeading__24605_1571815802"/>
      <w:bookmarkStart w:id="73" w:name="__RefHeading__24607_1571815802"/>
      <w:bookmarkStart w:id="74" w:name="__RefHeading__24609_1571815802"/>
      <w:bookmarkStart w:id="75" w:name="__RefHeading__24611_1571815802"/>
      <w:bookmarkStart w:id="76" w:name="__RefHeading__24613_1571815802"/>
      <w:bookmarkStart w:id="77" w:name="_BPDC_LN_INS_1001"/>
      <w:bookmarkStart w:id="78" w:name="_BPDC_PR_INS_1002"/>
      <w:bookmarkStart w:id="79" w:name="__RefHeading__24615_1571815802"/>
      <w:bookmarkStart w:id="80" w:name="__RefHeading__24617_1571815802"/>
      <w:bookmarkStart w:id="81" w:name="__RefHeading__24619_1571815802"/>
      <w:bookmarkStart w:id="82" w:name="__RefHeading__24621_1571815802"/>
      <w:bookmarkStart w:id="83" w:name="__RefHeading__24631_1571815802"/>
      <w:bookmarkStart w:id="84" w:name="__RefHeading__24633_1571815802"/>
      <w:bookmarkStart w:id="85" w:name="__RefHeading__24635_1571815802"/>
      <w:bookmarkStart w:id="86" w:name="new_table"/>
      <w:bookmarkStart w:id="87" w:name="temp_table"/>
      <w:bookmarkStart w:id="88" w:name="bodyrow1"/>
      <w:bookmarkStart w:id="89" w:name="alien_table"/>
      <w:bookmarkStart w:id="90" w:name="__RefHeading__24623_1571815802"/>
      <w:bookmarkStart w:id="91" w:name="__RefHeading__24625_1571815802"/>
      <w:bookmarkStart w:id="92" w:name="__RefHeading__24627_1571815802"/>
      <w:bookmarkStart w:id="93" w:name="__RefHeading__24629_1571815802"/>
      <w:bookmarkStart w:id="94" w:name="__RefHeading__24637_1571815802"/>
      <w:bookmarkStart w:id="95" w:name="_Toc148977201"/>
      <w:bookmarkEnd w:id="6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sz w:val="20"/>
        </w:rPr>
        <w:lastRenderedPageBreak/>
        <w:t>IZDAJA, PRENOSI IN UVELJAVLJANJE PRAVIC</w:t>
      </w:r>
      <w:bookmarkEnd w:id="95"/>
    </w:p>
    <w:p w14:paraId="504FC436" w14:textId="4EBCA97E" w:rsidR="004A6519" w:rsidRPr="000E4281" w:rsidRDefault="004A6519" w:rsidP="004A6519">
      <w:pPr>
        <w:pStyle w:val="BodyText1"/>
        <w:spacing w:line="240" w:lineRule="auto"/>
        <w:ind w:left="0"/>
        <w:rPr>
          <w:szCs w:val="20"/>
        </w:rPr>
      </w:pPr>
      <w:r w:rsidRPr="000E4281">
        <w:rPr>
          <w:szCs w:val="20"/>
        </w:rPr>
        <w:t>Obveznice se izdajo v skladu z določbami slovenskega Zakona o nematerializiranih vrednostnih papirjih</w:t>
      </w:r>
      <w:r>
        <w:rPr>
          <w:szCs w:val="20"/>
        </w:rPr>
        <w:t xml:space="preserve"> </w:t>
      </w:r>
      <w:r w:rsidRPr="000E4281">
        <w:rPr>
          <w:szCs w:val="20"/>
        </w:rPr>
        <w:t>in vpišejo v centralni register (</w:t>
      </w:r>
      <w:r w:rsidRPr="000E4281">
        <w:rPr>
          <w:b/>
          <w:bCs/>
          <w:szCs w:val="20"/>
        </w:rPr>
        <w:t xml:space="preserve">Centralni </w:t>
      </w:r>
      <w:r w:rsidR="00412E98">
        <w:rPr>
          <w:b/>
          <w:bCs/>
          <w:szCs w:val="20"/>
        </w:rPr>
        <w:t>r</w:t>
      </w:r>
      <w:r w:rsidR="00412E98" w:rsidRPr="000E4281">
        <w:rPr>
          <w:b/>
          <w:bCs/>
          <w:szCs w:val="20"/>
        </w:rPr>
        <w:t>egister</w:t>
      </w:r>
      <w:r w:rsidR="00412E98">
        <w:rPr>
          <w:b/>
          <w:bCs/>
          <w:szCs w:val="20"/>
        </w:rPr>
        <w:fldChar w:fldCharType="begin"/>
      </w:r>
      <w:r w:rsidR="00412E98">
        <w:instrText xml:space="preserve"> XE </w:instrText>
      </w:r>
      <w:r w:rsidR="00412E98" w:rsidRPr="0020003E">
        <w:rPr>
          <w:b/>
          <w:bCs/>
          <w:szCs w:val="20"/>
        </w:rPr>
        <w:instrText>Centralni register</w:instrText>
      </w:r>
      <w:r w:rsidR="00412E98">
        <w:rPr>
          <w:b/>
          <w:bCs/>
          <w:szCs w:val="20"/>
        </w:rPr>
        <w:fldChar w:fldCharType="end"/>
      </w:r>
      <w:r w:rsidRPr="000E4281">
        <w:rPr>
          <w:szCs w:val="20"/>
        </w:rPr>
        <w:t xml:space="preserve">), ki ga vodi KDD. </w:t>
      </w:r>
    </w:p>
    <w:p w14:paraId="504FC437" w14:textId="40DD761A" w:rsidR="004A6519" w:rsidRPr="000E4281" w:rsidRDefault="004A6519" w:rsidP="004A6519">
      <w:pPr>
        <w:pStyle w:val="BodyText1"/>
        <w:spacing w:line="240" w:lineRule="auto"/>
        <w:ind w:left="0"/>
        <w:rPr>
          <w:szCs w:val="20"/>
        </w:rPr>
      </w:pPr>
      <w:r w:rsidRPr="000E4281">
        <w:rPr>
          <w:szCs w:val="20"/>
        </w:rPr>
        <w:t xml:space="preserve">KDD je bila ustanovljena z namenom zagotavljanja storitev centralnega skrbništva za vrednostne papirje, poravnavo transakcij z vrednostnimi papirji in vodenje centralnega registra nematerializiranih vrednostnih papirjev (in njihovih imetnikov) v Republiki Sloveniji. Trenutno pravni status in poslovanje KDD </w:t>
      </w:r>
      <w:r w:rsidR="007E6AF9">
        <w:rPr>
          <w:szCs w:val="20"/>
        </w:rPr>
        <w:t xml:space="preserve">med drugim </w:t>
      </w:r>
      <w:r w:rsidRPr="000E4281">
        <w:rPr>
          <w:szCs w:val="20"/>
        </w:rPr>
        <w:t>urejata Uredba (EU) št. 909/2014 Evropskega parlamenta in Sveta z dne 23. julija 2014 o izboljšanju ureditve poravnav vrednostnih papirjev v Evropski uniji in o centralnih depotnih družbah ter o spremembi direktiv 98/26/ES in 2014/65/EU ter Uredbe (EU) št. 236/2012 in</w:t>
      </w:r>
      <w:r w:rsidR="002F06E6" w:rsidRPr="002F06E6">
        <w:rPr>
          <w:szCs w:val="20"/>
        </w:rPr>
        <w:t xml:space="preserve"> </w:t>
      </w:r>
      <w:r w:rsidR="002F06E6" w:rsidRPr="003E1656">
        <w:rPr>
          <w:szCs w:val="20"/>
        </w:rPr>
        <w:t xml:space="preserve">Zakon o trgu finančnih instrumentov (v nadaljevanju </w:t>
      </w:r>
      <w:r w:rsidR="002F06E6" w:rsidRPr="003E1656">
        <w:rPr>
          <w:b/>
          <w:szCs w:val="20"/>
        </w:rPr>
        <w:t>ZTFI</w:t>
      </w:r>
      <w:r w:rsidR="002F06E6">
        <w:rPr>
          <w:b/>
          <w:szCs w:val="20"/>
        </w:rPr>
        <w:t>-1</w:t>
      </w:r>
      <w:r w:rsidR="002F06E6">
        <w:rPr>
          <w:b/>
          <w:szCs w:val="20"/>
        </w:rPr>
        <w:fldChar w:fldCharType="begin"/>
      </w:r>
      <w:r w:rsidR="002F06E6">
        <w:instrText xml:space="preserve"> XE </w:instrText>
      </w:r>
      <w:r w:rsidR="002F06E6" w:rsidRPr="00481420">
        <w:rPr>
          <w:b/>
          <w:szCs w:val="20"/>
        </w:rPr>
        <w:instrText>ZTFI-1</w:instrText>
      </w:r>
      <w:r w:rsidR="002F06E6">
        <w:instrText xml:space="preserve"> </w:instrText>
      </w:r>
      <w:r w:rsidR="002F06E6">
        <w:rPr>
          <w:b/>
          <w:szCs w:val="20"/>
        </w:rPr>
        <w:fldChar w:fldCharType="end"/>
      </w:r>
      <w:r w:rsidR="002F06E6" w:rsidRPr="003E1656">
        <w:rPr>
          <w:szCs w:val="20"/>
        </w:rPr>
        <w:t>)</w:t>
      </w:r>
      <w:r w:rsidRPr="000E4281">
        <w:rPr>
          <w:szCs w:val="20"/>
        </w:rPr>
        <w:t xml:space="preserve">. </w:t>
      </w:r>
    </w:p>
    <w:p w14:paraId="504FC438" w14:textId="038D5ACA" w:rsidR="004A6519" w:rsidRPr="000E4281" w:rsidRDefault="004A6519" w:rsidP="004A6519">
      <w:pPr>
        <w:pStyle w:val="BodyText1"/>
        <w:spacing w:line="240" w:lineRule="auto"/>
        <w:ind w:left="0"/>
        <w:rPr>
          <w:szCs w:val="20"/>
        </w:rPr>
      </w:pPr>
      <w:r w:rsidRPr="000E4281">
        <w:rPr>
          <w:szCs w:val="20"/>
        </w:rPr>
        <w:t>Obveznice se izdajo na podlagi pisne zahteve (</w:t>
      </w:r>
      <w:r w:rsidRPr="000E4281">
        <w:rPr>
          <w:b/>
          <w:bCs/>
          <w:szCs w:val="20"/>
        </w:rPr>
        <w:t>zahteva za izdajo</w:t>
      </w:r>
      <w:r w:rsidRPr="000E4281">
        <w:rPr>
          <w:b/>
          <w:bCs/>
          <w:szCs w:val="20"/>
        </w:rPr>
        <w:fldChar w:fldCharType="begin"/>
      </w:r>
      <w:r w:rsidRPr="000E4281">
        <w:instrText xml:space="preserve"> XE </w:instrText>
      </w:r>
      <w:r w:rsidRPr="000E4281">
        <w:rPr>
          <w:b/>
          <w:bCs/>
          <w:szCs w:val="20"/>
        </w:rPr>
        <w:instrText>zahteva za izdajo</w:instrText>
      </w:r>
      <w:r w:rsidRPr="000E4281">
        <w:instrText xml:space="preserve"> </w:instrText>
      </w:r>
      <w:r w:rsidRPr="000E4281">
        <w:rPr>
          <w:b/>
          <w:bCs/>
          <w:szCs w:val="20"/>
        </w:rPr>
        <w:fldChar w:fldCharType="end"/>
      </w:r>
      <w:r w:rsidRPr="000E4281">
        <w:rPr>
          <w:szCs w:val="20"/>
        </w:rPr>
        <w:t xml:space="preserve">), ki jo poda </w:t>
      </w:r>
      <w:r w:rsidR="00F06DF7">
        <w:rPr>
          <w:szCs w:val="20"/>
        </w:rPr>
        <w:t>Izdajatelj</w:t>
      </w:r>
      <w:r w:rsidRPr="000E4281">
        <w:rPr>
          <w:szCs w:val="20"/>
        </w:rPr>
        <w:t xml:space="preserve"> in ki KDD nalaga, da Obveznice vpiše v centralni register in jih vpiše na račun</w:t>
      </w:r>
      <w:r w:rsidR="008A6C09">
        <w:rPr>
          <w:szCs w:val="20"/>
        </w:rPr>
        <w:t>(</w:t>
      </w:r>
      <w:r w:rsidRPr="000E4281">
        <w:rPr>
          <w:szCs w:val="20"/>
        </w:rPr>
        <w:t>e</w:t>
      </w:r>
      <w:r w:rsidR="008A6C09">
        <w:rPr>
          <w:szCs w:val="20"/>
        </w:rPr>
        <w:t>)</w:t>
      </w:r>
      <w:r w:rsidR="00BE5F12">
        <w:rPr>
          <w:szCs w:val="20"/>
        </w:rPr>
        <w:t>,</w:t>
      </w:r>
      <w:r w:rsidRPr="000E4281">
        <w:rPr>
          <w:szCs w:val="20"/>
        </w:rPr>
        <w:t>naveden</w:t>
      </w:r>
      <w:r w:rsidR="00BE5F12">
        <w:rPr>
          <w:szCs w:val="20"/>
        </w:rPr>
        <w:t>(e)</w:t>
      </w:r>
      <w:r w:rsidRPr="000E4281">
        <w:rPr>
          <w:szCs w:val="20"/>
        </w:rPr>
        <w:t xml:space="preserve"> v zahtevi za izdajo. Oseba, na katere računu v centralnem registru je vpisana Obveznica, se šteje za</w:t>
      </w:r>
      <w:r>
        <w:rPr>
          <w:szCs w:val="20"/>
        </w:rPr>
        <w:t xml:space="preserve"> </w:t>
      </w:r>
      <w:r w:rsidRPr="000E4281">
        <w:rPr>
          <w:szCs w:val="20"/>
        </w:rPr>
        <w:t>imetnika Obveznice.</w:t>
      </w:r>
    </w:p>
    <w:p w14:paraId="504FC439" w14:textId="299C1F79" w:rsidR="004A6519" w:rsidRPr="000E4281" w:rsidRDefault="004A6519" w:rsidP="004A6519">
      <w:pPr>
        <w:pStyle w:val="BodyText1"/>
        <w:spacing w:line="240" w:lineRule="auto"/>
        <w:ind w:left="0"/>
        <w:rPr>
          <w:szCs w:val="20"/>
        </w:rPr>
      </w:pPr>
      <w:r w:rsidRPr="000E4281">
        <w:rPr>
          <w:szCs w:val="20"/>
        </w:rPr>
        <w:t xml:space="preserve">Obveznice se lahko prenesejo med računi pri KDD, ti prenosi pa morajo biti registrirani v centralnem registru v skladu z veljavnimi Pravili poslovanja in navodili KDD. Imetnik Obveznic za namene prenosov vodi trgovalni račun, ki ga upravlja član KDD (borzni posrednik ali banka). Pravila poslovanja in navodila KDD ter seznam članov KDD so na voljo na spletni strani KDD na </w:t>
      </w:r>
      <w:hyperlink r:id="rId18" w:history="1">
        <w:r w:rsidRPr="000E4281">
          <w:rPr>
            <w:rStyle w:val="Hiperpovezava"/>
          </w:rPr>
          <w:t>www.kdd.si</w:t>
        </w:r>
      </w:hyperlink>
      <w:r w:rsidRPr="000E4281">
        <w:rPr>
          <w:szCs w:val="20"/>
        </w:rPr>
        <w:t xml:space="preserve"> (pri čemer vsebina navedene spletne strani ne predstavlja dela tega Ponudbenega </w:t>
      </w:r>
      <w:r w:rsidR="00A67104">
        <w:rPr>
          <w:szCs w:val="20"/>
        </w:rPr>
        <w:t>Dokument</w:t>
      </w:r>
      <w:r w:rsidRPr="000E4281">
        <w:rPr>
          <w:szCs w:val="20"/>
        </w:rPr>
        <w:t>a</w:t>
      </w:r>
      <w:r w:rsidR="001C5FC1">
        <w:rPr>
          <w:szCs w:val="20"/>
        </w:rPr>
        <w:t>,</w:t>
      </w:r>
      <w:r w:rsidRPr="000E4281">
        <w:rPr>
          <w:szCs w:val="20"/>
        </w:rPr>
        <w:t xml:space="preserve"> niti ni vanj vključena).</w:t>
      </w:r>
    </w:p>
    <w:p w14:paraId="504FC43A" w14:textId="0B08A00F" w:rsidR="004A6519" w:rsidRPr="000E4281" w:rsidRDefault="004A6519" w:rsidP="004A6519">
      <w:pPr>
        <w:pStyle w:val="BodyText1"/>
        <w:spacing w:line="240" w:lineRule="auto"/>
        <w:ind w:left="0"/>
        <w:rPr>
          <w:szCs w:val="20"/>
        </w:rPr>
      </w:pPr>
      <w:r w:rsidRPr="000E4281">
        <w:rPr>
          <w:szCs w:val="20"/>
        </w:rPr>
        <w:t xml:space="preserve">Za prenos Obveznic med računi pri KDD morata član KDD, ki upravlja račun prenosnika, in član KDD, ki upravlja račun prevzemnika, pri KDD podati </w:t>
      </w:r>
      <w:r>
        <w:rPr>
          <w:szCs w:val="20"/>
        </w:rPr>
        <w:t>nalog</w:t>
      </w:r>
      <w:r w:rsidRPr="000E4281">
        <w:rPr>
          <w:szCs w:val="20"/>
        </w:rPr>
        <w:t xml:space="preserve"> o izročitvi in </w:t>
      </w:r>
      <w:r>
        <w:rPr>
          <w:szCs w:val="20"/>
        </w:rPr>
        <w:t xml:space="preserve">nalog </w:t>
      </w:r>
      <w:r w:rsidRPr="000E4281">
        <w:rPr>
          <w:szCs w:val="20"/>
        </w:rPr>
        <w:t xml:space="preserve">o prejemu. Če se ujemata, se </w:t>
      </w:r>
      <w:r>
        <w:rPr>
          <w:szCs w:val="20"/>
        </w:rPr>
        <w:t xml:space="preserve">izročitveni in prejemni del naloga </w:t>
      </w:r>
      <w:r w:rsidRPr="000E4281">
        <w:rPr>
          <w:szCs w:val="20"/>
        </w:rPr>
        <w:t xml:space="preserve">uparita in tvorita nalog za prenos. Posebna pravila veljajo za prenose Obveznic v okviru korporativnih dejanj (kot so opredeljena v </w:t>
      </w:r>
      <w:r w:rsidR="001C5FC1">
        <w:rPr>
          <w:szCs w:val="20"/>
        </w:rPr>
        <w:t>n</w:t>
      </w:r>
      <w:r w:rsidRPr="000E4281">
        <w:rPr>
          <w:szCs w:val="20"/>
        </w:rPr>
        <w:t>avodilih KDD) in prenose Obveznic v okviru poravnave na Ljubljanski borzi vrednostnih papirjev.</w:t>
      </w:r>
    </w:p>
    <w:p w14:paraId="504FC43B" w14:textId="77777777" w:rsidR="004A6519" w:rsidRPr="000E4281" w:rsidRDefault="004A6519" w:rsidP="004A6519">
      <w:pPr>
        <w:pStyle w:val="BodyText1"/>
        <w:spacing w:line="240" w:lineRule="auto"/>
        <w:ind w:left="0"/>
        <w:rPr>
          <w:szCs w:val="20"/>
        </w:rPr>
      </w:pPr>
      <w:r w:rsidRPr="000E4281">
        <w:rPr>
          <w:szCs w:val="20"/>
        </w:rPr>
        <w:t>Hkrati s prenosi Obveznic med računi pri KDD potekajo tudi ustrezni prenosi v skupni platformi Evrosistema za poravnavo vrednostnih papirjev (Target2-Securities). Od 6. februarja 2017 dalje so bila Pravila poslovanja in navodila KDD usklajena s skupnim pravnim in operativnim okvirjem, ki velja za platformo Target2-Securities.</w:t>
      </w:r>
    </w:p>
    <w:p w14:paraId="504FC43C" w14:textId="77777777" w:rsidR="004A6519" w:rsidRPr="000E4281" w:rsidRDefault="004A6519" w:rsidP="004A6519">
      <w:pPr>
        <w:pStyle w:val="BodyText1"/>
        <w:spacing w:line="240" w:lineRule="auto"/>
        <w:ind w:left="0"/>
        <w:rPr>
          <w:szCs w:val="20"/>
        </w:rPr>
      </w:pPr>
      <w:r w:rsidRPr="000E4281">
        <w:rPr>
          <w:szCs w:val="20"/>
        </w:rPr>
        <w:t xml:space="preserve">KDD je vzpostavila povezavi s Clearstreamom, Luksemburg in Euroclearom, ki omogočata imetništvo Obveznic </w:t>
      </w:r>
      <w:r>
        <w:rPr>
          <w:szCs w:val="20"/>
        </w:rPr>
        <w:t xml:space="preserve">pri KDD </w:t>
      </w:r>
      <w:r w:rsidRPr="000E4281">
        <w:rPr>
          <w:szCs w:val="20"/>
        </w:rPr>
        <w:t>prek</w:t>
      </w:r>
      <w:r>
        <w:rPr>
          <w:szCs w:val="20"/>
        </w:rPr>
        <w:t xml:space="preserve"> fiduciarnih</w:t>
      </w:r>
      <w:r w:rsidRPr="000E4281">
        <w:rPr>
          <w:szCs w:val="20"/>
        </w:rPr>
        <w:t xml:space="preserve"> računov </w:t>
      </w:r>
      <w:r>
        <w:rPr>
          <w:szCs w:val="20"/>
        </w:rPr>
        <w:t>Euroclear</w:t>
      </w:r>
      <w:r w:rsidRPr="000E4281">
        <w:rPr>
          <w:szCs w:val="20"/>
        </w:rPr>
        <w:t xml:space="preserve"> </w:t>
      </w:r>
      <w:r>
        <w:rPr>
          <w:szCs w:val="20"/>
        </w:rPr>
        <w:t xml:space="preserve">in </w:t>
      </w:r>
      <w:r w:rsidRPr="000E4281">
        <w:rPr>
          <w:szCs w:val="20"/>
        </w:rPr>
        <w:t xml:space="preserve">Clearstream, Luksemburg. </w:t>
      </w:r>
    </w:p>
    <w:p w14:paraId="504FC43D" w14:textId="77777777" w:rsidR="004A6519" w:rsidRPr="000E4281" w:rsidRDefault="004A6519" w:rsidP="004A6519">
      <w:pPr>
        <w:pStyle w:val="BodyText1"/>
        <w:spacing w:line="240" w:lineRule="auto"/>
        <w:ind w:left="0"/>
        <w:rPr>
          <w:szCs w:val="20"/>
        </w:rPr>
      </w:pPr>
      <w:r w:rsidRPr="000E4281">
        <w:rPr>
          <w:szCs w:val="20"/>
        </w:rPr>
        <w:t>Imetniki Računov pri Euroclear</w:t>
      </w:r>
      <w:r>
        <w:rPr>
          <w:szCs w:val="20"/>
        </w:rPr>
        <w:t>u</w:t>
      </w:r>
      <w:r w:rsidRPr="000E4281">
        <w:rPr>
          <w:szCs w:val="20"/>
        </w:rPr>
        <w:t xml:space="preserve"> ali Clearstream</w:t>
      </w:r>
      <w:r>
        <w:rPr>
          <w:szCs w:val="20"/>
        </w:rPr>
        <w:t>u</w:t>
      </w:r>
      <w:r w:rsidRPr="000E4281">
        <w:rPr>
          <w:szCs w:val="20"/>
        </w:rPr>
        <w:t>, Luksemburg</w:t>
      </w:r>
      <w:r>
        <w:rPr>
          <w:szCs w:val="20"/>
        </w:rPr>
        <w:t>,</w:t>
      </w:r>
      <w:r w:rsidRPr="000E4281">
        <w:rPr>
          <w:szCs w:val="20"/>
        </w:rPr>
        <w:t xml:space="preserve"> se ne štejejo kot zakoniti imetniki teh Obveznic po slovenskem pravu.</w:t>
      </w:r>
    </w:p>
    <w:p w14:paraId="504FC43E" w14:textId="64F12668" w:rsidR="004A6519" w:rsidRPr="000E4281" w:rsidRDefault="004A6519" w:rsidP="004A6519">
      <w:pPr>
        <w:pStyle w:val="BodyText1"/>
        <w:spacing w:line="240" w:lineRule="auto"/>
        <w:ind w:left="0"/>
      </w:pPr>
      <w:r w:rsidRPr="000E4281">
        <w:rPr>
          <w:szCs w:val="20"/>
        </w:rPr>
        <w:t xml:space="preserve">Ne glede na navedeno imajo Imetniki Računov pravico z neposrednim zahtevkom zoper Republiko Slovenijo uveljavljati njene denarne obveznosti na podlagi Obveznic pod pogoji, določenimi v poglavjih </w:t>
      </w:r>
      <w:r w:rsidRPr="000E4281">
        <w:rPr>
          <w:i/>
          <w:szCs w:val="20"/>
        </w:rPr>
        <w:t>Določila in pogoji Obveznic – Plačila</w:t>
      </w:r>
      <w:r w:rsidRPr="000E4281">
        <w:rPr>
          <w:szCs w:val="20"/>
        </w:rPr>
        <w:t xml:space="preserve">. Da bi take osebe lahko uveljavljale druge pravice (razen denarnih terjatev), ki so podeljene Imetnikom </w:t>
      </w:r>
      <w:r w:rsidR="004D314C">
        <w:rPr>
          <w:szCs w:val="20"/>
        </w:rPr>
        <w:t>R</w:t>
      </w:r>
      <w:r w:rsidRPr="000E4281">
        <w:rPr>
          <w:szCs w:val="20"/>
        </w:rPr>
        <w:t xml:space="preserve">ačunov, morajo take osebe upoštevati splošne pogoje poslovanja </w:t>
      </w:r>
      <w:r>
        <w:rPr>
          <w:szCs w:val="20"/>
        </w:rPr>
        <w:t>Euroclear ali Clearstream, Luksemburg (kot je ustrezno)</w:t>
      </w:r>
      <w:r w:rsidRPr="000E4281">
        <w:rPr>
          <w:szCs w:val="20"/>
        </w:rPr>
        <w:t xml:space="preserve">, ki urejajo posredno uveljavljanje njihovih pravic. </w:t>
      </w:r>
    </w:p>
    <w:p w14:paraId="504FC43F" w14:textId="77777777" w:rsidR="004A6519" w:rsidRPr="000E4281" w:rsidRDefault="004A6519" w:rsidP="004A6519">
      <w:pPr>
        <w:pStyle w:val="HeadingOC"/>
        <w:spacing w:before="0" w:after="200" w:line="240" w:lineRule="auto"/>
        <w:rPr>
          <w:sz w:val="20"/>
        </w:rPr>
      </w:pPr>
      <w:bookmarkStart w:id="96" w:name="__RefHeading__24639_1571815802"/>
      <w:bookmarkStart w:id="97" w:name="_Toc443933514"/>
      <w:bookmarkStart w:id="98" w:name="_Toc443983750"/>
      <w:bookmarkStart w:id="99" w:name="_Toc443990805"/>
      <w:bookmarkStart w:id="100" w:name="_Toc443992208"/>
      <w:bookmarkStart w:id="101" w:name="_Toc443997555"/>
      <w:bookmarkStart w:id="102" w:name="_Toc444000667"/>
      <w:bookmarkStart w:id="103" w:name="_Toc444003221"/>
      <w:bookmarkStart w:id="104" w:name="_Toc444007806"/>
      <w:bookmarkStart w:id="105" w:name="_Toc444008376"/>
      <w:bookmarkStart w:id="106" w:name="_Toc444009656"/>
      <w:bookmarkStart w:id="107" w:name="_Toc455763170"/>
      <w:bookmarkStart w:id="108" w:name="_Toc455999948"/>
      <w:bookmarkStart w:id="109" w:name="_Toc148977202"/>
      <w:bookmarkEnd w:id="96"/>
      <w:r w:rsidRPr="000E4281">
        <w:rPr>
          <w:sz w:val="20"/>
        </w:rPr>
        <w:lastRenderedPageBreak/>
        <w:t>IZPOLNJEVANJE POGOJEV EVROPSKE CENTRALNE BANKE</w:t>
      </w:r>
      <w:bookmarkEnd w:id="97"/>
      <w:bookmarkEnd w:id="98"/>
      <w:bookmarkEnd w:id="99"/>
      <w:bookmarkEnd w:id="100"/>
      <w:bookmarkEnd w:id="101"/>
      <w:bookmarkEnd w:id="102"/>
      <w:bookmarkEnd w:id="103"/>
      <w:bookmarkEnd w:id="104"/>
      <w:bookmarkEnd w:id="105"/>
      <w:bookmarkEnd w:id="106"/>
      <w:bookmarkEnd w:id="107"/>
      <w:bookmarkEnd w:id="108"/>
      <w:bookmarkEnd w:id="109"/>
    </w:p>
    <w:p w14:paraId="504FC440" w14:textId="5CEA65A4" w:rsidR="004A6519" w:rsidRPr="000E4281" w:rsidRDefault="004A6519" w:rsidP="004A6519">
      <w:pPr>
        <w:spacing w:after="200" w:line="240" w:lineRule="auto"/>
        <w:jc w:val="both"/>
      </w:pPr>
      <w:r w:rsidRPr="000E4281">
        <w:t>KDD je odobren</w:t>
      </w:r>
      <w:r w:rsidR="00B36ED9">
        <w:t>a centralna depotna družba</w:t>
      </w:r>
      <w:r w:rsidRPr="000E4281">
        <w:t>. Povezava med KDD in Clearstream, Luxembourg ter povezava med KDD in Eurclearom sta obe odobreni neposredni zvezi za namene zavarovanja pri Evropski centralni banki. Dodatne informacije so na voljo na spletni strani ECB (</w:t>
      </w:r>
      <w:hyperlink r:id="rId19" w:history="1">
        <w:r w:rsidR="00744E77" w:rsidRPr="001A1162">
          <w:rPr>
            <w:rStyle w:val="Hiperpovezava"/>
          </w:rPr>
          <w:t>https://www.ecb.europa.eu/</w:t>
        </w:r>
      </w:hyperlink>
      <w:r w:rsidRPr="000E4281">
        <w:t xml:space="preserve">). Vsebina navedene spletne strani ne predstavlja dela tega Ponudbenega </w:t>
      </w:r>
      <w:r w:rsidR="00A67104">
        <w:t>Dokument</w:t>
      </w:r>
      <w:r w:rsidRPr="000E4281">
        <w:t>a niti ni vanj vključena.</w:t>
      </w:r>
    </w:p>
    <w:p w14:paraId="504FC441" w14:textId="77777777" w:rsidR="004A6519" w:rsidRPr="000E4281" w:rsidRDefault="004A6519" w:rsidP="004A6519">
      <w:pPr>
        <w:pStyle w:val="HeadingOC"/>
        <w:spacing w:before="0" w:after="200" w:line="240" w:lineRule="auto"/>
        <w:rPr>
          <w:i/>
          <w:sz w:val="20"/>
        </w:rPr>
      </w:pPr>
      <w:bookmarkStart w:id="110" w:name="__RefHeading__24641_1571815802"/>
      <w:bookmarkStart w:id="111" w:name="_Toc444614632"/>
      <w:bookmarkStart w:id="112" w:name="_Toc455763171"/>
      <w:bookmarkStart w:id="113" w:name="_Toc455999949"/>
      <w:bookmarkStart w:id="114" w:name="_Toc148977203"/>
      <w:bookmarkStart w:id="115" w:name="_Toc443933515"/>
      <w:bookmarkStart w:id="116" w:name="_Toc443983751"/>
      <w:bookmarkStart w:id="117" w:name="_Toc443990806"/>
      <w:bookmarkStart w:id="118" w:name="_Toc443992209"/>
      <w:bookmarkStart w:id="119" w:name="_Toc443997556"/>
      <w:bookmarkStart w:id="120" w:name="_Toc444000668"/>
      <w:bookmarkStart w:id="121" w:name="_Toc444003222"/>
      <w:bookmarkStart w:id="122" w:name="_Toc444007807"/>
      <w:bookmarkStart w:id="123" w:name="_Toc444008377"/>
      <w:bookmarkStart w:id="124" w:name="_Toc444009657"/>
      <w:bookmarkEnd w:id="110"/>
      <w:r w:rsidRPr="000E4281">
        <w:rPr>
          <w:sz w:val="20"/>
        </w:rPr>
        <w:lastRenderedPageBreak/>
        <w:t>OBDAVČITEV V SLOVENIJI</w:t>
      </w:r>
      <w:bookmarkEnd w:id="111"/>
      <w:bookmarkEnd w:id="112"/>
      <w:bookmarkEnd w:id="113"/>
      <w:bookmarkEnd w:id="114"/>
    </w:p>
    <w:p w14:paraId="504FC442" w14:textId="516BED87" w:rsidR="004A6519" w:rsidRPr="000E4281" w:rsidRDefault="004A6519" w:rsidP="004A6519">
      <w:pPr>
        <w:pStyle w:val="BodyText1"/>
        <w:spacing w:line="240" w:lineRule="auto"/>
        <w:ind w:left="0"/>
        <w:rPr>
          <w:b/>
          <w:bCs/>
          <w:szCs w:val="20"/>
        </w:rPr>
      </w:pPr>
      <w:r w:rsidRPr="000E4281">
        <w:rPr>
          <w:szCs w:val="20"/>
        </w:rPr>
        <w:t>Spodaj je podan splošen opis nekaterih davčnih vidikov</w:t>
      </w:r>
      <w:r w:rsidR="00C51416">
        <w:rPr>
          <w:szCs w:val="20"/>
        </w:rPr>
        <w:t xml:space="preserve"> o obdavčitvi fizičnih oseb v zvezi z Obveznicami</w:t>
      </w:r>
      <w:r w:rsidRPr="000E4281">
        <w:rPr>
          <w:szCs w:val="20"/>
        </w:rPr>
        <w:t xml:space="preserve"> v Sloveniji. Ne predstavlja pa celovite analize vseh davčnih vidikov, povezanih z Obveznicami. Potencialni kupci Obveznic in druge osebe, ki lahko (posredno ali neposredno) postanejo upravičene prejeti kakšno plačilo na podlagi Obveznic, naj se glede posledic, do katerih pride skladno z </w:t>
      </w:r>
      <w:r w:rsidR="00357C20">
        <w:rPr>
          <w:szCs w:val="20"/>
        </w:rPr>
        <w:t xml:space="preserve">davčnimi predpisi države, katere </w:t>
      </w:r>
      <w:r w:rsidRPr="000E4281">
        <w:rPr>
          <w:szCs w:val="20"/>
        </w:rPr>
        <w:t xml:space="preserve">rezidenti </w:t>
      </w:r>
      <w:r w:rsidR="00357C20">
        <w:rPr>
          <w:szCs w:val="20"/>
        </w:rPr>
        <w:t xml:space="preserve">so </w:t>
      </w:r>
      <w:r w:rsidRPr="000E4281">
        <w:rPr>
          <w:szCs w:val="20"/>
        </w:rPr>
        <w:t xml:space="preserve">za davčne namene, in o davčni zakonodaji Republike Slovenije glede nakupa, posesti in prodaje Obveznic ter prejemanja plačil obresti, glavnice in/ali drugih zneskov iz naslova Obveznic, posvetujejo s svojimi davčnimi svetovalci. Ta povzetek </w:t>
      </w:r>
      <w:r w:rsidRPr="00831E11">
        <w:rPr>
          <w:szCs w:val="20"/>
        </w:rPr>
        <w:t xml:space="preserve">temelji na </w:t>
      </w:r>
      <w:r w:rsidR="00357C20" w:rsidRPr="00831E11">
        <w:rPr>
          <w:szCs w:val="20"/>
        </w:rPr>
        <w:t>predpisih, veljavnih</w:t>
      </w:r>
      <w:r w:rsidRPr="00831E11">
        <w:rPr>
          <w:szCs w:val="20"/>
        </w:rPr>
        <w:t xml:space="preserve"> na dan tega Ponudbenega </w:t>
      </w:r>
      <w:r w:rsidR="00A67104" w:rsidRPr="00831E11">
        <w:rPr>
          <w:szCs w:val="20"/>
        </w:rPr>
        <w:t>Dokument</w:t>
      </w:r>
      <w:r w:rsidRPr="00831E11">
        <w:rPr>
          <w:szCs w:val="20"/>
        </w:rPr>
        <w:t>a in ne more ustrezati opisu zakonodaje, ki lahko stopi v veljavo po tem datumu.</w:t>
      </w:r>
    </w:p>
    <w:p w14:paraId="504FC44A" w14:textId="010723C4" w:rsidR="004A6519" w:rsidRPr="000E4281" w:rsidRDefault="00E36138" w:rsidP="004A6519">
      <w:pPr>
        <w:pStyle w:val="BodyText1"/>
        <w:spacing w:line="240" w:lineRule="auto"/>
        <w:ind w:left="0"/>
        <w:rPr>
          <w:bCs/>
          <w:iCs/>
          <w:szCs w:val="20"/>
          <w:lang w:eastAsia="sl-SI"/>
        </w:rPr>
      </w:pPr>
      <w:r>
        <w:rPr>
          <w:b/>
          <w:bCs/>
          <w:szCs w:val="20"/>
        </w:rPr>
        <w:t xml:space="preserve">Vlagatelji - </w:t>
      </w:r>
      <w:r w:rsidR="004A6519" w:rsidRPr="000E4281">
        <w:rPr>
          <w:b/>
          <w:bCs/>
          <w:szCs w:val="20"/>
        </w:rPr>
        <w:t>Fizične osebe</w:t>
      </w:r>
    </w:p>
    <w:p w14:paraId="689C5011" w14:textId="439095F8" w:rsidR="0055765F" w:rsidRPr="000C6760" w:rsidRDefault="0055765F" w:rsidP="000C6760">
      <w:pPr>
        <w:pStyle w:val="BodyText1"/>
        <w:spacing w:line="240" w:lineRule="auto"/>
        <w:ind w:left="0"/>
        <w:rPr>
          <w:b/>
          <w:iCs/>
          <w:lang w:eastAsia="sl-SI"/>
        </w:rPr>
      </w:pPr>
      <w:r>
        <w:rPr>
          <w:b/>
          <w:iCs/>
          <w:lang w:eastAsia="sl-SI"/>
        </w:rPr>
        <w:t>Obdavčitev obresti</w:t>
      </w:r>
    </w:p>
    <w:p w14:paraId="7109B485" w14:textId="623BF265" w:rsidR="0055765F" w:rsidRDefault="0055765F" w:rsidP="0055765F">
      <w:pPr>
        <w:pStyle w:val="BodyText1"/>
        <w:ind w:left="0"/>
      </w:pPr>
      <w:bookmarkStart w:id="125" w:name="_Hlk156224513"/>
      <w:r>
        <w:rPr>
          <w:color w:val="00000A"/>
          <w:szCs w:val="20"/>
        </w:rPr>
        <w:t>Seštevek davčnih osnov (i) od obresti, ki jih doseže rezident od vrednostnih papirjev, katerih izdajateljica je Republika Slovenija in so izdani v letih 2024, 2025 ali 2026 na podlagi zakona, ki ureja javne finance, ter v okviru ponudbe vrednostnega papirja javnosti ponujeni izključno fizičnim osebam in (ii) od obresti, ki jih doseže rezident</w:t>
      </w:r>
      <w:r>
        <w:t xml:space="preserve"> </w:t>
      </w:r>
      <w:r>
        <w:rPr>
          <w:color w:val="00000A"/>
          <w:szCs w:val="20"/>
        </w:rPr>
        <w:t xml:space="preserve">na denarne depozite pri bankah in hranilnicah, ustanovljenih v skladu s predpisi v Republiki Sloveniji, ter pri bankah in hranilnicah drugih držav članic EU, </w:t>
      </w:r>
      <w:r>
        <w:rPr>
          <w:szCs w:val="20"/>
        </w:rPr>
        <w:t>se zmanjša za 1.000 eurov. Znesek nad 1.</w:t>
      </w:r>
      <w:r>
        <w:rPr>
          <w:color w:val="00000A"/>
          <w:szCs w:val="20"/>
        </w:rPr>
        <w:t xml:space="preserve">000,00 </w:t>
      </w:r>
      <w:r w:rsidR="00450414">
        <w:rPr>
          <w:color w:val="00000A"/>
          <w:szCs w:val="20"/>
        </w:rPr>
        <w:t>eurov</w:t>
      </w:r>
      <w:r>
        <w:rPr>
          <w:color w:val="00000A"/>
          <w:szCs w:val="20"/>
        </w:rPr>
        <w:t xml:space="preserve"> se obdavči skladno z določili Zakona o dohodnini po stopnji 25 %.</w:t>
      </w:r>
    </w:p>
    <w:bookmarkEnd w:id="125"/>
    <w:p w14:paraId="1C5F3380" w14:textId="25ADE0E7" w:rsidR="0055765F" w:rsidRDefault="0055765F" w:rsidP="0055765F">
      <w:pPr>
        <w:pStyle w:val="BodyText1"/>
        <w:ind w:left="0"/>
      </w:pPr>
      <w:r>
        <w:t>Dohodnina od obresti od Obveznic se ne plačuje z davčnim odtegljajem, pač pa je rezident Republike Slovenije, katerega skupni znesek obresti, navedenih v prejšnjem odstavku, presega 1.000 eurov, dolžan do 28. februarja tekočega leta za preteklo leto vložiti napoved za odmero dohodnine od tovrstnih obresti in po prejemu odločbe plačati odmerjeni znesek davka. Ta davek je dokončni davek, s katerim Republika Slovenija obdavčuje obresti, ki jih prejme rezident Republike Slovenije od Obveznic RS. Ker so izpolnjeni pogoji v zvezi z izključitvijo obresti pri ugotavljanju davčne osnove od dohodka iz dejavnosti, se obresti, izplačane fizični osebi, ki opravlja dejavnost, davčno obravnavajo enako kot pri fizični osebi, ki ne opravlja dejavnosti.</w:t>
      </w:r>
    </w:p>
    <w:p w14:paraId="40A3FD90" w14:textId="462310D4" w:rsidR="0055765F" w:rsidRPr="000C6760" w:rsidRDefault="0055765F" w:rsidP="000C6760">
      <w:pPr>
        <w:pStyle w:val="BodyText1"/>
        <w:spacing w:line="240" w:lineRule="auto"/>
        <w:ind w:left="0"/>
        <w:rPr>
          <w:b/>
          <w:iCs/>
          <w:lang w:eastAsia="sl-SI"/>
        </w:rPr>
      </w:pPr>
      <w:r w:rsidRPr="000C6760">
        <w:rPr>
          <w:b/>
          <w:iCs/>
          <w:lang w:eastAsia="sl-SI"/>
        </w:rPr>
        <w:t>Obdavčitev dobička iz kapitala</w:t>
      </w:r>
    </w:p>
    <w:p w14:paraId="6FD0383C" w14:textId="77777777" w:rsidR="00936F29" w:rsidRDefault="0055765F" w:rsidP="004A6519">
      <w:pPr>
        <w:pStyle w:val="BodyText1"/>
        <w:spacing w:line="240" w:lineRule="auto"/>
        <w:ind w:left="0"/>
        <w:rPr>
          <w:bCs/>
          <w:iCs/>
          <w:lang w:eastAsia="sl-SI"/>
        </w:rPr>
      </w:pPr>
      <w:r>
        <w:rPr>
          <w:bCs/>
          <w:iCs/>
          <w:lang w:eastAsia="sl-SI"/>
        </w:rPr>
        <w:t>Skladno z Zakonom o dohodnini se dohodnine ne plača od dobička iz kapitala, doseženega pri odsvojitvi  Obveznic RS</w:t>
      </w:r>
      <w:r w:rsidRPr="00173C36">
        <w:rPr>
          <w:bCs/>
          <w:iCs/>
          <w:lang w:eastAsia="sl-SI"/>
        </w:rPr>
        <w:t>. Ker so izpolnjeni pogoji</w:t>
      </w:r>
      <w:r>
        <w:rPr>
          <w:bCs/>
          <w:iCs/>
          <w:lang w:eastAsia="sl-SI"/>
        </w:rPr>
        <w:t xml:space="preserve"> v zvezi z izključitvijo prihodkov, doseženih z odsvojitvijo Obveznic, se pri ugotavljanju davčne osnove od dohodka iz dejavnosti dohodek iz odsvojitve Obveznic ne upošteva</w:t>
      </w:r>
      <w:r w:rsidR="00936F29">
        <w:rPr>
          <w:bCs/>
          <w:iCs/>
          <w:lang w:eastAsia="sl-SI"/>
        </w:rPr>
        <w:t>.</w:t>
      </w:r>
    </w:p>
    <w:p w14:paraId="504FC44E" w14:textId="08423AA3" w:rsidR="004A6519" w:rsidRPr="000E4281" w:rsidRDefault="004A6519" w:rsidP="004A6519">
      <w:pPr>
        <w:pStyle w:val="BodyText1"/>
        <w:spacing w:line="240" w:lineRule="auto"/>
        <w:ind w:left="0"/>
        <w:rPr>
          <w:szCs w:val="20"/>
        </w:rPr>
      </w:pPr>
      <w:r w:rsidRPr="000E4281">
        <w:rPr>
          <w:b/>
          <w:bCs/>
          <w:szCs w:val="20"/>
        </w:rPr>
        <w:t xml:space="preserve">Osebe, ki so v dvomu glede obdavčitve Obveznic ali davkov ali taks, ki se plačajo v zvezi s prenosom Obveznic ali pri razpolaganju z njimi, naj se v zvezi s tem posvetujejo s svojimi strokovnimi svetovalci. </w:t>
      </w:r>
    </w:p>
    <w:p w14:paraId="504FC44F" w14:textId="77777777" w:rsidR="004A6519" w:rsidRPr="000E4281" w:rsidRDefault="004A6519" w:rsidP="004A6519">
      <w:pPr>
        <w:pStyle w:val="HeadingOC"/>
        <w:spacing w:before="0" w:after="200" w:line="240" w:lineRule="auto"/>
        <w:rPr>
          <w:sz w:val="20"/>
        </w:rPr>
      </w:pPr>
      <w:bookmarkStart w:id="126" w:name="__RefHeading__24643_1571815802"/>
      <w:bookmarkStart w:id="127" w:name="_Toc443933516"/>
      <w:bookmarkStart w:id="128" w:name="_Toc443983752"/>
      <w:bookmarkStart w:id="129" w:name="_Toc443990807"/>
      <w:bookmarkStart w:id="130" w:name="_Toc443992210"/>
      <w:bookmarkStart w:id="131" w:name="_Toc443997557"/>
      <w:bookmarkStart w:id="132" w:name="_Toc444000669"/>
      <w:bookmarkStart w:id="133" w:name="_Toc444003223"/>
      <w:bookmarkStart w:id="134" w:name="_Toc444007808"/>
      <w:bookmarkStart w:id="135" w:name="_Toc444008378"/>
      <w:bookmarkStart w:id="136" w:name="_Toc444009658"/>
      <w:bookmarkStart w:id="137" w:name="_Toc455763172"/>
      <w:bookmarkStart w:id="138" w:name="_Toc455999950"/>
      <w:bookmarkStart w:id="139" w:name="_Toc148977204"/>
      <w:bookmarkEnd w:id="115"/>
      <w:bookmarkEnd w:id="116"/>
      <w:bookmarkEnd w:id="117"/>
      <w:bookmarkEnd w:id="118"/>
      <w:bookmarkEnd w:id="119"/>
      <w:bookmarkEnd w:id="120"/>
      <w:bookmarkEnd w:id="121"/>
      <w:bookmarkEnd w:id="122"/>
      <w:bookmarkEnd w:id="123"/>
      <w:bookmarkEnd w:id="124"/>
      <w:bookmarkEnd w:id="126"/>
      <w:r w:rsidRPr="000E4281">
        <w:rPr>
          <w:sz w:val="20"/>
        </w:rPr>
        <w:lastRenderedPageBreak/>
        <w:t>VPIS IN PRODAJA</w:t>
      </w:r>
      <w:bookmarkEnd w:id="127"/>
      <w:bookmarkEnd w:id="128"/>
      <w:bookmarkEnd w:id="129"/>
      <w:bookmarkEnd w:id="130"/>
      <w:bookmarkEnd w:id="131"/>
      <w:bookmarkEnd w:id="132"/>
      <w:bookmarkEnd w:id="133"/>
      <w:bookmarkEnd w:id="134"/>
      <w:bookmarkEnd w:id="135"/>
      <w:bookmarkEnd w:id="136"/>
      <w:bookmarkEnd w:id="137"/>
      <w:bookmarkEnd w:id="138"/>
      <w:bookmarkEnd w:id="139"/>
    </w:p>
    <w:p w14:paraId="504FC450" w14:textId="520A8B13" w:rsidR="004A6519" w:rsidRDefault="00BE5F12" w:rsidP="004A6519">
      <w:pPr>
        <w:pStyle w:val="BodyText1"/>
        <w:spacing w:line="240" w:lineRule="auto"/>
        <w:ind w:left="0"/>
        <w:rPr>
          <w:szCs w:val="20"/>
        </w:rPr>
      </w:pPr>
      <w:r>
        <w:rPr>
          <w:szCs w:val="20"/>
        </w:rPr>
        <w:t>O</w:t>
      </w:r>
      <w:r w:rsidR="004A6519" w:rsidRPr="000E4281">
        <w:rPr>
          <w:szCs w:val="20"/>
        </w:rPr>
        <w:t>rganizatorj</w:t>
      </w:r>
      <w:r w:rsidR="00357C20">
        <w:rPr>
          <w:szCs w:val="20"/>
        </w:rPr>
        <w:t>a</w:t>
      </w:r>
      <w:r w:rsidR="004A6519" w:rsidRPr="000E4281">
        <w:rPr>
          <w:szCs w:val="20"/>
        </w:rPr>
        <w:t xml:space="preserve"> s</w:t>
      </w:r>
      <w:r w:rsidR="00357C20">
        <w:rPr>
          <w:szCs w:val="20"/>
        </w:rPr>
        <w:t>ta</w:t>
      </w:r>
      <w:r w:rsidR="004A6519" w:rsidRPr="000E4281">
        <w:rPr>
          <w:szCs w:val="20"/>
        </w:rPr>
        <w:t xml:space="preserve"> se zavezal</w:t>
      </w:r>
      <w:r w:rsidR="00357C20">
        <w:rPr>
          <w:szCs w:val="20"/>
        </w:rPr>
        <w:t xml:space="preserve">a </w:t>
      </w:r>
      <w:r w:rsidR="00357C20" w:rsidRPr="00357C20">
        <w:rPr>
          <w:bCs/>
          <w:szCs w:val="20"/>
        </w:rPr>
        <w:t>za račun in v sodelovanju z Izdajateljem</w:t>
      </w:r>
      <w:r w:rsidR="00357C20">
        <w:rPr>
          <w:bCs/>
          <w:szCs w:val="20"/>
        </w:rPr>
        <w:t xml:space="preserve"> </w:t>
      </w:r>
      <w:r w:rsidR="00357C20" w:rsidRPr="00357C20">
        <w:rPr>
          <w:bCs/>
          <w:szCs w:val="20"/>
        </w:rPr>
        <w:t>izpelja</w:t>
      </w:r>
      <w:r w:rsidR="00357C20">
        <w:rPr>
          <w:bCs/>
          <w:szCs w:val="20"/>
        </w:rPr>
        <w:t>ti</w:t>
      </w:r>
      <w:r w:rsidR="00357C20" w:rsidRPr="00357C20">
        <w:rPr>
          <w:bCs/>
          <w:szCs w:val="20"/>
        </w:rPr>
        <w:t xml:space="preserve"> </w:t>
      </w:r>
      <w:r w:rsidR="00357C20" w:rsidRPr="00852AA3">
        <w:rPr>
          <w:bCs/>
          <w:szCs w:val="20"/>
        </w:rPr>
        <w:t>postopek izdaje in</w:t>
      </w:r>
      <w:r w:rsidR="00357C20" w:rsidRPr="00357C20">
        <w:rPr>
          <w:bCs/>
          <w:szCs w:val="20"/>
        </w:rPr>
        <w:t xml:space="preserve"> prve prodaje Obveznic ter druge postopke, posle in transakcije, ki so potrebni za uspešno izdajo in prvo prodajo Obveznic</w:t>
      </w:r>
      <w:r w:rsidR="004A6519" w:rsidRPr="000E4281">
        <w:rPr>
          <w:szCs w:val="20"/>
        </w:rPr>
        <w:t>.</w:t>
      </w:r>
    </w:p>
    <w:p w14:paraId="26488221" w14:textId="63FBE3D5" w:rsidR="00357C20" w:rsidRDefault="00357C20" w:rsidP="00357C20">
      <w:pPr>
        <w:pStyle w:val="BodyText1"/>
        <w:spacing w:line="240" w:lineRule="auto"/>
        <w:ind w:left="0"/>
        <w:rPr>
          <w:bCs/>
          <w:szCs w:val="20"/>
        </w:rPr>
      </w:pPr>
      <w:r>
        <w:rPr>
          <w:bCs/>
          <w:szCs w:val="20"/>
        </w:rPr>
        <w:t>Potencialni vlagatelji lahko oddajo na</w:t>
      </w:r>
      <w:r w:rsidR="00AE62AE">
        <w:rPr>
          <w:bCs/>
          <w:szCs w:val="20"/>
        </w:rPr>
        <w:t>ročilo</w:t>
      </w:r>
      <w:r>
        <w:rPr>
          <w:bCs/>
          <w:szCs w:val="20"/>
        </w:rPr>
        <w:t xml:space="preserve"> za vpis in vplačilo Obveznic</w:t>
      </w:r>
      <w:r w:rsidRPr="00357C20">
        <w:rPr>
          <w:bCs/>
          <w:szCs w:val="20"/>
        </w:rPr>
        <w:t xml:space="preserve"> za vpis Obveznic </w:t>
      </w:r>
      <w:r>
        <w:rPr>
          <w:bCs/>
          <w:szCs w:val="20"/>
        </w:rPr>
        <w:t xml:space="preserve">za račun vlagatelja tudi pri </w:t>
      </w:r>
      <w:r w:rsidRPr="00357C20">
        <w:rPr>
          <w:bCs/>
          <w:szCs w:val="20"/>
        </w:rPr>
        <w:t>BKS BANK AG</w:t>
      </w:r>
      <w:r w:rsidR="00B04CF7">
        <w:rPr>
          <w:bCs/>
          <w:szCs w:val="20"/>
        </w:rPr>
        <w:t xml:space="preserve"> in</w:t>
      </w:r>
      <w:r w:rsidRPr="00357C20">
        <w:rPr>
          <w:bCs/>
          <w:szCs w:val="20"/>
        </w:rPr>
        <w:t xml:space="preserve"> ILIRIKA d.d. Ljubljana</w:t>
      </w:r>
      <w:r w:rsidR="00B04CF7">
        <w:rPr>
          <w:bCs/>
          <w:szCs w:val="20"/>
        </w:rPr>
        <w:t>.</w:t>
      </w:r>
      <w:r w:rsidRPr="00357C20">
        <w:rPr>
          <w:bCs/>
          <w:szCs w:val="20"/>
        </w:rPr>
        <w:t xml:space="preserve"> (v nadaljevanju: </w:t>
      </w:r>
      <w:r w:rsidRPr="00C3626C">
        <w:rPr>
          <w:b/>
          <w:bCs/>
          <w:szCs w:val="20"/>
        </w:rPr>
        <w:t>Distributerji</w:t>
      </w:r>
      <w:r w:rsidRPr="00357C20">
        <w:rPr>
          <w:bCs/>
          <w:szCs w:val="20"/>
        </w:rPr>
        <w:t>)</w:t>
      </w:r>
      <w:r w:rsidR="00C3626C">
        <w:rPr>
          <w:bCs/>
          <w:szCs w:val="20"/>
        </w:rPr>
        <w:t>.</w:t>
      </w:r>
      <w:r w:rsidR="008A6C09">
        <w:rPr>
          <w:bCs/>
          <w:szCs w:val="20"/>
        </w:rPr>
        <w:t xml:space="preserve"> Takš</w:t>
      </w:r>
      <w:r w:rsidR="00AE62AE">
        <w:rPr>
          <w:bCs/>
          <w:szCs w:val="20"/>
        </w:rPr>
        <w:t>no</w:t>
      </w:r>
      <w:r w:rsidR="008A6C09">
        <w:rPr>
          <w:bCs/>
          <w:szCs w:val="20"/>
        </w:rPr>
        <w:t xml:space="preserve"> </w:t>
      </w:r>
      <w:r w:rsidR="00AE62AE">
        <w:rPr>
          <w:bCs/>
          <w:szCs w:val="20"/>
        </w:rPr>
        <w:t>naročilo</w:t>
      </w:r>
      <w:r w:rsidR="008A6C09">
        <w:rPr>
          <w:bCs/>
          <w:szCs w:val="20"/>
        </w:rPr>
        <w:t xml:space="preserve"> </w:t>
      </w:r>
      <w:r w:rsidR="008A6C09" w:rsidRPr="008A6C09">
        <w:rPr>
          <w:bCs/>
          <w:szCs w:val="20"/>
        </w:rPr>
        <w:t>za vpis in vplačilo Obveznic</w:t>
      </w:r>
      <w:r w:rsidR="008A6C09">
        <w:rPr>
          <w:bCs/>
          <w:szCs w:val="20"/>
        </w:rPr>
        <w:t xml:space="preserve"> </w:t>
      </w:r>
      <w:r w:rsidR="008A6C09" w:rsidRPr="008A6C09">
        <w:rPr>
          <w:bCs/>
          <w:szCs w:val="20"/>
        </w:rPr>
        <w:t xml:space="preserve">predstavlja </w:t>
      </w:r>
      <w:r w:rsidR="002C3C2C">
        <w:rPr>
          <w:bCs/>
          <w:szCs w:val="20"/>
        </w:rPr>
        <w:t xml:space="preserve">zavezujoče </w:t>
      </w:r>
      <w:r w:rsidR="008A6C09" w:rsidRPr="008A6C09">
        <w:rPr>
          <w:bCs/>
          <w:szCs w:val="20"/>
        </w:rPr>
        <w:t>naročilo Distributerju</w:t>
      </w:r>
      <w:r w:rsidR="008A6C09">
        <w:rPr>
          <w:bCs/>
          <w:szCs w:val="20"/>
        </w:rPr>
        <w:t>.</w:t>
      </w:r>
    </w:p>
    <w:p w14:paraId="5D985D96" w14:textId="7C48BB7B" w:rsidR="008A6C09" w:rsidRPr="00BE5F12" w:rsidRDefault="008A6C09" w:rsidP="00BE5F12">
      <w:pPr>
        <w:pStyle w:val="BodyText1"/>
        <w:spacing w:line="240" w:lineRule="auto"/>
        <w:ind w:left="0"/>
        <w:rPr>
          <w:b/>
          <w:bCs/>
          <w:szCs w:val="20"/>
        </w:rPr>
      </w:pPr>
      <w:bookmarkStart w:id="140" w:name="_Hlk156399264"/>
      <w:r w:rsidRPr="00BE5F12">
        <w:rPr>
          <w:b/>
          <w:bCs/>
          <w:szCs w:val="20"/>
        </w:rPr>
        <w:t xml:space="preserve">Ciljni trg in minimalni vpis  Obveznic </w:t>
      </w:r>
    </w:p>
    <w:p w14:paraId="2A1EF6DE" w14:textId="4BB8B75E" w:rsidR="008A6C09" w:rsidRPr="00E36138" w:rsidRDefault="008A6C09" w:rsidP="00BE5F12">
      <w:pPr>
        <w:pStyle w:val="BodyText1"/>
        <w:spacing w:line="240" w:lineRule="auto"/>
        <w:ind w:left="0"/>
        <w:rPr>
          <w:bCs/>
        </w:rPr>
      </w:pPr>
      <w:r w:rsidRPr="00E36138">
        <w:rPr>
          <w:bCs/>
          <w:szCs w:val="20"/>
        </w:rPr>
        <w:t>Obveznice lahko vpišejo in vplačajo polnoletne fizične osebe s stalnim ali začasnim prebivališčem v R</w:t>
      </w:r>
      <w:r w:rsidR="00DC3F6C">
        <w:rPr>
          <w:bCs/>
          <w:szCs w:val="20"/>
        </w:rPr>
        <w:t xml:space="preserve">epubliki </w:t>
      </w:r>
      <w:r w:rsidRPr="00E36138">
        <w:rPr>
          <w:bCs/>
          <w:szCs w:val="20"/>
        </w:rPr>
        <w:t>S</w:t>
      </w:r>
      <w:r w:rsidR="00DC3F6C">
        <w:rPr>
          <w:bCs/>
          <w:szCs w:val="20"/>
        </w:rPr>
        <w:t>loveniji</w:t>
      </w:r>
      <w:r w:rsidRPr="00E36138">
        <w:rPr>
          <w:bCs/>
          <w:szCs w:val="20"/>
        </w:rPr>
        <w:t>.</w:t>
      </w:r>
      <w:r w:rsidR="00E36138">
        <w:rPr>
          <w:bCs/>
          <w:szCs w:val="20"/>
        </w:rPr>
        <w:t xml:space="preserve"> </w:t>
      </w:r>
      <w:bookmarkStart w:id="141" w:name="_Hlk144190330"/>
      <w:bookmarkEnd w:id="141"/>
      <w:r w:rsidR="002C3C2C">
        <w:rPr>
          <w:bCs/>
          <w:szCs w:val="20"/>
        </w:rPr>
        <w:t xml:space="preserve">Posamezni </w:t>
      </w:r>
      <w:r w:rsidR="002C3C2C" w:rsidRPr="00936F29">
        <w:rPr>
          <w:bCs/>
          <w:szCs w:val="20"/>
        </w:rPr>
        <w:t>v</w:t>
      </w:r>
      <w:r w:rsidRPr="00936F29">
        <w:rPr>
          <w:bCs/>
          <w:szCs w:val="20"/>
        </w:rPr>
        <w:t>lagatelj lahko vpiše najmanj 1</w:t>
      </w:r>
      <w:r w:rsidR="00911142">
        <w:rPr>
          <w:bCs/>
          <w:szCs w:val="20"/>
        </w:rPr>
        <w:t xml:space="preserve"> </w:t>
      </w:r>
      <w:r w:rsidRPr="00936F29">
        <w:rPr>
          <w:bCs/>
          <w:szCs w:val="20"/>
        </w:rPr>
        <w:t xml:space="preserve">lot Obveznic (skupni nominalni znesek 1.000 EUR) in največ </w:t>
      </w:r>
      <w:r w:rsidR="00B04CF7">
        <w:rPr>
          <w:bCs/>
          <w:szCs w:val="20"/>
        </w:rPr>
        <w:t xml:space="preserve">250 </w:t>
      </w:r>
      <w:r w:rsidRPr="00936F29">
        <w:rPr>
          <w:bCs/>
          <w:szCs w:val="20"/>
        </w:rPr>
        <w:t xml:space="preserve">lotov (skupni nominalni znesek </w:t>
      </w:r>
      <w:r w:rsidR="00B04CF7">
        <w:rPr>
          <w:bCs/>
          <w:szCs w:val="20"/>
        </w:rPr>
        <w:t>250</w:t>
      </w:r>
      <w:r w:rsidRPr="00936F29">
        <w:rPr>
          <w:bCs/>
          <w:szCs w:val="20"/>
        </w:rPr>
        <w:t>.000 EUR) Obveznic.</w:t>
      </w:r>
      <w:r w:rsidR="00E36138" w:rsidRPr="00936F29">
        <w:rPr>
          <w:bCs/>
          <w:szCs w:val="20"/>
        </w:rPr>
        <w:t xml:space="preserve"> </w:t>
      </w:r>
      <w:r w:rsidR="00A37C1F">
        <w:rPr>
          <w:bCs/>
          <w:szCs w:val="20"/>
        </w:rPr>
        <w:t>Izdajatelj lahko izda</w:t>
      </w:r>
      <w:r w:rsidR="00A37C1F" w:rsidRPr="00E36138">
        <w:rPr>
          <w:bCs/>
          <w:szCs w:val="20"/>
        </w:rPr>
        <w:t xml:space="preserve"> manjše število Obveznic</w:t>
      </w:r>
      <w:r w:rsidR="00A37C1F">
        <w:rPr>
          <w:bCs/>
          <w:szCs w:val="20"/>
        </w:rPr>
        <w:t>,</w:t>
      </w:r>
      <w:r w:rsidR="00A37C1F" w:rsidRPr="00E36138">
        <w:rPr>
          <w:bCs/>
          <w:szCs w:val="20"/>
        </w:rPr>
        <w:t xml:space="preserve"> kot so jih </w:t>
      </w:r>
      <w:r w:rsidR="00A37C1F">
        <w:rPr>
          <w:bCs/>
          <w:szCs w:val="20"/>
        </w:rPr>
        <w:t>v</w:t>
      </w:r>
      <w:r w:rsidR="00A37C1F" w:rsidRPr="00E36138">
        <w:rPr>
          <w:bCs/>
          <w:szCs w:val="20"/>
        </w:rPr>
        <w:t>lagatelji vpisali</w:t>
      </w:r>
      <w:r w:rsidR="00A37C1F">
        <w:rPr>
          <w:bCs/>
          <w:szCs w:val="20"/>
        </w:rPr>
        <w:t xml:space="preserve">. </w:t>
      </w:r>
      <w:r w:rsidRPr="00936F29">
        <w:rPr>
          <w:bCs/>
          <w:szCs w:val="20"/>
        </w:rPr>
        <w:t>Končno število Obveznic, ki bodo dodeljene posameznemu</w:t>
      </w:r>
      <w:r w:rsidRPr="00E36138">
        <w:rPr>
          <w:bCs/>
          <w:szCs w:val="20"/>
        </w:rPr>
        <w:t xml:space="preserve"> </w:t>
      </w:r>
      <w:r w:rsidR="0093299E">
        <w:rPr>
          <w:bCs/>
          <w:szCs w:val="20"/>
        </w:rPr>
        <w:t>v</w:t>
      </w:r>
      <w:r w:rsidRPr="00E36138">
        <w:rPr>
          <w:bCs/>
          <w:szCs w:val="20"/>
        </w:rPr>
        <w:t>lagatelju</w:t>
      </w:r>
      <w:r w:rsidR="00A37C1F">
        <w:rPr>
          <w:bCs/>
          <w:szCs w:val="20"/>
        </w:rPr>
        <w:t xml:space="preserve"> je v takem primeru </w:t>
      </w:r>
      <w:r w:rsidRPr="00E36138">
        <w:rPr>
          <w:bCs/>
          <w:szCs w:val="20"/>
        </w:rPr>
        <w:t>lahko tudi nižje od števila Obveznic, ki jih bo</w:t>
      </w:r>
      <w:r w:rsidR="002C3C2C">
        <w:rPr>
          <w:bCs/>
          <w:szCs w:val="20"/>
        </w:rPr>
        <w:t xml:space="preserve"> ta</w:t>
      </w:r>
      <w:r w:rsidRPr="00E36138">
        <w:rPr>
          <w:bCs/>
          <w:szCs w:val="20"/>
        </w:rPr>
        <w:t xml:space="preserve"> </w:t>
      </w:r>
      <w:r w:rsidR="0093299E">
        <w:rPr>
          <w:bCs/>
          <w:szCs w:val="20"/>
        </w:rPr>
        <w:t>v</w:t>
      </w:r>
      <w:r w:rsidRPr="00E36138">
        <w:rPr>
          <w:bCs/>
          <w:szCs w:val="20"/>
        </w:rPr>
        <w:t xml:space="preserve">lagatelj vpisal in vplačal, in bo določeno skladno z načinom sprejema in izbora zavezujočih ponudb </w:t>
      </w:r>
      <w:r w:rsidR="0093299E">
        <w:rPr>
          <w:bCs/>
          <w:szCs w:val="20"/>
        </w:rPr>
        <w:t>v</w:t>
      </w:r>
      <w:r w:rsidRPr="00E36138">
        <w:rPr>
          <w:bCs/>
          <w:szCs w:val="20"/>
        </w:rPr>
        <w:t xml:space="preserve">lagateljev, skladno z določili </w:t>
      </w:r>
      <w:r w:rsidR="008D6B69">
        <w:rPr>
          <w:bCs/>
          <w:szCs w:val="20"/>
        </w:rPr>
        <w:t>p</w:t>
      </w:r>
      <w:r w:rsidRPr="00E36138">
        <w:rPr>
          <w:bCs/>
          <w:szCs w:val="20"/>
        </w:rPr>
        <w:t>onudbene dokumentacije in postopka dodelitve (alokacije) Obveznic.</w:t>
      </w:r>
    </w:p>
    <w:p w14:paraId="49560F32" w14:textId="1E5BA371" w:rsidR="008A6C09" w:rsidRPr="00BE5F12" w:rsidRDefault="008A6C09" w:rsidP="00BE5F12">
      <w:pPr>
        <w:pStyle w:val="BodyText1"/>
        <w:spacing w:line="240" w:lineRule="auto"/>
        <w:ind w:left="0"/>
        <w:rPr>
          <w:b/>
          <w:bCs/>
          <w:szCs w:val="20"/>
        </w:rPr>
      </w:pPr>
      <w:r w:rsidRPr="00BE5F12">
        <w:rPr>
          <w:b/>
          <w:bCs/>
          <w:szCs w:val="20"/>
        </w:rPr>
        <w:t xml:space="preserve">Časovnica </w:t>
      </w:r>
      <w:r w:rsidR="008D6B69">
        <w:rPr>
          <w:b/>
          <w:bCs/>
          <w:szCs w:val="20"/>
        </w:rPr>
        <w:t>i</w:t>
      </w:r>
      <w:r w:rsidRPr="00BE5F12">
        <w:rPr>
          <w:b/>
          <w:bCs/>
          <w:szCs w:val="20"/>
        </w:rPr>
        <w:t xml:space="preserve">zdaje Obveznic </w:t>
      </w:r>
    </w:p>
    <w:p w14:paraId="7A1498FF" w14:textId="3105DB2C" w:rsidR="008A6C09" w:rsidRPr="00E36138" w:rsidRDefault="008A6C09" w:rsidP="00BE5F12">
      <w:pPr>
        <w:pStyle w:val="BodyText1"/>
        <w:spacing w:line="240" w:lineRule="auto"/>
        <w:ind w:left="0"/>
      </w:pPr>
      <w:r w:rsidRPr="00E36138">
        <w:rPr>
          <w:szCs w:val="20"/>
        </w:rPr>
        <w:t xml:space="preserve">Obdobje vpisovanja Obveznic bo potekalo od dne </w:t>
      </w:r>
      <w:r w:rsidR="00B04CF7">
        <w:rPr>
          <w:szCs w:val="20"/>
        </w:rPr>
        <w:t>10. marca 2025</w:t>
      </w:r>
      <w:r w:rsidR="00340458" w:rsidRPr="003D3D02">
        <w:rPr>
          <w:szCs w:val="20"/>
        </w:rPr>
        <w:t xml:space="preserve"> </w:t>
      </w:r>
      <w:r w:rsidR="0055765F" w:rsidRPr="003D3D02">
        <w:rPr>
          <w:szCs w:val="20"/>
        </w:rPr>
        <w:t>od</w:t>
      </w:r>
      <w:r w:rsidRPr="003D3D02">
        <w:rPr>
          <w:szCs w:val="20"/>
        </w:rPr>
        <w:t xml:space="preserve"> 9.00 ure </w:t>
      </w:r>
      <w:r w:rsidR="0055765F" w:rsidRPr="003D3D02">
        <w:rPr>
          <w:szCs w:val="20"/>
        </w:rPr>
        <w:t>do</w:t>
      </w:r>
      <w:r w:rsidRPr="003D3D02">
        <w:rPr>
          <w:szCs w:val="20"/>
        </w:rPr>
        <w:t xml:space="preserve"> dne </w:t>
      </w:r>
      <w:r w:rsidR="00B04CF7">
        <w:rPr>
          <w:szCs w:val="20"/>
        </w:rPr>
        <w:t>21. marca 2025</w:t>
      </w:r>
      <w:r w:rsidRPr="003D3D02">
        <w:rPr>
          <w:szCs w:val="20"/>
        </w:rPr>
        <w:t xml:space="preserve">, </w:t>
      </w:r>
      <w:r w:rsidRPr="00340458">
        <w:rPr>
          <w:szCs w:val="20"/>
        </w:rPr>
        <w:t>do vključno 1</w:t>
      </w:r>
      <w:r w:rsidR="006F4BC2" w:rsidRPr="00340458">
        <w:rPr>
          <w:szCs w:val="20"/>
        </w:rPr>
        <w:t>2</w:t>
      </w:r>
      <w:r w:rsidRPr="00340458">
        <w:rPr>
          <w:szCs w:val="20"/>
        </w:rPr>
        <w:t>.00 ure (</w:t>
      </w:r>
      <w:r w:rsidR="00E36138" w:rsidRPr="00340458">
        <w:rPr>
          <w:szCs w:val="20"/>
        </w:rPr>
        <w:t xml:space="preserve">v nadaljevanju: </w:t>
      </w:r>
      <w:r w:rsidRPr="00340458">
        <w:rPr>
          <w:b/>
          <w:bCs/>
          <w:szCs w:val="20"/>
        </w:rPr>
        <w:t>Obdobje vpisovanja Obveznic</w:t>
      </w:r>
      <w:r w:rsidRPr="00340458">
        <w:rPr>
          <w:szCs w:val="20"/>
        </w:rPr>
        <w:t>).</w:t>
      </w:r>
      <w:r w:rsidR="00E36138" w:rsidRPr="00340458">
        <w:rPr>
          <w:szCs w:val="20"/>
        </w:rPr>
        <w:t xml:space="preserve"> </w:t>
      </w:r>
      <w:r w:rsidRPr="00340458">
        <w:rPr>
          <w:szCs w:val="20"/>
        </w:rPr>
        <w:t xml:space="preserve">Podrobnejše informacije in postopek v zvezi z vpisom Obveznic vsebuje </w:t>
      </w:r>
      <w:r w:rsidR="008D6B69" w:rsidRPr="00340458">
        <w:rPr>
          <w:szCs w:val="20"/>
        </w:rPr>
        <w:t>p</w:t>
      </w:r>
      <w:r w:rsidRPr="00340458">
        <w:rPr>
          <w:szCs w:val="20"/>
        </w:rPr>
        <w:t>onudbena dokumentacija</w:t>
      </w:r>
      <w:r w:rsidRPr="00E36138">
        <w:rPr>
          <w:szCs w:val="20"/>
        </w:rPr>
        <w:t xml:space="preserve">. </w:t>
      </w:r>
    </w:p>
    <w:p w14:paraId="09522C58" w14:textId="62E87846" w:rsidR="008A6C09" w:rsidRPr="00BE5F12" w:rsidRDefault="008A6C09" w:rsidP="00BE5F12">
      <w:pPr>
        <w:pStyle w:val="BodyText1"/>
        <w:spacing w:line="240" w:lineRule="auto"/>
        <w:ind w:left="0"/>
        <w:rPr>
          <w:b/>
          <w:bCs/>
          <w:szCs w:val="20"/>
        </w:rPr>
      </w:pPr>
      <w:r w:rsidRPr="00BE5F12">
        <w:rPr>
          <w:b/>
          <w:bCs/>
          <w:szCs w:val="20"/>
        </w:rPr>
        <w:t>Pogoji veljavnosti ponudbe ter vpis in vplačilo Obveznic</w:t>
      </w:r>
    </w:p>
    <w:p w14:paraId="1BED18EF" w14:textId="2BE386F8" w:rsidR="008A6C09" w:rsidRDefault="008A6C09" w:rsidP="008A6C09">
      <w:pPr>
        <w:jc w:val="both"/>
      </w:pPr>
      <w:r>
        <w:t xml:space="preserve">Vlagatelji lahko vpišejo Obveznice z oddajo </w:t>
      </w:r>
      <w:r w:rsidR="008D6B69">
        <w:t>n</w:t>
      </w:r>
      <w:r>
        <w:t>a</w:t>
      </w:r>
      <w:r w:rsidR="00AE62AE">
        <w:t>ročila</w:t>
      </w:r>
      <w:r>
        <w:t xml:space="preserve"> za vpis Obveznic pri Distributerju, pri katerem </w:t>
      </w:r>
      <w:r w:rsidR="0093299E">
        <w:t>v</w:t>
      </w:r>
      <w:r>
        <w:t>lagatelj odpre ali ima odprt račun vrednostnih papirjev (</w:t>
      </w:r>
      <w:r w:rsidR="008D6B69" w:rsidRPr="008D6B69">
        <w:t xml:space="preserve">v nadaljevanju: </w:t>
      </w:r>
      <w:r>
        <w:rPr>
          <w:b/>
          <w:bCs/>
        </w:rPr>
        <w:t>Trgovalni račun</w:t>
      </w:r>
      <w:r>
        <w:t>), in sicer kadarkoli v Obdobju vpisovanja Obveznic, v času uradnih ur poslovanja Distributerja. Na</w:t>
      </w:r>
      <w:r w:rsidR="00AE62AE">
        <w:t>ročilo</w:t>
      </w:r>
      <w:r>
        <w:t xml:space="preserve"> za vpis Obveznic predstavlja zavezujoče naročilo </w:t>
      </w:r>
      <w:r w:rsidR="0093299E">
        <w:t>v</w:t>
      </w:r>
      <w:r>
        <w:t xml:space="preserve">lagatelja za vpis in vplačilo tiste količine Obveznic, ki jo </w:t>
      </w:r>
      <w:r w:rsidR="0093299E">
        <w:t>v</w:t>
      </w:r>
      <w:r>
        <w:t xml:space="preserve">lagatelj navede v </w:t>
      </w:r>
      <w:r w:rsidR="008D6B69">
        <w:t>n</w:t>
      </w:r>
      <w:r>
        <w:t>a</w:t>
      </w:r>
      <w:r w:rsidR="00B40E71">
        <w:t>ročilo</w:t>
      </w:r>
      <w:r>
        <w:t xml:space="preserve"> za vpis Obveznic, za račun </w:t>
      </w:r>
      <w:r w:rsidR="0093299E">
        <w:t>v</w:t>
      </w:r>
      <w:r>
        <w:t xml:space="preserve">lagatelja in pod pogoji iz </w:t>
      </w:r>
      <w:r w:rsidR="008D6B69">
        <w:t>p</w:t>
      </w:r>
      <w:r>
        <w:t xml:space="preserve">onudbene dokumentacije. Distributer </w:t>
      </w:r>
      <w:r w:rsidR="0093299E">
        <w:t>v</w:t>
      </w:r>
      <w:r>
        <w:t xml:space="preserve">lagatelju izda potrdilo o oddaji </w:t>
      </w:r>
      <w:r w:rsidR="008D6B69">
        <w:t>n</w:t>
      </w:r>
      <w:r>
        <w:t>a</w:t>
      </w:r>
      <w:r w:rsidR="00AE62AE">
        <w:t>ročila</w:t>
      </w:r>
      <w:r>
        <w:t>.</w:t>
      </w:r>
    </w:p>
    <w:p w14:paraId="128FF0C9" w14:textId="774F2327" w:rsidR="008A6C09" w:rsidRDefault="008A6C09" w:rsidP="008A6C09">
      <w:pPr>
        <w:jc w:val="both"/>
      </w:pPr>
      <w:r>
        <w:t xml:space="preserve">Če potencialni </w:t>
      </w:r>
      <w:r w:rsidR="0093299E">
        <w:t>v</w:t>
      </w:r>
      <w:r>
        <w:t xml:space="preserve">lagatelj, ki želi vpisati Obveznice, nima odprtega Trgovalnega računa, mora pred oddajo </w:t>
      </w:r>
      <w:r w:rsidR="008D6B69">
        <w:t>n</w:t>
      </w:r>
      <w:r>
        <w:t>a</w:t>
      </w:r>
      <w:r w:rsidR="00AE62AE">
        <w:t>ročila</w:t>
      </w:r>
      <w:r>
        <w:t xml:space="preserve"> za vpis Obveznic odpreti Trgovalni račun pri enem izmed Distributerjev. Pred oddajo </w:t>
      </w:r>
      <w:r w:rsidR="008D6B69">
        <w:t>n</w:t>
      </w:r>
      <w:r>
        <w:t>a</w:t>
      </w:r>
      <w:r w:rsidR="00AE62AE">
        <w:t>ročila</w:t>
      </w:r>
      <w:r>
        <w:t xml:space="preserve"> mora </w:t>
      </w:r>
      <w:r w:rsidR="0093299E">
        <w:t>v</w:t>
      </w:r>
      <w:r>
        <w:t xml:space="preserve">lagatelj Distributerju podati informacije na podlagi 251. člena ZTFI-1, in sicer v skladu s pravili in zahtevami posameznega Distributerja. Pred oddajo </w:t>
      </w:r>
      <w:r w:rsidR="008D6B69">
        <w:t>n</w:t>
      </w:r>
      <w:r>
        <w:t>a</w:t>
      </w:r>
      <w:r w:rsidR="00AE62AE">
        <w:t>ročila</w:t>
      </w:r>
      <w:r>
        <w:t xml:space="preserve"> za vpis Obveznic morajo biti izvedeni vsi potrebni postopki v skladu z določbami Zakona o preprečevanju pranja denarja in financiranja terorizma (</w:t>
      </w:r>
      <w:r w:rsidRPr="00BE5F12">
        <w:rPr>
          <w:i/>
          <w:iCs/>
        </w:rPr>
        <w:t>ZPPDFT-2</w:t>
      </w:r>
      <w:r>
        <w:t>).</w:t>
      </w:r>
    </w:p>
    <w:p w14:paraId="75A0F1C7" w14:textId="539BD540" w:rsidR="008A6C09" w:rsidRDefault="008A6C09" w:rsidP="008A6C09">
      <w:pPr>
        <w:jc w:val="both"/>
      </w:pPr>
      <w:r>
        <w:t xml:space="preserve">Da je </w:t>
      </w:r>
      <w:r w:rsidR="0075147F">
        <w:t>n</w:t>
      </w:r>
      <w:r>
        <w:t>a</w:t>
      </w:r>
      <w:r w:rsidR="00AE62AE">
        <w:t>ročilo</w:t>
      </w:r>
      <w:r>
        <w:t xml:space="preserve"> za vpis Obveznic veljaven, mora </w:t>
      </w:r>
      <w:r w:rsidR="0093299E">
        <w:t>v</w:t>
      </w:r>
      <w:r>
        <w:t xml:space="preserve">lagatelj na svojem Trgovalnem računu zagotoviti zahtevana denarna sredstva </w:t>
      </w:r>
      <w:bookmarkStart w:id="142" w:name="_Hlk145576989"/>
      <w:r>
        <w:t xml:space="preserve">v znesku, ki je enako številu Obveznic oziroma nominalnemu znesku Obveznic, na katerega se </w:t>
      </w:r>
      <w:r w:rsidRPr="006571D7">
        <w:t>glasi oddan</w:t>
      </w:r>
      <w:r w:rsidR="00AE62AE">
        <w:t>o</w:t>
      </w:r>
      <w:r w:rsidRPr="006571D7">
        <w:t xml:space="preserve"> </w:t>
      </w:r>
      <w:r w:rsidR="0075147F">
        <w:t>n</w:t>
      </w:r>
      <w:r w:rsidRPr="006571D7">
        <w:t>a</w:t>
      </w:r>
      <w:r w:rsidR="00AE62AE">
        <w:t>ročilo</w:t>
      </w:r>
      <w:r w:rsidRPr="006571D7">
        <w:t xml:space="preserve"> </w:t>
      </w:r>
      <w:r w:rsidR="0093299E">
        <w:t>v</w:t>
      </w:r>
      <w:r w:rsidRPr="006571D7">
        <w:t>lagatelja</w:t>
      </w:r>
      <w:bookmarkEnd w:id="142"/>
      <w:r w:rsidRPr="006571D7">
        <w:t xml:space="preserve">. Zahtevana denarna sredstva lahko </w:t>
      </w:r>
      <w:r w:rsidR="0093299E">
        <w:t>v</w:t>
      </w:r>
      <w:r w:rsidRPr="006571D7">
        <w:t xml:space="preserve">lagatelj na svoj Trgovalni račun nakaže najkasneje </w:t>
      </w:r>
      <w:r w:rsidR="002C3C2C">
        <w:t xml:space="preserve">do </w:t>
      </w:r>
      <w:r w:rsidRPr="006571D7">
        <w:t xml:space="preserve">vključno </w:t>
      </w:r>
      <w:r w:rsidRPr="003D3D02">
        <w:rPr>
          <w:rFonts w:cs="Times"/>
        </w:rPr>
        <w:t xml:space="preserve">dne </w:t>
      </w:r>
      <w:r w:rsidR="00B04CF7">
        <w:t xml:space="preserve">21. marca 2025 </w:t>
      </w:r>
      <w:r w:rsidRPr="003D3D02">
        <w:rPr>
          <w:rFonts w:cs="Times"/>
        </w:rPr>
        <w:t>do 1</w:t>
      </w:r>
      <w:r w:rsidR="00A92440">
        <w:rPr>
          <w:rFonts w:cs="Times"/>
        </w:rPr>
        <w:t>3</w:t>
      </w:r>
      <w:r w:rsidRPr="003D3D02">
        <w:rPr>
          <w:rFonts w:cs="Times"/>
        </w:rPr>
        <w:t>.00 ure</w:t>
      </w:r>
      <w:r w:rsidRPr="000C6760">
        <w:rPr>
          <w:rFonts w:cs="Times"/>
          <w:b/>
          <w:bCs/>
        </w:rPr>
        <w:t xml:space="preserve">. </w:t>
      </w:r>
      <w:r w:rsidRPr="00852AA3">
        <w:rPr>
          <w:rFonts w:cs="Times"/>
        </w:rPr>
        <w:t>D</w:t>
      </w:r>
      <w:r>
        <w:t>enarna sredstva</w:t>
      </w:r>
      <w:r w:rsidR="002C3C2C" w:rsidRPr="002C3C2C">
        <w:t xml:space="preserve"> </w:t>
      </w:r>
      <w:r w:rsidR="002C3C2C">
        <w:t>za nakup Obveznic</w:t>
      </w:r>
      <w:r>
        <w:t xml:space="preserve">, vplačana na Trgovalni račun, so od dneva nakazila do </w:t>
      </w:r>
      <w:r w:rsidR="0075147F">
        <w:t>i</w:t>
      </w:r>
      <w:r>
        <w:t xml:space="preserve">zdaje Obveznic zamrznjena na Trgovalnem računu in </w:t>
      </w:r>
      <w:r w:rsidR="0093299E">
        <w:t>v</w:t>
      </w:r>
      <w:r>
        <w:t xml:space="preserve">lagatelj z njimi ne more prosto razpolagati. V kolikor </w:t>
      </w:r>
      <w:r w:rsidR="0093299E">
        <w:t>v</w:t>
      </w:r>
      <w:r>
        <w:t xml:space="preserve">lagatelj ne zagotovi zahtevanih denarnih sredstev na Trgovalnem računu do </w:t>
      </w:r>
      <w:r w:rsidR="00450320">
        <w:t>izteka navedenega roka</w:t>
      </w:r>
      <w:r>
        <w:t>, oddan</w:t>
      </w:r>
      <w:r w:rsidR="00AE62AE">
        <w:t>o</w:t>
      </w:r>
      <w:r>
        <w:t xml:space="preserve"> </w:t>
      </w:r>
      <w:r w:rsidR="0075147F">
        <w:t>n</w:t>
      </w:r>
      <w:r>
        <w:t>a</w:t>
      </w:r>
      <w:r w:rsidR="00AE62AE">
        <w:t>ročilo</w:t>
      </w:r>
      <w:r>
        <w:t xml:space="preserve"> s strani </w:t>
      </w:r>
      <w:r w:rsidR="0093299E">
        <w:t>v</w:t>
      </w:r>
      <w:r>
        <w:t>lagatelja ne bo posredovan</w:t>
      </w:r>
      <w:r w:rsidR="00AE62AE">
        <w:t>o</w:t>
      </w:r>
      <w:r>
        <w:t xml:space="preserve"> Izdajatelju in ni </w:t>
      </w:r>
      <w:r w:rsidR="00A92440">
        <w:t>veljaven</w:t>
      </w:r>
      <w:r>
        <w:t xml:space="preserve"> (se zavrne), kar pomeni, da takšen </w:t>
      </w:r>
      <w:r w:rsidR="0093299E">
        <w:t>v</w:t>
      </w:r>
      <w:r>
        <w:t xml:space="preserve">lagatelj ne more sodelovati v primarni izdaji Obveznic.  </w:t>
      </w:r>
    </w:p>
    <w:p w14:paraId="3A6855FB" w14:textId="1636338A" w:rsidR="008A6C09" w:rsidRPr="00E36138" w:rsidRDefault="008A6C09" w:rsidP="00BE5F12">
      <w:pPr>
        <w:pStyle w:val="BodyText1"/>
        <w:spacing w:line="240" w:lineRule="auto"/>
        <w:ind w:left="0"/>
        <w:rPr>
          <w:bCs/>
        </w:rPr>
      </w:pPr>
      <w:r w:rsidRPr="00340458">
        <w:rPr>
          <w:rFonts w:cs="Times New Roman"/>
          <w:szCs w:val="20"/>
        </w:rPr>
        <w:t xml:space="preserve">Izdajatelj si pridržuje </w:t>
      </w:r>
      <w:r w:rsidR="00415679" w:rsidRPr="00340458">
        <w:rPr>
          <w:rFonts w:cs="Times New Roman"/>
          <w:szCs w:val="20"/>
        </w:rPr>
        <w:t>po lastni presoji iz katerega koli razloga ali brez razloga</w:t>
      </w:r>
      <w:r w:rsidRPr="00340458">
        <w:rPr>
          <w:rFonts w:cs="Times New Roman"/>
          <w:szCs w:val="20"/>
        </w:rPr>
        <w:t xml:space="preserve"> podaljš</w:t>
      </w:r>
      <w:r w:rsidR="00415679" w:rsidRPr="00340458">
        <w:rPr>
          <w:rFonts w:cs="Times New Roman"/>
          <w:szCs w:val="20"/>
        </w:rPr>
        <w:t>ati</w:t>
      </w:r>
      <w:r w:rsidRPr="00340458">
        <w:rPr>
          <w:rFonts w:cs="Times New Roman"/>
          <w:szCs w:val="20"/>
        </w:rPr>
        <w:t>, odstop</w:t>
      </w:r>
      <w:r w:rsidR="00415679" w:rsidRPr="00340458">
        <w:rPr>
          <w:rFonts w:cs="Times New Roman"/>
          <w:szCs w:val="20"/>
        </w:rPr>
        <w:t>iti</w:t>
      </w:r>
      <w:r w:rsidRPr="00340458">
        <w:rPr>
          <w:rFonts w:cs="Times New Roman"/>
          <w:szCs w:val="20"/>
        </w:rPr>
        <w:t xml:space="preserve"> ali preklic</w:t>
      </w:r>
      <w:r w:rsidR="00415679" w:rsidRPr="00340458">
        <w:rPr>
          <w:rFonts w:cs="Times New Roman"/>
          <w:szCs w:val="20"/>
        </w:rPr>
        <w:t>ati</w:t>
      </w:r>
      <w:r w:rsidRPr="00340458">
        <w:rPr>
          <w:rFonts w:cs="Times New Roman"/>
          <w:szCs w:val="20"/>
        </w:rPr>
        <w:t xml:space="preserve"> postop</w:t>
      </w:r>
      <w:r w:rsidR="00415679" w:rsidRPr="00340458">
        <w:rPr>
          <w:rFonts w:cs="Times New Roman"/>
          <w:szCs w:val="20"/>
        </w:rPr>
        <w:t>e</w:t>
      </w:r>
      <w:r w:rsidRPr="00340458">
        <w:rPr>
          <w:rFonts w:cs="Times New Roman"/>
          <w:szCs w:val="20"/>
        </w:rPr>
        <w:t xml:space="preserve">k prve prodaje Obveznic in, v tem okviru, zbiranja zavezujočih ponudb potencialnih </w:t>
      </w:r>
      <w:r w:rsidR="0093299E" w:rsidRPr="00340458">
        <w:rPr>
          <w:rFonts w:cs="Times New Roman"/>
          <w:szCs w:val="20"/>
        </w:rPr>
        <w:t>v</w:t>
      </w:r>
      <w:r w:rsidRPr="00340458">
        <w:rPr>
          <w:rFonts w:cs="Times New Roman"/>
          <w:szCs w:val="20"/>
        </w:rPr>
        <w:t xml:space="preserve">lagateljev kadarkoli po začetku tega postopka in vse do dneva izdaje Obveznic, in sicer brez kakršnih koli posledic (npr. odškodninskih ali drugih) do potencialnih </w:t>
      </w:r>
      <w:r w:rsidR="0093299E" w:rsidRPr="00340458">
        <w:rPr>
          <w:rFonts w:cs="Times New Roman"/>
          <w:szCs w:val="20"/>
        </w:rPr>
        <w:t>v</w:t>
      </w:r>
      <w:r w:rsidRPr="00340458">
        <w:rPr>
          <w:rFonts w:cs="Times New Roman"/>
          <w:szCs w:val="20"/>
        </w:rPr>
        <w:t>lagateljev ali tretjih oseb zaradi navedenih ravnanj</w:t>
      </w:r>
      <w:r w:rsidRPr="00E36138">
        <w:rPr>
          <w:bCs/>
          <w:szCs w:val="20"/>
        </w:rPr>
        <w:t xml:space="preserve">. </w:t>
      </w:r>
    </w:p>
    <w:p w14:paraId="461AC279" w14:textId="06E3F1F4" w:rsidR="008A6C09" w:rsidRPr="000D7C56" w:rsidRDefault="008A6C09" w:rsidP="000D7C56">
      <w:pPr>
        <w:pStyle w:val="BodyText1"/>
        <w:spacing w:line="240" w:lineRule="auto"/>
        <w:ind w:left="0"/>
        <w:rPr>
          <w:b/>
          <w:bCs/>
          <w:szCs w:val="20"/>
        </w:rPr>
      </w:pPr>
      <w:bookmarkStart w:id="143" w:name="_Hlk148682304"/>
      <w:r w:rsidRPr="00BE5F12">
        <w:rPr>
          <w:b/>
          <w:bCs/>
          <w:szCs w:val="20"/>
        </w:rPr>
        <w:lastRenderedPageBreak/>
        <w:t xml:space="preserve">Način izbora </w:t>
      </w:r>
      <w:r w:rsidR="0093299E">
        <w:rPr>
          <w:b/>
          <w:bCs/>
          <w:szCs w:val="20"/>
        </w:rPr>
        <w:t>v</w:t>
      </w:r>
      <w:r w:rsidRPr="000D7C56">
        <w:rPr>
          <w:b/>
          <w:bCs/>
          <w:szCs w:val="20"/>
        </w:rPr>
        <w:t>lagateljev in dodelitev Obveznic</w:t>
      </w:r>
    </w:p>
    <w:p w14:paraId="1B8B8686" w14:textId="573686C9" w:rsidR="008A6C09" w:rsidRPr="000D7C56" w:rsidRDefault="0025773A" w:rsidP="000D7C56">
      <w:pPr>
        <w:pStyle w:val="BodyText1"/>
        <w:spacing w:line="240" w:lineRule="auto"/>
        <w:ind w:left="0"/>
        <w:rPr>
          <w:bCs/>
        </w:rPr>
      </w:pPr>
      <w:r>
        <w:rPr>
          <w:bCs/>
          <w:szCs w:val="20"/>
        </w:rPr>
        <w:t>Izdajatelj lahko izda</w:t>
      </w:r>
      <w:r w:rsidR="008A6C09" w:rsidRPr="00E36138">
        <w:rPr>
          <w:bCs/>
          <w:szCs w:val="20"/>
        </w:rPr>
        <w:t xml:space="preserve"> manjše število Obveznic</w:t>
      </w:r>
      <w:r w:rsidR="005D09F1">
        <w:rPr>
          <w:bCs/>
          <w:szCs w:val="20"/>
        </w:rPr>
        <w:t>,</w:t>
      </w:r>
      <w:r w:rsidR="008A6C09" w:rsidRPr="00E36138">
        <w:rPr>
          <w:bCs/>
          <w:szCs w:val="20"/>
        </w:rPr>
        <w:t xml:space="preserve"> kot so jih </w:t>
      </w:r>
      <w:r w:rsidR="00CB5211">
        <w:rPr>
          <w:bCs/>
          <w:szCs w:val="20"/>
        </w:rPr>
        <w:t>v</w:t>
      </w:r>
      <w:r w:rsidR="008A6C09" w:rsidRPr="00E36138">
        <w:rPr>
          <w:bCs/>
          <w:szCs w:val="20"/>
        </w:rPr>
        <w:t>lagatelji vpisali</w:t>
      </w:r>
      <w:r w:rsidR="00CB5211">
        <w:rPr>
          <w:bCs/>
          <w:szCs w:val="20"/>
        </w:rPr>
        <w:t xml:space="preserve">. </w:t>
      </w:r>
      <w:r w:rsidR="008A6C09" w:rsidRPr="000D7C56">
        <w:rPr>
          <w:bCs/>
          <w:szCs w:val="20"/>
        </w:rPr>
        <w:t xml:space="preserve">V takšnem primeru bodo Obveznice dodeljene tako, da bodo najprej vsem </w:t>
      </w:r>
      <w:r w:rsidR="00CB5211">
        <w:rPr>
          <w:bCs/>
          <w:szCs w:val="20"/>
        </w:rPr>
        <w:t>v</w:t>
      </w:r>
      <w:r w:rsidR="008A6C09" w:rsidRPr="000D7C56">
        <w:rPr>
          <w:bCs/>
          <w:szCs w:val="20"/>
        </w:rPr>
        <w:t>lagateljem, ki so oddali veljavn</w:t>
      </w:r>
      <w:r w:rsidR="00AE62AE">
        <w:rPr>
          <w:bCs/>
          <w:szCs w:val="20"/>
        </w:rPr>
        <w:t>a</w:t>
      </w:r>
      <w:r w:rsidR="008A6C09" w:rsidRPr="000D7C56">
        <w:rPr>
          <w:bCs/>
          <w:szCs w:val="20"/>
        </w:rPr>
        <w:t xml:space="preserve"> </w:t>
      </w:r>
      <w:r w:rsidR="00CB5211">
        <w:rPr>
          <w:bCs/>
          <w:szCs w:val="20"/>
        </w:rPr>
        <w:t>n</w:t>
      </w:r>
      <w:r w:rsidR="008A6C09" w:rsidRPr="000D7C56">
        <w:rPr>
          <w:bCs/>
          <w:szCs w:val="20"/>
        </w:rPr>
        <w:t>a</w:t>
      </w:r>
      <w:r w:rsidR="00AE62AE">
        <w:rPr>
          <w:bCs/>
          <w:szCs w:val="20"/>
        </w:rPr>
        <w:t>ročila</w:t>
      </w:r>
      <w:r w:rsidR="008A6C09" w:rsidRPr="000D7C56">
        <w:rPr>
          <w:bCs/>
          <w:szCs w:val="20"/>
        </w:rPr>
        <w:t>, dodeljene obveznice v višini 1</w:t>
      </w:r>
      <w:r w:rsidR="0079358C">
        <w:rPr>
          <w:bCs/>
          <w:szCs w:val="20"/>
        </w:rPr>
        <w:t>0</w:t>
      </w:r>
      <w:r w:rsidR="008A6C09" w:rsidRPr="000D7C56">
        <w:rPr>
          <w:bCs/>
          <w:szCs w:val="20"/>
        </w:rPr>
        <w:t>.000 EUR</w:t>
      </w:r>
      <w:r w:rsidR="00415679">
        <w:rPr>
          <w:bCs/>
          <w:szCs w:val="20"/>
        </w:rPr>
        <w:t>, tj.</w:t>
      </w:r>
      <w:r w:rsidR="008A6C09" w:rsidRPr="000D7C56">
        <w:rPr>
          <w:bCs/>
          <w:szCs w:val="20"/>
        </w:rPr>
        <w:t xml:space="preserve"> </w:t>
      </w:r>
      <w:r w:rsidR="0079358C">
        <w:rPr>
          <w:bCs/>
          <w:szCs w:val="20"/>
        </w:rPr>
        <w:t xml:space="preserve">deset </w:t>
      </w:r>
      <w:r w:rsidR="00CB5211" w:rsidRPr="00936F29">
        <w:rPr>
          <w:bCs/>
          <w:szCs w:val="20"/>
        </w:rPr>
        <w:t>O</w:t>
      </w:r>
      <w:r w:rsidR="008A6C09" w:rsidRPr="00936F29">
        <w:rPr>
          <w:bCs/>
          <w:szCs w:val="20"/>
        </w:rPr>
        <w:t>bveznic</w:t>
      </w:r>
      <w:r w:rsidR="0079358C">
        <w:rPr>
          <w:bCs/>
          <w:szCs w:val="20"/>
        </w:rPr>
        <w:t>, ali v višini dejanske ponudbe vlagatelja, karkoli je manjše</w:t>
      </w:r>
      <w:r w:rsidR="008A6C09" w:rsidRPr="000D7C56">
        <w:rPr>
          <w:bCs/>
          <w:szCs w:val="20"/>
        </w:rPr>
        <w:t xml:space="preserve"> (</w:t>
      </w:r>
      <w:r w:rsidR="00CB5211">
        <w:rPr>
          <w:bCs/>
          <w:szCs w:val="20"/>
        </w:rPr>
        <w:t xml:space="preserve">v nadaljevanju: </w:t>
      </w:r>
      <w:r w:rsidR="008A6C09" w:rsidRPr="00BE5F12">
        <w:rPr>
          <w:b/>
          <w:szCs w:val="20"/>
        </w:rPr>
        <w:t>Zagotovljena alokacija</w:t>
      </w:r>
      <w:r w:rsidR="008A6C09" w:rsidRPr="000D7C56">
        <w:rPr>
          <w:bCs/>
          <w:szCs w:val="20"/>
        </w:rPr>
        <w:t>). Vs</w:t>
      </w:r>
      <w:r w:rsidR="00AE62AE">
        <w:rPr>
          <w:bCs/>
          <w:szCs w:val="20"/>
        </w:rPr>
        <w:t>a</w:t>
      </w:r>
      <w:r w:rsidR="008A6C09" w:rsidRPr="000D7C56">
        <w:rPr>
          <w:bCs/>
          <w:szCs w:val="20"/>
        </w:rPr>
        <w:t xml:space="preserve"> veljavn</w:t>
      </w:r>
      <w:r w:rsidR="00AE62AE">
        <w:rPr>
          <w:bCs/>
          <w:szCs w:val="20"/>
        </w:rPr>
        <w:t>a</w:t>
      </w:r>
      <w:r w:rsidR="008A6C09" w:rsidRPr="000D7C56">
        <w:rPr>
          <w:bCs/>
          <w:szCs w:val="20"/>
        </w:rPr>
        <w:t xml:space="preserve"> </w:t>
      </w:r>
      <w:r w:rsidR="00AC2204">
        <w:rPr>
          <w:bCs/>
          <w:szCs w:val="20"/>
        </w:rPr>
        <w:t>n</w:t>
      </w:r>
      <w:r w:rsidR="008A6C09" w:rsidRPr="000D7C56">
        <w:rPr>
          <w:bCs/>
          <w:szCs w:val="20"/>
        </w:rPr>
        <w:t>a</w:t>
      </w:r>
      <w:r w:rsidR="00AE62AE">
        <w:rPr>
          <w:bCs/>
          <w:szCs w:val="20"/>
        </w:rPr>
        <w:t>ročila</w:t>
      </w:r>
      <w:r w:rsidR="008A6C09" w:rsidRPr="000D7C56">
        <w:rPr>
          <w:bCs/>
          <w:szCs w:val="20"/>
        </w:rPr>
        <w:t xml:space="preserve"> bodo v delu, ki presega Zagotovljeno alokacijo, sorazmerno znižan</w:t>
      </w:r>
      <w:r w:rsidR="00AE62AE">
        <w:rPr>
          <w:bCs/>
          <w:szCs w:val="20"/>
        </w:rPr>
        <w:t>a</w:t>
      </w:r>
      <w:r w:rsidR="008A6C09" w:rsidRPr="000D7C56">
        <w:rPr>
          <w:bCs/>
          <w:szCs w:val="20"/>
        </w:rPr>
        <w:t xml:space="preserve"> (pro rata), tako da bodo pomnožen</w:t>
      </w:r>
      <w:r w:rsidR="00AE62AE">
        <w:rPr>
          <w:bCs/>
          <w:szCs w:val="20"/>
        </w:rPr>
        <w:t>a</w:t>
      </w:r>
      <w:r w:rsidR="008A6C09" w:rsidRPr="000D7C56">
        <w:rPr>
          <w:bCs/>
          <w:szCs w:val="20"/>
        </w:rPr>
        <w:t xml:space="preserve"> z delitvenim faktorjem. Delitveni faktor določi Izdajatelj, ob upoštevanju razmerja med skupnim nominalnim zneskom </w:t>
      </w:r>
      <w:r w:rsidR="00AC2204">
        <w:rPr>
          <w:bCs/>
          <w:szCs w:val="20"/>
        </w:rPr>
        <w:t>i</w:t>
      </w:r>
      <w:r w:rsidR="008A6C09" w:rsidRPr="000D7C56">
        <w:rPr>
          <w:bCs/>
          <w:szCs w:val="20"/>
        </w:rPr>
        <w:t xml:space="preserve">zdaje Obveznic in skupnim nominalnim zneskom veljavnih </w:t>
      </w:r>
      <w:r w:rsidR="00AC2204">
        <w:rPr>
          <w:bCs/>
          <w:szCs w:val="20"/>
        </w:rPr>
        <w:t>n</w:t>
      </w:r>
      <w:r w:rsidR="008A6C09" w:rsidRPr="000D7C56">
        <w:rPr>
          <w:bCs/>
          <w:szCs w:val="20"/>
        </w:rPr>
        <w:t>a</w:t>
      </w:r>
      <w:r w:rsidR="00AE62AE">
        <w:rPr>
          <w:bCs/>
          <w:szCs w:val="20"/>
        </w:rPr>
        <w:t>ročil</w:t>
      </w:r>
      <w:r w:rsidR="008A6C09" w:rsidRPr="000D7C56">
        <w:rPr>
          <w:bCs/>
          <w:szCs w:val="20"/>
        </w:rPr>
        <w:t>, zmanjš</w:t>
      </w:r>
      <w:r w:rsidR="00AE62AE">
        <w:rPr>
          <w:bCs/>
          <w:szCs w:val="20"/>
        </w:rPr>
        <w:t>anih</w:t>
      </w:r>
      <w:r w:rsidR="008A6C09" w:rsidRPr="000D7C56">
        <w:rPr>
          <w:bCs/>
          <w:szCs w:val="20"/>
        </w:rPr>
        <w:t xml:space="preserve"> za skupni znesek</w:t>
      </w:r>
      <w:r w:rsidR="0079358C">
        <w:rPr>
          <w:bCs/>
          <w:szCs w:val="20"/>
        </w:rPr>
        <w:t xml:space="preserve"> </w:t>
      </w:r>
      <w:r w:rsidR="008A6C09" w:rsidRPr="000D7C56">
        <w:rPr>
          <w:bCs/>
          <w:szCs w:val="20"/>
        </w:rPr>
        <w:t xml:space="preserve">Zagotovljene alokacije. </w:t>
      </w:r>
    </w:p>
    <w:p w14:paraId="33B16A97" w14:textId="61DDB7A4" w:rsidR="008A6C09" w:rsidRPr="00E36138" w:rsidRDefault="005774CD" w:rsidP="000D7C56">
      <w:pPr>
        <w:pStyle w:val="BodyText1"/>
        <w:spacing w:line="240" w:lineRule="auto"/>
        <w:ind w:left="0"/>
        <w:rPr>
          <w:bCs/>
        </w:rPr>
      </w:pPr>
      <w:r>
        <w:rPr>
          <w:bCs/>
          <w:szCs w:val="20"/>
        </w:rPr>
        <w:t>Tako</w:t>
      </w:r>
      <w:r w:rsidRPr="00E36138">
        <w:rPr>
          <w:bCs/>
          <w:szCs w:val="20"/>
        </w:rPr>
        <w:t xml:space="preserve"> </w:t>
      </w:r>
      <w:r w:rsidR="008A6C09" w:rsidRPr="00E36138">
        <w:rPr>
          <w:bCs/>
          <w:szCs w:val="20"/>
        </w:rPr>
        <w:t xml:space="preserve">je lahko število Obveznic, ki so dodeljene posameznemu </w:t>
      </w:r>
      <w:r w:rsidR="00AC2204">
        <w:rPr>
          <w:bCs/>
          <w:szCs w:val="20"/>
        </w:rPr>
        <w:t>v</w:t>
      </w:r>
      <w:r w:rsidR="008A6C09" w:rsidRPr="00E36138">
        <w:rPr>
          <w:bCs/>
          <w:szCs w:val="20"/>
        </w:rPr>
        <w:t>lagatelju</w:t>
      </w:r>
      <w:r w:rsidR="00AE62AE">
        <w:rPr>
          <w:bCs/>
          <w:szCs w:val="20"/>
        </w:rPr>
        <w:t>,</w:t>
      </w:r>
      <w:r w:rsidR="008A6C09" w:rsidRPr="00E36138">
        <w:rPr>
          <w:bCs/>
          <w:szCs w:val="20"/>
        </w:rPr>
        <w:t xml:space="preserve"> enako ali manjše, kot ga je posamezni </w:t>
      </w:r>
      <w:r w:rsidR="00AC2204">
        <w:rPr>
          <w:bCs/>
          <w:szCs w:val="20"/>
        </w:rPr>
        <w:t>v</w:t>
      </w:r>
      <w:r w:rsidR="008A6C09" w:rsidRPr="00E36138">
        <w:rPr>
          <w:bCs/>
          <w:szCs w:val="20"/>
        </w:rPr>
        <w:t xml:space="preserve">lagatelj navedel v </w:t>
      </w:r>
      <w:r w:rsidR="00AC2204">
        <w:rPr>
          <w:bCs/>
          <w:szCs w:val="20"/>
        </w:rPr>
        <w:t>n</w:t>
      </w:r>
      <w:r w:rsidR="008A6C09" w:rsidRPr="00E36138">
        <w:rPr>
          <w:bCs/>
          <w:szCs w:val="20"/>
        </w:rPr>
        <w:t>a</w:t>
      </w:r>
      <w:r w:rsidR="00AE62AE">
        <w:rPr>
          <w:bCs/>
          <w:szCs w:val="20"/>
        </w:rPr>
        <w:t>ročilu</w:t>
      </w:r>
      <w:r w:rsidR="008A6C09" w:rsidRPr="00E36138">
        <w:rPr>
          <w:bCs/>
          <w:szCs w:val="20"/>
        </w:rPr>
        <w:t xml:space="preserve"> za vpis Obveznic. </w:t>
      </w:r>
    </w:p>
    <w:p w14:paraId="6275CD2E" w14:textId="23F78B52" w:rsidR="008A6C09" w:rsidRPr="00E36138" w:rsidRDefault="008A6C09" w:rsidP="000D7C56">
      <w:pPr>
        <w:pStyle w:val="BodyText1"/>
        <w:spacing w:line="240" w:lineRule="auto"/>
        <w:ind w:left="0"/>
        <w:rPr>
          <w:bCs/>
        </w:rPr>
      </w:pPr>
      <w:r w:rsidRPr="00E36138">
        <w:rPr>
          <w:bCs/>
          <w:szCs w:val="20"/>
        </w:rPr>
        <w:t xml:space="preserve">Distributer bo vsakega </w:t>
      </w:r>
      <w:r w:rsidR="00680262">
        <w:rPr>
          <w:bCs/>
          <w:szCs w:val="20"/>
        </w:rPr>
        <w:t>v</w:t>
      </w:r>
      <w:r w:rsidRPr="00E36138">
        <w:rPr>
          <w:bCs/>
          <w:szCs w:val="20"/>
        </w:rPr>
        <w:t>lagatelja, ki je pri njem vpisal Obveznice</w:t>
      </w:r>
      <w:r w:rsidR="00680262">
        <w:rPr>
          <w:bCs/>
          <w:szCs w:val="20"/>
        </w:rPr>
        <w:t>,</w:t>
      </w:r>
      <w:r w:rsidRPr="00E36138">
        <w:rPr>
          <w:bCs/>
          <w:szCs w:val="20"/>
        </w:rPr>
        <w:t xml:space="preserve"> obvestil o dodelitvi, delni dodelitvi ali nedodelitvi Obveznic, predvidoma </w:t>
      </w:r>
      <w:r w:rsidRPr="000C6760">
        <w:rPr>
          <w:bCs/>
          <w:szCs w:val="20"/>
        </w:rPr>
        <w:t xml:space="preserve">dne </w:t>
      </w:r>
      <w:r w:rsidR="0079358C">
        <w:rPr>
          <w:bCs/>
          <w:szCs w:val="20"/>
        </w:rPr>
        <w:t>25. marca 2025</w:t>
      </w:r>
      <w:r w:rsidRPr="000C6760">
        <w:rPr>
          <w:bCs/>
          <w:szCs w:val="20"/>
        </w:rPr>
        <w:t>.</w:t>
      </w:r>
      <w:r w:rsidRPr="00E36138">
        <w:rPr>
          <w:bCs/>
          <w:szCs w:val="20"/>
        </w:rPr>
        <w:t xml:space="preserve"> Vlagatelji, ki jim bodo dodeljene Obveznice</w:t>
      </w:r>
      <w:r w:rsidR="00680262">
        <w:rPr>
          <w:bCs/>
          <w:szCs w:val="20"/>
        </w:rPr>
        <w:t>,</w:t>
      </w:r>
      <w:r w:rsidRPr="00E36138">
        <w:rPr>
          <w:bCs/>
          <w:szCs w:val="20"/>
        </w:rPr>
        <w:t xml:space="preserve"> bodo po končani </w:t>
      </w:r>
      <w:r w:rsidR="00680262">
        <w:rPr>
          <w:bCs/>
          <w:szCs w:val="20"/>
        </w:rPr>
        <w:t>i</w:t>
      </w:r>
      <w:r w:rsidRPr="00E36138">
        <w:rPr>
          <w:bCs/>
          <w:szCs w:val="20"/>
        </w:rPr>
        <w:t xml:space="preserve">zdaji Obveznic, obveščeni o številu </w:t>
      </w:r>
      <w:r w:rsidR="00680262">
        <w:rPr>
          <w:bCs/>
          <w:szCs w:val="20"/>
        </w:rPr>
        <w:t xml:space="preserve">dodeljenih Obveznic </w:t>
      </w:r>
      <w:r w:rsidRPr="00E36138">
        <w:rPr>
          <w:bCs/>
          <w:szCs w:val="20"/>
        </w:rPr>
        <w:t>in skupni nominalni vrednosti dodeljenih Obveznic z zaključnico o sklenjenem poslu.</w:t>
      </w:r>
    </w:p>
    <w:p w14:paraId="1B5E569E" w14:textId="61569B34" w:rsidR="008A6C09" w:rsidRDefault="008A6C09" w:rsidP="008A6C09">
      <w:pPr>
        <w:jc w:val="both"/>
      </w:pPr>
      <w:r>
        <w:t xml:space="preserve">V primeru delne dodelitve ali nedodelitve bodo najkasneje do dneva </w:t>
      </w:r>
      <w:r w:rsidR="00680262">
        <w:t>i</w:t>
      </w:r>
      <w:r>
        <w:t xml:space="preserve">zdaje Obveznic </w:t>
      </w:r>
      <w:r w:rsidR="0079358C">
        <w:t xml:space="preserve">bo </w:t>
      </w:r>
      <w:r>
        <w:t>preostanek denarnih sredstev, namenjenih za vplačilo Obveznic,</w:t>
      </w:r>
      <w:r w:rsidR="00680262">
        <w:t xml:space="preserve"> </w:t>
      </w:r>
      <w:r>
        <w:t xml:space="preserve">prenesen s Trgovalnega računa </w:t>
      </w:r>
      <w:r w:rsidR="00680262">
        <w:t>v</w:t>
      </w:r>
      <w:r>
        <w:t xml:space="preserve">lagatelja na transakcijski račun </w:t>
      </w:r>
      <w:r w:rsidR="00680262">
        <w:t>v</w:t>
      </w:r>
      <w:r>
        <w:t>lagatelja.</w:t>
      </w:r>
    </w:p>
    <w:p w14:paraId="2DF4DDDA" w14:textId="76722A10" w:rsidR="008A6C09" w:rsidRPr="00FD3674" w:rsidRDefault="0079358C" w:rsidP="008A6C09">
      <w:pPr>
        <w:jc w:val="both"/>
      </w:pPr>
      <w:r>
        <w:t>OTP banka</w:t>
      </w:r>
      <w:r w:rsidR="00261DFA">
        <w:t xml:space="preserve"> d.d.</w:t>
      </w:r>
      <w:r w:rsidR="008A6C09" w:rsidRPr="00FD3674">
        <w:t xml:space="preserve"> </w:t>
      </w:r>
      <w:r w:rsidR="008A6C09">
        <w:t xml:space="preserve">je </w:t>
      </w:r>
      <w:r w:rsidR="008A6C09" w:rsidRPr="00FD3674">
        <w:t>uradni vzdrževalec likvidnosti zakladnih menic in državnih obveznic na Ljubljanski borzi in OTC trgu</w:t>
      </w:r>
      <w:r w:rsidR="008A6C09">
        <w:t>, zaradi česar mu bodo za ta namen dodeljene</w:t>
      </w:r>
      <w:r w:rsidR="008A6C09" w:rsidRPr="00FD3674">
        <w:t xml:space="preserve"> </w:t>
      </w:r>
      <w:r w:rsidR="008A6C09">
        <w:t xml:space="preserve">Obveznice </w:t>
      </w:r>
      <w:r w:rsidR="008A6C09" w:rsidRPr="00FD3674">
        <w:t xml:space="preserve">v </w:t>
      </w:r>
      <w:r w:rsidR="008A6C09">
        <w:t xml:space="preserve">višini </w:t>
      </w:r>
      <w:r w:rsidR="0057216C" w:rsidRPr="0057216C">
        <w:t>27.024.000</w:t>
      </w:r>
      <w:r w:rsidR="0057216C">
        <w:t xml:space="preserve"> EUR.</w:t>
      </w:r>
    </w:p>
    <w:bookmarkEnd w:id="143"/>
    <w:p w14:paraId="6622E425" w14:textId="140B6F1E" w:rsidR="008A6C09" w:rsidRPr="000D7C56" w:rsidRDefault="008A6C09" w:rsidP="000D7C56">
      <w:pPr>
        <w:pStyle w:val="BodyText1"/>
        <w:spacing w:line="240" w:lineRule="auto"/>
        <w:ind w:left="0"/>
        <w:rPr>
          <w:b/>
          <w:bCs/>
          <w:szCs w:val="20"/>
        </w:rPr>
      </w:pPr>
      <w:r w:rsidRPr="000D7C56">
        <w:rPr>
          <w:b/>
          <w:bCs/>
          <w:szCs w:val="20"/>
        </w:rPr>
        <w:t xml:space="preserve">Objava končnih </w:t>
      </w:r>
      <w:r w:rsidR="00680262">
        <w:rPr>
          <w:b/>
          <w:bCs/>
          <w:szCs w:val="20"/>
        </w:rPr>
        <w:t>p</w:t>
      </w:r>
      <w:r w:rsidRPr="000D7C56">
        <w:rPr>
          <w:b/>
          <w:bCs/>
          <w:szCs w:val="20"/>
        </w:rPr>
        <w:t>ogojev Obveznic</w:t>
      </w:r>
    </w:p>
    <w:p w14:paraId="3F93A1C1" w14:textId="0B98C367" w:rsidR="008A6C09" w:rsidRDefault="008A6C09" w:rsidP="008A6C09">
      <w:pPr>
        <w:jc w:val="both"/>
      </w:pPr>
      <w:r w:rsidRPr="00E36138">
        <w:rPr>
          <w:rFonts w:cs="Times"/>
          <w:bCs/>
        </w:rPr>
        <w:t>Končni nominalni znesek izdaje Obveznic</w:t>
      </w:r>
      <w:r w:rsidR="00680262">
        <w:rPr>
          <w:rFonts w:cs="Times"/>
          <w:bCs/>
        </w:rPr>
        <w:t xml:space="preserve"> </w:t>
      </w:r>
      <w:r w:rsidRPr="00E36138">
        <w:rPr>
          <w:rFonts w:cs="Times"/>
          <w:bCs/>
        </w:rPr>
        <w:t xml:space="preserve">bo odvisen od končnega števila vpisanih in vplačanih Obveznic  ter izvedenega postopka dodelitve Obveznic. Izdajatelj bo predvidoma dne </w:t>
      </w:r>
      <w:r w:rsidR="0006382E">
        <w:rPr>
          <w:rFonts w:cs="Times"/>
          <w:bCs/>
        </w:rPr>
        <w:t xml:space="preserve">25. marca 2025 </w:t>
      </w:r>
      <w:bookmarkStart w:id="144" w:name="_Hlk145320206"/>
      <w:r w:rsidRPr="00E36138">
        <w:rPr>
          <w:rFonts w:cs="Times"/>
          <w:bCs/>
        </w:rPr>
        <w:t>na spletni strani M</w:t>
      </w:r>
      <w:r w:rsidR="00680262">
        <w:rPr>
          <w:rFonts w:cs="Times"/>
          <w:bCs/>
        </w:rPr>
        <w:t xml:space="preserve">inistrstva za </w:t>
      </w:r>
      <w:r w:rsidRPr="00E36138">
        <w:rPr>
          <w:rFonts w:cs="Times"/>
          <w:bCs/>
        </w:rPr>
        <w:t>F</w:t>
      </w:r>
      <w:r w:rsidR="00680262">
        <w:rPr>
          <w:rFonts w:cs="Times"/>
          <w:bCs/>
        </w:rPr>
        <w:t>inance</w:t>
      </w:r>
      <w:r w:rsidRPr="00E36138">
        <w:rPr>
          <w:rFonts w:cs="Times"/>
          <w:bCs/>
        </w:rPr>
        <w:t xml:space="preserve"> in na spletni strani SEONET Ljubljanske borze objavil obvestilo o končni dodelitvi Obveznic</w:t>
      </w:r>
      <w:r w:rsidR="008C07B0">
        <w:rPr>
          <w:rFonts w:cs="Times"/>
          <w:bCs/>
        </w:rPr>
        <w:t>.</w:t>
      </w:r>
      <w:bookmarkEnd w:id="144"/>
    </w:p>
    <w:p w14:paraId="33BBA3D0" w14:textId="1EB8132A" w:rsidR="008A6C09" w:rsidRPr="00E36138" w:rsidRDefault="008A6C09" w:rsidP="000D7C56">
      <w:pPr>
        <w:pStyle w:val="BodyText1"/>
        <w:spacing w:after="0" w:line="240" w:lineRule="auto"/>
        <w:ind w:left="0"/>
        <w:rPr>
          <w:bCs/>
        </w:rPr>
      </w:pPr>
      <w:r w:rsidRPr="00E36138">
        <w:rPr>
          <w:bCs/>
          <w:szCs w:val="20"/>
        </w:rPr>
        <w:t xml:space="preserve">V  </w:t>
      </w:r>
      <w:r w:rsidR="008C07B0">
        <w:rPr>
          <w:bCs/>
          <w:szCs w:val="20"/>
        </w:rPr>
        <w:t>o</w:t>
      </w:r>
      <w:r w:rsidRPr="00E36138">
        <w:rPr>
          <w:bCs/>
          <w:szCs w:val="20"/>
        </w:rPr>
        <w:t>bvestilu o končni dodelitvi Obveznic bo Izdajatelj objavil podatke o:</w:t>
      </w:r>
    </w:p>
    <w:p w14:paraId="408844CB" w14:textId="34A25EF4" w:rsidR="008A6C09" w:rsidRDefault="008A6C09" w:rsidP="000D7C56">
      <w:pPr>
        <w:pStyle w:val="Odstavekseznama"/>
        <w:numPr>
          <w:ilvl w:val="0"/>
          <w:numId w:val="64"/>
        </w:numPr>
        <w:spacing w:before="0" w:after="0" w:line="240" w:lineRule="auto"/>
      </w:pPr>
      <w:r>
        <w:t xml:space="preserve">skupnem številu izdanih Obveznic in skupni nominalni vrednosti izdaje Obveznic; </w:t>
      </w:r>
    </w:p>
    <w:p w14:paraId="46C3FE9B" w14:textId="6B6A5179" w:rsidR="008A6C09" w:rsidRPr="005D0376" w:rsidRDefault="008A6C09" w:rsidP="000D7C56">
      <w:pPr>
        <w:pStyle w:val="Odstavekseznama"/>
        <w:numPr>
          <w:ilvl w:val="0"/>
          <w:numId w:val="64"/>
        </w:numPr>
        <w:spacing w:after="0" w:line="240" w:lineRule="auto"/>
      </w:pPr>
      <w:r>
        <w:t>prejetih ponudbah za vpis</w:t>
      </w:r>
      <w:r w:rsidRPr="005D0376">
        <w:t xml:space="preserve"> Obveznic </w:t>
      </w:r>
      <w:r>
        <w:t xml:space="preserve">(skupno število </w:t>
      </w:r>
      <w:r w:rsidR="00261DFA">
        <w:t xml:space="preserve">vpisanih </w:t>
      </w:r>
      <w:r w:rsidR="002C3C2C">
        <w:t>O</w:t>
      </w:r>
      <w:r>
        <w:t>bveznic in skupno nominalno vrednost prejetih ponudb);</w:t>
      </w:r>
    </w:p>
    <w:p w14:paraId="680B587F" w14:textId="69738F7B" w:rsidR="008A6C09" w:rsidRDefault="008A6C09" w:rsidP="000D7C56">
      <w:pPr>
        <w:pStyle w:val="Odstavekseznama"/>
        <w:numPr>
          <w:ilvl w:val="0"/>
          <w:numId w:val="64"/>
        </w:numPr>
        <w:spacing w:after="0" w:line="240" w:lineRule="auto"/>
      </w:pPr>
      <w:r>
        <w:t>način, na katerega je bila izvedena dodelitev Obveznic.</w:t>
      </w:r>
    </w:p>
    <w:p w14:paraId="164EF853" w14:textId="77777777" w:rsidR="008A6C09" w:rsidRDefault="008A6C09" w:rsidP="008A6C09">
      <w:pPr>
        <w:jc w:val="both"/>
      </w:pPr>
    </w:p>
    <w:p w14:paraId="0996C9E3" w14:textId="3D913F77" w:rsidR="008A6C09" w:rsidRPr="000D7C56" w:rsidRDefault="008A6C09" w:rsidP="000D7C56">
      <w:pPr>
        <w:pStyle w:val="BodyText1"/>
        <w:spacing w:line="240" w:lineRule="auto"/>
        <w:ind w:left="0"/>
        <w:rPr>
          <w:b/>
          <w:bCs/>
          <w:szCs w:val="20"/>
        </w:rPr>
      </w:pPr>
      <w:r w:rsidRPr="000D7C56">
        <w:rPr>
          <w:b/>
          <w:bCs/>
          <w:szCs w:val="20"/>
        </w:rPr>
        <w:t xml:space="preserve">Stroški v zvezi z vpisom in vplačilom Obveznic </w:t>
      </w:r>
    </w:p>
    <w:p w14:paraId="392251FC" w14:textId="7FA5EE63" w:rsidR="008A6C09" w:rsidRPr="00E36138" w:rsidRDefault="008A6C09" w:rsidP="000D7C56">
      <w:pPr>
        <w:pStyle w:val="BodyText1"/>
        <w:spacing w:line="240" w:lineRule="auto"/>
        <w:ind w:left="0"/>
        <w:rPr>
          <w:bCs/>
        </w:rPr>
      </w:pPr>
      <w:r w:rsidRPr="00E36138">
        <w:rPr>
          <w:bCs/>
          <w:szCs w:val="20"/>
        </w:rPr>
        <w:t xml:space="preserve">Vlagatelja bremenijo stroški, povezani s Trgovalnim računom, in vsi ostali stroški, ki mu jih zaračuna Distributer v skladu s pogodbo, sklenjeno med </w:t>
      </w:r>
      <w:r w:rsidR="008C07B0">
        <w:rPr>
          <w:bCs/>
          <w:szCs w:val="20"/>
        </w:rPr>
        <w:t>v</w:t>
      </w:r>
      <w:r w:rsidRPr="00E36138">
        <w:rPr>
          <w:bCs/>
          <w:szCs w:val="20"/>
        </w:rPr>
        <w:t xml:space="preserve">lagateljem in Distributerjem. Potencialni </w:t>
      </w:r>
      <w:r w:rsidR="008C07B0">
        <w:rPr>
          <w:bCs/>
          <w:szCs w:val="20"/>
        </w:rPr>
        <w:t>v</w:t>
      </w:r>
      <w:r w:rsidRPr="00E36138">
        <w:rPr>
          <w:bCs/>
          <w:szCs w:val="20"/>
        </w:rPr>
        <w:t xml:space="preserve">lagatelji naj se pred sprejemom morebitne odločitve o vpisu in vplačilu Obveznic seznanijo s tovrstnimi stroški. Vlagatelji morajo biti pozorni na stroške, ki jih v zvezi in za potrebe podaje </w:t>
      </w:r>
      <w:r w:rsidR="008C07B0">
        <w:rPr>
          <w:bCs/>
          <w:szCs w:val="20"/>
        </w:rPr>
        <w:t>n</w:t>
      </w:r>
      <w:r w:rsidRPr="00E36138">
        <w:rPr>
          <w:bCs/>
          <w:szCs w:val="20"/>
        </w:rPr>
        <w:t>a</w:t>
      </w:r>
      <w:r w:rsidR="00B40E71">
        <w:rPr>
          <w:bCs/>
          <w:szCs w:val="20"/>
        </w:rPr>
        <w:t>ročila</w:t>
      </w:r>
      <w:r w:rsidRPr="00E36138">
        <w:rPr>
          <w:bCs/>
          <w:szCs w:val="20"/>
        </w:rPr>
        <w:t xml:space="preserve"> za vpis Obveznic zaračunavajo Distributerji, pri katerih imajo </w:t>
      </w:r>
      <w:r w:rsidR="008C07B0">
        <w:rPr>
          <w:bCs/>
          <w:szCs w:val="20"/>
        </w:rPr>
        <w:t>v</w:t>
      </w:r>
      <w:r w:rsidRPr="00E36138">
        <w:rPr>
          <w:bCs/>
          <w:szCs w:val="20"/>
        </w:rPr>
        <w:t xml:space="preserve">lagatelji odprt Trgovalni račun oziroma prek katerih nameravajo </w:t>
      </w:r>
      <w:r w:rsidR="008C07B0">
        <w:rPr>
          <w:bCs/>
          <w:szCs w:val="20"/>
        </w:rPr>
        <w:t>v</w:t>
      </w:r>
      <w:r w:rsidRPr="00E36138">
        <w:rPr>
          <w:bCs/>
          <w:szCs w:val="20"/>
        </w:rPr>
        <w:t xml:space="preserve">lagatelji podati </w:t>
      </w:r>
      <w:r w:rsidR="008C07B0">
        <w:rPr>
          <w:bCs/>
          <w:szCs w:val="20"/>
        </w:rPr>
        <w:t>n</w:t>
      </w:r>
      <w:r w:rsidRPr="00E36138">
        <w:rPr>
          <w:bCs/>
          <w:szCs w:val="20"/>
        </w:rPr>
        <w:t>a</w:t>
      </w:r>
      <w:r w:rsidR="00AE62AE">
        <w:rPr>
          <w:bCs/>
          <w:szCs w:val="20"/>
        </w:rPr>
        <w:t>ročilo</w:t>
      </w:r>
      <w:r w:rsidRPr="00E36138">
        <w:rPr>
          <w:bCs/>
          <w:szCs w:val="20"/>
        </w:rPr>
        <w:t xml:space="preserve"> za vpis Obveznic. </w:t>
      </w:r>
      <w:bookmarkStart w:id="145" w:name="_Hlk156897104"/>
      <w:bookmarkStart w:id="146" w:name="_Hlk156897090"/>
      <w:r w:rsidRPr="00E36138">
        <w:rPr>
          <w:bCs/>
          <w:szCs w:val="20"/>
        </w:rPr>
        <w:t xml:space="preserve">Vlagatelj </w:t>
      </w:r>
      <w:r w:rsidR="00F10FCD">
        <w:rPr>
          <w:bCs/>
          <w:szCs w:val="20"/>
        </w:rPr>
        <w:t xml:space="preserve">mora pri </w:t>
      </w:r>
      <w:r w:rsidRPr="00E36138">
        <w:rPr>
          <w:bCs/>
          <w:szCs w:val="20"/>
        </w:rPr>
        <w:t>sprejemu odločitve o vpisu in vplačilu Obveznic</w:t>
      </w:r>
      <w:r w:rsidR="00261DFA">
        <w:rPr>
          <w:bCs/>
          <w:szCs w:val="20"/>
        </w:rPr>
        <w:t xml:space="preserve"> upoštevati tudi</w:t>
      </w:r>
      <w:r w:rsidR="00AE62AE">
        <w:rPr>
          <w:bCs/>
          <w:szCs w:val="20"/>
        </w:rPr>
        <w:t xml:space="preserve"> vse pripadajoče</w:t>
      </w:r>
      <w:r w:rsidR="00261DFA" w:rsidRPr="00E36138">
        <w:rPr>
          <w:bCs/>
          <w:szCs w:val="20"/>
        </w:rPr>
        <w:t xml:space="preserve"> stroške</w:t>
      </w:r>
      <w:bookmarkEnd w:id="145"/>
      <w:r w:rsidR="00AE62AE">
        <w:rPr>
          <w:bCs/>
          <w:szCs w:val="20"/>
        </w:rPr>
        <w:t>,</w:t>
      </w:r>
      <w:r w:rsidR="0074699F">
        <w:rPr>
          <w:bCs/>
          <w:szCs w:val="20"/>
        </w:rPr>
        <w:t xml:space="preserve"> </w:t>
      </w:r>
      <w:r w:rsidR="00AE62AE">
        <w:rPr>
          <w:bCs/>
          <w:szCs w:val="20"/>
        </w:rPr>
        <w:t xml:space="preserve">kot so predstavljeni </w:t>
      </w:r>
      <w:r w:rsidR="0092658B">
        <w:rPr>
          <w:bCs/>
          <w:szCs w:val="20"/>
        </w:rPr>
        <w:t>na povezavah,</w:t>
      </w:r>
      <w:r w:rsidR="0074699F">
        <w:rPr>
          <w:bCs/>
          <w:szCs w:val="20"/>
        </w:rPr>
        <w:t xml:space="preserve"> navedenih </w:t>
      </w:r>
      <w:r w:rsidR="0092658B">
        <w:rPr>
          <w:bCs/>
          <w:szCs w:val="20"/>
        </w:rPr>
        <w:t>na ko</w:t>
      </w:r>
      <w:r w:rsidR="00C50938">
        <w:rPr>
          <w:bCs/>
          <w:szCs w:val="20"/>
        </w:rPr>
        <w:t>n</w:t>
      </w:r>
      <w:r w:rsidR="0092658B">
        <w:rPr>
          <w:bCs/>
          <w:szCs w:val="20"/>
        </w:rPr>
        <w:t>cu te</w:t>
      </w:r>
      <w:r w:rsidR="0074699F">
        <w:rPr>
          <w:bCs/>
          <w:szCs w:val="20"/>
        </w:rPr>
        <w:t xml:space="preserve">ga poglavja Ponudbenega Dokumenta in </w:t>
      </w:r>
      <w:r w:rsidR="00AE62AE">
        <w:rPr>
          <w:bCs/>
          <w:szCs w:val="20"/>
        </w:rPr>
        <w:t>v Obvestilu o vpisu Obveznic</w:t>
      </w:r>
      <w:r w:rsidRPr="00E36138">
        <w:rPr>
          <w:bCs/>
          <w:szCs w:val="20"/>
        </w:rPr>
        <w:t>.</w:t>
      </w:r>
    </w:p>
    <w:bookmarkEnd w:id="146"/>
    <w:p w14:paraId="1FF5D05D" w14:textId="201BA523" w:rsidR="008A6C09" w:rsidRDefault="008A6C09" w:rsidP="00E36138">
      <w:pPr>
        <w:pStyle w:val="BodyText1"/>
        <w:spacing w:line="240" w:lineRule="auto"/>
        <w:ind w:left="0"/>
        <w:rPr>
          <w:bCs/>
          <w:szCs w:val="20"/>
        </w:rPr>
      </w:pPr>
      <w:r w:rsidRPr="00E36138">
        <w:rPr>
          <w:bCs/>
          <w:szCs w:val="20"/>
        </w:rPr>
        <w:t xml:space="preserve">Distributerji vlagateljem ne bodo zaračunavali posebnih nadomestil v zvezi s sprejemom </w:t>
      </w:r>
      <w:r w:rsidR="00F2557B">
        <w:rPr>
          <w:bCs/>
          <w:szCs w:val="20"/>
        </w:rPr>
        <w:t>n</w:t>
      </w:r>
      <w:r w:rsidRPr="00E36138">
        <w:rPr>
          <w:bCs/>
          <w:szCs w:val="20"/>
        </w:rPr>
        <w:t>a</w:t>
      </w:r>
      <w:r w:rsidR="00B40E71">
        <w:rPr>
          <w:bCs/>
          <w:szCs w:val="20"/>
        </w:rPr>
        <w:t>ročila</w:t>
      </w:r>
      <w:r w:rsidRPr="00E36138">
        <w:rPr>
          <w:bCs/>
          <w:szCs w:val="20"/>
        </w:rPr>
        <w:t xml:space="preserve"> za vpis Obveznic, hkrati pa bodo Distributerji </w:t>
      </w:r>
      <w:r w:rsidR="00F2557B">
        <w:rPr>
          <w:bCs/>
          <w:szCs w:val="20"/>
        </w:rPr>
        <w:t>v</w:t>
      </w:r>
      <w:r w:rsidRPr="00E36138">
        <w:rPr>
          <w:bCs/>
          <w:szCs w:val="20"/>
        </w:rPr>
        <w:t xml:space="preserve">lagateljem ponudili tudi znižanje nekaterih nadomestil v zvezi s Trgovalnimi računi, ki bo veljalo za </w:t>
      </w:r>
      <w:r w:rsidR="00F2557B">
        <w:rPr>
          <w:bCs/>
          <w:szCs w:val="20"/>
        </w:rPr>
        <w:t>v</w:t>
      </w:r>
      <w:r w:rsidRPr="00E36138">
        <w:rPr>
          <w:bCs/>
          <w:szCs w:val="20"/>
        </w:rPr>
        <w:t xml:space="preserve">lagatelje Obveznic, in sicer za celotno obdobje imetništva Obveznic. Poleg nadomestil Distributerjev se </w:t>
      </w:r>
      <w:r w:rsidR="00F2557B">
        <w:rPr>
          <w:bCs/>
          <w:szCs w:val="20"/>
        </w:rPr>
        <w:t>v</w:t>
      </w:r>
      <w:r w:rsidRPr="00E36138">
        <w:rPr>
          <w:bCs/>
          <w:szCs w:val="20"/>
        </w:rPr>
        <w:t xml:space="preserve">lagateljem zaračunajo tudi vsi spremljajoči stroški KDD v višini, kot jo le-ta, za račun posameznega vlagatelja, zaračunava Distributerjem. </w:t>
      </w:r>
    </w:p>
    <w:p w14:paraId="2296DD36" w14:textId="77777777" w:rsidR="0006382E" w:rsidRDefault="0006382E" w:rsidP="00E36138">
      <w:pPr>
        <w:pStyle w:val="BodyText1"/>
        <w:spacing w:line="240" w:lineRule="auto"/>
        <w:ind w:left="0"/>
        <w:rPr>
          <w:bCs/>
          <w:szCs w:val="20"/>
        </w:rPr>
      </w:pPr>
    </w:p>
    <w:p w14:paraId="335322C7" w14:textId="77777777" w:rsidR="0006382E" w:rsidRDefault="0006382E" w:rsidP="00E36138">
      <w:pPr>
        <w:pStyle w:val="BodyText1"/>
        <w:spacing w:line="240" w:lineRule="auto"/>
        <w:ind w:left="0"/>
        <w:rPr>
          <w:bCs/>
          <w:szCs w:val="20"/>
        </w:rPr>
      </w:pPr>
    </w:p>
    <w:p w14:paraId="01ACDC73" w14:textId="0EA81282" w:rsidR="008A6C09" w:rsidRDefault="008A6C09" w:rsidP="000D7C56">
      <w:pPr>
        <w:pStyle w:val="BodyText1"/>
        <w:spacing w:line="240" w:lineRule="auto"/>
        <w:ind w:left="0"/>
        <w:rPr>
          <w:b/>
          <w:bCs/>
          <w:sz w:val="22"/>
          <w:szCs w:val="22"/>
        </w:rPr>
      </w:pPr>
      <w:r w:rsidRPr="000D7C56">
        <w:rPr>
          <w:b/>
          <w:bCs/>
          <w:szCs w:val="20"/>
        </w:rPr>
        <w:lastRenderedPageBreak/>
        <w:t>Izdaja in poravnava Obveznic</w:t>
      </w:r>
      <w:r w:rsidR="00D5210F">
        <w:rPr>
          <w:b/>
          <w:bCs/>
          <w:szCs w:val="20"/>
        </w:rPr>
        <w:t xml:space="preserve"> </w:t>
      </w:r>
      <w:r w:rsidRPr="000D7C56">
        <w:rPr>
          <w:b/>
          <w:bCs/>
          <w:szCs w:val="20"/>
        </w:rPr>
        <w:t xml:space="preserve">ter </w:t>
      </w:r>
      <w:r w:rsidR="00D5210F">
        <w:rPr>
          <w:b/>
          <w:bCs/>
          <w:szCs w:val="20"/>
        </w:rPr>
        <w:t>i</w:t>
      </w:r>
      <w:r w:rsidRPr="000D7C56">
        <w:rPr>
          <w:b/>
          <w:bCs/>
          <w:szCs w:val="20"/>
        </w:rPr>
        <w:t>zročitev Obveznic</w:t>
      </w:r>
      <w:r w:rsidR="00F2557B">
        <w:rPr>
          <w:b/>
          <w:bCs/>
          <w:szCs w:val="20"/>
        </w:rPr>
        <w:t xml:space="preserve"> v</w:t>
      </w:r>
      <w:r w:rsidRPr="000D7C56">
        <w:rPr>
          <w:b/>
          <w:bCs/>
          <w:szCs w:val="20"/>
        </w:rPr>
        <w:t>lagateljem</w:t>
      </w:r>
    </w:p>
    <w:p w14:paraId="78C62799" w14:textId="5AA79A4B" w:rsidR="008A6C09" w:rsidRPr="00921624" w:rsidRDefault="00B43993" w:rsidP="000D7C56">
      <w:pPr>
        <w:pStyle w:val="BodyText1"/>
        <w:spacing w:line="240" w:lineRule="auto"/>
        <w:ind w:left="0"/>
        <w:rPr>
          <w:bCs/>
        </w:rPr>
      </w:pPr>
      <w:r>
        <w:rPr>
          <w:bCs/>
          <w:szCs w:val="20"/>
        </w:rPr>
        <w:t>Na peti delovni dan p</w:t>
      </w:r>
      <w:r w:rsidR="008A6C09" w:rsidRPr="000D7C56">
        <w:rPr>
          <w:bCs/>
          <w:szCs w:val="20"/>
        </w:rPr>
        <w:t xml:space="preserve">o </w:t>
      </w:r>
      <w:r w:rsidR="00F2557B">
        <w:rPr>
          <w:bCs/>
          <w:szCs w:val="20"/>
        </w:rPr>
        <w:t>k</w:t>
      </w:r>
      <w:r w:rsidR="008A6C09" w:rsidRPr="000D7C56">
        <w:rPr>
          <w:bCs/>
          <w:szCs w:val="20"/>
        </w:rPr>
        <w:t xml:space="preserve">oncu </w:t>
      </w:r>
      <w:r w:rsidR="00261DFA">
        <w:rPr>
          <w:bCs/>
          <w:szCs w:val="20"/>
        </w:rPr>
        <w:t>O</w:t>
      </w:r>
      <w:r w:rsidR="008A6C09" w:rsidRPr="000D7C56">
        <w:rPr>
          <w:bCs/>
          <w:szCs w:val="20"/>
        </w:rPr>
        <w:t xml:space="preserve">bdobja vpisovanja Obveznic ter vplačilu Obveznic s strani </w:t>
      </w:r>
      <w:r w:rsidR="00F2557B">
        <w:rPr>
          <w:bCs/>
          <w:szCs w:val="20"/>
        </w:rPr>
        <w:t>v</w:t>
      </w:r>
      <w:r w:rsidR="008A6C09" w:rsidRPr="000D7C56">
        <w:rPr>
          <w:bCs/>
          <w:szCs w:val="20"/>
        </w:rPr>
        <w:t xml:space="preserve">lagateljev </w:t>
      </w:r>
      <w:r w:rsidR="00F2557B">
        <w:rPr>
          <w:bCs/>
          <w:szCs w:val="20"/>
        </w:rPr>
        <w:t xml:space="preserve">(v nadaljevanju: </w:t>
      </w:r>
      <w:r w:rsidR="00F2557B" w:rsidRPr="000D7C56">
        <w:rPr>
          <w:b/>
          <w:szCs w:val="20"/>
        </w:rPr>
        <w:t>Dan izdaje</w:t>
      </w:r>
      <w:r w:rsidR="00F2557B">
        <w:rPr>
          <w:bCs/>
          <w:szCs w:val="20"/>
        </w:rPr>
        <w:t>)</w:t>
      </w:r>
      <w:r w:rsidR="008A6C09" w:rsidRPr="000D7C56">
        <w:rPr>
          <w:bCs/>
          <w:szCs w:val="20"/>
        </w:rPr>
        <w:t xml:space="preserve"> </w:t>
      </w:r>
      <w:r>
        <w:rPr>
          <w:bCs/>
          <w:szCs w:val="20"/>
        </w:rPr>
        <w:t xml:space="preserve">bo </w:t>
      </w:r>
      <w:r w:rsidR="008A6C09" w:rsidRPr="000D7C56">
        <w:rPr>
          <w:bCs/>
          <w:szCs w:val="20"/>
        </w:rPr>
        <w:t xml:space="preserve">stekla sočasna </w:t>
      </w:r>
      <w:r w:rsidR="00F2557B">
        <w:rPr>
          <w:bCs/>
          <w:szCs w:val="20"/>
        </w:rPr>
        <w:t xml:space="preserve">poravnava </w:t>
      </w:r>
      <w:r w:rsidR="008A6C09" w:rsidRPr="000D7C56">
        <w:rPr>
          <w:bCs/>
          <w:szCs w:val="20"/>
        </w:rPr>
        <w:t>med enim od Organizatorjev in Izdajateljem, med tem Organizatorjem</w:t>
      </w:r>
      <w:r w:rsidR="008A6C09" w:rsidRPr="00921624">
        <w:rPr>
          <w:bCs/>
          <w:szCs w:val="20"/>
        </w:rPr>
        <w:t xml:space="preserve"> in Distributerji, ter med Distributerji in </w:t>
      </w:r>
      <w:r w:rsidR="00F2557B">
        <w:rPr>
          <w:bCs/>
          <w:szCs w:val="20"/>
        </w:rPr>
        <w:t>v</w:t>
      </w:r>
      <w:r w:rsidR="008A6C09" w:rsidRPr="00921624">
        <w:rPr>
          <w:bCs/>
          <w:szCs w:val="20"/>
        </w:rPr>
        <w:t xml:space="preserve">lagatelji. Na </w:t>
      </w:r>
      <w:r w:rsidR="00D5210F">
        <w:rPr>
          <w:bCs/>
          <w:szCs w:val="20"/>
        </w:rPr>
        <w:t>D</w:t>
      </w:r>
      <w:r w:rsidR="008A6C09" w:rsidRPr="00921624">
        <w:rPr>
          <w:bCs/>
          <w:szCs w:val="20"/>
        </w:rPr>
        <w:t xml:space="preserve">an </w:t>
      </w:r>
      <w:r w:rsidR="00D5210F">
        <w:rPr>
          <w:bCs/>
          <w:szCs w:val="20"/>
        </w:rPr>
        <w:t>i</w:t>
      </w:r>
      <w:r w:rsidR="008A6C09" w:rsidRPr="00921624">
        <w:rPr>
          <w:bCs/>
          <w:szCs w:val="20"/>
        </w:rPr>
        <w:t xml:space="preserve">zdaje bodo Obveznice vpisane na Trgovalne račune </w:t>
      </w:r>
      <w:r w:rsidR="00D5210F">
        <w:rPr>
          <w:bCs/>
          <w:szCs w:val="20"/>
        </w:rPr>
        <w:t>v</w:t>
      </w:r>
      <w:r w:rsidR="008A6C09" w:rsidRPr="00921624">
        <w:rPr>
          <w:bCs/>
          <w:szCs w:val="20"/>
        </w:rPr>
        <w:t xml:space="preserve">lagateljev. </w:t>
      </w:r>
    </w:p>
    <w:p w14:paraId="4A5F91A1" w14:textId="57D354E4" w:rsidR="00E36138" w:rsidRPr="00921624" w:rsidRDefault="008A6C09">
      <w:pPr>
        <w:pStyle w:val="BodyText1"/>
        <w:spacing w:line="240" w:lineRule="auto"/>
        <w:ind w:left="0"/>
        <w:rPr>
          <w:bCs/>
        </w:rPr>
      </w:pPr>
      <w:r w:rsidRPr="00921624">
        <w:rPr>
          <w:bCs/>
          <w:szCs w:val="20"/>
        </w:rPr>
        <w:t xml:space="preserve">Distributerji bodo </w:t>
      </w:r>
      <w:r w:rsidR="00D5210F" w:rsidRPr="00921624">
        <w:rPr>
          <w:bCs/>
          <w:szCs w:val="20"/>
        </w:rPr>
        <w:t xml:space="preserve">v </w:t>
      </w:r>
      <w:r w:rsidR="00D5210F" w:rsidRPr="000C6760">
        <w:rPr>
          <w:bCs/>
        </w:rPr>
        <w:t>enem delovnem dnevu</w:t>
      </w:r>
      <w:r w:rsidR="00D5210F" w:rsidRPr="00BF6F63">
        <w:rPr>
          <w:bCs/>
          <w:szCs w:val="20"/>
        </w:rPr>
        <w:t xml:space="preserve"> </w:t>
      </w:r>
      <w:r w:rsidRPr="00921624">
        <w:rPr>
          <w:bCs/>
          <w:szCs w:val="20"/>
        </w:rPr>
        <w:t xml:space="preserve">po končani </w:t>
      </w:r>
      <w:r w:rsidR="00D5210F">
        <w:rPr>
          <w:bCs/>
          <w:szCs w:val="20"/>
        </w:rPr>
        <w:t>i</w:t>
      </w:r>
      <w:r w:rsidRPr="00921624">
        <w:rPr>
          <w:bCs/>
          <w:szCs w:val="20"/>
        </w:rPr>
        <w:t>zdaji Obvezni</w:t>
      </w:r>
      <w:r w:rsidR="00D5210F">
        <w:rPr>
          <w:bCs/>
          <w:szCs w:val="20"/>
        </w:rPr>
        <w:t>c</w:t>
      </w:r>
      <w:r w:rsidRPr="00921624">
        <w:rPr>
          <w:bCs/>
          <w:szCs w:val="20"/>
        </w:rPr>
        <w:t xml:space="preserve"> </w:t>
      </w:r>
      <w:r w:rsidR="00D5210F">
        <w:rPr>
          <w:bCs/>
          <w:szCs w:val="20"/>
        </w:rPr>
        <w:t>v</w:t>
      </w:r>
      <w:r w:rsidR="00D5210F" w:rsidRPr="00921624">
        <w:rPr>
          <w:bCs/>
          <w:szCs w:val="20"/>
        </w:rPr>
        <w:t>lagatelj</w:t>
      </w:r>
      <w:r w:rsidR="00D5210F">
        <w:rPr>
          <w:bCs/>
          <w:szCs w:val="20"/>
        </w:rPr>
        <w:t xml:space="preserve">e </w:t>
      </w:r>
      <w:r w:rsidRPr="00921624">
        <w:rPr>
          <w:bCs/>
          <w:szCs w:val="20"/>
        </w:rPr>
        <w:t xml:space="preserve">z </w:t>
      </w:r>
      <w:r w:rsidR="002B322B">
        <w:rPr>
          <w:bCs/>
          <w:szCs w:val="20"/>
        </w:rPr>
        <w:t>obračunom</w:t>
      </w:r>
      <w:r w:rsidRPr="00921624">
        <w:rPr>
          <w:bCs/>
          <w:szCs w:val="20"/>
        </w:rPr>
        <w:t xml:space="preserve"> o sklenjenem poslu </w:t>
      </w:r>
      <w:r w:rsidR="00D5210F">
        <w:rPr>
          <w:bCs/>
          <w:szCs w:val="20"/>
        </w:rPr>
        <w:t xml:space="preserve">obvestili </w:t>
      </w:r>
      <w:r w:rsidRPr="00921624">
        <w:rPr>
          <w:bCs/>
          <w:szCs w:val="20"/>
        </w:rPr>
        <w:t xml:space="preserve">o številu in skupni nominalni vrednosti dodeljenih Obveznic ter </w:t>
      </w:r>
      <w:r w:rsidR="00D5210F">
        <w:rPr>
          <w:bCs/>
          <w:szCs w:val="20"/>
        </w:rPr>
        <w:t xml:space="preserve">o </w:t>
      </w:r>
      <w:r w:rsidRPr="00921624">
        <w:rPr>
          <w:bCs/>
          <w:szCs w:val="20"/>
        </w:rPr>
        <w:t>obračunu stroškov preknjižbe</w:t>
      </w:r>
      <w:r w:rsidR="00D5210F">
        <w:rPr>
          <w:bCs/>
          <w:szCs w:val="20"/>
        </w:rPr>
        <w:t xml:space="preserve">. </w:t>
      </w:r>
      <w:bookmarkEnd w:id="140"/>
    </w:p>
    <w:p w14:paraId="7A986EE0" w14:textId="498458D7" w:rsidR="00E36138" w:rsidRPr="00921624" w:rsidRDefault="00E36138" w:rsidP="000D7C56">
      <w:pPr>
        <w:pStyle w:val="BodyText1"/>
        <w:spacing w:line="240" w:lineRule="auto"/>
        <w:ind w:left="0"/>
        <w:rPr>
          <w:bCs/>
        </w:rPr>
      </w:pPr>
      <w:r w:rsidRPr="00921624">
        <w:rPr>
          <w:bCs/>
          <w:szCs w:val="20"/>
        </w:rPr>
        <w:t xml:space="preserve">Organizatorja in Izdajatelj ne jamčita </w:t>
      </w:r>
      <w:r w:rsidR="002B322B">
        <w:rPr>
          <w:bCs/>
          <w:szCs w:val="20"/>
        </w:rPr>
        <w:t>v</w:t>
      </w:r>
      <w:r w:rsidRPr="00921624">
        <w:rPr>
          <w:bCs/>
          <w:szCs w:val="20"/>
        </w:rPr>
        <w:t xml:space="preserve">lagateljem, da bodo ti lahko vpisali Obveznice oziroma da bodo </w:t>
      </w:r>
      <w:r w:rsidR="002B322B">
        <w:rPr>
          <w:bCs/>
          <w:szCs w:val="20"/>
        </w:rPr>
        <w:t>v</w:t>
      </w:r>
      <w:r w:rsidRPr="00921624">
        <w:rPr>
          <w:bCs/>
          <w:szCs w:val="20"/>
        </w:rPr>
        <w:t xml:space="preserve">lagatelji lahko vpisali tisto količino Obveznic, v zvezi s katero so podali </w:t>
      </w:r>
      <w:r w:rsidR="004946F1">
        <w:rPr>
          <w:bCs/>
          <w:szCs w:val="20"/>
        </w:rPr>
        <w:t>n</w:t>
      </w:r>
      <w:r w:rsidRPr="00921624">
        <w:rPr>
          <w:bCs/>
          <w:szCs w:val="20"/>
        </w:rPr>
        <w:t>a</w:t>
      </w:r>
      <w:r w:rsidR="002B322B">
        <w:rPr>
          <w:bCs/>
          <w:szCs w:val="20"/>
        </w:rPr>
        <w:t>ročilo</w:t>
      </w:r>
      <w:r w:rsidRPr="00921624">
        <w:rPr>
          <w:bCs/>
          <w:szCs w:val="20"/>
        </w:rPr>
        <w:t xml:space="preserve"> za vpis Obveznic</w:t>
      </w:r>
      <w:r w:rsidR="004946F1">
        <w:rPr>
          <w:bCs/>
          <w:szCs w:val="20"/>
        </w:rPr>
        <w:t xml:space="preserve"> </w:t>
      </w:r>
      <w:r w:rsidRPr="00921624">
        <w:rPr>
          <w:bCs/>
          <w:szCs w:val="20"/>
        </w:rPr>
        <w:t xml:space="preserve">pri Distributerju. </w:t>
      </w:r>
    </w:p>
    <w:p w14:paraId="41C886E4" w14:textId="2212B057" w:rsidR="00E36138" w:rsidRPr="000C6760" w:rsidRDefault="00E36138" w:rsidP="000D7C56">
      <w:pPr>
        <w:pStyle w:val="BodyText1"/>
        <w:spacing w:line="240" w:lineRule="auto"/>
        <w:ind w:left="0"/>
        <w:rPr>
          <w:bCs/>
        </w:rPr>
      </w:pPr>
      <w:r w:rsidRPr="000C6760">
        <w:rPr>
          <w:bCs/>
          <w:szCs w:val="20"/>
        </w:rPr>
        <w:t xml:space="preserve">Izdajatelj ima pravico po lastni presoji in brez vnaprejšnjega obvestila spremeniti postopke in pogoje, opisane v </w:t>
      </w:r>
      <w:r w:rsidR="00DB6BD6">
        <w:rPr>
          <w:bCs/>
          <w:szCs w:val="20"/>
        </w:rPr>
        <w:t>tem poglavju</w:t>
      </w:r>
      <w:r w:rsidRPr="000C6760">
        <w:rPr>
          <w:bCs/>
          <w:szCs w:val="20"/>
        </w:rPr>
        <w:t xml:space="preserve">, kadar bi bile takšne spremembe potrebne zaradi odločitev Izdajatelja oziroma sprememb pogojev </w:t>
      </w:r>
      <w:r w:rsidR="004946F1" w:rsidRPr="000C6760">
        <w:rPr>
          <w:bCs/>
          <w:szCs w:val="20"/>
        </w:rPr>
        <w:t>i</w:t>
      </w:r>
      <w:r w:rsidRPr="000C6760">
        <w:rPr>
          <w:bCs/>
          <w:szCs w:val="20"/>
        </w:rPr>
        <w:t xml:space="preserve">zdaje Obveznic oziroma vsebine Ponudbene dokumentacije </w:t>
      </w:r>
      <w:r w:rsidR="00DB6BD6">
        <w:rPr>
          <w:bCs/>
          <w:szCs w:val="20"/>
        </w:rPr>
        <w:t>ali</w:t>
      </w:r>
      <w:r w:rsidR="00DB6BD6" w:rsidRPr="000C6760">
        <w:rPr>
          <w:bCs/>
          <w:szCs w:val="20"/>
        </w:rPr>
        <w:t xml:space="preserve"> </w:t>
      </w:r>
      <w:r w:rsidRPr="000C6760">
        <w:rPr>
          <w:bCs/>
          <w:szCs w:val="20"/>
        </w:rPr>
        <w:t xml:space="preserve">drugih pravnih podlag in dokumentov, ki jih je sprejel Izdajatelj v zvezi z </w:t>
      </w:r>
      <w:r w:rsidR="00DB6BD6">
        <w:rPr>
          <w:bCs/>
          <w:szCs w:val="20"/>
        </w:rPr>
        <w:t>i</w:t>
      </w:r>
      <w:r w:rsidRPr="000C6760">
        <w:rPr>
          <w:bCs/>
          <w:szCs w:val="20"/>
        </w:rPr>
        <w:t>zdajo Obveznic.</w:t>
      </w:r>
    </w:p>
    <w:p w14:paraId="481B479D" w14:textId="1BB74188" w:rsidR="00C50938" w:rsidRPr="003D3D02" w:rsidRDefault="00D0765E" w:rsidP="003D3D02">
      <w:pPr>
        <w:rPr>
          <w:b/>
          <w:bCs/>
          <w:sz w:val="22"/>
          <w:szCs w:val="22"/>
        </w:rPr>
      </w:pPr>
      <w:r w:rsidRPr="003D3D02">
        <w:rPr>
          <w:b/>
          <w:bCs/>
        </w:rPr>
        <w:t>Vpisna mesta in kontakti za oddajo naročila</w:t>
      </w:r>
    </w:p>
    <w:p w14:paraId="5F0C5BB1" w14:textId="114E4EF4" w:rsidR="00A124E6" w:rsidRDefault="00F41768" w:rsidP="003D3D02">
      <w:pPr>
        <w:spacing w:after="0"/>
        <w:jc w:val="both"/>
      </w:pPr>
      <w:r>
        <w:t>Vpisna mesta in kontakti za oddajo naročila so objavljeni  na naslednjih povezavah</w:t>
      </w:r>
      <w:r w:rsidR="00BF48BC">
        <w:t xml:space="preserve"> </w:t>
      </w:r>
      <w:r w:rsidR="00A124E6">
        <w:t>Izdajatelja in Distributerjev</w:t>
      </w:r>
      <w:r>
        <w:t>:</w:t>
      </w:r>
    </w:p>
    <w:p w14:paraId="290D3957" w14:textId="77777777" w:rsidR="00D64272" w:rsidRDefault="00D64272" w:rsidP="00D64272">
      <w:pPr>
        <w:spacing w:after="0"/>
        <w:jc w:val="both"/>
      </w:pPr>
    </w:p>
    <w:p w14:paraId="50B4D4AE" w14:textId="72AA5334" w:rsidR="00915DD9" w:rsidRPr="009A608A" w:rsidRDefault="008F1418" w:rsidP="00915DD9">
      <w:pPr>
        <w:jc w:val="both"/>
        <w:rPr>
          <w:rStyle w:val="Hiperpovezava"/>
        </w:rPr>
      </w:pPr>
      <w:hyperlink r:id="rId20" w:history="1">
        <w:r w:rsidR="00915DD9" w:rsidRPr="00E703A3">
          <w:rPr>
            <w:rStyle w:val="Hiperpovezava"/>
          </w:rPr>
          <w:t>https://www.gov.si/teme/stiki-z-investitorji-in-imetniki-vrednostnih-papirjev</w:t>
        </w:r>
      </w:hyperlink>
      <w:r w:rsidR="000B4A92">
        <w:rPr>
          <w:rStyle w:val="Hiperpovezava"/>
        </w:rPr>
        <w:t xml:space="preserve"> </w:t>
      </w:r>
    </w:p>
    <w:bookmarkStart w:id="147" w:name="_Hlk191037551"/>
    <w:p w14:paraId="445007D4" w14:textId="4414F290" w:rsidR="00915DD9" w:rsidRPr="009A608A" w:rsidRDefault="00915DD9" w:rsidP="00915DD9">
      <w:pPr>
        <w:jc w:val="both"/>
        <w:rPr>
          <w:rStyle w:val="Hiperpovezava"/>
        </w:rPr>
      </w:pPr>
      <w:r>
        <w:rPr>
          <w:rStyle w:val="Hiperpovezava"/>
        </w:rPr>
        <w:fldChar w:fldCharType="begin"/>
      </w:r>
      <w:r w:rsidRPr="009A608A">
        <w:rPr>
          <w:rStyle w:val="Hiperpovezava"/>
        </w:rPr>
        <w:instrText>HYPERLINK "https://www.nlb.si/osebno/varcevanja-in-nalozbe/obveznice-rs" \t "_blank" \o "https://www.nlb.si/osebno/varcevanja-in-nalozbe/obveznice-rs"</w:instrText>
      </w:r>
      <w:r>
        <w:rPr>
          <w:rStyle w:val="Hiperpovezava"/>
        </w:rPr>
      </w:r>
      <w:r>
        <w:rPr>
          <w:rStyle w:val="Hiperpovezava"/>
        </w:rPr>
        <w:fldChar w:fldCharType="separate"/>
      </w:r>
      <w:r w:rsidRPr="000041DD">
        <w:rPr>
          <w:rStyle w:val="Hiperpovezava"/>
        </w:rPr>
        <w:t>https://www.nlb.si/osebno/varcevanja-in-nalozbe/obveznice-rs</w:t>
      </w:r>
      <w:r>
        <w:rPr>
          <w:rStyle w:val="Hiperpovezava"/>
        </w:rPr>
        <w:fldChar w:fldCharType="end"/>
      </w:r>
      <w:r w:rsidR="000B4A92">
        <w:rPr>
          <w:rStyle w:val="Hiperpovezava"/>
        </w:rPr>
        <w:t xml:space="preserve"> </w:t>
      </w:r>
    </w:p>
    <w:bookmarkEnd w:id="147"/>
    <w:p w14:paraId="4D492A14" w14:textId="50FE5C1D" w:rsidR="00915DD9" w:rsidRPr="00D05239" w:rsidRDefault="00D05239" w:rsidP="00915DD9">
      <w:pPr>
        <w:jc w:val="both"/>
        <w:rPr>
          <w:rStyle w:val="Hiperpovezava"/>
        </w:rPr>
      </w:pPr>
      <w:r>
        <w:rPr>
          <w:rStyle w:val="Hiperpovezava"/>
        </w:rPr>
        <w:fldChar w:fldCharType="begin"/>
      </w:r>
      <w:r>
        <w:rPr>
          <w:rStyle w:val="Hiperpovezava"/>
        </w:rPr>
        <w:instrText>HYPERLINK "https://www.otpbanka.si/obveznica-rs"</w:instrText>
      </w:r>
      <w:r>
        <w:rPr>
          <w:rStyle w:val="Hiperpovezava"/>
        </w:rPr>
      </w:r>
      <w:r>
        <w:rPr>
          <w:rStyle w:val="Hiperpovezava"/>
        </w:rPr>
        <w:fldChar w:fldCharType="separate"/>
      </w:r>
      <w:r w:rsidR="00915DD9" w:rsidRPr="00D05239">
        <w:rPr>
          <w:rStyle w:val="Hiperpovezava"/>
        </w:rPr>
        <w:t>https://www.otpbanka.si/obveznica-rs</w:t>
      </w:r>
      <w:r w:rsidR="000B4A92" w:rsidRPr="00D05239">
        <w:rPr>
          <w:rStyle w:val="Hiperpovezava"/>
        </w:rPr>
        <w:t xml:space="preserve"> </w:t>
      </w:r>
    </w:p>
    <w:p w14:paraId="0AE027D9" w14:textId="17014A4F" w:rsidR="00915DD9" w:rsidRPr="00D05239" w:rsidRDefault="00D05239" w:rsidP="00915DD9">
      <w:pPr>
        <w:jc w:val="both"/>
        <w:rPr>
          <w:rStyle w:val="Hiperpovezava"/>
        </w:rPr>
      </w:pPr>
      <w:r>
        <w:rPr>
          <w:rStyle w:val="Hiperpovezava"/>
        </w:rPr>
        <w:fldChar w:fldCharType="end"/>
      </w:r>
      <w:r>
        <w:fldChar w:fldCharType="begin"/>
      </w:r>
      <w:r>
        <w:instrText>HYPERLINK "https://www.bksbank.si/obveznice"</w:instrText>
      </w:r>
      <w:r>
        <w:fldChar w:fldCharType="separate"/>
      </w:r>
      <w:r w:rsidR="00915DD9" w:rsidRPr="00D05239">
        <w:rPr>
          <w:rStyle w:val="Hiperpovezava"/>
        </w:rPr>
        <w:t>https://www.bksbank.si/obveznice</w:t>
      </w:r>
      <w:r w:rsidR="00E703A3" w:rsidRPr="00D05239">
        <w:rPr>
          <w:rStyle w:val="Hiperpovezava"/>
        </w:rPr>
        <w:t xml:space="preserve"> </w:t>
      </w:r>
    </w:p>
    <w:p w14:paraId="5465567E" w14:textId="5FA243CE" w:rsidR="00915DD9" w:rsidRDefault="00D05239" w:rsidP="00915DD9">
      <w:pPr>
        <w:jc w:val="both"/>
        <w:rPr>
          <w:rStyle w:val="Hiperpovezava"/>
        </w:rPr>
      </w:pPr>
      <w:r>
        <w:fldChar w:fldCharType="end"/>
      </w:r>
      <w:hyperlink r:id="rId21" w:history="1">
        <w:r w:rsidR="00915DD9" w:rsidRPr="00E74F35">
          <w:rPr>
            <w:rStyle w:val="Hiperpovezava"/>
          </w:rPr>
          <w:t>https://www.ilirika.si/sl-si/obveznice-za-drzavljane-rs</w:t>
        </w:r>
      </w:hyperlink>
      <w:r w:rsidR="000B4A92">
        <w:rPr>
          <w:rStyle w:val="Hiperpovezava"/>
        </w:rPr>
        <w:t xml:space="preserve"> </w:t>
      </w:r>
    </w:p>
    <w:p w14:paraId="249D4F50" w14:textId="77777777" w:rsidR="00D64272" w:rsidRDefault="00D64272" w:rsidP="005D6555">
      <w:pPr>
        <w:jc w:val="both"/>
        <w:rPr>
          <w:b/>
          <w:bCs/>
        </w:rPr>
      </w:pPr>
    </w:p>
    <w:p w14:paraId="2EF62F25" w14:textId="44C06988" w:rsidR="005D6555" w:rsidRPr="003D3D02" w:rsidRDefault="005D6555" w:rsidP="005D6555">
      <w:pPr>
        <w:jc w:val="both"/>
        <w:rPr>
          <w:b/>
          <w:bCs/>
        </w:rPr>
      </w:pPr>
      <w:r w:rsidRPr="003D3D02">
        <w:rPr>
          <w:b/>
          <w:bCs/>
        </w:rPr>
        <w:t>Predstavitev stroškov vlagatelja</w:t>
      </w:r>
    </w:p>
    <w:p w14:paraId="74728EF5" w14:textId="63BBA718" w:rsidR="007E34F9" w:rsidRDefault="007E34F9" w:rsidP="007E34F9">
      <w:pPr>
        <w:spacing w:after="0"/>
        <w:jc w:val="both"/>
      </w:pPr>
      <w:r w:rsidRPr="007E34F9">
        <w:t>Pregled stroškov trgovalnega računa za Vlagatelje, ki prikazuje strukturo in višino nadomestil ter stroškov pri posameznem Distributerju (vključno s stroški KDD) skupaj z dokumentom Informativni izračun neto donosnosti različnih vrednosti vplačil sta objavljena na naslednji povezavi:</w:t>
      </w:r>
    </w:p>
    <w:p w14:paraId="31063A42" w14:textId="77777777" w:rsidR="007705AC" w:rsidRPr="007E34F9" w:rsidRDefault="007705AC" w:rsidP="007E34F9">
      <w:pPr>
        <w:spacing w:after="0"/>
        <w:jc w:val="both"/>
      </w:pPr>
    </w:p>
    <w:p w14:paraId="10411BF5" w14:textId="0B46EA61" w:rsidR="00915DD9" w:rsidRDefault="008F1418" w:rsidP="00915DD9">
      <w:pPr>
        <w:spacing w:after="0"/>
        <w:jc w:val="both"/>
      </w:pPr>
      <w:hyperlink r:id="rId22" w:history="1">
        <w:r w:rsidR="00915DD9" w:rsidRPr="00E74F35">
          <w:rPr>
            <w:rStyle w:val="Hiperpovezava"/>
          </w:rPr>
          <w:t>https://www.gov.si/teme/stiki-z-investitorji-in-imetniki-vrednostnih-papirjev</w:t>
        </w:r>
      </w:hyperlink>
      <w:r w:rsidR="000B4A92">
        <w:rPr>
          <w:rStyle w:val="Hiperpovezava"/>
        </w:rPr>
        <w:t xml:space="preserve"> </w:t>
      </w:r>
    </w:p>
    <w:p w14:paraId="4FE998ED" w14:textId="77777777" w:rsidR="00D64272" w:rsidRPr="007E34F9" w:rsidRDefault="00D64272" w:rsidP="007E34F9">
      <w:pPr>
        <w:spacing w:after="0"/>
        <w:jc w:val="both"/>
      </w:pPr>
    </w:p>
    <w:p w14:paraId="504FC468" w14:textId="77777777" w:rsidR="004A6519" w:rsidRPr="000E4281" w:rsidRDefault="004A6519" w:rsidP="004A6519">
      <w:pPr>
        <w:pStyle w:val="HeadingOC"/>
        <w:spacing w:before="0" w:after="200" w:line="240" w:lineRule="auto"/>
        <w:rPr>
          <w:sz w:val="20"/>
        </w:rPr>
      </w:pPr>
      <w:bookmarkStart w:id="148" w:name="__RefHeading__24645_1571815802"/>
      <w:bookmarkStart w:id="149" w:name="_Toc443933517"/>
      <w:bookmarkStart w:id="150" w:name="_Toc443983753"/>
      <w:bookmarkStart w:id="151" w:name="_Toc443990808"/>
      <w:bookmarkStart w:id="152" w:name="_Toc443992211"/>
      <w:bookmarkStart w:id="153" w:name="_Toc443997558"/>
      <w:bookmarkStart w:id="154" w:name="_Toc444000670"/>
      <w:bookmarkStart w:id="155" w:name="_Toc444003224"/>
      <w:bookmarkStart w:id="156" w:name="_Toc444007809"/>
      <w:bookmarkStart w:id="157" w:name="_Toc444008379"/>
      <w:bookmarkStart w:id="158" w:name="_Toc444009659"/>
      <w:bookmarkStart w:id="159" w:name="_Toc455763173"/>
      <w:bookmarkStart w:id="160" w:name="_Toc455999951"/>
      <w:bookmarkStart w:id="161" w:name="_Toc148977205"/>
      <w:bookmarkEnd w:id="148"/>
      <w:r w:rsidRPr="000E4281">
        <w:rPr>
          <w:sz w:val="20"/>
        </w:rPr>
        <w:lastRenderedPageBreak/>
        <w:t>SPLOŠNE INFORMACIJE</w:t>
      </w:r>
      <w:bookmarkEnd w:id="149"/>
      <w:bookmarkEnd w:id="150"/>
      <w:bookmarkEnd w:id="151"/>
      <w:bookmarkEnd w:id="152"/>
      <w:bookmarkEnd w:id="153"/>
      <w:bookmarkEnd w:id="154"/>
      <w:bookmarkEnd w:id="155"/>
      <w:bookmarkEnd w:id="156"/>
      <w:bookmarkEnd w:id="157"/>
      <w:bookmarkEnd w:id="158"/>
      <w:bookmarkEnd w:id="159"/>
      <w:bookmarkEnd w:id="160"/>
      <w:bookmarkEnd w:id="161"/>
    </w:p>
    <w:p w14:paraId="504FC469" w14:textId="4F7D33BD" w:rsidR="004A6519" w:rsidRPr="000E4281" w:rsidRDefault="00E30A07" w:rsidP="004A6519">
      <w:pPr>
        <w:pStyle w:val="BodyText1"/>
        <w:numPr>
          <w:ilvl w:val="0"/>
          <w:numId w:val="17"/>
        </w:numPr>
        <w:tabs>
          <w:tab w:val="left" w:pos="300"/>
        </w:tabs>
        <w:spacing w:line="240" w:lineRule="auto"/>
        <w:ind w:left="300" w:hanging="400"/>
        <w:rPr>
          <w:szCs w:val="20"/>
        </w:rPr>
      </w:pPr>
      <w:r>
        <w:rPr>
          <w:szCs w:val="20"/>
        </w:rPr>
        <w:t xml:space="preserve">Obveznice bodo izdane na podlagi prvega odstavka 81. člena Zakona o javnih financah in skladno s </w:t>
      </w:r>
      <w:r w:rsidR="004A6519" w:rsidRPr="000E4281">
        <w:rPr>
          <w:szCs w:val="20"/>
        </w:rPr>
        <w:t xml:space="preserve"> </w:t>
      </w:r>
      <w:r w:rsidR="004A6519">
        <w:rPr>
          <w:szCs w:val="20"/>
        </w:rPr>
        <w:t>prvim</w:t>
      </w:r>
      <w:r w:rsidR="00E04867">
        <w:rPr>
          <w:szCs w:val="20"/>
        </w:rPr>
        <w:t xml:space="preserve"> </w:t>
      </w:r>
      <w:r w:rsidR="004A6519" w:rsidRPr="000E4281">
        <w:rPr>
          <w:szCs w:val="20"/>
        </w:rPr>
        <w:t xml:space="preserve">odstavkom </w:t>
      </w:r>
      <w:r w:rsidR="007C4C2C">
        <w:rPr>
          <w:szCs w:val="20"/>
        </w:rPr>
        <w:t>49</w:t>
      </w:r>
      <w:r w:rsidR="004A6519" w:rsidRPr="000E4281">
        <w:rPr>
          <w:szCs w:val="20"/>
        </w:rPr>
        <w:t xml:space="preserve">. člena Zakona o izvrševanju proračunov Republike Slovenije za leti </w:t>
      </w:r>
      <w:r w:rsidR="0016712A">
        <w:rPr>
          <w:szCs w:val="20"/>
        </w:rPr>
        <w:t>2025</w:t>
      </w:r>
      <w:r w:rsidR="0016712A" w:rsidRPr="000E4281">
        <w:rPr>
          <w:szCs w:val="20"/>
        </w:rPr>
        <w:t xml:space="preserve"> </w:t>
      </w:r>
      <w:r w:rsidR="004A6519" w:rsidRPr="000E4281">
        <w:rPr>
          <w:szCs w:val="20"/>
        </w:rPr>
        <w:t xml:space="preserve">in </w:t>
      </w:r>
      <w:r w:rsidR="0016712A">
        <w:rPr>
          <w:szCs w:val="20"/>
        </w:rPr>
        <w:t xml:space="preserve">2026 </w:t>
      </w:r>
      <w:r w:rsidR="004A6519" w:rsidRPr="000E4281">
        <w:rPr>
          <w:szCs w:val="20"/>
        </w:rPr>
        <w:t>(</w:t>
      </w:r>
      <w:r w:rsidR="004A6519" w:rsidRPr="000E4281">
        <w:rPr>
          <w:i/>
          <w:szCs w:val="20"/>
        </w:rPr>
        <w:t>ZIPRS</w:t>
      </w:r>
      <w:r w:rsidR="0016712A">
        <w:rPr>
          <w:i/>
          <w:szCs w:val="20"/>
        </w:rPr>
        <w:t>2526</w:t>
      </w:r>
      <w:r w:rsidR="004A6519" w:rsidRPr="000E4281">
        <w:rPr>
          <w:szCs w:val="20"/>
        </w:rPr>
        <w:t>).</w:t>
      </w:r>
      <w:r>
        <w:rPr>
          <w:szCs w:val="20"/>
        </w:rPr>
        <w:t xml:space="preserve"> Izdaja Obveznic je bila odobrena v skladu s prvim odstavkom 84. člena Zakona o javnih financah in tretjim odstavkom </w:t>
      </w:r>
      <w:r w:rsidR="00B43993">
        <w:rPr>
          <w:szCs w:val="20"/>
        </w:rPr>
        <w:t>49</w:t>
      </w:r>
      <w:r>
        <w:rPr>
          <w:szCs w:val="20"/>
        </w:rPr>
        <w:t xml:space="preserve">. člena </w:t>
      </w:r>
      <w:r w:rsidR="0096769A">
        <w:rPr>
          <w:szCs w:val="20"/>
        </w:rPr>
        <w:t>ZIPRS2526</w:t>
      </w:r>
      <w:r>
        <w:rPr>
          <w:szCs w:val="20"/>
        </w:rPr>
        <w:t>.</w:t>
      </w:r>
    </w:p>
    <w:p w14:paraId="504FC46A" w14:textId="26924DDA" w:rsidR="004A6519" w:rsidRPr="000E4281" w:rsidRDefault="004A6519" w:rsidP="004A6519">
      <w:pPr>
        <w:pStyle w:val="BodyText1"/>
        <w:numPr>
          <w:ilvl w:val="0"/>
          <w:numId w:val="17"/>
        </w:numPr>
        <w:tabs>
          <w:tab w:val="left" w:pos="300"/>
        </w:tabs>
        <w:spacing w:line="240" w:lineRule="auto"/>
        <w:ind w:left="300" w:hanging="400"/>
        <w:rPr>
          <w:szCs w:val="20"/>
        </w:rPr>
      </w:pPr>
      <w:r w:rsidRPr="000E4281">
        <w:rPr>
          <w:szCs w:val="20"/>
        </w:rPr>
        <w:t>Vložena je bila zahteva za uvrstitev Obveznic v kotacijo in trgovanje v segmentu obveznic na organiziranem trgu Ljubljanske borze v skladu s pravili in predpisi Ljubljanske borze.</w:t>
      </w:r>
    </w:p>
    <w:p w14:paraId="504FC46B" w14:textId="51C6712F" w:rsidR="004A6519" w:rsidRPr="00340458" w:rsidRDefault="004A6519" w:rsidP="004A6519">
      <w:pPr>
        <w:pStyle w:val="BodyText1"/>
        <w:numPr>
          <w:ilvl w:val="0"/>
          <w:numId w:val="17"/>
        </w:numPr>
        <w:tabs>
          <w:tab w:val="left" w:pos="300"/>
        </w:tabs>
        <w:spacing w:line="240" w:lineRule="auto"/>
        <w:ind w:left="300" w:hanging="400"/>
        <w:rPr>
          <w:szCs w:val="20"/>
        </w:rPr>
      </w:pPr>
      <w:r w:rsidRPr="00340458">
        <w:rPr>
          <w:szCs w:val="20"/>
        </w:rPr>
        <w:t>Obveznice bodo imenske, v nematerializirani obliki in vodene pri KDD. ISIN koda Obveznic je</w:t>
      </w:r>
      <w:r w:rsidR="00E04867" w:rsidRPr="00DA78E7">
        <w:rPr>
          <w:szCs w:val="20"/>
        </w:rPr>
        <w:t xml:space="preserve"> </w:t>
      </w:r>
      <w:r w:rsidR="00DA78E7" w:rsidRPr="00EC578A">
        <w:rPr>
          <w:szCs w:val="20"/>
        </w:rPr>
        <w:t>SI0002104923</w:t>
      </w:r>
      <w:r w:rsidRPr="000E272C">
        <w:rPr>
          <w:szCs w:val="20"/>
        </w:rPr>
        <w:t>.</w:t>
      </w:r>
      <w:r w:rsidRPr="000E272C" w:rsidDel="0070657A">
        <w:rPr>
          <w:szCs w:val="20"/>
        </w:rPr>
        <w:t xml:space="preserve"> </w:t>
      </w:r>
      <w:r w:rsidRPr="000E272C">
        <w:rPr>
          <w:szCs w:val="20"/>
        </w:rPr>
        <w:t>Vzpostavljeni sta tudi povezavi med KDD ter Euroclear in Clearstream, Luksemburg, ki omogočata posredno imetništvo Obveznic pri KDD prek fiduciarnih računov Euroclear in Clearstream, Luksemburg.</w:t>
      </w:r>
      <w:r w:rsidR="00357C20" w:rsidRPr="00357C20">
        <w:rPr>
          <w:szCs w:val="20"/>
        </w:rPr>
        <w:t xml:space="preserve"> </w:t>
      </w:r>
      <w:r w:rsidR="00357C20" w:rsidRPr="000E272C">
        <w:rPr>
          <w:szCs w:val="20"/>
        </w:rPr>
        <w:t>Skupna oznaka (</w:t>
      </w:r>
      <w:r w:rsidR="00357C20" w:rsidRPr="006173C2">
        <w:rPr>
          <w:i/>
          <w:iCs/>
          <w:szCs w:val="20"/>
        </w:rPr>
        <w:t>Common Code</w:t>
      </w:r>
      <w:r w:rsidR="00357C20" w:rsidRPr="000E272C">
        <w:rPr>
          <w:szCs w:val="20"/>
        </w:rPr>
        <w:t xml:space="preserve">) </w:t>
      </w:r>
      <w:r w:rsidR="00357C20" w:rsidRPr="00340458">
        <w:rPr>
          <w:szCs w:val="20"/>
        </w:rPr>
        <w:t xml:space="preserve">Obveznic je </w:t>
      </w:r>
      <w:r w:rsidR="00385353" w:rsidRPr="00385353">
        <w:rPr>
          <w:szCs w:val="20"/>
        </w:rPr>
        <w:t>301531346</w:t>
      </w:r>
      <w:r w:rsidR="00385353">
        <w:rPr>
          <w:szCs w:val="20"/>
        </w:rPr>
        <w:t>.</w:t>
      </w:r>
      <w:r w:rsidR="000B4A92">
        <w:rPr>
          <w:szCs w:val="20"/>
        </w:rPr>
        <w:t xml:space="preserve"> </w:t>
      </w:r>
    </w:p>
    <w:p w14:paraId="504FC46C" w14:textId="77777777" w:rsidR="004A6519" w:rsidRPr="000E4281" w:rsidRDefault="004A6519" w:rsidP="004A6519">
      <w:pPr>
        <w:pStyle w:val="BodyText1"/>
        <w:ind w:left="-100"/>
        <w:jc w:val="left"/>
        <w:sectPr w:rsidR="004A6519" w:rsidRPr="000E4281" w:rsidSect="003C55FF">
          <w:footerReference w:type="default" r:id="rId23"/>
          <w:pgSz w:w="11906" w:h="16838"/>
          <w:pgMar w:top="1440" w:right="1701" w:bottom="1440" w:left="1701" w:header="720" w:footer="284" w:gutter="0"/>
          <w:pgNumType w:start="1"/>
          <w:cols w:space="720"/>
          <w:docGrid w:linePitch="360" w:charSpace="8192"/>
        </w:sectPr>
      </w:pPr>
    </w:p>
    <w:p w14:paraId="504FC46D" w14:textId="77777777" w:rsidR="004A6519" w:rsidRPr="000E4281" w:rsidRDefault="004A6519" w:rsidP="004A6519">
      <w:pPr>
        <w:pStyle w:val="HeadingOC"/>
        <w:rPr>
          <w:i/>
          <w:szCs w:val="24"/>
          <w:shd w:val="clear" w:color="auto" w:fill="FFFF00"/>
          <w:lang w:eastAsia="zh-CN" w:bidi="he-IL"/>
        </w:rPr>
      </w:pPr>
      <w:bookmarkStart w:id="162" w:name="__RefHeading__24647_1571815802"/>
      <w:bookmarkStart w:id="163" w:name="_Toc443933518"/>
      <w:bookmarkStart w:id="164" w:name="_Toc443983754"/>
      <w:bookmarkStart w:id="165" w:name="_Toc443990809"/>
      <w:bookmarkStart w:id="166" w:name="_Toc443992212"/>
      <w:bookmarkStart w:id="167" w:name="_Toc443997559"/>
      <w:bookmarkStart w:id="168" w:name="_Toc444000671"/>
      <w:bookmarkStart w:id="169" w:name="_Toc444003225"/>
      <w:bookmarkStart w:id="170" w:name="_Toc444007810"/>
      <w:bookmarkStart w:id="171" w:name="_Toc444008380"/>
      <w:bookmarkStart w:id="172" w:name="_Toc444009660"/>
      <w:bookmarkStart w:id="173" w:name="_Toc455763174"/>
      <w:bookmarkStart w:id="174" w:name="_Toc455999952"/>
      <w:bookmarkStart w:id="175" w:name="_Toc148977206"/>
      <w:bookmarkEnd w:id="162"/>
      <w:r w:rsidRPr="000E4281">
        <w:lastRenderedPageBreak/>
        <w:t xml:space="preserve">KAZALO </w:t>
      </w:r>
      <w:r>
        <w:t xml:space="preserve">IZBRANIH </w:t>
      </w:r>
      <w:r w:rsidRPr="000E4281">
        <w:t>OPREDELJENIH IZRAZOV</w:t>
      </w:r>
      <w:bookmarkEnd w:id="163"/>
      <w:bookmarkEnd w:id="164"/>
      <w:bookmarkEnd w:id="165"/>
      <w:bookmarkEnd w:id="166"/>
      <w:bookmarkEnd w:id="167"/>
      <w:bookmarkEnd w:id="168"/>
      <w:bookmarkEnd w:id="169"/>
      <w:bookmarkEnd w:id="170"/>
      <w:bookmarkEnd w:id="171"/>
      <w:bookmarkEnd w:id="172"/>
      <w:bookmarkEnd w:id="173"/>
      <w:bookmarkEnd w:id="174"/>
      <w:bookmarkEnd w:id="175"/>
    </w:p>
    <w:p w14:paraId="70E81C52" w14:textId="77777777" w:rsidR="00B803FC" w:rsidRDefault="004A6519" w:rsidP="004A6519">
      <w:pPr>
        <w:pStyle w:val="Telobesedila"/>
        <w:jc w:val="center"/>
        <w:rPr>
          <w:noProof/>
        </w:rPr>
        <w:sectPr w:rsidR="00B803FC" w:rsidSect="00386E0A">
          <w:headerReference w:type="even" r:id="rId24"/>
          <w:headerReference w:type="default" r:id="rId25"/>
          <w:footerReference w:type="even" r:id="rId26"/>
          <w:footerReference w:type="default" r:id="rId27"/>
          <w:headerReference w:type="first" r:id="rId28"/>
          <w:type w:val="continuous"/>
          <w:pgSz w:w="11906" w:h="16838" w:code="9"/>
          <w:pgMar w:top="1871" w:right="1418" w:bottom="1871" w:left="1418" w:header="737" w:footer="737" w:gutter="0"/>
          <w:cols w:space="708"/>
          <w:titlePg/>
          <w:docGrid w:linePitch="360"/>
        </w:sectPr>
      </w:pPr>
      <w:r w:rsidRPr="000E4281">
        <w:fldChar w:fldCharType="begin"/>
      </w:r>
      <w:r w:rsidRPr="000E4281">
        <w:instrText xml:space="preserve"> INDEX \e "</w:instrText>
      </w:r>
      <w:r w:rsidRPr="000E4281">
        <w:tab/>
        <w:instrText xml:space="preserve">" \c "2" \z "3079" </w:instrText>
      </w:r>
      <w:r w:rsidRPr="000E4281">
        <w:fldChar w:fldCharType="separate"/>
      </w:r>
    </w:p>
    <w:p w14:paraId="13937A31" w14:textId="77777777" w:rsidR="00B803FC" w:rsidRDefault="00B803FC">
      <w:pPr>
        <w:pStyle w:val="Stvarnokazalo1"/>
        <w:tabs>
          <w:tab w:val="right" w:leader="dot" w:pos="4171"/>
        </w:tabs>
        <w:rPr>
          <w:noProof/>
          <w:lang w:val="de-AT"/>
        </w:rPr>
      </w:pPr>
      <w:r w:rsidRPr="0021458C">
        <w:rPr>
          <w:b/>
          <w:noProof/>
          <w:lang w:val="de-AT"/>
        </w:rPr>
        <w:t>ATVP</w:t>
      </w:r>
      <w:r>
        <w:rPr>
          <w:noProof/>
          <w:lang w:val="de-AT"/>
        </w:rPr>
        <w:tab/>
        <w:t>4</w:t>
      </w:r>
    </w:p>
    <w:p w14:paraId="1BC35BC8" w14:textId="5007D068" w:rsidR="00B803FC" w:rsidRDefault="00B803FC">
      <w:pPr>
        <w:pStyle w:val="Stvarnokazalo1"/>
        <w:tabs>
          <w:tab w:val="right" w:leader="dot" w:pos="4171"/>
        </w:tabs>
        <w:rPr>
          <w:noProof/>
          <w:lang w:val="de-AT"/>
        </w:rPr>
      </w:pPr>
      <w:r w:rsidRPr="0021458C">
        <w:rPr>
          <w:b/>
          <w:noProof/>
          <w:lang w:val="de-AT"/>
        </w:rPr>
        <w:t>Banka</w:t>
      </w:r>
      <w:r w:rsidR="00097A36">
        <w:rPr>
          <w:b/>
          <w:noProof/>
          <w:lang w:val="de-AT"/>
        </w:rPr>
        <w:t xml:space="preserve"> Slovenije</w:t>
      </w:r>
      <w:r>
        <w:rPr>
          <w:noProof/>
          <w:lang w:val="de-AT"/>
        </w:rPr>
        <w:tab/>
      </w:r>
      <w:r w:rsidR="0072153C">
        <w:rPr>
          <w:noProof/>
          <w:lang w:val="de-AT"/>
        </w:rPr>
        <w:t>3</w:t>
      </w:r>
    </w:p>
    <w:p w14:paraId="30A4C10D" w14:textId="77777777" w:rsidR="00B803FC" w:rsidRDefault="00B803FC">
      <w:pPr>
        <w:pStyle w:val="Stvarnokazalo1"/>
        <w:tabs>
          <w:tab w:val="right" w:leader="dot" w:pos="4171"/>
        </w:tabs>
        <w:rPr>
          <w:noProof/>
          <w:lang w:val="de-AT"/>
        </w:rPr>
      </w:pPr>
      <w:r w:rsidRPr="0021458C">
        <w:rPr>
          <w:b/>
          <w:noProof/>
          <w:lang w:val="de-AT"/>
        </w:rPr>
        <w:t>BDP</w:t>
      </w:r>
      <w:r>
        <w:rPr>
          <w:noProof/>
          <w:lang w:val="de-AT"/>
        </w:rPr>
        <w:tab/>
        <w:t>1</w:t>
      </w:r>
    </w:p>
    <w:p w14:paraId="3B8EEECF" w14:textId="3F8A9D36" w:rsidR="00B803FC" w:rsidRDefault="00B803FC">
      <w:pPr>
        <w:pStyle w:val="Stvarnokazalo1"/>
        <w:tabs>
          <w:tab w:val="right" w:leader="dot" w:pos="4171"/>
        </w:tabs>
        <w:rPr>
          <w:noProof/>
          <w:lang w:val="de-AT"/>
        </w:rPr>
      </w:pPr>
      <w:r w:rsidRPr="0021458C">
        <w:rPr>
          <w:b/>
          <w:bCs/>
          <w:noProof/>
          <w:lang w:val="de-AT"/>
        </w:rPr>
        <w:t>Centralni</w:t>
      </w:r>
      <w:r w:rsidR="0072153C">
        <w:rPr>
          <w:b/>
          <w:bCs/>
          <w:noProof/>
          <w:lang w:val="de-AT"/>
        </w:rPr>
        <w:t xml:space="preserve"> register</w:t>
      </w:r>
      <w:r>
        <w:rPr>
          <w:noProof/>
          <w:lang w:val="de-AT"/>
        </w:rPr>
        <w:tab/>
        <w:t>26</w:t>
      </w:r>
    </w:p>
    <w:p w14:paraId="756C41EE" w14:textId="56D3168C" w:rsidR="00B803FC" w:rsidRDefault="00B803FC">
      <w:pPr>
        <w:pStyle w:val="Stvarnokazalo1"/>
        <w:tabs>
          <w:tab w:val="right" w:leader="dot" w:pos="4171"/>
        </w:tabs>
        <w:rPr>
          <w:noProof/>
          <w:lang w:val="de-AT"/>
        </w:rPr>
      </w:pPr>
      <w:r w:rsidRPr="00EC578A">
        <w:rPr>
          <w:b/>
          <w:bCs/>
          <w:noProof/>
          <w:lang w:val="de-AT"/>
        </w:rPr>
        <w:t>Clearstream,</w:t>
      </w:r>
      <w:r w:rsidR="0072153C" w:rsidRPr="00EC578A">
        <w:rPr>
          <w:b/>
          <w:bCs/>
          <w:noProof/>
          <w:lang w:val="de-AT"/>
        </w:rPr>
        <w:t xml:space="preserve"> Luksemburg</w:t>
      </w:r>
      <w:r>
        <w:rPr>
          <w:noProof/>
          <w:lang w:val="de-AT"/>
        </w:rPr>
        <w:tab/>
      </w:r>
      <w:r w:rsidR="00B12450">
        <w:rPr>
          <w:noProof/>
          <w:lang w:val="de-AT"/>
        </w:rPr>
        <w:t>i</w:t>
      </w:r>
    </w:p>
    <w:p w14:paraId="552A3348" w14:textId="7FA29E6B" w:rsidR="00B803FC" w:rsidRDefault="00B803FC">
      <w:pPr>
        <w:pStyle w:val="Stvarnokazalo1"/>
        <w:tabs>
          <w:tab w:val="right" w:leader="dot" w:pos="4171"/>
        </w:tabs>
        <w:rPr>
          <w:noProof/>
          <w:lang w:val="de-AT"/>
        </w:rPr>
      </w:pPr>
      <w:r w:rsidRPr="0021458C">
        <w:rPr>
          <w:b/>
          <w:noProof/>
          <w:lang w:val="de-AT"/>
        </w:rPr>
        <w:t>države</w:t>
      </w:r>
      <w:r w:rsidR="00B12450">
        <w:rPr>
          <w:b/>
          <w:noProof/>
          <w:lang w:val="de-AT"/>
        </w:rPr>
        <w:t xml:space="preserve"> članice EU</w:t>
      </w:r>
      <w:r>
        <w:rPr>
          <w:noProof/>
          <w:lang w:val="de-AT"/>
        </w:rPr>
        <w:tab/>
        <w:t>1</w:t>
      </w:r>
    </w:p>
    <w:p w14:paraId="4EFE39AE" w14:textId="77777777" w:rsidR="00B803FC" w:rsidRDefault="00B803FC">
      <w:pPr>
        <w:pStyle w:val="Stvarnokazalo1"/>
        <w:tabs>
          <w:tab w:val="right" w:leader="dot" w:pos="4171"/>
        </w:tabs>
        <w:rPr>
          <w:noProof/>
          <w:lang w:val="de-AT"/>
        </w:rPr>
      </w:pPr>
      <w:r w:rsidRPr="0021458C">
        <w:rPr>
          <w:b/>
          <w:noProof/>
          <w:lang w:val="de-AT"/>
        </w:rPr>
        <w:t>ECB</w:t>
      </w:r>
      <w:r>
        <w:rPr>
          <w:noProof/>
          <w:lang w:val="de-AT"/>
        </w:rPr>
        <w:tab/>
        <w:t>4</w:t>
      </w:r>
    </w:p>
    <w:p w14:paraId="09F7B0F7" w14:textId="7B14E0DB" w:rsidR="00B803FC" w:rsidRDefault="00B803FC">
      <w:pPr>
        <w:pStyle w:val="Stvarnokazalo1"/>
        <w:tabs>
          <w:tab w:val="right" w:leader="dot" w:pos="4171"/>
        </w:tabs>
        <w:rPr>
          <w:noProof/>
          <w:lang w:val="de-AT"/>
        </w:rPr>
      </w:pPr>
      <w:r w:rsidRPr="0021458C">
        <w:rPr>
          <w:b/>
          <w:noProof/>
          <w:lang w:val="de-AT"/>
        </w:rPr>
        <w:t>EGP</w:t>
      </w:r>
      <w:r w:rsidR="00B12450">
        <w:rPr>
          <w:b/>
          <w:noProof/>
          <w:lang w:val="de-AT"/>
        </w:rPr>
        <w:t xml:space="preserve"> organizirani trg</w:t>
      </w:r>
      <w:r>
        <w:rPr>
          <w:noProof/>
          <w:lang w:val="de-AT"/>
        </w:rPr>
        <w:tab/>
      </w:r>
      <w:r w:rsidR="00B12450">
        <w:rPr>
          <w:noProof/>
          <w:lang w:val="de-AT"/>
        </w:rPr>
        <w:t>i</w:t>
      </w:r>
    </w:p>
    <w:p w14:paraId="7E4CA4A8" w14:textId="77777777" w:rsidR="00B803FC" w:rsidRDefault="00B803FC">
      <w:pPr>
        <w:pStyle w:val="Stvarnokazalo1"/>
        <w:tabs>
          <w:tab w:val="right" w:leader="dot" w:pos="4171"/>
        </w:tabs>
        <w:rPr>
          <w:noProof/>
          <w:lang w:val="de-AT"/>
        </w:rPr>
      </w:pPr>
      <w:r w:rsidRPr="0021458C">
        <w:rPr>
          <w:b/>
          <w:noProof/>
          <w:lang w:val="de-AT"/>
        </w:rPr>
        <w:t>EMS</w:t>
      </w:r>
      <w:r>
        <w:rPr>
          <w:noProof/>
          <w:lang w:val="de-AT"/>
        </w:rPr>
        <w:tab/>
        <w:t>5</w:t>
      </w:r>
    </w:p>
    <w:p w14:paraId="5D55B252" w14:textId="77777777" w:rsidR="00B803FC" w:rsidRDefault="00B803FC">
      <w:pPr>
        <w:pStyle w:val="Stvarnokazalo1"/>
        <w:tabs>
          <w:tab w:val="right" w:leader="dot" w:pos="4171"/>
        </w:tabs>
        <w:rPr>
          <w:noProof/>
          <w:lang w:val="de-AT"/>
        </w:rPr>
      </w:pPr>
      <w:r w:rsidRPr="0021458C">
        <w:rPr>
          <w:b/>
          <w:noProof/>
          <w:lang w:val="de-AT"/>
        </w:rPr>
        <w:t>ESCB</w:t>
      </w:r>
      <w:r>
        <w:rPr>
          <w:noProof/>
          <w:lang w:val="de-AT"/>
        </w:rPr>
        <w:tab/>
        <w:t>6</w:t>
      </w:r>
    </w:p>
    <w:p w14:paraId="3BA6E635" w14:textId="77777777" w:rsidR="00B803FC" w:rsidRDefault="00B803FC">
      <w:pPr>
        <w:pStyle w:val="Stvarnokazalo1"/>
        <w:tabs>
          <w:tab w:val="right" w:leader="dot" w:pos="4171"/>
        </w:tabs>
        <w:rPr>
          <w:noProof/>
          <w:lang w:val="de-AT"/>
        </w:rPr>
      </w:pPr>
      <w:r w:rsidRPr="0021458C">
        <w:rPr>
          <w:b/>
          <w:bCs/>
          <w:noProof/>
          <w:lang w:val="de-AT"/>
        </w:rPr>
        <w:t>ESMA</w:t>
      </w:r>
      <w:r>
        <w:rPr>
          <w:noProof/>
          <w:lang w:val="de-AT"/>
        </w:rPr>
        <w:tab/>
        <w:t>7</w:t>
      </w:r>
    </w:p>
    <w:p w14:paraId="0CDA40BF" w14:textId="77777777" w:rsidR="00B803FC" w:rsidRDefault="00B803FC">
      <w:pPr>
        <w:pStyle w:val="Stvarnokazalo1"/>
        <w:tabs>
          <w:tab w:val="right" w:leader="dot" w:pos="4171"/>
        </w:tabs>
        <w:rPr>
          <w:noProof/>
          <w:lang w:val="de-AT"/>
        </w:rPr>
      </w:pPr>
      <w:r w:rsidRPr="00EC578A">
        <w:rPr>
          <w:b/>
          <w:bCs/>
          <w:noProof/>
          <w:lang w:val="de-AT"/>
        </w:rPr>
        <w:t>EU</w:t>
      </w:r>
      <w:r>
        <w:rPr>
          <w:noProof/>
          <w:lang w:val="de-AT"/>
        </w:rPr>
        <w:tab/>
        <w:t>1</w:t>
      </w:r>
    </w:p>
    <w:p w14:paraId="2BF2896C" w14:textId="6B033641" w:rsidR="00B803FC" w:rsidRDefault="00B803FC">
      <w:pPr>
        <w:pStyle w:val="Stvarnokazalo1"/>
        <w:tabs>
          <w:tab w:val="right" w:leader="dot" w:pos="4171"/>
        </w:tabs>
        <w:rPr>
          <w:noProof/>
          <w:lang w:val="de-AT"/>
        </w:rPr>
      </w:pPr>
      <w:r w:rsidRPr="00EC578A">
        <w:rPr>
          <w:b/>
          <w:bCs/>
          <w:noProof/>
          <w:lang w:val="de-AT"/>
        </w:rPr>
        <w:t>Euroclear</w:t>
      </w:r>
      <w:r>
        <w:rPr>
          <w:noProof/>
          <w:lang w:val="de-AT"/>
        </w:rPr>
        <w:tab/>
      </w:r>
      <w:r w:rsidR="00B12450">
        <w:rPr>
          <w:noProof/>
          <w:lang w:val="de-AT"/>
        </w:rPr>
        <w:t>i</w:t>
      </w:r>
    </w:p>
    <w:p w14:paraId="128ECA41" w14:textId="77777777" w:rsidR="00B803FC" w:rsidRDefault="00B803FC">
      <w:pPr>
        <w:pStyle w:val="Stvarnokazalo1"/>
        <w:tabs>
          <w:tab w:val="right" w:leader="dot" w:pos="4171"/>
        </w:tabs>
        <w:rPr>
          <w:noProof/>
          <w:lang w:val="de-AT"/>
        </w:rPr>
      </w:pPr>
      <w:r w:rsidRPr="0021458C">
        <w:rPr>
          <w:b/>
          <w:noProof/>
          <w:lang w:val="de-AT"/>
        </w:rPr>
        <w:t>GDU</w:t>
      </w:r>
      <w:r>
        <w:rPr>
          <w:noProof/>
          <w:lang w:val="de-AT"/>
        </w:rPr>
        <w:tab/>
        <w:t>2</w:t>
      </w:r>
    </w:p>
    <w:p w14:paraId="0AF1E72C" w14:textId="75454FD3" w:rsidR="00B803FC" w:rsidRDefault="00B803FC">
      <w:pPr>
        <w:pStyle w:val="Stvarnokazalo1"/>
        <w:tabs>
          <w:tab w:val="right" w:leader="dot" w:pos="4171"/>
        </w:tabs>
        <w:rPr>
          <w:noProof/>
          <w:lang w:val="de-AT"/>
        </w:rPr>
      </w:pPr>
      <w:r w:rsidRPr="00EC578A">
        <w:rPr>
          <w:b/>
          <w:bCs/>
          <w:noProof/>
          <w:lang w:val="de-AT"/>
        </w:rPr>
        <w:t>Imetniki</w:t>
      </w:r>
      <w:r w:rsidR="00B12450">
        <w:rPr>
          <w:b/>
          <w:bCs/>
          <w:noProof/>
          <w:lang w:val="de-AT"/>
        </w:rPr>
        <w:t xml:space="preserve"> računov</w:t>
      </w:r>
      <w:r>
        <w:rPr>
          <w:noProof/>
          <w:lang w:val="de-AT"/>
        </w:rPr>
        <w:tab/>
      </w:r>
      <w:r w:rsidR="00B12450">
        <w:rPr>
          <w:noProof/>
          <w:lang w:val="de-AT"/>
        </w:rPr>
        <w:t>i</w:t>
      </w:r>
    </w:p>
    <w:p w14:paraId="7D3E485D" w14:textId="7F14475C" w:rsidR="00B803FC" w:rsidRDefault="00B803FC">
      <w:pPr>
        <w:pStyle w:val="Stvarnokazalo1"/>
        <w:tabs>
          <w:tab w:val="right" w:leader="dot" w:pos="4171"/>
        </w:tabs>
        <w:rPr>
          <w:noProof/>
          <w:lang w:val="de-AT"/>
        </w:rPr>
      </w:pPr>
      <w:r w:rsidRPr="00EC578A">
        <w:rPr>
          <w:b/>
          <w:bCs/>
          <w:noProof/>
          <w:lang w:val="de-AT"/>
        </w:rPr>
        <w:t>Izdajatelj</w:t>
      </w:r>
      <w:r>
        <w:rPr>
          <w:noProof/>
          <w:lang w:val="de-AT"/>
        </w:rPr>
        <w:tab/>
      </w:r>
      <w:r w:rsidR="00B12450">
        <w:rPr>
          <w:noProof/>
          <w:lang w:val="de-AT"/>
        </w:rPr>
        <w:t>i</w:t>
      </w:r>
    </w:p>
    <w:p w14:paraId="596B1FA1" w14:textId="4802A269" w:rsidR="00B803FC" w:rsidRDefault="00B803FC">
      <w:pPr>
        <w:pStyle w:val="Stvarnokazalo1"/>
        <w:tabs>
          <w:tab w:val="right" w:leader="dot" w:pos="4171"/>
        </w:tabs>
        <w:rPr>
          <w:noProof/>
          <w:lang w:val="de-AT"/>
        </w:rPr>
      </w:pPr>
      <w:r w:rsidRPr="00EC578A">
        <w:rPr>
          <w:b/>
          <w:bCs/>
          <w:noProof/>
          <w:lang w:val="de-AT"/>
        </w:rPr>
        <w:t>KDD</w:t>
      </w:r>
      <w:r>
        <w:rPr>
          <w:noProof/>
          <w:lang w:val="de-AT"/>
        </w:rPr>
        <w:tab/>
      </w:r>
      <w:r w:rsidR="00B12450">
        <w:rPr>
          <w:noProof/>
          <w:lang w:val="de-AT"/>
        </w:rPr>
        <w:t>i</w:t>
      </w:r>
    </w:p>
    <w:p w14:paraId="7DA94976" w14:textId="281D7814" w:rsidR="00B803FC" w:rsidRDefault="00B803FC">
      <w:pPr>
        <w:pStyle w:val="Stvarnokazalo1"/>
        <w:tabs>
          <w:tab w:val="right" w:leader="dot" w:pos="4171"/>
        </w:tabs>
        <w:rPr>
          <w:noProof/>
          <w:lang w:val="de-AT"/>
        </w:rPr>
      </w:pPr>
      <w:r w:rsidRPr="0021458C">
        <w:rPr>
          <w:b/>
          <w:noProof/>
          <w:lang w:val="de-AT"/>
        </w:rPr>
        <w:t>Ljubljanska</w:t>
      </w:r>
      <w:r w:rsidR="00B12450">
        <w:rPr>
          <w:b/>
          <w:noProof/>
          <w:lang w:val="de-AT"/>
        </w:rPr>
        <w:t xml:space="preserve"> borza</w:t>
      </w:r>
      <w:r>
        <w:rPr>
          <w:noProof/>
          <w:lang w:val="de-AT"/>
        </w:rPr>
        <w:tab/>
      </w:r>
      <w:r w:rsidR="00B12450">
        <w:rPr>
          <w:noProof/>
          <w:lang w:val="de-AT"/>
        </w:rPr>
        <w:t>i</w:t>
      </w:r>
    </w:p>
    <w:p w14:paraId="62743C3C" w14:textId="0D945A41" w:rsidR="00B803FC" w:rsidRDefault="00B803FC">
      <w:pPr>
        <w:pStyle w:val="Stvarnokazalo1"/>
        <w:tabs>
          <w:tab w:val="right" w:leader="dot" w:pos="4171"/>
        </w:tabs>
        <w:rPr>
          <w:noProof/>
          <w:lang w:val="de-AT"/>
        </w:rPr>
      </w:pPr>
      <w:r w:rsidRPr="00EC578A">
        <w:rPr>
          <w:b/>
          <w:bCs/>
          <w:noProof/>
          <w:lang w:val="de-AT"/>
        </w:rPr>
        <w:t>MiFID</w:t>
      </w:r>
      <w:r w:rsidR="00B12450" w:rsidRPr="00EC578A">
        <w:rPr>
          <w:b/>
          <w:bCs/>
          <w:noProof/>
          <w:lang w:val="de-AT"/>
        </w:rPr>
        <w:t xml:space="preserve"> II</w:t>
      </w:r>
      <w:r>
        <w:rPr>
          <w:noProof/>
          <w:lang w:val="de-AT"/>
        </w:rPr>
        <w:tab/>
      </w:r>
      <w:r w:rsidR="00B12450">
        <w:rPr>
          <w:noProof/>
          <w:lang w:val="de-AT"/>
        </w:rPr>
        <w:t>i</w:t>
      </w:r>
    </w:p>
    <w:p w14:paraId="2037BA1E" w14:textId="2C9A1EF7" w:rsidR="00B803FC" w:rsidRDefault="00B803FC">
      <w:pPr>
        <w:pStyle w:val="Stvarnokazalo1"/>
        <w:tabs>
          <w:tab w:val="right" w:leader="dot" w:pos="4171"/>
        </w:tabs>
        <w:rPr>
          <w:noProof/>
          <w:lang w:val="de-AT"/>
        </w:rPr>
      </w:pPr>
      <w:r w:rsidRPr="0021458C">
        <w:rPr>
          <w:b/>
          <w:noProof/>
          <w:lang w:val="de-AT"/>
        </w:rPr>
        <w:t>Ministrstvo</w:t>
      </w:r>
      <w:r w:rsidR="00492593">
        <w:rPr>
          <w:b/>
          <w:noProof/>
          <w:lang w:val="de-AT"/>
        </w:rPr>
        <w:t xml:space="preserve"> za finance</w:t>
      </w:r>
      <w:r>
        <w:rPr>
          <w:noProof/>
          <w:lang w:val="de-AT"/>
        </w:rPr>
        <w:tab/>
        <w:t>4</w:t>
      </w:r>
    </w:p>
    <w:p w14:paraId="14EBCF18" w14:textId="0F5731EE" w:rsidR="00B803FC" w:rsidRDefault="00B803FC">
      <w:pPr>
        <w:pStyle w:val="Stvarnokazalo1"/>
        <w:tabs>
          <w:tab w:val="right" w:leader="dot" w:pos="4171"/>
        </w:tabs>
        <w:rPr>
          <w:noProof/>
          <w:lang w:val="de-AT"/>
        </w:rPr>
      </w:pPr>
      <w:r w:rsidRPr="0021458C">
        <w:rPr>
          <w:b/>
          <w:noProof/>
          <w:lang w:val="de-AT"/>
        </w:rPr>
        <w:t>Obveznice</w:t>
      </w:r>
      <w:r>
        <w:rPr>
          <w:noProof/>
          <w:lang w:val="de-AT"/>
        </w:rPr>
        <w:tab/>
      </w:r>
      <w:r w:rsidR="00581096">
        <w:rPr>
          <w:noProof/>
          <w:lang w:val="de-AT"/>
        </w:rPr>
        <w:t>i</w:t>
      </w:r>
    </w:p>
    <w:p w14:paraId="4FE1C29D" w14:textId="328130ED" w:rsidR="00B803FC" w:rsidRDefault="00B803FC">
      <w:pPr>
        <w:pStyle w:val="Stvarnokazalo1"/>
        <w:tabs>
          <w:tab w:val="right" w:leader="dot" w:pos="4171"/>
        </w:tabs>
        <w:rPr>
          <w:noProof/>
          <w:lang w:val="de-AT"/>
        </w:rPr>
      </w:pPr>
      <w:r w:rsidRPr="0021458C">
        <w:rPr>
          <w:b/>
          <w:noProof/>
          <w:lang w:val="de-AT"/>
        </w:rPr>
        <w:t>Pokojninski</w:t>
      </w:r>
      <w:r w:rsidR="00581096">
        <w:rPr>
          <w:b/>
          <w:noProof/>
          <w:lang w:val="de-AT"/>
        </w:rPr>
        <w:t xml:space="preserve"> zakon</w:t>
      </w:r>
      <w:r>
        <w:rPr>
          <w:noProof/>
          <w:lang w:val="de-AT"/>
        </w:rPr>
        <w:tab/>
        <w:t>4</w:t>
      </w:r>
    </w:p>
    <w:p w14:paraId="22F3DE79" w14:textId="77777777" w:rsidR="00B803FC" w:rsidRDefault="00B803FC">
      <w:pPr>
        <w:pStyle w:val="Stvarnokazalo1"/>
        <w:tabs>
          <w:tab w:val="right" w:leader="dot" w:pos="4171"/>
        </w:tabs>
        <w:rPr>
          <w:noProof/>
          <w:lang w:val="de-AT"/>
        </w:rPr>
      </w:pPr>
      <w:r w:rsidRPr="0021458C">
        <w:rPr>
          <w:b/>
          <w:noProof/>
          <w:lang w:val="de-AT"/>
        </w:rPr>
        <w:t>SURS</w:t>
      </w:r>
      <w:r>
        <w:rPr>
          <w:noProof/>
          <w:lang w:val="de-AT"/>
        </w:rPr>
        <w:tab/>
        <w:t>4</w:t>
      </w:r>
    </w:p>
    <w:p w14:paraId="00AA8ED8" w14:textId="77777777" w:rsidR="00B803FC" w:rsidRDefault="00B803FC">
      <w:pPr>
        <w:pStyle w:val="Stvarnokazalo1"/>
        <w:tabs>
          <w:tab w:val="right" w:leader="dot" w:pos="4171"/>
        </w:tabs>
        <w:rPr>
          <w:noProof/>
          <w:lang w:val="de-AT"/>
        </w:rPr>
      </w:pPr>
      <w:r w:rsidRPr="0021458C">
        <w:rPr>
          <w:b/>
          <w:bCs/>
          <w:noProof/>
          <w:lang w:val="de-AT"/>
        </w:rPr>
        <w:t>UMAR</w:t>
      </w:r>
      <w:r>
        <w:rPr>
          <w:noProof/>
          <w:lang w:val="de-AT"/>
        </w:rPr>
        <w:tab/>
        <w:t>2</w:t>
      </w:r>
    </w:p>
    <w:p w14:paraId="2A36A181" w14:textId="6C5CC889" w:rsidR="00B803FC" w:rsidRDefault="00581096">
      <w:pPr>
        <w:pStyle w:val="Stvarnokazalo1"/>
        <w:tabs>
          <w:tab w:val="right" w:leader="dot" w:pos="4171"/>
        </w:tabs>
        <w:rPr>
          <w:noProof/>
          <w:lang w:val="de-AT"/>
        </w:rPr>
      </w:pPr>
      <w:r w:rsidRPr="008F1CE7">
        <w:rPr>
          <w:b/>
          <w:bCs/>
        </w:rPr>
        <w:t>Uredba EU o bonitetnih agencijah</w:t>
      </w:r>
      <w:r w:rsidR="00B803FC">
        <w:rPr>
          <w:noProof/>
          <w:lang w:val="de-AT"/>
        </w:rPr>
        <w:tab/>
        <w:t>7</w:t>
      </w:r>
    </w:p>
    <w:p w14:paraId="0CDE8BB6" w14:textId="77777777" w:rsidR="00B803FC" w:rsidRDefault="00B803FC">
      <w:pPr>
        <w:pStyle w:val="Stvarnokazalo1"/>
        <w:tabs>
          <w:tab w:val="right" w:leader="dot" w:pos="4171"/>
        </w:tabs>
        <w:rPr>
          <w:noProof/>
          <w:lang w:val="de-AT"/>
        </w:rPr>
      </w:pPr>
      <w:r w:rsidRPr="0021458C">
        <w:rPr>
          <w:b/>
          <w:bCs/>
          <w:noProof/>
          <w:lang w:val="de-AT"/>
        </w:rPr>
        <w:t>vlada</w:t>
      </w:r>
      <w:r>
        <w:rPr>
          <w:noProof/>
          <w:lang w:val="de-AT"/>
        </w:rPr>
        <w:tab/>
        <w:t>1</w:t>
      </w:r>
    </w:p>
    <w:p w14:paraId="50A28CC9" w14:textId="7458A2BA" w:rsidR="00B803FC" w:rsidRDefault="00B803FC">
      <w:pPr>
        <w:pStyle w:val="Stvarnokazalo1"/>
        <w:tabs>
          <w:tab w:val="right" w:leader="dot" w:pos="4171"/>
        </w:tabs>
        <w:rPr>
          <w:noProof/>
          <w:lang w:val="de-AT"/>
        </w:rPr>
      </w:pPr>
      <w:r w:rsidRPr="0021458C">
        <w:rPr>
          <w:b/>
          <w:bCs/>
          <w:noProof/>
          <w:lang w:val="de-AT"/>
        </w:rPr>
        <w:t>zahteva</w:t>
      </w:r>
      <w:r w:rsidR="00581096">
        <w:rPr>
          <w:b/>
          <w:bCs/>
          <w:noProof/>
          <w:lang w:val="de-AT"/>
        </w:rPr>
        <w:t xml:space="preserve"> za izdajo</w:t>
      </w:r>
      <w:r>
        <w:rPr>
          <w:noProof/>
          <w:lang w:val="de-AT"/>
        </w:rPr>
        <w:tab/>
        <w:t>26</w:t>
      </w:r>
    </w:p>
    <w:p w14:paraId="06FFDE0B" w14:textId="77777777" w:rsidR="00B803FC" w:rsidRDefault="00B803FC">
      <w:pPr>
        <w:pStyle w:val="Stvarnokazalo1"/>
        <w:tabs>
          <w:tab w:val="right" w:leader="dot" w:pos="4171"/>
        </w:tabs>
        <w:rPr>
          <w:noProof/>
          <w:lang w:val="de-AT"/>
        </w:rPr>
      </w:pPr>
      <w:r w:rsidRPr="0021458C">
        <w:rPr>
          <w:b/>
          <w:noProof/>
          <w:lang w:val="de-AT"/>
        </w:rPr>
        <w:t>ZTFI-1</w:t>
      </w:r>
      <w:r>
        <w:rPr>
          <w:noProof/>
          <w:lang w:val="de-AT"/>
        </w:rPr>
        <w:tab/>
        <w:t>26</w:t>
      </w:r>
    </w:p>
    <w:p w14:paraId="403FF6B4" w14:textId="77777777" w:rsidR="00B803FC" w:rsidRDefault="00B803FC" w:rsidP="004A6519">
      <w:pPr>
        <w:pStyle w:val="Telobesedila"/>
        <w:jc w:val="center"/>
        <w:rPr>
          <w:noProof/>
        </w:rPr>
        <w:sectPr w:rsidR="00B803FC" w:rsidSect="00386E0A">
          <w:type w:val="continuous"/>
          <w:pgSz w:w="11906" w:h="16838" w:code="9"/>
          <w:pgMar w:top="1871" w:right="1418" w:bottom="1871" w:left="1418" w:header="737" w:footer="737" w:gutter="0"/>
          <w:cols w:num="2" w:space="708"/>
          <w:titlePg/>
          <w:docGrid w:linePitch="360"/>
        </w:sectPr>
      </w:pPr>
    </w:p>
    <w:p w14:paraId="504FC4E0" w14:textId="0441E6F9" w:rsidR="004A6519" w:rsidRPr="000E4281" w:rsidRDefault="004A6519" w:rsidP="004A6519">
      <w:pPr>
        <w:pStyle w:val="Telobesedila"/>
        <w:jc w:val="center"/>
        <w:rPr>
          <w:b/>
          <w:szCs w:val="20"/>
        </w:rPr>
      </w:pPr>
      <w:r w:rsidRPr="000E4281">
        <w:fldChar w:fldCharType="end"/>
      </w:r>
    </w:p>
    <w:p w14:paraId="504FC4E1" w14:textId="77777777" w:rsidR="004A6519" w:rsidRPr="000E4281" w:rsidRDefault="004A6519" w:rsidP="004A6519">
      <w:pPr>
        <w:pStyle w:val="Telobesedila"/>
        <w:jc w:val="center"/>
        <w:rPr>
          <w:b/>
          <w:szCs w:val="20"/>
        </w:rPr>
      </w:pPr>
    </w:p>
    <w:tbl>
      <w:tblPr>
        <w:tblW w:w="9073" w:type="dxa"/>
        <w:tblInd w:w="-34" w:type="dxa"/>
        <w:tblLayout w:type="fixed"/>
        <w:tblLook w:val="0000" w:firstRow="0" w:lastRow="0" w:firstColumn="0" w:lastColumn="0" w:noHBand="0" w:noVBand="0"/>
      </w:tblPr>
      <w:tblGrid>
        <w:gridCol w:w="4394"/>
        <w:gridCol w:w="4679"/>
      </w:tblGrid>
      <w:tr w:rsidR="004A6519" w:rsidRPr="000E4281" w14:paraId="504FC4E3" w14:textId="77777777" w:rsidTr="009843FA">
        <w:tc>
          <w:tcPr>
            <w:tcW w:w="9073" w:type="dxa"/>
            <w:gridSpan w:val="2"/>
            <w:shd w:val="clear" w:color="auto" w:fill="auto"/>
          </w:tcPr>
          <w:p w14:paraId="504FC4E2" w14:textId="77777777" w:rsidR="004A6519" w:rsidRPr="000E4281" w:rsidRDefault="004A6519" w:rsidP="00612D82">
            <w:pPr>
              <w:pageBreakBefore/>
              <w:jc w:val="center"/>
              <w:rPr>
                <w:b/>
                <w:bCs/>
              </w:rPr>
            </w:pPr>
            <w:r w:rsidRPr="000E4281">
              <w:rPr>
                <w:b/>
                <w:bCs/>
              </w:rPr>
              <w:lastRenderedPageBreak/>
              <w:t>IZDAJATELJ</w:t>
            </w:r>
          </w:p>
        </w:tc>
      </w:tr>
      <w:tr w:rsidR="004A6519" w:rsidRPr="000E4281" w14:paraId="504FC4EA" w14:textId="77777777" w:rsidTr="009843FA">
        <w:trPr>
          <w:trHeight w:val="1699"/>
        </w:trPr>
        <w:tc>
          <w:tcPr>
            <w:tcW w:w="9073" w:type="dxa"/>
            <w:gridSpan w:val="2"/>
            <w:shd w:val="clear" w:color="auto" w:fill="auto"/>
          </w:tcPr>
          <w:p w14:paraId="504FC4E4" w14:textId="0D34BB68" w:rsidR="004A6519" w:rsidRPr="000E4281" w:rsidRDefault="004A6519" w:rsidP="00612D82">
            <w:pPr>
              <w:spacing w:after="0"/>
              <w:jc w:val="center"/>
              <w:rPr>
                <w:b/>
              </w:rPr>
            </w:pPr>
            <w:r w:rsidRPr="000E4281">
              <w:rPr>
                <w:b/>
                <w:bCs/>
              </w:rPr>
              <w:t>Republika Slovenija</w:t>
            </w:r>
          </w:p>
          <w:p w14:paraId="504FC4E6" w14:textId="77777777" w:rsidR="004A6519" w:rsidRPr="000E4281" w:rsidRDefault="004A6519" w:rsidP="00612D82">
            <w:pPr>
              <w:spacing w:after="0"/>
              <w:jc w:val="center"/>
            </w:pPr>
            <w:r w:rsidRPr="000E4281">
              <w:t>Ministrstvo za finance</w:t>
            </w:r>
          </w:p>
          <w:p w14:paraId="504FC4E7" w14:textId="77777777" w:rsidR="004A6519" w:rsidRPr="000E4281" w:rsidRDefault="004A6519" w:rsidP="00612D82">
            <w:pPr>
              <w:spacing w:after="0"/>
              <w:jc w:val="center"/>
            </w:pPr>
            <w:r w:rsidRPr="000E4281">
              <w:t>Župančičeva 3</w:t>
            </w:r>
          </w:p>
          <w:p w14:paraId="504FC4E8" w14:textId="77777777" w:rsidR="004A6519" w:rsidRPr="000E4281" w:rsidRDefault="004A6519" w:rsidP="00612D82">
            <w:pPr>
              <w:spacing w:after="0"/>
              <w:jc w:val="center"/>
            </w:pPr>
            <w:r w:rsidRPr="000E4281">
              <w:t>1</w:t>
            </w:r>
            <w:r>
              <w:t>502</w:t>
            </w:r>
            <w:r w:rsidRPr="000E4281">
              <w:t xml:space="preserve"> Ljubljana</w:t>
            </w:r>
          </w:p>
          <w:p w14:paraId="504FC4E9" w14:textId="77777777" w:rsidR="004A6519" w:rsidRPr="000E4281" w:rsidRDefault="004A6519" w:rsidP="00612D82">
            <w:pPr>
              <w:jc w:val="center"/>
              <w:rPr>
                <w:b/>
                <w:bCs/>
              </w:rPr>
            </w:pPr>
            <w:r w:rsidRPr="000E4281">
              <w:t>Slovenija</w:t>
            </w:r>
          </w:p>
        </w:tc>
      </w:tr>
      <w:tr w:rsidR="004A6519" w14:paraId="504FC4EC" w14:textId="77777777" w:rsidTr="009843FA">
        <w:tc>
          <w:tcPr>
            <w:tcW w:w="9073" w:type="dxa"/>
            <w:gridSpan w:val="2"/>
          </w:tcPr>
          <w:p w14:paraId="504FC4EB" w14:textId="3A801D78" w:rsidR="004A6519" w:rsidRPr="00824BBA" w:rsidRDefault="004A6519" w:rsidP="00357C20">
            <w:pPr>
              <w:pStyle w:val="Telobesedila"/>
              <w:keepNext/>
              <w:jc w:val="center"/>
              <w:rPr>
                <w:szCs w:val="20"/>
              </w:rPr>
            </w:pPr>
            <w:r w:rsidRPr="00BA390A">
              <w:rPr>
                <w:b/>
                <w:bCs/>
                <w:szCs w:val="20"/>
              </w:rPr>
              <w:t>SKUPN</w:t>
            </w:r>
            <w:r w:rsidR="00357C20">
              <w:rPr>
                <w:b/>
                <w:bCs/>
                <w:szCs w:val="20"/>
              </w:rPr>
              <w:t xml:space="preserve">A VODILNA </w:t>
            </w:r>
            <w:r w:rsidRPr="00BA390A">
              <w:rPr>
                <w:b/>
                <w:bCs/>
                <w:szCs w:val="20"/>
              </w:rPr>
              <w:t>ORGANIZATORJ</w:t>
            </w:r>
            <w:r w:rsidR="00357C20">
              <w:rPr>
                <w:b/>
                <w:bCs/>
                <w:szCs w:val="20"/>
              </w:rPr>
              <w:t>A</w:t>
            </w:r>
          </w:p>
        </w:tc>
      </w:tr>
      <w:tr w:rsidR="009843FA" w:rsidRPr="00824BBA" w14:paraId="28EEE41D" w14:textId="77777777" w:rsidTr="00694B18">
        <w:tc>
          <w:tcPr>
            <w:tcW w:w="4394" w:type="dxa"/>
          </w:tcPr>
          <w:p w14:paraId="79FD05C7" w14:textId="31CECC78" w:rsidR="009843FA" w:rsidRDefault="00EB48F8" w:rsidP="00CD6754">
            <w:pPr>
              <w:pStyle w:val="Telobesedila"/>
              <w:spacing w:after="0"/>
              <w:jc w:val="center"/>
              <w:rPr>
                <w:b/>
                <w:bCs/>
                <w:szCs w:val="20"/>
              </w:rPr>
            </w:pPr>
            <w:r>
              <w:rPr>
                <w:b/>
                <w:bCs/>
                <w:szCs w:val="20"/>
              </w:rPr>
              <w:t>NLB d.d.</w:t>
            </w:r>
          </w:p>
          <w:p w14:paraId="2D7A316A" w14:textId="57494DEA" w:rsidR="009843FA" w:rsidRDefault="00357C20" w:rsidP="00CD6754">
            <w:pPr>
              <w:pStyle w:val="Telobesedila"/>
              <w:spacing w:after="0"/>
              <w:jc w:val="center"/>
              <w:rPr>
                <w:bCs/>
                <w:szCs w:val="20"/>
              </w:rPr>
            </w:pPr>
            <w:r>
              <w:rPr>
                <w:bCs/>
                <w:szCs w:val="20"/>
              </w:rPr>
              <w:t>Trg republike 2</w:t>
            </w:r>
          </w:p>
          <w:p w14:paraId="323EE473" w14:textId="6586F660" w:rsidR="00357C20" w:rsidRDefault="00357C20" w:rsidP="00CD6754">
            <w:pPr>
              <w:pStyle w:val="Telobesedila"/>
              <w:spacing w:after="0"/>
              <w:jc w:val="center"/>
              <w:rPr>
                <w:bCs/>
                <w:szCs w:val="20"/>
              </w:rPr>
            </w:pPr>
            <w:r>
              <w:rPr>
                <w:bCs/>
                <w:szCs w:val="20"/>
              </w:rPr>
              <w:t>SI-1000 Ljubljana</w:t>
            </w:r>
          </w:p>
          <w:p w14:paraId="43C6872D" w14:textId="05A6B877" w:rsidR="009843FA" w:rsidRPr="00357C20" w:rsidRDefault="00357C20" w:rsidP="00CD6754">
            <w:pPr>
              <w:pStyle w:val="Telobesedila"/>
              <w:spacing w:after="0"/>
              <w:jc w:val="center"/>
              <w:rPr>
                <w:bCs/>
                <w:szCs w:val="20"/>
              </w:rPr>
            </w:pPr>
            <w:r w:rsidRPr="00357C20">
              <w:rPr>
                <w:bCs/>
                <w:szCs w:val="20"/>
              </w:rPr>
              <w:t>Slovenija</w:t>
            </w:r>
          </w:p>
        </w:tc>
        <w:tc>
          <w:tcPr>
            <w:tcW w:w="4679" w:type="dxa"/>
          </w:tcPr>
          <w:p w14:paraId="323C90C1" w14:textId="3E8614C6" w:rsidR="009843FA" w:rsidRPr="00824BBA" w:rsidRDefault="008B4C51" w:rsidP="00CD6754">
            <w:pPr>
              <w:pStyle w:val="Telobesedila"/>
              <w:spacing w:after="0"/>
              <w:jc w:val="center"/>
              <w:rPr>
                <w:b/>
                <w:bCs/>
                <w:szCs w:val="20"/>
              </w:rPr>
            </w:pPr>
            <w:r>
              <w:rPr>
                <w:b/>
                <w:bCs/>
                <w:szCs w:val="20"/>
              </w:rPr>
              <w:t>OTP banka</w:t>
            </w:r>
            <w:r w:rsidR="00EB48F8">
              <w:rPr>
                <w:b/>
                <w:bCs/>
                <w:szCs w:val="20"/>
              </w:rPr>
              <w:t xml:space="preserve"> d.d.</w:t>
            </w:r>
          </w:p>
          <w:p w14:paraId="1E0AA1A4" w14:textId="4889E611" w:rsidR="00754D35" w:rsidRDefault="00754D35" w:rsidP="00CD6754">
            <w:pPr>
              <w:pStyle w:val="Telobesedila"/>
              <w:spacing w:after="0"/>
              <w:jc w:val="center"/>
              <w:rPr>
                <w:szCs w:val="20"/>
              </w:rPr>
            </w:pPr>
            <w:r w:rsidRPr="00754D35">
              <w:rPr>
                <w:szCs w:val="20"/>
              </w:rPr>
              <w:t>Slovenska cesta 58</w:t>
            </w:r>
          </w:p>
          <w:p w14:paraId="73130D54" w14:textId="16BD450A" w:rsidR="00450414" w:rsidRDefault="00450414" w:rsidP="00CD6754">
            <w:pPr>
              <w:pStyle w:val="Telobesedila"/>
              <w:spacing w:after="0"/>
              <w:jc w:val="center"/>
              <w:rPr>
                <w:szCs w:val="20"/>
              </w:rPr>
            </w:pPr>
            <w:r>
              <w:rPr>
                <w:szCs w:val="20"/>
              </w:rPr>
              <w:t>SI-</w:t>
            </w:r>
            <w:r w:rsidR="00754D35">
              <w:rPr>
                <w:szCs w:val="20"/>
              </w:rPr>
              <w:t>1000 Ljubljana</w:t>
            </w:r>
          </w:p>
          <w:p w14:paraId="4614D9A8" w14:textId="45442820" w:rsidR="00450414" w:rsidRPr="00824BBA" w:rsidRDefault="00450414" w:rsidP="00CD6754">
            <w:pPr>
              <w:pStyle w:val="Telobesedila"/>
              <w:spacing w:after="0"/>
              <w:jc w:val="center"/>
              <w:rPr>
                <w:szCs w:val="20"/>
              </w:rPr>
            </w:pPr>
            <w:r>
              <w:rPr>
                <w:szCs w:val="20"/>
              </w:rPr>
              <w:t>Slovenija</w:t>
            </w:r>
          </w:p>
        </w:tc>
      </w:tr>
      <w:tr w:rsidR="009843FA" w:rsidRPr="00824BBA" w14:paraId="79D811E6" w14:textId="77777777" w:rsidTr="00694B18">
        <w:trPr>
          <w:trHeight w:val="199"/>
        </w:trPr>
        <w:tc>
          <w:tcPr>
            <w:tcW w:w="4394" w:type="dxa"/>
          </w:tcPr>
          <w:p w14:paraId="46BE700E" w14:textId="78A5781E" w:rsidR="009843FA" w:rsidRPr="00824BBA" w:rsidRDefault="009843FA" w:rsidP="00CD6754">
            <w:pPr>
              <w:pStyle w:val="Brezrazmikov"/>
              <w:jc w:val="center"/>
              <w:rPr>
                <w:b/>
                <w:bCs/>
              </w:rPr>
            </w:pPr>
          </w:p>
        </w:tc>
        <w:tc>
          <w:tcPr>
            <w:tcW w:w="4679" w:type="dxa"/>
          </w:tcPr>
          <w:p w14:paraId="61A7B503" w14:textId="77777777" w:rsidR="009843FA" w:rsidRPr="00824BBA" w:rsidRDefault="009843FA" w:rsidP="00CD6754">
            <w:pPr>
              <w:pStyle w:val="Telobesedila"/>
              <w:spacing w:after="0"/>
              <w:jc w:val="center"/>
              <w:rPr>
                <w:b/>
                <w:bCs/>
                <w:szCs w:val="20"/>
              </w:rPr>
            </w:pPr>
          </w:p>
        </w:tc>
      </w:tr>
      <w:tr w:rsidR="00FE60D1" w:rsidRPr="000E4281" w14:paraId="504FC508" w14:textId="77777777" w:rsidTr="009843FA">
        <w:tc>
          <w:tcPr>
            <w:tcW w:w="9073" w:type="dxa"/>
            <w:gridSpan w:val="2"/>
            <w:shd w:val="clear" w:color="auto" w:fill="auto"/>
          </w:tcPr>
          <w:p w14:paraId="504FC506" w14:textId="77777777" w:rsidR="00FE60D1" w:rsidRDefault="00FE60D1" w:rsidP="00FE60D1">
            <w:pPr>
              <w:jc w:val="center"/>
              <w:rPr>
                <w:b/>
                <w:bCs/>
              </w:rPr>
            </w:pPr>
          </w:p>
          <w:p w14:paraId="504FC507" w14:textId="77777777" w:rsidR="00FE60D1" w:rsidRPr="000E4281" w:rsidRDefault="00FE60D1" w:rsidP="00FE60D1">
            <w:pPr>
              <w:jc w:val="center"/>
              <w:rPr>
                <w:i/>
                <w:iCs/>
              </w:rPr>
            </w:pPr>
            <w:r w:rsidRPr="000E4281">
              <w:rPr>
                <w:b/>
                <w:bCs/>
              </w:rPr>
              <w:t>PRAVNI SVETOVALCI</w:t>
            </w:r>
          </w:p>
        </w:tc>
      </w:tr>
      <w:tr w:rsidR="00357C20" w:rsidRPr="000E4281" w14:paraId="504FC50B" w14:textId="77777777" w:rsidTr="00132AB7">
        <w:trPr>
          <w:trHeight w:val="488"/>
        </w:trPr>
        <w:tc>
          <w:tcPr>
            <w:tcW w:w="9073" w:type="dxa"/>
            <w:gridSpan w:val="2"/>
            <w:shd w:val="clear" w:color="auto" w:fill="auto"/>
          </w:tcPr>
          <w:p w14:paraId="504FC50A" w14:textId="72C3A978" w:rsidR="00357C20" w:rsidRPr="000E4281" w:rsidRDefault="00357C20" w:rsidP="00FE60D1">
            <w:pPr>
              <w:jc w:val="center"/>
              <w:rPr>
                <w:b/>
                <w:bCs/>
              </w:rPr>
            </w:pPr>
            <w:r>
              <w:rPr>
                <w:i/>
                <w:iCs/>
              </w:rPr>
              <w:t>Izdajatelja</w:t>
            </w:r>
            <w:r w:rsidRPr="000E4281">
              <w:rPr>
                <w:i/>
                <w:iCs/>
              </w:rPr>
              <w:t xml:space="preserve"> glede slovenskega prava</w:t>
            </w:r>
          </w:p>
        </w:tc>
      </w:tr>
      <w:tr w:rsidR="00357C20" w:rsidRPr="000E4281" w14:paraId="504FC514" w14:textId="77777777" w:rsidTr="00132AB7">
        <w:tc>
          <w:tcPr>
            <w:tcW w:w="9073" w:type="dxa"/>
            <w:gridSpan w:val="2"/>
            <w:shd w:val="clear" w:color="auto" w:fill="auto"/>
          </w:tcPr>
          <w:p w14:paraId="74AF4186" w14:textId="77777777" w:rsidR="00357C20" w:rsidRPr="00824BBA" w:rsidRDefault="00357C20" w:rsidP="009843FA">
            <w:pPr>
              <w:pStyle w:val="Telobesedila"/>
              <w:spacing w:after="0"/>
              <w:jc w:val="center"/>
              <w:rPr>
                <w:b/>
                <w:bCs/>
                <w:szCs w:val="20"/>
              </w:rPr>
            </w:pPr>
            <w:r w:rsidRPr="00824BBA">
              <w:rPr>
                <w:b/>
                <w:bCs/>
                <w:szCs w:val="20"/>
              </w:rPr>
              <w:t>Odvetniki Vidmar</w:t>
            </w:r>
            <w:r>
              <w:rPr>
                <w:b/>
                <w:bCs/>
                <w:szCs w:val="20"/>
              </w:rPr>
              <w:t>, Ogri</w:t>
            </w:r>
            <w:r w:rsidRPr="00824BBA">
              <w:rPr>
                <w:b/>
                <w:bCs/>
                <w:szCs w:val="20"/>
              </w:rPr>
              <w:t>č</w:t>
            </w:r>
            <w:r>
              <w:rPr>
                <w:b/>
                <w:bCs/>
                <w:szCs w:val="20"/>
              </w:rPr>
              <w:t xml:space="preserve"> in Pejovnik</w:t>
            </w:r>
          </w:p>
          <w:p w14:paraId="0271ACCA" w14:textId="77777777" w:rsidR="00357C20" w:rsidRPr="00824BBA" w:rsidRDefault="00357C20" w:rsidP="009843FA">
            <w:pPr>
              <w:pStyle w:val="Telobesedila"/>
              <w:spacing w:after="0"/>
              <w:jc w:val="center"/>
              <w:rPr>
                <w:szCs w:val="20"/>
              </w:rPr>
            </w:pPr>
            <w:r w:rsidRPr="00824BBA">
              <w:rPr>
                <w:szCs w:val="20"/>
              </w:rPr>
              <w:t>Slovenska cesta 29</w:t>
            </w:r>
          </w:p>
          <w:p w14:paraId="5DFE85A4" w14:textId="77777777" w:rsidR="00357C20" w:rsidRPr="00824BBA" w:rsidRDefault="00357C20" w:rsidP="009843FA">
            <w:pPr>
              <w:pStyle w:val="Telobesedila"/>
              <w:spacing w:after="0"/>
              <w:jc w:val="center"/>
              <w:rPr>
                <w:szCs w:val="20"/>
              </w:rPr>
            </w:pPr>
            <w:r w:rsidRPr="00824BBA">
              <w:rPr>
                <w:szCs w:val="20"/>
              </w:rPr>
              <w:t>1000 Ljubljana</w:t>
            </w:r>
          </w:p>
          <w:p w14:paraId="504FC513" w14:textId="0859D0A1" w:rsidR="00357C20" w:rsidRPr="000E4281" w:rsidRDefault="00357C20" w:rsidP="00FE60D1">
            <w:pPr>
              <w:spacing w:after="0"/>
              <w:jc w:val="center"/>
              <w:rPr>
                <w:i/>
                <w:iCs/>
              </w:rPr>
            </w:pPr>
            <w:r w:rsidRPr="00824BBA">
              <w:t>Sloveni</w:t>
            </w:r>
            <w:r>
              <w:t>j</w:t>
            </w:r>
            <w:r w:rsidRPr="00824BBA">
              <w:t>a</w:t>
            </w:r>
          </w:p>
        </w:tc>
      </w:tr>
      <w:tr w:rsidR="00FE60D1" w:rsidRPr="000E4281" w14:paraId="7228A653" w14:textId="77777777" w:rsidTr="00694B18">
        <w:tc>
          <w:tcPr>
            <w:tcW w:w="4394" w:type="dxa"/>
            <w:shd w:val="clear" w:color="auto" w:fill="auto"/>
          </w:tcPr>
          <w:p w14:paraId="4A468716" w14:textId="77777777" w:rsidR="00FE60D1" w:rsidRPr="000E4281" w:rsidRDefault="00FE60D1" w:rsidP="00FE60D1">
            <w:pPr>
              <w:spacing w:after="0"/>
              <w:jc w:val="center"/>
              <w:rPr>
                <w:b/>
                <w:bCs/>
              </w:rPr>
            </w:pPr>
          </w:p>
        </w:tc>
        <w:tc>
          <w:tcPr>
            <w:tcW w:w="4679" w:type="dxa"/>
            <w:shd w:val="clear" w:color="auto" w:fill="auto"/>
          </w:tcPr>
          <w:p w14:paraId="0EB934BB" w14:textId="77777777" w:rsidR="00FE60D1" w:rsidRDefault="00FE60D1" w:rsidP="00FE60D1">
            <w:pPr>
              <w:spacing w:after="0"/>
              <w:jc w:val="center"/>
              <w:rPr>
                <w:b/>
                <w:bCs/>
              </w:rPr>
            </w:pPr>
          </w:p>
        </w:tc>
      </w:tr>
      <w:tr w:rsidR="00FE60D1" w:rsidRPr="000E4281" w14:paraId="7C9D459C" w14:textId="77777777" w:rsidTr="00694B18">
        <w:tc>
          <w:tcPr>
            <w:tcW w:w="4394" w:type="dxa"/>
            <w:shd w:val="clear" w:color="auto" w:fill="auto"/>
          </w:tcPr>
          <w:p w14:paraId="0E3492D4" w14:textId="702802D8" w:rsidR="00FE60D1" w:rsidRPr="000E4281" w:rsidRDefault="00FE60D1" w:rsidP="00FE60D1">
            <w:pPr>
              <w:spacing w:after="0"/>
              <w:jc w:val="center"/>
              <w:rPr>
                <w:b/>
                <w:bCs/>
              </w:rPr>
            </w:pPr>
          </w:p>
        </w:tc>
        <w:tc>
          <w:tcPr>
            <w:tcW w:w="4679" w:type="dxa"/>
            <w:shd w:val="clear" w:color="auto" w:fill="auto"/>
          </w:tcPr>
          <w:p w14:paraId="11F19993" w14:textId="7B7C71D5" w:rsidR="00FE60D1" w:rsidRDefault="00FE60D1" w:rsidP="00FE60D1">
            <w:pPr>
              <w:spacing w:after="0"/>
              <w:jc w:val="center"/>
              <w:rPr>
                <w:b/>
                <w:bCs/>
              </w:rPr>
            </w:pPr>
          </w:p>
        </w:tc>
      </w:tr>
      <w:tr w:rsidR="00FE60D1" w:rsidRPr="000E4281" w14:paraId="31C2355B" w14:textId="77777777" w:rsidTr="00694B18">
        <w:tc>
          <w:tcPr>
            <w:tcW w:w="4394" w:type="dxa"/>
            <w:shd w:val="clear" w:color="auto" w:fill="auto"/>
          </w:tcPr>
          <w:p w14:paraId="7DF97EA6" w14:textId="4B9665F5" w:rsidR="00FE60D1" w:rsidRPr="000E4281" w:rsidRDefault="00FE60D1" w:rsidP="00FE60D1">
            <w:pPr>
              <w:spacing w:after="0"/>
              <w:jc w:val="center"/>
              <w:rPr>
                <w:b/>
                <w:bCs/>
              </w:rPr>
            </w:pPr>
          </w:p>
        </w:tc>
        <w:tc>
          <w:tcPr>
            <w:tcW w:w="4679" w:type="dxa"/>
            <w:shd w:val="clear" w:color="auto" w:fill="auto"/>
          </w:tcPr>
          <w:p w14:paraId="677C9738" w14:textId="4A020C15" w:rsidR="00FE60D1" w:rsidRDefault="00FE60D1" w:rsidP="00FE60D1">
            <w:pPr>
              <w:spacing w:after="0"/>
              <w:jc w:val="center"/>
              <w:rPr>
                <w:b/>
                <w:bCs/>
              </w:rPr>
            </w:pPr>
          </w:p>
        </w:tc>
      </w:tr>
      <w:bookmarkEnd w:id="0"/>
      <w:bookmarkEnd w:id="19"/>
    </w:tbl>
    <w:p w14:paraId="504FC51D" w14:textId="77777777" w:rsidR="00B67110" w:rsidRPr="004A6519" w:rsidRDefault="00B67110" w:rsidP="00B95A97">
      <w:pPr>
        <w:rPr>
          <w:b/>
          <w:bCs/>
        </w:rPr>
      </w:pPr>
    </w:p>
    <w:sectPr w:rsidR="00B67110" w:rsidRPr="004A6519" w:rsidSect="00386E0A">
      <w:type w:val="continuous"/>
      <w:pgSz w:w="11906" w:h="16838" w:code="9"/>
      <w:pgMar w:top="1871" w:right="1418" w:bottom="1871" w:left="1418"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17537" w14:textId="77777777" w:rsidR="00C64001" w:rsidRDefault="00C64001" w:rsidP="00031D9E">
      <w:r>
        <w:separator/>
      </w:r>
    </w:p>
    <w:p w14:paraId="0F1A990C" w14:textId="77777777" w:rsidR="00C64001" w:rsidRDefault="00C64001" w:rsidP="00031D9E"/>
  </w:endnote>
  <w:endnote w:type="continuationSeparator" w:id="0">
    <w:p w14:paraId="3E0AD16E" w14:textId="77777777" w:rsidR="00C64001" w:rsidRDefault="00C64001" w:rsidP="00031D9E">
      <w:r>
        <w:continuationSeparator/>
      </w:r>
    </w:p>
    <w:p w14:paraId="4011384F" w14:textId="77777777" w:rsidR="00C64001" w:rsidRDefault="00C64001" w:rsidP="00031D9E"/>
  </w:endnote>
  <w:endnote w:type="continuationNotice" w:id="1">
    <w:p w14:paraId="6B247023" w14:textId="77777777" w:rsidR="00C64001" w:rsidRDefault="00C640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okChampa">
    <w:charset w:val="DE"/>
    <w:family w:val="swiss"/>
    <w:pitch w:val="variable"/>
    <w:sig w:usb0="83000003" w:usb1="00000000" w:usb2="00000000" w:usb3="00000000" w:csb0="00010001" w:csb1="00000000"/>
  </w:font>
  <w:font w:name="Tahoma">
    <w:altName w:val="Tahoma"/>
    <w:panose1 w:val="020B0604030504040204"/>
    <w:charset w:val="EE"/>
    <w:family w:val="swiss"/>
    <w:pitch w:val="variable"/>
    <w:sig w:usb0="E1002EFF" w:usb1="C000605B" w:usb2="00000029" w:usb3="00000000" w:csb0="000101FF" w:csb1="00000000"/>
  </w:font>
  <w:font w:name="OpenSymbol">
    <w:altName w:val="Segoe UI Symbol"/>
    <w:charset w:val="00"/>
    <w:family w:val="auto"/>
    <w:pitch w:val="variable"/>
    <w:sig w:usb0="800000AF" w:usb1="1001ECEA" w:usb2="00000000" w:usb3="00000000" w:csb0="80000001" w:csb1="00000000"/>
  </w:font>
  <w:font w:name="Times">
    <w:panose1 w:val="02020603050405020304"/>
    <w:charset w:val="EE"/>
    <w:family w:val="roman"/>
    <w:pitch w:val="variable"/>
    <w:sig w:usb0="E0002EFF" w:usb1="C000785B" w:usb2="00000009" w:usb3="00000000" w:csb0="000001FF" w:csb1="00000000"/>
  </w:font>
  <w:font w:name="Liberation Sans">
    <w:altName w:val="Arial"/>
    <w:charset w:val="01"/>
    <w:family w:val="swiss"/>
    <w:pitch w:val="default"/>
  </w:font>
  <w:font w:name="Droid Sans Fallback">
    <w:charset w:val="01"/>
    <w:family w:val="auto"/>
    <w:pitch w:val="variable"/>
  </w:font>
  <w:font w:name="Lohit Hindi">
    <w:altName w:val="Times New Roman"/>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font374">
    <w:charset w:val="01"/>
    <w:family w:val="auto"/>
    <w:pitch w:val="variable"/>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nionPro-Regular">
    <w:altName w:val="Calibri"/>
    <w:charset w:val="01"/>
    <w:family w:val="swiss"/>
    <w:pitch w:val="default"/>
  </w:font>
  <w:font w:name="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44"/>
      </w:rPr>
      <w:id w:val="2012864216"/>
      <w:docPartObj>
        <w:docPartGallery w:val="Page Numbers (Bottom of Page)"/>
        <w:docPartUnique/>
      </w:docPartObj>
    </w:sdtPr>
    <w:sdtEndPr/>
    <w:sdtContent>
      <w:p w14:paraId="4022973D" w14:textId="6D3C2FA0" w:rsidR="0072153C" w:rsidRPr="00EC578A" w:rsidRDefault="0072153C" w:rsidP="00EC578A">
        <w:pPr>
          <w:pStyle w:val="Noga"/>
          <w:jc w:val="center"/>
          <w:rPr>
            <w:sz w:val="24"/>
            <w:szCs w:val="44"/>
          </w:rPr>
        </w:pPr>
        <w:r w:rsidRPr="00EC578A">
          <w:rPr>
            <w:sz w:val="24"/>
            <w:szCs w:val="44"/>
          </w:rPr>
          <w:fldChar w:fldCharType="begin"/>
        </w:r>
        <w:r w:rsidRPr="00EC578A">
          <w:rPr>
            <w:sz w:val="24"/>
            <w:szCs w:val="44"/>
          </w:rPr>
          <w:instrText>PAGE   \* MERGEFORMAT</w:instrText>
        </w:r>
        <w:r w:rsidRPr="00EC578A">
          <w:rPr>
            <w:sz w:val="24"/>
            <w:szCs w:val="44"/>
          </w:rPr>
          <w:fldChar w:fldCharType="separate"/>
        </w:r>
        <w:r w:rsidRPr="00EC578A">
          <w:rPr>
            <w:sz w:val="24"/>
            <w:szCs w:val="44"/>
            <w:lang w:val="sl-SI"/>
          </w:rPr>
          <w:t>2</w:t>
        </w:r>
        <w:r w:rsidRPr="00EC578A">
          <w:rPr>
            <w:sz w:val="24"/>
            <w:szCs w:val="4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C534" w14:textId="77777777" w:rsidR="003D3D02" w:rsidRDefault="003D3D02">
    <w:pPr>
      <w:pStyle w:val="Noga"/>
      <w:jc w:val="center"/>
    </w:pPr>
    <w:r>
      <w:rPr>
        <w:rStyle w:val="PageNumber1"/>
      </w:rPr>
      <w:t xml:space="preserve">- </w:t>
    </w:r>
    <w:r>
      <w:rPr>
        <w:rStyle w:val="PageNumber1"/>
      </w:rPr>
      <w:fldChar w:fldCharType="begin"/>
    </w:r>
    <w:r>
      <w:rPr>
        <w:rStyle w:val="PageNumber1"/>
      </w:rPr>
      <w:instrText xml:space="preserve"> PAGE </w:instrText>
    </w:r>
    <w:r>
      <w:rPr>
        <w:rStyle w:val="PageNumber1"/>
      </w:rPr>
      <w:fldChar w:fldCharType="separate"/>
    </w:r>
    <w:r w:rsidR="00A506B9">
      <w:rPr>
        <w:rStyle w:val="PageNumber1"/>
        <w:noProof/>
      </w:rPr>
      <w:t>5</w:t>
    </w:r>
    <w:r>
      <w:rPr>
        <w:rStyle w:val="PageNumber1"/>
      </w:rPr>
      <w:fldChar w:fldCharType="end"/>
    </w:r>
    <w:r>
      <w:rPr>
        <w:rStyle w:val="PageNumber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C537" w14:textId="77777777" w:rsidR="003D3D02" w:rsidRDefault="003D3D02">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C538" w14:textId="53BAC485" w:rsidR="003D3D02" w:rsidRPr="00EC578A" w:rsidRDefault="00E122BF" w:rsidP="00EC578A">
    <w:pPr>
      <w:pStyle w:val="Noga"/>
      <w:jc w:val="center"/>
    </w:pPr>
    <w:r>
      <w:rPr>
        <w:rStyle w:val="PageNumber1"/>
      </w:rPr>
      <w:t xml:space="preserve">- </w:t>
    </w:r>
    <w:r>
      <w:rPr>
        <w:rStyle w:val="PageNumber1"/>
      </w:rPr>
      <w:fldChar w:fldCharType="begin"/>
    </w:r>
    <w:r>
      <w:rPr>
        <w:rStyle w:val="PageNumber1"/>
      </w:rPr>
      <w:instrText xml:space="preserve"> PAGE </w:instrText>
    </w:r>
    <w:r>
      <w:rPr>
        <w:rStyle w:val="PageNumber1"/>
      </w:rPr>
      <w:fldChar w:fldCharType="separate"/>
    </w:r>
    <w:r>
      <w:rPr>
        <w:rStyle w:val="PageNumber1"/>
      </w:rPr>
      <w:t>33</w:t>
    </w:r>
    <w:r>
      <w:rPr>
        <w:rStyle w:val="PageNumber1"/>
      </w:rPr>
      <w:fldChar w:fldCharType="end"/>
    </w:r>
    <w:r>
      <w:rPr>
        <w:rStyle w:val="PageNumber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19891" w14:textId="77777777" w:rsidR="00C64001" w:rsidRDefault="00C64001" w:rsidP="00031D9E">
      <w:r>
        <w:separator/>
      </w:r>
    </w:p>
  </w:footnote>
  <w:footnote w:type="continuationSeparator" w:id="0">
    <w:p w14:paraId="7BF7BABD" w14:textId="77777777" w:rsidR="00C64001" w:rsidRDefault="00C64001" w:rsidP="00031D9E">
      <w:r>
        <w:continuationSeparator/>
      </w:r>
    </w:p>
    <w:p w14:paraId="69C3DDE4" w14:textId="77777777" w:rsidR="00C64001" w:rsidRDefault="00C64001" w:rsidP="00031D9E"/>
  </w:footnote>
  <w:footnote w:type="continuationNotice" w:id="1">
    <w:p w14:paraId="02EEAF4F" w14:textId="77777777" w:rsidR="00C64001" w:rsidRDefault="00C640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C52E" w14:textId="77777777" w:rsidR="003D3D02" w:rsidRDefault="003D3D02">
    <w:pPr>
      <w:pStyle w:val="Glava"/>
      <w:tabs>
        <w:tab w:val="left" w:pos="5112"/>
      </w:tabs>
      <w:spacing w:before="120"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C52F" w14:textId="3B0B393D" w:rsidR="003D3D02" w:rsidRPr="007549A7" w:rsidRDefault="003D3D02" w:rsidP="00612D8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F732" w14:textId="2C377F63" w:rsidR="007458EE" w:rsidRDefault="007458EE">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C535" w14:textId="77777777" w:rsidR="003D3D02" w:rsidRDefault="003D3D02">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C536" w14:textId="7ECD1CEC" w:rsidR="003D3D02" w:rsidRDefault="007458EE">
    <w:pPr>
      <w:pStyle w:val="Glava"/>
    </w:pPr>
    <w:r>
      <w:rPr>
        <w:noProof/>
      </w:rPr>
      <mc:AlternateContent>
        <mc:Choice Requires="wps">
          <w:drawing>
            <wp:anchor distT="0" distB="0" distL="114300" distR="114300" simplePos="0" relativeHeight="251661312" behindDoc="0" locked="0" layoutInCell="0" allowOverlap="1" wp14:anchorId="1DDB849F" wp14:editId="1DDD91EE">
              <wp:simplePos x="0" y="0"/>
              <wp:positionH relativeFrom="page">
                <wp:posOffset>0</wp:posOffset>
              </wp:positionH>
              <wp:positionV relativeFrom="page">
                <wp:posOffset>190500</wp:posOffset>
              </wp:positionV>
              <wp:extent cx="7560310" cy="252095"/>
              <wp:effectExtent l="0" t="0" r="0" b="14605"/>
              <wp:wrapNone/>
              <wp:docPr id="892291249" name="MSIPCMc0f641b5b18ea393ff03a060" descr="{&quot;HashCode&quot;:1194061036,&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92AC13" w14:textId="7B91791B" w:rsidR="007458EE" w:rsidRPr="007458EE" w:rsidRDefault="007458EE" w:rsidP="007458EE">
                          <w:pPr>
                            <w:spacing w:after="0"/>
                            <w:rPr>
                              <w:rFonts w:ascii="Arial" w:hAnsi="Arial" w:cs="Arial"/>
                              <w:color w:val="000000"/>
                            </w:rPr>
                          </w:pPr>
                          <w:r w:rsidRPr="007458EE">
                            <w:rPr>
                              <w:rFonts w:ascii="Arial" w:hAnsi="Arial" w:cs="Arial"/>
                              <w:color w:val="000000"/>
                            </w:rPr>
                            <w:t>Zaupno - poslovna skrivnost</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DDB849F" id="_x0000_t202" coordsize="21600,21600" o:spt="202" path="m,l,21600r21600,l21600,xe">
              <v:stroke joinstyle="miter"/>
              <v:path gradientshapeok="t" o:connecttype="rect"/>
            </v:shapetype>
            <v:shape id="MSIPCMc0f641b5b18ea393ff03a060" o:spid="_x0000_s1026" type="#_x0000_t202" alt="{&quot;HashCode&quot;:1194061036,&quot;Height&quot;:841.0,&quot;Width&quot;:595.0,&quot;Placement&quot;:&quot;Header&quot;,&quot;Index&quot;:&quot;Primary&quot;,&quot;Section&quot;:3,&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fv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" o:allowincell="f" filled="f" stroked="f" strokeweight=".5pt">
              <v:textbox inset="20pt,0,,0">
                <w:txbxContent>
                  <w:p w14:paraId="6092AC13" w14:textId="7B91791B" w:rsidR="007458EE" w:rsidRPr="007458EE" w:rsidRDefault="007458EE" w:rsidP="007458EE">
                    <w:pPr>
                      <w:spacing w:after="0"/>
                      <w:rPr>
                        <w:rFonts w:ascii="Arial" w:hAnsi="Arial" w:cs="Arial"/>
                        <w:color w:val="000000"/>
                      </w:rPr>
                    </w:pPr>
                    <w:r w:rsidRPr="007458EE">
                      <w:rPr>
                        <w:rFonts w:ascii="Arial" w:hAnsi="Arial" w:cs="Arial"/>
                        <w:color w:val="000000"/>
                      </w:rPr>
                      <w:t>Zaupno - poslovna skrivnost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C539" w14:textId="60CDBCC3" w:rsidR="003D3D02" w:rsidRDefault="007458EE">
    <w:pPr>
      <w:pStyle w:val="Glava"/>
    </w:pPr>
    <w:r>
      <w:rPr>
        <w:noProof/>
      </w:rPr>
      <mc:AlternateContent>
        <mc:Choice Requires="wps">
          <w:drawing>
            <wp:anchor distT="0" distB="0" distL="114300" distR="114300" simplePos="0" relativeHeight="251662336" behindDoc="0" locked="0" layoutInCell="0" allowOverlap="1" wp14:anchorId="4FCF6965" wp14:editId="72F30456">
              <wp:simplePos x="0" y="0"/>
              <wp:positionH relativeFrom="page">
                <wp:posOffset>0</wp:posOffset>
              </wp:positionH>
              <wp:positionV relativeFrom="page">
                <wp:posOffset>190500</wp:posOffset>
              </wp:positionV>
              <wp:extent cx="7560310" cy="252095"/>
              <wp:effectExtent l="0" t="0" r="0" b="14605"/>
              <wp:wrapNone/>
              <wp:docPr id="1418335979" name="MSIPCM8ef04a459e2d9da8b32bcfb4" descr="{&quot;HashCode&quot;:1194061036,&quot;Height&quot;:841.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CD1FE" w14:textId="3002A324" w:rsidR="007458EE" w:rsidRPr="007458EE" w:rsidRDefault="007458EE" w:rsidP="007458EE">
                          <w:pPr>
                            <w:spacing w:after="0"/>
                            <w:rPr>
                              <w:rFonts w:ascii="Arial" w:hAnsi="Arial" w:cs="Arial"/>
                              <w:color w:val="000000"/>
                            </w:rPr>
                          </w:pPr>
                          <w:r w:rsidRPr="007458EE">
                            <w:rPr>
                              <w:rFonts w:ascii="Arial" w:hAnsi="Arial" w:cs="Arial"/>
                              <w:color w:val="000000"/>
                            </w:rPr>
                            <w:t>Zaupno - poslovna skrivnost</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FCF6965" id="_x0000_t202" coordsize="21600,21600" o:spt="202" path="m,l,21600r21600,l21600,xe">
              <v:stroke joinstyle="miter"/>
              <v:path gradientshapeok="t" o:connecttype="rect"/>
            </v:shapetype>
            <v:shape id="MSIPCM8ef04a459e2d9da8b32bcfb4" o:spid="_x0000_s1027" type="#_x0000_t202" alt="{&quot;HashCode&quot;:1194061036,&quot;Height&quot;:841.0,&quot;Width&quot;:595.0,&quot;Placement&quot;:&quot;Header&quot;,&quot;Index&quot;:&quot;FirstPage&quot;,&quot;Section&quot;:3,&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tGGgIAACwEAAAOAAAAZHJzL2Uyb0RvYy54bWysU99v2jAQfp+0/8Hy+0igwNa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" o:allowincell="f" filled="f" stroked="f" strokeweight=".5pt">
              <v:textbox inset="20pt,0,,0">
                <w:txbxContent>
                  <w:p w14:paraId="703CD1FE" w14:textId="3002A324" w:rsidR="007458EE" w:rsidRPr="007458EE" w:rsidRDefault="007458EE" w:rsidP="007458EE">
                    <w:pPr>
                      <w:spacing w:after="0"/>
                      <w:rPr>
                        <w:rFonts w:ascii="Arial" w:hAnsi="Arial" w:cs="Arial"/>
                        <w:color w:val="000000"/>
                      </w:rPr>
                    </w:pPr>
                    <w:r w:rsidRPr="007458EE">
                      <w:rPr>
                        <w:rFonts w:ascii="Arial" w:hAnsi="Arial" w:cs="Arial"/>
                        <w:color w:val="000000"/>
                      </w:rPr>
                      <w:t>Zaupno - poslovna skrivnost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244C626"/>
    <w:lvl w:ilvl="0">
      <w:start w:val="1"/>
      <w:numFmt w:val="decimal"/>
      <w:lvlText w:val="%1."/>
      <w:lvlJc w:val="left"/>
      <w:pPr>
        <w:ind w:left="360" w:hanging="360"/>
      </w:pPr>
      <w:rPr>
        <w:rFonts w:hint="default"/>
        <w:b/>
        <w:i w:val="0"/>
      </w:rPr>
    </w:lvl>
    <w:lvl w:ilvl="1">
      <w:start w:val="1"/>
      <w:numFmt w:val="decimal"/>
      <w:pStyle w:val="Naslov02"/>
      <w:lvlText w:val="%1.%2."/>
      <w:lvlJc w:val="left"/>
      <w:pPr>
        <w:ind w:left="792" w:hanging="432"/>
      </w:pPr>
      <w:rPr>
        <w:rFonts w:hint="default"/>
        <w:b w:val="0"/>
        <w:i/>
        <w:caps w:val="0"/>
        <w:smallCaps w:val="0"/>
        <w:strike w:val="0"/>
        <w:dstrike w:val="0"/>
        <w:vanish w:val="0"/>
        <w:color w:val="000000"/>
        <w:position w:val="0"/>
        <w:sz w:val="18"/>
        <w:u w:val="none"/>
        <w:vertAlign w:val="baseline"/>
      </w:rPr>
    </w:lvl>
    <w:lvl w:ilvl="2">
      <w:start w:val="1"/>
      <w:numFmt w:val="decimal"/>
      <w:pStyle w:val="Naslov03"/>
      <w:lvlText w:val="%1.%2.%3."/>
      <w:lvlJc w:val="left"/>
      <w:pPr>
        <w:ind w:left="788" w:hanging="504"/>
      </w:pPr>
      <w:rPr>
        <w:rFonts w:hint="default"/>
        <w:b w:val="0"/>
        <w:i w:val="0"/>
        <w:caps w:val="0"/>
        <w:smallCaps w:val="0"/>
        <w:strike w:val="0"/>
        <w:dstrike w:val="0"/>
        <w:vanish w:val="0"/>
        <w:color w:val="000000"/>
        <w:position w:val="0"/>
        <w:sz w:val="18"/>
        <w:u w:val="none"/>
        <w:vertAlign w:val="baseline"/>
      </w:rPr>
    </w:lvl>
    <w:lvl w:ilvl="3">
      <w:start w:val="1"/>
      <w:numFmt w:val="lowerRoman"/>
      <w:lvlText w:val="%4."/>
      <w:lvlJc w:val="right"/>
      <w:pPr>
        <w:ind w:left="1728" w:hanging="648"/>
      </w:pPr>
      <w:rPr>
        <w:rFonts w:hint="default"/>
        <w:b w:val="0"/>
        <w:sz w:val="19"/>
      </w:rPr>
    </w:lvl>
    <w:lvl w:ilvl="4">
      <w:start w:val="1"/>
      <w:numFmt w:val="lowerRoman"/>
      <w:pStyle w:val="Seznam02"/>
      <w:lvlText w:val="(%5)"/>
      <w:lvlJc w:val="left"/>
      <w:pPr>
        <w:ind w:left="2232" w:hanging="792"/>
      </w:pPr>
      <w:rPr>
        <w:rFonts w:hint="default"/>
        <w:b w:val="0"/>
        <w:i w:val="0"/>
        <w:sz w:val="19"/>
      </w:rPr>
    </w:lvl>
    <w:lvl w:ilvl="5">
      <w:start w:val="1"/>
      <w:numFmt w:val="decimal"/>
      <w:lvlText w:val="%1.%2.%3.%4.%5.%6."/>
      <w:lvlJc w:val="left"/>
      <w:pPr>
        <w:ind w:left="2736" w:hanging="936"/>
      </w:pPr>
      <w:rPr>
        <w:rFonts w:hint="default"/>
        <w:b w:val="0"/>
        <w:i w:val="0"/>
        <w:caps w:val="0"/>
        <w:smallCaps w:val="0"/>
        <w:strike w:val="0"/>
        <w:dstrike w:val="0"/>
        <w:vanish w:val="0"/>
        <w:color w:val="000000"/>
        <w:position w:val="0"/>
        <w:sz w:val="18"/>
        <w:u w:val="none"/>
        <w:vertAlign w:val="baseline"/>
      </w:rPr>
    </w:lvl>
    <w:lvl w:ilvl="6">
      <w:start w:val="1"/>
      <w:numFmt w:val="decimal"/>
      <w:lvlText w:val="%1.%2.%3.%4.%5.%6.%7."/>
      <w:lvlJc w:val="left"/>
      <w:pPr>
        <w:ind w:left="3240" w:hanging="1080"/>
      </w:pPr>
      <w:rPr>
        <w:rFonts w:hint="default"/>
        <w:b w:val="0"/>
        <w:i w:val="0"/>
        <w:caps w:val="0"/>
        <w:smallCaps w:val="0"/>
        <w:strike w:val="0"/>
        <w:dstrike w:val="0"/>
        <w:vanish w:val="0"/>
        <w:color w:val="000000"/>
        <w:position w:val="0"/>
        <w:sz w:val="18"/>
        <w:u w:val="none"/>
        <w:vertAlign w:val="baseline"/>
      </w:rPr>
    </w:lvl>
    <w:lvl w:ilvl="7">
      <w:start w:val="1"/>
      <w:numFmt w:val="decimal"/>
      <w:lvlText w:val="%1.%2.%3.%4.%5.%6.%7.%8."/>
      <w:lvlJc w:val="left"/>
      <w:pPr>
        <w:ind w:left="3744" w:hanging="1224"/>
      </w:pPr>
      <w:rPr>
        <w:rFonts w:hint="default"/>
        <w:b w:val="0"/>
        <w:i w:val="0"/>
        <w:caps w:val="0"/>
        <w:smallCaps w:val="0"/>
        <w:strike w:val="0"/>
        <w:dstrike w:val="0"/>
        <w:vanish w:val="0"/>
        <w:color w:val="000000"/>
        <w:position w:val="0"/>
        <w:sz w:val="20"/>
        <w:u w:val="none"/>
        <w:vertAlign w:val="baseline"/>
      </w:rPr>
    </w:lvl>
    <w:lvl w:ilvl="8">
      <w:start w:val="1"/>
      <w:numFmt w:val="decimal"/>
      <w:lvlText w:val="%1.%2.%3.%4.%5.%6.%7.%8.%9."/>
      <w:lvlJc w:val="left"/>
      <w:pPr>
        <w:ind w:left="4320" w:hanging="1440"/>
      </w:pPr>
      <w:rPr>
        <w:rFonts w:hint="default"/>
        <w:b w:val="0"/>
        <w:i w:val="0"/>
        <w:caps w:val="0"/>
        <w:smallCaps w:val="0"/>
        <w:strike w:val="0"/>
        <w:dstrike w:val="0"/>
        <w:vanish w:val="0"/>
        <w:color w:val="000000"/>
        <w:position w:val="0"/>
        <w:sz w:val="20"/>
        <w:u w:val="none"/>
        <w:vertAlign w:val="baseline"/>
      </w:rPr>
    </w:lvl>
  </w:abstractNum>
  <w:abstractNum w:abstractNumId="1" w15:restartNumberingAfterBreak="0">
    <w:nsid w:val="00000002"/>
    <w:multiLevelType w:val="multilevel"/>
    <w:tmpl w:val="00000002"/>
    <w:name w:val="WW8Num1"/>
    <w:lvl w:ilvl="0">
      <w:start w:val="1"/>
      <w:numFmt w:val="upperRoman"/>
      <w:pStyle w:val="Roman3-i"/>
      <w:lvlText w:val="Article %1."/>
      <w:lvlJc w:val="left"/>
      <w:pPr>
        <w:tabs>
          <w:tab w:val="num" w:pos="1440"/>
        </w:tabs>
        <w:ind w:left="0" w:firstLine="0"/>
      </w:pPr>
      <w:rPr>
        <w:b w:val="0"/>
        <w:i/>
      </w:rPr>
    </w:lvl>
    <w:lvl w:ilvl="1">
      <w:start w:val="1"/>
      <w:numFmt w:val="decimal"/>
      <w:lvlText w:val="Section %1.%2"/>
      <w:lvlJc w:val="left"/>
      <w:pPr>
        <w:tabs>
          <w:tab w:val="num" w:pos="1080"/>
        </w:tabs>
        <w:ind w:left="0" w:firstLine="0"/>
      </w:pPr>
      <w:rPr>
        <w:sz w:val="20"/>
      </w:rPr>
    </w:lvl>
    <w:lvl w:ilvl="2">
      <w:start w:val="1"/>
      <w:numFmt w:val="lowerLetter"/>
      <w:lvlText w:val="(%3)"/>
      <w:lvlJc w:val="left"/>
      <w:pPr>
        <w:tabs>
          <w:tab w:val="num" w:pos="720"/>
        </w:tabs>
        <w:ind w:left="720" w:hanging="432"/>
      </w:pPr>
      <w:rPr>
        <w:sz w:val="17"/>
      </w:rPr>
    </w:lvl>
    <w:lvl w:ilvl="3">
      <w:start w:val="1"/>
      <w:numFmt w:val="lowerRoman"/>
      <w:lvlText w:val="(%4)"/>
      <w:lvlJc w:val="right"/>
      <w:pPr>
        <w:tabs>
          <w:tab w:val="num" w:pos="864"/>
        </w:tabs>
        <w:ind w:left="864" w:hanging="144"/>
      </w:pPr>
      <w:rPr>
        <w:sz w:val="19"/>
      </w:rPr>
    </w:lvl>
    <w:lvl w:ilvl="4">
      <w:start w:val="1"/>
      <w:numFmt w:val="decimal"/>
      <w:lvlText w:val="%5)"/>
      <w:lvlJc w:val="left"/>
      <w:pPr>
        <w:tabs>
          <w:tab w:val="num" w:pos="1008"/>
        </w:tabs>
        <w:ind w:left="1008" w:hanging="432"/>
      </w:pPr>
      <w:rPr>
        <w:sz w:val="19"/>
      </w:rPr>
    </w:lvl>
    <w:lvl w:ilvl="5">
      <w:start w:val="1"/>
      <w:numFmt w:val="lowerLetter"/>
      <w:lvlText w:val="%6)"/>
      <w:lvlJc w:val="left"/>
      <w:pPr>
        <w:tabs>
          <w:tab w:val="num" w:pos="1152"/>
        </w:tabs>
        <w:ind w:left="1152" w:hanging="432"/>
      </w:pPr>
      <w:rPr>
        <w:sz w:val="19"/>
      </w:r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0000005"/>
    <w:multiLevelType w:val="multilevel"/>
    <w:tmpl w:val="00000005"/>
    <w:name w:val="WW8Num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6"/>
    <w:multiLevelType w:val="multilevel"/>
    <w:tmpl w:val="167E3A26"/>
    <w:name w:val="WW8Num5"/>
    <w:lvl w:ilvl="0">
      <w:start w:val="1"/>
      <w:numFmt w:val="decimal"/>
      <w:lvlText w:val="(%1)"/>
      <w:lvlJc w:val="left"/>
      <w:pPr>
        <w:tabs>
          <w:tab w:val="num" w:pos="425"/>
        </w:tabs>
        <w:ind w:left="425" w:hanging="425"/>
      </w:pPr>
      <w:rPr>
        <w:rFonts w:hint="default"/>
        <w:sz w:val="15"/>
        <w:szCs w:val="15"/>
        <w:vertAlign w:val="superscrip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lowerRoman"/>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0000008"/>
    <w:multiLevelType w:val="multilevel"/>
    <w:tmpl w:val="00000008"/>
    <w:name w:val="WW8Num7"/>
    <w:lvl w:ilvl="0">
      <w:start w:val="1"/>
      <w:numFmt w:val="lowerRoman"/>
      <w:lvlText w:val="(%1)"/>
      <w:lvlJc w:val="left"/>
      <w:pPr>
        <w:tabs>
          <w:tab w:val="num" w:pos="0"/>
        </w:tabs>
        <w:ind w:left="1145" w:hanging="72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5" w15:restartNumberingAfterBreak="0">
    <w:nsid w:val="00000009"/>
    <w:multiLevelType w:val="multilevel"/>
    <w:tmpl w:val="00000009"/>
    <w:name w:val="WW8Num8"/>
    <w:lvl w:ilvl="0">
      <w:start w:val="1"/>
      <w:numFmt w:val="bullet"/>
      <w:lvlText w:val=""/>
      <w:lvlJc w:val="left"/>
      <w:pPr>
        <w:tabs>
          <w:tab w:val="num" w:pos="0"/>
        </w:tabs>
        <w:ind w:left="1145" w:hanging="360"/>
      </w:pPr>
      <w:rPr>
        <w:rFonts w:ascii="Symbol" w:hAnsi="Symbol" w:cs="Symbol"/>
      </w:rPr>
    </w:lvl>
    <w:lvl w:ilvl="1">
      <w:start w:val="1"/>
      <w:numFmt w:val="bullet"/>
      <w:lvlText w:val="o"/>
      <w:lvlJc w:val="left"/>
      <w:pPr>
        <w:tabs>
          <w:tab w:val="num" w:pos="0"/>
        </w:tabs>
        <w:ind w:left="1865" w:hanging="360"/>
      </w:pPr>
      <w:rPr>
        <w:rFonts w:ascii="Courier New" w:hAnsi="Courier New" w:cs="Courier New"/>
      </w:rPr>
    </w:lvl>
    <w:lvl w:ilvl="2">
      <w:start w:val="1"/>
      <w:numFmt w:val="bullet"/>
      <w:lvlText w:val=""/>
      <w:lvlJc w:val="left"/>
      <w:pPr>
        <w:tabs>
          <w:tab w:val="num" w:pos="0"/>
        </w:tabs>
        <w:ind w:left="2585" w:hanging="360"/>
      </w:pPr>
      <w:rPr>
        <w:rFonts w:ascii="Wingdings" w:hAnsi="Wingdings" w:cs="Wingdings"/>
      </w:rPr>
    </w:lvl>
    <w:lvl w:ilvl="3">
      <w:start w:val="1"/>
      <w:numFmt w:val="bullet"/>
      <w:lvlText w:val=""/>
      <w:lvlJc w:val="left"/>
      <w:pPr>
        <w:tabs>
          <w:tab w:val="num" w:pos="0"/>
        </w:tabs>
        <w:ind w:left="3305" w:hanging="360"/>
      </w:pPr>
      <w:rPr>
        <w:rFonts w:ascii="Symbol" w:hAnsi="Symbol" w:cs="Symbol"/>
      </w:rPr>
    </w:lvl>
    <w:lvl w:ilvl="4">
      <w:start w:val="1"/>
      <w:numFmt w:val="bullet"/>
      <w:lvlText w:val="o"/>
      <w:lvlJc w:val="left"/>
      <w:pPr>
        <w:tabs>
          <w:tab w:val="num" w:pos="0"/>
        </w:tabs>
        <w:ind w:left="4025" w:hanging="360"/>
      </w:pPr>
      <w:rPr>
        <w:rFonts w:ascii="Courier New" w:hAnsi="Courier New" w:cs="Courier New"/>
      </w:rPr>
    </w:lvl>
    <w:lvl w:ilvl="5">
      <w:start w:val="1"/>
      <w:numFmt w:val="bullet"/>
      <w:lvlText w:val=""/>
      <w:lvlJc w:val="left"/>
      <w:pPr>
        <w:tabs>
          <w:tab w:val="num" w:pos="0"/>
        </w:tabs>
        <w:ind w:left="4745" w:hanging="360"/>
      </w:pPr>
      <w:rPr>
        <w:rFonts w:ascii="Wingdings" w:hAnsi="Wingdings" w:cs="Wingdings"/>
      </w:rPr>
    </w:lvl>
    <w:lvl w:ilvl="6">
      <w:start w:val="1"/>
      <w:numFmt w:val="bullet"/>
      <w:lvlText w:val=""/>
      <w:lvlJc w:val="left"/>
      <w:pPr>
        <w:tabs>
          <w:tab w:val="num" w:pos="0"/>
        </w:tabs>
        <w:ind w:left="5465" w:hanging="360"/>
      </w:pPr>
      <w:rPr>
        <w:rFonts w:ascii="Symbol" w:hAnsi="Symbol" w:cs="Symbol"/>
      </w:rPr>
    </w:lvl>
    <w:lvl w:ilvl="7">
      <w:start w:val="1"/>
      <w:numFmt w:val="bullet"/>
      <w:lvlText w:val="o"/>
      <w:lvlJc w:val="left"/>
      <w:pPr>
        <w:tabs>
          <w:tab w:val="num" w:pos="0"/>
        </w:tabs>
        <w:ind w:left="6185" w:hanging="360"/>
      </w:pPr>
      <w:rPr>
        <w:rFonts w:ascii="Courier New" w:hAnsi="Courier New" w:cs="Courier New"/>
      </w:rPr>
    </w:lvl>
    <w:lvl w:ilvl="8">
      <w:start w:val="1"/>
      <w:numFmt w:val="bullet"/>
      <w:lvlText w:val=""/>
      <w:lvlJc w:val="left"/>
      <w:pPr>
        <w:tabs>
          <w:tab w:val="num" w:pos="0"/>
        </w:tabs>
        <w:ind w:left="6905" w:hanging="360"/>
      </w:pPr>
      <w:rPr>
        <w:rFonts w:ascii="Wingdings" w:hAnsi="Wingdings" w:cs="Wingdings"/>
      </w:rPr>
    </w:lvl>
  </w:abstractNum>
  <w:abstractNum w:abstractNumId="6" w15:restartNumberingAfterBreak="0">
    <w:nsid w:val="0000000B"/>
    <w:multiLevelType w:val="multilevel"/>
    <w:tmpl w:val="0000000B"/>
    <w:name w:val="WW8Num24"/>
    <w:lvl w:ilvl="0">
      <w:start w:val="1"/>
      <w:numFmt w:val="decimal"/>
      <w:lvlText w:val=" %1."/>
      <w:lvlJc w:val="left"/>
      <w:pPr>
        <w:tabs>
          <w:tab w:val="num" w:pos="720"/>
        </w:tabs>
        <w:ind w:left="720" w:hanging="720"/>
      </w:pPr>
    </w:lvl>
    <w:lvl w:ilvl="1">
      <w:start w:val="1"/>
      <w:numFmt w:val="decimal"/>
      <w:lvlText w:val="%1.%2"/>
      <w:lvlJc w:val="left"/>
      <w:pPr>
        <w:tabs>
          <w:tab w:val="num" w:pos="680"/>
        </w:tabs>
        <w:ind w:left="680" w:hanging="680"/>
      </w:pPr>
      <w:rPr>
        <w:rFonts w:cs="Times New Roman"/>
        <w:b w:val="0"/>
        <w:i w:val="0"/>
        <w:caps w:val="0"/>
        <w:smallCaps w:val="0"/>
        <w:strike w:val="0"/>
        <w:dstrike w:val="0"/>
        <w:vanish w:val="0"/>
        <w:color w:val="000000"/>
        <w:position w:val="0"/>
        <w:sz w:val="18"/>
        <w:u w:val="none"/>
        <w:vertAlign w:val="baseline"/>
      </w:rPr>
    </w:lvl>
    <w:lvl w:ilvl="2">
      <w:start w:val="1"/>
      <w:numFmt w:val="decimal"/>
      <w:lvlText w:val="%1.%2.%3"/>
      <w:lvlJc w:val="left"/>
      <w:pPr>
        <w:tabs>
          <w:tab w:val="num" w:pos="680"/>
        </w:tabs>
        <w:ind w:left="680" w:hanging="680"/>
      </w:pPr>
      <w:rPr>
        <w:rFonts w:cs="Times New Roman"/>
        <w:b w:val="0"/>
        <w:i w:val="0"/>
        <w:caps w:val="0"/>
        <w:smallCaps w:val="0"/>
        <w:strike w:val="0"/>
        <w:dstrike w:val="0"/>
        <w:vanish w:val="0"/>
        <w:color w:val="000000"/>
        <w:position w:val="0"/>
        <w:sz w:val="18"/>
        <w:u w:val="none"/>
        <w:vertAlign w:val="baseline"/>
      </w:rPr>
    </w:lvl>
    <w:lvl w:ilvl="3">
      <w:start w:val="1"/>
      <w:numFmt w:val="lowerLetter"/>
      <w:lvlText w:val="(%4)"/>
      <w:lvlJc w:val="left"/>
      <w:pPr>
        <w:tabs>
          <w:tab w:val="num" w:pos="1440"/>
        </w:tabs>
        <w:ind w:left="1440" w:hanging="720"/>
      </w:pPr>
    </w:lvl>
    <w:lvl w:ilvl="4">
      <w:start w:val="1"/>
      <w:numFmt w:val="lowerRoman"/>
      <w:lvlText w:val="(%5)"/>
      <w:lvlJc w:val="left"/>
      <w:pPr>
        <w:tabs>
          <w:tab w:val="num" w:pos="1713"/>
        </w:tabs>
        <w:ind w:left="1713" w:hanging="720"/>
      </w:pPr>
      <w:rPr>
        <w:color w:val="00000A"/>
        <w:kern w:val="1"/>
        <w:lang w:eastAsia="zh-CN"/>
      </w:rPr>
    </w:lvl>
    <w:lvl w:ilvl="5">
      <w:start w:val="1"/>
      <w:numFmt w:val="lowerRoman"/>
      <w:lvlText w:val="(%6)"/>
      <w:lvlJc w:val="left"/>
      <w:pPr>
        <w:tabs>
          <w:tab w:val="num" w:pos="2041"/>
        </w:tabs>
        <w:ind w:left="2041" w:hanging="680"/>
      </w:pPr>
      <w:rPr>
        <w:b w:val="0"/>
        <w:i w:val="0"/>
        <w:caps w:val="0"/>
        <w:smallCaps w:val="0"/>
        <w:strike w:val="0"/>
        <w:dstrike w:val="0"/>
        <w:vanish w:val="0"/>
        <w:color w:val="000000"/>
        <w:position w:val="0"/>
        <w:sz w:val="18"/>
        <w:u w:val="none"/>
        <w:vertAlign w:val="baseline"/>
      </w:rPr>
    </w:lvl>
    <w:lvl w:ilvl="6">
      <w:start w:val="1"/>
      <w:numFmt w:val="upperLetter"/>
      <w:lvlText w:val="()%7"/>
      <w:lvlJc w:val="left"/>
      <w:pPr>
        <w:tabs>
          <w:tab w:val="num" w:pos="2722"/>
        </w:tabs>
        <w:ind w:left="2722" w:hanging="681"/>
      </w:pPr>
      <w:rPr>
        <w:rFonts w:cs="Times New Roman"/>
        <w:b w:val="0"/>
        <w:i w:val="0"/>
        <w:caps w:val="0"/>
        <w:smallCaps w:val="0"/>
        <w:strike w:val="0"/>
        <w:dstrike w:val="0"/>
        <w:vanish w:val="0"/>
        <w:color w:val="000000"/>
        <w:position w:val="0"/>
        <w:sz w:val="18"/>
        <w:u w:val="none"/>
        <w:vertAlign w:val="baseline"/>
      </w:rPr>
    </w:lvl>
    <w:lvl w:ilvl="7">
      <w:start w:val="1"/>
      <w:numFmt w:val="decimal"/>
      <w:lvlText w:val="()%8"/>
      <w:lvlJc w:val="left"/>
      <w:pPr>
        <w:tabs>
          <w:tab w:val="num" w:pos="3402"/>
        </w:tabs>
        <w:ind w:left="3402" w:hanging="680"/>
      </w:pPr>
      <w:rPr>
        <w:rFonts w:cs="Times New Roman"/>
        <w:b w:val="0"/>
        <w:i w:val="0"/>
        <w:caps w:val="0"/>
        <w:smallCaps w:val="0"/>
        <w:strike w:val="0"/>
        <w:dstrike w:val="0"/>
        <w:vanish w:val="0"/>
        <w:color w:val="000000"/>
        <w:position w:val="0"/>
        <w:sz w:val="20"/>
        <w:u w:val="none"/>
        <w:vertAlign w:val="baseline"/>
      </w:rPr>
    </w:lvl>
    <w:lvl w:ilvl="8">
      <w:start w:val="1"/>
      <w:numFmt w:val="none"/>
      <w:suff w:val="nothing"/>
      <w:lvlText w:val=""/>
      <w:lvlJc w:val="left"/>
      <w:pPr>
        <w:tabs>
          <w:tab w:val="num" w:pos="0"/>
        </w:tabs>
        <w:ind w:left="0" w:firstLine="0"/>
      </w:pPr>
      <w:rPr>
        <w:rFonts w:cs="Times New Roman"/>
        <w:b w:val="0"/>
        <w:i w:val="0"/>
        <w:caps w:val="0"/>
        <w:smallCaps w:val="0"/>
        <w:strike w:val="0"/>
        <w:dstrike w:val="0"/>
        <w:vanish w:val="0"/>
        <w:color w:val="000000"/>
        <w:position w:val="0"/>
        <w:sz w:val="20"/>
        <w:u w:val="none"/>
        <w:vertAlign w:val="baseline"/>
      </w:rPr>
    </w:lvl>
  </w:abstractNum>
  <w:abstractNum w:abstractNumId="7" w15:restartNumberingAfterBreak="0">
    <w:nsid w:val="0000000C"/>
    <w:multiLevelType w:val="multilevel"/>
    <w:tmpl w:val="0000000C"/>
    <w:name w:val="WW8Num27"/>
    <w:lvl w:ilvl="0">
      <w:start w:val="1"/>
      <w:numFmt w:val="decimal"/>
      <w:lvlText w:val=" %1."/>
      <w:lvlJc w:val="left"/>
      <w:pPr>
        <w:tabs>
          <w:tab w:val="num" w:pos="720"/>
        </w:tabs>
        <w:ind w:left="720" w:hanging="720"/>
      </w:pPr>
      <w:rPr>
        <w:b/>
        <w:i w:val="0"/>
      </w:rPr>
    </w:lvl>
    <w:lvl w:ilvl="1">
      <w:start w:val="1"/>
      <w:numFmt w:val="decimal"/>
      <w:lvlText w:val="%1.%2"/>
      <w:lvlJc w:val="left"/>
      <w:pPr>
        <w:tabs>
          <w:tab w:val="num" w:pos="680"/>
        </w:tabs>
        <w:ind w:left="680" w:hanging="680"/>
      </w:pPr>
      <w:rPr>
        <w:rFonts w:eastAsia="SimSun" w:cs="Times New Roman"/>
        <w:b w:val="0"/>
        <w:i w:val="0"/>
        <w:caps w:val="0"/>
        <w:smallCaps w:val="0"/>
        <w:strike w:val="0"/>
        <w:dstrike w:val="0"/>
        <w:vanish w:val="0"/>
        <w:color w:val="000000"/>
        <w:kern w:val="1"/>
        <w:position w:val="0"/>
        <w:sz w:val="18"/>
        <w:szCs w:val="24"/>
        <w:u w:val="none"/>
        <w:vertAlign w:val="baseline"/>
        <w:lang w:eastAsia="zh-CN" w:bidi="he-IL"/>
      </w:rPr>
    </w:lvl>
    <w:lvl w:ilvl="2">
      <w:start w:val="1"/>
      <w:numFmt w:val="decimal"/>
      <w:lvlText w:val="%1.%2.%3"/>
      <w:lvlJc w:val="left"/>
      <w:pPr>
        <w:tabs>
          <w:tab w:val="num" w:pos="680"/>
        </w:tabs>
        <w:ind w:left="680" w:hanging="680"/>
      </w:pPr>
      <w:rPr>
        <w:rFonts w:cs="Times New Roman"/>
        <w:b/>
        <w:i w:val="0"/>
        <w:caps w:val="0"/>
        <w:smallCaps w:val="0"/>
        <w:strike w:val="0"/>
        <w:dstrike w:val="0"/>
        <w:vanish w:val="0"/>
        <w:color w:val="000000"/>
        <w:kern w:val="1"/>
        <w:position w:val="0"/>
        <w:sz w:val="18"/>
        <w:u w:val="none"/>
        <w:vertAlign w:val="baseline"/>
        <w:lang w:eastAsia="zh-CN"/>
      </w:rPr>
    </w:lvl>
    <w:lvl w:ilvl="3">
      <w:start w:val="1"/>
      <w:numFmt w:val="lowerLetter"/>
      <w:lvlText w:val="(%4)"/>
      <w:lvlJc w:val="left"/>
      <w:pPr>
        <w:tabs>
          <w:tab w:val="num" w:pos="720"/>
        </w:tabs>
        <w:ind w:left="720" w:hanging="720"/>
      </w:pPr>
      <w:rPr>
        <w:rFonts w:eastAsia="SimSun"/>
        <w:b w:val="0"/>
        <w:bCs/>
        <w:color w:val="00000A"/>
        <w:kern w:val="1"/>
        <w:lang w:eastAsia="zh-CN"/>
      </w:rPr>
    </w:lvl>
    <w:lvl w:ilvl="4">
      <w:start w:val="1"/>
      <w:numFmt w:val="lowerRoman"/>
      <w:lvlText w:val="(%5)"/>
      <w:lvlJc w:val="left"/>
      <w:pPr>
        <w:tabs>
          <w:tab w:val="num" w:pos="2160"/>
        </w:tabs>
        <w:ind w:left="2160" w:hanging="720"/>
      </w:pPr>
      <w:rPr>
        <w:rFonts w:eastAsia="SimSun"/>
        <w:b w:val="0"/>
        <w:i w:val="0"/>
        <w:color w:val="00000A"/>
        <w:kern w:val="1"/>
        <w:szCs w:val="24"/>
        <w:lang w:eastAsia="zh-CN" w:bidi="he-IL"/>
      </w:rPr>
    </w:lvl>
    <w:lvl w:ilvl="5">
      <w:start w:val="1"/>
      <w:numFmt w:val="lowerRoman"/>
      <w:lvlText w:val="()%6"/>
      <w:lvlJc w:val="left"/>
      <w:pPr>
        <w:tabs>
          <w:tab w:val="num" w:pos="2041"/>
        </w:tabs>
        <w:ind w:left="2041" w:hanging="680"/>
      </w:pPr>
      <w:rPr>
        <w:rFonts w:eastAsia="SimSun" w:cs="Times New Roman"/>
        <w:b w:val="0"/>
        <w:i w:val="0"/>
        <w:caps w:val="0"/>
        <w:smallCaps w:val="0"/>
        <w:strike w:val="0"/>
        <w:dstrike w:val="0"/>
        <w:vanish w:val="0"/>
        <w:color w:val="000000"/>
        <w:kern w:val="1"/>
        <w:position w:val="0"/>
        <w:sz w:val="18"/>
        <w:szCs w:val="24"/>
        <w:u w:val="none"/>
        <w:vertAlign w:val="baseline"/>
        <w:lang w:eastAsia="zh-CN" w:bidi="he-IL"/>
      </w:rPr>
    </w:lvl>
    <w:lvl w:ilvl="6">
      <w:start w:val="1"/>
      <w:numFmt w:val="upperLetter"/>
      <w:lvlText w:val="()%7"/>
      <w:lvlJc w:val="left"/>
      <w:pPr>
        <w:tabs>
          <w:tab w:val="num" w:pos="2722"/>
        </w:tabs>
        <w:ind w:left="2722" w:hanging="681"/>
      </w:pPr>
      <w:rPr>
        <w:rFonts w:eastAsia="SimSun" w:cs="Times New Roman"/>
        <w:b w:val="0"/>
        <w:i w:val="0"/>
        <w:caps w:val="0"/>
        <w:smallCaps w:val="0"/>
        <w:strike w:val="0"/>
        <w:dstrike w:val="0"/>
        <w:vanish w:val="0"/>
        <w:color w:val="000000"/>
        <w:kern w:val="1"/>
        <w:position w:val="0"/>
        <w:sz w:val="18"/>
        <w:szCs w:val="24"/>
        <w:u w:val="none"/>
        <w:vertAlign w:val="baseline"/>
        <w:lang w:eastAsia="zh-CN" w:bidi="he-IL"/>
      </w:rPr>
    </w:lvl>
    <w:lvl w:ilvl="7">
      <w:start w:val="1"/>
      <w:numFmt w:val="decimal"/>
      <w:lvlText w:val="()%8"/>
      <w:lvlJc w:val="left"/>
      <w:pPr>
        <w:tabs>
          <w:tab w:val="num" w:pos="3402"/>
        </w:tabs>
        <w:ind w:left="3402" w:hanging="680"/>
      </w:pPr>
      <w:rPr>
        <w:rFonts w:cs="Times New Roman"/>
        <w:b w:val="0"/>
        <w:i w:val="0"/>
        <w:caps w:val="0"/>
        <w:smallCaps w:val="0"/>
        <w:strike w:val="0"/>
        <w:dstrike w:val="0"/>
        <w:vanish w:val="0"/>
        <w:color w:val="000000"/>
        <w:position w:val="0"/>
        <w:sz w:val="20"/>
        <w:u w:val="none"/>
        <w:vertAlign w:val="baseline"/>
      </w:rPr>
    </w:lvl>
    <w:lvl w:ilvl="8">
      <w:start w:val="1"/>
      <w:numFmt w:val="none"/>
      <w:suff w:val="nothing"/>
      <w:lvlText w:val=""/>
      <w:lvlJc w:val="left"/>
      <w:pPr>
        <w:tabs>
          <w:tab w:val="num" w:pos="0"/>
        </w:tabs>
        <w:ind w:left="0" w:firstLine="0"/>
      </w:pPr>
      <w:rPr>
        <w:rFonts w:cs="Times New Roman"/>
        <w:b w:val="0"/>
        <w:i w:val="0"/>
        <w:caps w:val="0"/>
        <w:smallCaps w:val="0"/>
        <w:strike w:val="0"/>
        <w:dstrike w:val="0"/>
        <w:vanish w:val="0"/>
        <w:color w:val="000000"/>
        <w:position w:val="0"/>
        <w:sz w:val="20"/>
        <w:u w:val="none"/>
        <w:vertAlign w:val="baseline"/>
      </w:rPr>
    </w:lvl>
  </w:abstractNum>
  <w:abstractNum w:abstractNumId="8" w15:restartNumberingAfterBreak="0">
    <w:nsid w:val="0000000D"/>
    <w:multiLevelType w:val="multilevel"/>
    <w:tmpl w:val="00000004"/>
    <w:lvl w:ilvl="0">
      <w:start w:val="1"/>
      <w:numFmt w:val="decimal"/>
      <w:lvlText w:val=" %1."/>
      <w:lvlJc w:val="left"/>
      <w:pPr>
        <w:tabs>
          <w:tab w:val="num" w:pos="720"/>
        </w:tabs>
        <w:ind w:left="720" w:hanging="720"/>
      </w:pPr>
      <w:rPr>
        <w:rFonts w:hint="default"/>
        <w:b/>
        <w:i w:val="0"/>
      </w:rPr>
    </w:lvl>
    <w:lvl w:ilvl="1">
      <w:start w:val="1"/>
      <w:numFmt w:val="decimal"/>
      <w:lvlText w:val="%1.%2"/>
      <w:lvlJc w:val="left"/>
      <w:pPr>
        <w:tabs>
          <w:tab w:val="num" w:pos="680"/>
        </w:tabs>
        <w:ind w:left="680" w:hanging="680"/>
      </w:pPr>
      <w:rPr>
        <w:rFonts w:cs="Times New Roman" w:hint="default"/>
        <w:b w:val="0"/>
        <w:i w:val="0"/>
        <w:caps w:val="0"/>
        <w:smallCaps w:val="0"/>
        <w:strike w:val="0"/>
        <w:dstrike w:val="0"/>
        <w:vanish w:val="0"/>
        <w:color w:val="000000"/>
        <w:position w:val="0"/>
        <w:sz w:val="18"/>
        <w:u w:val="none"/>
        <w:vertAlign w:val="baseline"/>
      </w:rPr>
    </w:lvl>
    <w:lvl w:ilvl="2">
      <w:start w:val="1"/>
      <w:numFmt w:val="decimal"/>
      <w:lvlText w:val="%1.%2.%3"/>
      <w:lvlJc w:val="left"/>
      <w:pPr>
        <w:tabs>
          <w:tab w:val="num" w:pos="680"/>
        </w:tabs>
        <w:ind w:left="680" w:hanging="680"/>
      </w:pPr>
      <w:rPr>
        <w:rFonts w:cs="Times New Roman" w:hint="default"/>
        <w:b w:val="0"/>
        <w:i w:val="0"/>
        <w:caps w:val="0"/>
        <w:smallCaps w:val="0"/>
        <w:strike w:val="0"/>
        <w:dstrike w:val="0"/>
        <w:vanish w:val="0"/>
        <w:color w:val="000000"/>
        <w:position w:val="0"/>
        <w:sz w:val="18"/>
        <w:u w:val="none"/>
        <w:vertAlign w:val="baseline"/>
      </w:rPr>
    </w:lvl>
    <w:lvl w:ilvl="3">
      <w:start w:val="1"/>
      <w:numFmt w:val="lowerLetter"/>
      <w:lvlText w:val="(%4)"/>
      <w:lvlJc w:val="left"/>
      <w:pPr>
        <w:tabs>
          <w:tab w:val="num" w:pos="720"/>
        </w:tabs>
        <w:ind w:left="720" w:hanging="720"/>
      </w:pPr>
      <w:rPr>
        <w:rFonts w:hint="default"/>
        <w:b w:val="0"/>
      </w:rPr>
    </w:lvl>
    <w:lvl w:ilvl="4">
      <w:start w:val="1"/>
      <w:numFmt w:val="lowerRoman"/>
      <w:lvlText w:val="(%5)"/>
      <w:lvlJc w:val="left"/>
      <w:pPr>
        <w:tabs>
          <w:tab w:val="num" w:pos="2160"/>
        </w:tabs>
        <w:ind w:left="2160" w:hanging="720"/>
      </w:pPr>
      <w:rPr>
        <w:rFonts w:hint="default"/>
        <w:b w:val="0"/>
        <w:i w:val="0"/>
      </w:rPr>
    </w:lvl>
    <w:lvl w:ilvl="5">
      <w:start w:val="1"/>
      <w:numFmt w:val="lowerRoman"/>
      <w:lvlText w:val="()%6"/>
      <w:lvlJc w:val="left"/>
      <w:pPr>
        <w:tabs>
          <w:tab w:val="num" w:pos="2041"/>
        </w:tabs>
        <w:ind w:left="2041" w:hanging="680"/>
      </w:pPr>
      <w:rPr>
        <w:rFonts w:cs="Times New Roman" w:hint="default"/>
        <w:b w:val="0"/>
        <w:i w:val="0"/>
        <w:caps w:val="0"/>
        <w:smallCaps w:val="0"/>
        <w:strike w:val="0"/>
        <w:dstrike w:val="0"/>
        <w:vanish w:val="0"/>
        <w:color w:val="000000"/>
        <w:position w:val="0"/>
        <w:sz w:val="18"/>
        <w:u w:val="none"/>
        <w:vertAlign w:val="baseline"/>
      </w:rPr>
    </w:lvl>
    <w:lvl w:ilvl="6">
      <w:start w:val="1"/>
      <w:numFmt w:val="upperLetter"/>
      <w:lvlText w:val="()%7"/>
      <w:lvlJc w:val="left"/>
      <w:pPr>
        <w:tabs>
          <w:tab w:val="num" w:pos="2722"/>
        </w:tabs>
        <w:ind w:left="2722" w:hanging="681"/>
      </w:pPr>
      <w:rPr>
        <w:rFonts w:cs="Times New Roman" w:hint="default"/>
        <w:b w:val="0"/>
        <w:i w:val="0"/>
        <w:caps w:val="0"/>
        <w:smallCaps w:val="0"/>
        <w:strike w:val="0"/>
        <w:dstrike w:val="0"/>
        <w:vanish w:val="0"/>
        <w:color w:val="000000"/>
        <w:position w:val="0"/>
        <w:sz w:val="18"/>
        <w:u w:val="none"/>
        <w:vertAlign w:val="baseline"/>
      </w:rPr>
    </w:lvl>
    <w:lvl w:ilvl="7">
      <w:start w:val="1"/>
      <w:numFmt w:val="decimal"/>
      <w:lvlText w:val="()%8"/>
      <w:lvlJc w:val="left"/>
      <w:pPr>
        <w:tabs>
          <w:tab w:val="num" w:pos="3402"/>
        </w:tabs>
        <w:ind w:left="3402" w:hanging="680"/>
      </w:pPr>
      <w:rPr>
        <w:rFonts w:cs="Times New Roman" w:hint="default"/>
        <w:b w:val="0"/>
        <w:i w:val="0"/>
        <w:caps w:val="0"/>
        <w:smallCaps w:val="0"/>
        <w:strike w:val="0"/>
        <w:dstrike w:val="0"/>
        <w:vanish w:val="0"/>
        <w:color w:val="000000"/>
        <w:position w:val="0"/>
        <w:sz w:val="20"/>
        <w:u w:val="none"/>
        <w:vertAlign w:val="baseline"/>
      </w:rPr>
    </w:lvl>
    <w:lvl w:ilvl="8">
      <w:start w:val="1"/>
      <w:numFmt w:val="none"/>
      <w:suff w:val="nothing"/>
      <w:lvlText w:val=""/>
      <w:lvlJc w:val="left"/>
      <w:pPr>
        <w:tabs>
          <w:tab w:val="num" w:pos="0"/>
        </w:tabs>
        <w:ind w:left="0" w:firstLine="0"/>
      </w:pPr>
      <w:rPr>
        <w:rFonts w:cs="Times New Roman" w:hint="default"/>
        <w:b w:val="0"/>
        <w:i w:val="0"/>
        <w:caps w:val="0"/>
        <w:smallCaps w:val="0"/>
        <w:strike w:val="0"/>
        <w:dstrike w:val="0"/>
        <w:vanish w:val="0"/>
        <w:color w:val="000000"/>
        <w:position w:val="0"/>
        <w:sz w:val="20"/>
        <w:u w:val="none"/>
        <w:vertAlign w:val="baseline"/>
      </w:rPr>
    </w:lvl>
  </w:abstractNum>
  <w:abstractNum w:abstractNumId="9" w15:restartNumberingAfterBreak="0">
    <w:nsid w:val="0000000E"/>
    <w:multiLevelType w:val="multilevel"/>
    <w:tmpl w:val="DED29BB0"/>
    <w:name w:val="WW8Num44"/>
    <w:lvl w:ilvl="0">
      <w:start w:val="1"/>
      <w:numFmt w:val="decimal"/>
      <w:lvlText w:val=" %1."/>
      <w:lvlJc w:val="left"/>
      <w:pPr>
        <w:tabs>
          <w:tab w:val="num" w:pos="720"/>
        </w:tabs>
        <w:ind w:left="720" w:hanging="720"/>
      </w:pPr>
    </w:lvl>
    <w:lvl w:ilvl="1">
      <w:start w:val="1"/>
      <w:numFmt w:val="decimal"/>
      <w:lvlText w:val="%1.%2"/>
      <w:lvlJc w:val="left"/>
      <w:pPr>
        <w:tabs>
          <w:tab w:val="num" w:pos="680"/>
        </w:tabs>
        <w:ind w:left="680" w:hanging="680"/>
      </w:pPr>
      <w:rPr>
        <w:rFonts w:cs="Times New Roman"/>
        <w:b w:val="0"/>
        <w:i w:val="0"/>
        <w:caps w:val="0"/>
        <w:smallCaps w:val="0"/>
        <w:strike w:val="0"/>
        <w:dstrike w:val="0"/>
        <w:vanish w:val="0"/>
        <w:color w:val="000000"/>
        <w:position w:val="0"/>
        <w:sz w:val="18"/>
        <w:u w:val="none"/>
        <w:vertAlign w:val="baseline"/>
      </w:rPr>
    </w:lvl>
    <w:lvl w:ilvl="2">
      <w:start w:val="1"/>
      <w:numFmt w:val="decimal"/>
      <w:lvlText w:val="%1.%2.%3"/>
      <w:lvlJc w:val="left"/>
      <w:pPr>
        <w:tabs>
          <w:tab w:val="num" w:pos="680"/>
        </w:tabs>
        <w:ind w:left="680" w:hanging="680"/>
      </w:pPr>
      <w:rPr>
        <w:rFonts w:cs="Times New Roman"/>
        <w:b w:val="0"/>
        <w:i w:val="0"/>
        <w:caps w:val="0"/>
        <w:smallCaps w:val="0"/>
        <w:strike w:val="0"/>
        <w:dstrike w:val="0"/>
        <w:vanish w:val="0"/>
        <w:color w:val="000000"/>
        <w:position w:val="0"/>
        <w:sz w:val="18"/>
        <w:u w:val="none"/>
        <w:vertAlign w:val="baseline"/>
      </w:rPr>
    </w:lvl>
    <w:lvl w:ilvl="3">
      <w:start w:val="1"/>
      <w:numFmt w:val="lowerLetter"/>
      <w:lvlText w:val="(%4)"/>
      <w:lvlJc w:val="left"/>
      <w:pPr>
        <w:tabs>
          <w:tab w:val="num" w:pos="1429"/>
        </w:tabs>
        <w:ind w:left="1429" w:hanging="720"/>
      </w:pPr>
      <w:rPr>
        <w:i w:val="0"/>
        <w:iCs/>
        <w:color w:val="00000A"/>
        <w:kern w:val="1"/>
        <w:lang w:eastAsia="zh-CN"/>
      </w:rPr>
    </w:lvl>
    <w:lvl w:ilvl="4">
      <w:start w:val="1"/>
      <w:numFmt w:val="lowerRoman"/>
      <w:lvlText w:val="(%5)"/>
      <w:lvlJc w:val="left"/>
      <w:pPr>
        <w:tabs>
          <w:tab w:val="num" w:pos="2160"/>
        </w:tabs>
        <w:ind w:left="2160" w:hanging="720"/>
      </w:pPr>
    </w:lvl>
    <w:lvl w:ilvl="5">
      <w:start w:val="1"/>
      <w:numFmt w:val="lowerRoman"/>
      <w:lvlText w:val="()%6"/>
      <w:lvlJc w:val="left"/>
      <w:pPr>
        <w:tabs>
          <w:tab w:val="num" w:pos="2041"/>
        </w:tabs>
        <w:ind w:left="2041" w:hanging="680"/>
      </w:pPr>
      <w:rPr>
        <w:rFonts w:cs="Times New Roman"/>
        <w:b w:val="0"/>
        <w:i w:val="0"/>
        <w:caps w:val="0"/>
        <w:smallCaps w:val="0"/>
        <w:strike w:val="0"/>
        <w:dstrike w:val="0"/>
        <w:vanish w:val="0"/>
        <w:color w:val="000000"/>
        <w:position w:val="0"/>
        <w:sz w:val="18"/>
        <w:u w:val="none"/>
        <w:vertAlign w:val="baseline"/>
      </w:rPr>
    </w:lvl>
    <w:lvl w:ilvl="6">
      <w:start w:val="1"/>
      <w:numFmt w:val="upperLetter"/>
      <w:lvlText w:val="()%7"/>
      <w:lvlJc w:val="left"/>
      <w:pPr>
        <w:tabs>
          <w:tab w:val="num" w:pos="2722"/>
        </w:tabs>
        <w:ind w:left="2722" w:hanging="681"/>
      </w:pPr>
      <w:rPr>
        <w:rFonts w:cs="Times New Roman"/>
        <w:b w:val="0"/>
        <w:i w:val="0"/>
        <w:caps w:val="0"/>
        <w:smallCaps w:val="0"/>
        <w:strike w:val="0"/>
        <w:dstrike w:val="0"/>
        <w:vanish w:val="0"/>
        <w:color w:val="000000"/>
        <w:position w:val="0"/>
        <w:sz w:val="18"/>
        <w:u w:val="none"/>
        <w:vertAlign w:val="baseline"/>
      </w:rPr>
    </w:lvl>
    <w:lvl w:ilvl="7">
      <w:start w:val="1"/>
      <w:numFmt w:val="decimal"/>
      <w:lvlText w:val="()%8"/>
      <w:lvlJc w:val="left"/>
      <w:pPr>
        <w:tabs>
          <w:tab w:val="num" w:pos="3402"/>
        </w:tabs>
        <w:ind w:left="3402" w:hanging="680"/>
      </w:pPr>
      <w:rPr>
        <w:rFonts w:cs="Times New Roman"/>
        <w:b w:val="0"/>
        <w:i w:val="0"/>
        <w:caps w:val="0"/>
        <w:smallCaps w:val="0"/>
        <w:strike w:val="0"/>
        <w:dstrike w:val="0"/>
        <w:vanish w:val="0"/>
        <w:color w:val="000000"/>
        <w:position w:val="0"/>
        <w:sz w:val="20"/>
        <w:u w:val="none"/>
        <w:vertAlign w:val="baseline"/>
      </w:rPr>
    </w:lvl>
    <w:lvl w:ilvl="8">
      <w:start w:val="1"/>
      <w:numFmt w:val="none"/>
      <w:suff w:val="nothing"/>
      <w:lvlText w:val=""/>
      <w:lvlJc w:val="left"/>
      <w:pPr>
        <w:tabs>
          <w:tab w:val="num" w:pos="0"/>
        </w:tabs>
        <w:ind w:left="0" w:firstLine="0"/>
      </w:pPr>
      <w:rPr>
        <w:rFonts w:cs="Times New Roman"/>
        <w:b w:val="0"/>
        <w:i w:val="0"/>
        <w:caps w:val="0"/>
        <w:smallCaps w:val="0"/>
        <w:strike w:val="0"/>
        <w:dstrike w:val="0"/>
        <w:vanish w:val="0"/>
        <w:color w:val="000000"/>
        <w:position w:val="0"/>
        <w:sz w:val="20"/>
        <w:u w:val="none"/>
        <w:vertAlign w:val="baseline"/>
      </w:rPr>
    </w:lvl>
  </w:abstractNum>
  <w:abstractNum w:abstractNumId="10" w15:restartNumberingAfterBreak="0">
    <w:nsid w:val="00000011"/>
    <w:multiLevelType w:val="multilevel"/>
    <w:tmpl w:val="00000011"/>
    <w:name w:val="WW8Num50"/>
    <w:lvl w:ilvl="0">
      <w:start w:val="1"/>
      <w:numFmt w:val="bullet"/>
      <w:lvlText w:val=""/>
      <w:lvlJc w:val="left"/>
      <w:pPr>
        <w:tabs>
          <w:tab w:val="num" w:pos="851"/>
        </w:tabs>
        <w:ind w:left="851" w:hanging="851"/>
      </w:pPr>
      <w:rPr>
        <w:rFonts w:ascii="Wingdings" w:hAnsi="Wingdings" w:cs="Wingdings"/>
        <w:color w:val="000000"/>
      </w:rPr>
    </w:lvl>
    <w:lvl w:ilvl="1">
      <w:start w:val="1"/>
      <w:numFmt w:val="bullet"/>
      <w:lvlText w:val=""/>
      <w:lvlJc w:val="left"/>
      <w:pPr>
        <w:tabs>
          <w:tab w:val="num" w:pos="1701"/>
        </w:tabs>
        <w:ind w:left="1701" w:hanging="850"/>
      </w:pPr>
      <w:rPr>
        <w:rFonts w:ascii="Wingdings" w:hAnsi="Wingdings" w:cs="Wingdings"/>
        <w:color w:val="000000"/>
      </w:rPr>
    </w:lvl>
    <w:lvl w:ilvl="2">
      <w:start w:val="1"/>
      <w:numFmt w:val="bullet"/>
      <w:lvlText w:val=""/>
      <w:lvlJc w:val="left"/>
      <w:pPr>
        <w:tabs>
          <w:tab w:val="num" w:pos="2552"/>
        </w:tabs>
        <w:ind w:left="2552" w:hanging="851"/>
      </w:pPr>
      <w:rPr>
        <w:rFonts w:ascii="Wingdings" w:hAnsi="Wingdings" w:cs="Wingdings"/>
        <w:color w:val="000000"/>
      </w:rPr>
    </w:lvl>
    <w:lvl w:ilvl="3">
      <w:start w:val="1"/>
      <w:numFmt w:val="lowerLetter"/>
      <w:lvlText w:val="(%4)"/>
      <w:lvlJc w:val="left"/>
      <w:pPr>
        <w:tabs>
          <w:tab w:val="num" w:pos="851"/>
        </w:tabs>
        <w:ind w:left="851" w:hanging="851"/>
      </w:pPr>
    </w:lvl>
    <w:lvl w:ilvl="4">
      <w:start w:val="1"/>
      <w:numFmt w:val="lowerLetter"/>
      <w:lvlText w:val="(%5)"/>
      <w:lvlJc w:val="left"/>
      <w:pPr>
        <w:tabs>
          <w:tab w:val="num" w:pos="1701"/>
        </w:tabs>
        <w:ind w:left="1701" w:hanging="850"/>
      </w:pPr>
    </w:lvl>
    <w:lvl w:ilvl="5">
      <w:start w:val="1"/>
      <w:numFmt w:val="lowerLetter"/>
      <w:lvlText w:val="(%6)"/>
      <w:lvlJc w:val="left"/>
      <w:pPr>
        <w:tabs>
          <w:tab w:val="num" w:pos="2552"/>
        </w:tabs>
        <w:ind w:left="2552" w:hanging="851"/>
      </w:pPr>
    </w:lvl>
    <w:lvl w:ilvl="6">
      <w:start w:val="1"/>
      <w:numFmt w:val="lowerRoman"/>
      <w:lvlText w:val="(%7)"/>
      <w:lvlJc w:val="left"/>
      <w:pPr>
        <w:tabs>
          <w:tab w:val="num" w:pos="851"/>
        </w:tabs>
        <w:ind w:left="851" w:hanging="851"/>
      </w:pPr>
      <w:rPr>
        <w:b w:val="0"/>
        <w:i w:val="0"/>
        <w:color w:val="00000A"/>
        <w:kern w:val="1"/>
        <w:lang w:eastAsia="zh-CN"/>
      </w:rPr>
    </w:lvl>
    <w:lvl w:ilvl="7">
      <w:start w:val="58256"/>
      <w:numFmt w:val="lowerRoman"/>
      <w:lvlText w:val="(%8)"/>
      <w:lvlJc w:val="left"/>
      <w:pPr>
        <w:tabs>
          <w:tab w:val="num" w:pos="1701"/>
        </w:tabs>
        <w:ind w:left="1701" w:hanging="850"/>
      </w:pPr>
    </w:lvl>
    <w:lvl w:ilvl="8">
      <w:start w:val="1"/>
      <w:numFmt w:val="lowerRoman"/>
      <w:lvlText w:val="(%9)"/>
      <w:lvlJc w:val="left"/>
      <w:pPr>
        <w:tabs>
          <w:tab w:val="num" w:pos="2552"/>
        </w:tabs>
        <w:ind w:left="2552" w:hanging="851"/>
      </w:pPr>
    </w:lvl>
  </w:abstractNum>
  <w:abstractNum w:abstractNumId="11" w15:restartNumberingAfterBreak="0">
    <w:nsid w:val="00EC1758"/>
    <w:multiLevelType w:val="multilevel"/>
    <w:tmpl w:val="4DA07DBC"/>
    <w:numStyleLink w:val="MultilevelListforHeadingsNOTinTOC"/>
  </w:abstractNum>
  <w:abstractNum w:abstractNumId="12" w15:restartNumberingAfterBreak="0">
    <w:nsid w:val="07351F6D"/>
    <w:multiLevelType w:val="hybridMultilevel"/>
    <w:tmpl w:val="819474D4"/>
    <w:lvl w:ilvl="0" w:tplc="04240001">
      <w:start w:val="1"/>
      <w:numFmt w:val="bullet"/>
      <w:lvlText w:val=""/>
      <w:lvlJc w:val="left"/>
      <w:pPr>
        <w:ind w:left="1400" w:hanging="720"/>
      </w:pPr>
      <w:rPr>
        <w:rFonts w:ascii="Symbol" w:hAnsi="Symbol" w:hint="default"/>
      </w:rPr>
    </w:lvl>
    <w:lvl w:ilvl="1" w:tplc="04240019" w:tentative="1">
      <w:start w:val="1"/>
      <w:numFmt w:val="lowerLetter"/>
      <w:lvlText w:val="%2."/>
      <w:lvlJc w:val="left"/>
      <w:pPr>
        <w:ind w:left="1760" w:hanging="360"/>
      </w:pPr>
    </w:lvl>
    <w:lvl w:ilvl="2" w:tplc="0424001B" w:tentative="1">
      <w:start w:val="1"/>
      <w:numFmt w:val="lowerRoman"/>
      <w:lvlText w:val="%3."/>
      <w:lvlJc w:val="right"/>
      <w:pPr>
        <w:ind w:left="2480" w:hanging="180"/>
      </w:pPr>
    </w:lvl>
    <w:lvl w:ilvl="3" w:tplc="0424000F" w:tentative="1">
      <w:start w:val="1"/>
      <w:numFmt w:val="decimal"/>
      <w:lvlText w:val="%4."/>
      <w:lvlJc w:val="left"/>
      <w:pPr>
        <w:ind w:left="3200" w:hanging="360"/>
      </w:pPr>
    </w:lvl>
    <w:lvl w:ilvl="4" w:tplc="04240019" w:tentative="1">
      <w:start w:val="1"/>
      <w:numFmt w:val="lowerLetter"/>
      <w:lvlText w:val="%5."/>
      <w:lvlJc w:val="left"/>
      <w:pPr>
        <w:ind w:left="3920" w:hanging="360"/>
      </w:pPr>
    </w:lvl>
    <w:lvl w:ilvl="5" w:tplc="0424001B" w:tentative="1">
      <w:start w:val="1"/>
      <w:numFmt w:val="lowerRoman"/>
      <w:lvlText w:val="%6."/>
      <w:lvlJc w:val="right"/>
      <w:pPr>
        <w:ind w:left="4640" w:hanging="180"/>
      </w:pPr>
    </w:lvl>
    <w:lvl w:ilvl="6" w:tplc="0424000F" w:tentative="1">
      <w:start w:val="1"/>
      <w:numFmt w:val="decimal"/>
      <w:lvlText w:val="%7."/>
      <w:lvlJc w:val="left"/>
      <w:pPr>
        <w:ind w:left="5360" w:hanging="360"/>
      </w:pPr>
    </w:lvl>
    <w:lvl w:ilvl="7" w:tplc="04240019" w:tentative="1">
      <w:start w:val="1"/>
      <w:numFmt w:val="lowerLetter"/>
      <w:lvlText w:val="%8."/>
      <w:lvlJc w:val="left"/>
      <w:pPr>
        <w:ind w:left="6080" w:hanging="360"/>
      </w:pPr>
    </w:lvl>
    <w:lvl w:ilvl="8" w:tplc="0424001B" w:tentative="1">
      <w:start w:val="1"/>
      <w:numFmt w:val="lowerRoman"/>
      <w:lvlText w:val="%9."/>
      <w:lvlJc w:val="right"/>
      <w:pPr>
        <w:ind w:left="6800" w:hanging="180"/>
      </w:pPr>
    </w:lvl>
  </w:abstractNum>
  <w:abstractNum w:abstractNumId="13" w15:restartNumberingAfterBreak="0">
    <w:nsid w:val="093D2B67"/>
    <w:multiLevelType w:val="multilevel"/>
    <w:tmpl w:val="61F8CEB6"/>
    <w:styleLink w:val="CV-ListStyle"/>
    <w:lvl w:ilvl="0">
      <w:start w:val="1"/>
      <w:numFmt w:val="bullet"/>
      <w:pStyle w:val="CV-ListBullet"/>
      <w:lvlText w:val=""/>
      <w:lvlJc w:val="left"/>
      <w:pPr>
        <w:tabs>
          <w:tab w:val="num" w:pos="284"/>
        </w:tabs>
        <w:ind w:left="284" w:hanging="284"/>
      </w:pPr>
      <w:rPr>
        <w:rFonts w:ascii="Wingdings" w:hAnsi="Wingdings" w:hint="default"/>
        <w:color w:val="808080"/>
      </w:rPr>
    </w:lvl>
    <w:lvl w:ilvl="1">
      <w:start w:val="1"/>
      <w:numFmt w:val="bullet"/>
      <w:pStyle w:val="CV-ListBulletIndent"/>
      <w:lvlText w:val=""/>
      <w:lvlJc w:val="left"/>
      <w:pPr>
        <w:tabs>
          <w:tab w:val="num" w:pos="284"/>
        </w:tabs>
        <w:ind w:left="567" w:hanging="283"/>
      </w:pPr>
      <w:rPr>
        <w:rFonts w:ascii="Wingdings" w:hAnsi="Wingdings" w:hint="default"/>
        <w:color w:val="80808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097448E7"/>
    <w:multiLevelType w:val="hybridMultilevel"/>
    <w:tmpl w:val="52A87F3E"/>
    <w:lvl w:ilvl="0" w:tplc="0C070001">
      <w:start w:val="1"/>
      <w:numFmt w:val="bullet"/>
      <w:lvlText w:val=""/>
      <w:lvlJc w:val="left"/>
      <w:pPr>
        <w:ind w:left="1210" w:hanging="360"/>
      </w:pPr>
      <w:rPr>
        <w:rFonts w:ascii="Symbol" w:hAnsi="Symbol" w:hint="default"/>
      </w:rPr>
    </w:lvl>
    <w:lvl w:ilvl="1" w:tplc="0C070003" w:tentative="1">
      <w:start w:val="1"/>
      <w:numFmt w:val="bullet"/>
      <w:lvlText w:val="o"/>
      <w:lvlJc w:val="left"/>
      <w:pPr>
        <w:ind w:left="1865" w:hanging="360"/>
      </w:pPr>
      <w:rPr>
        <w:rFonts w:ascii="Courier New" w:hAnsi="Courier New" w:cs="Courier New" w:hint="default"/>
      </w:rPr>
    </w:lvl>
    <w:lvl w:ilvl="2" w:tplc="0C070005" w:tentative="1">
      <w:start w:val="1"/>
      <w:numFmt w:val="bullet"/>
      <w:lvlText w:val=""/>
      <w:lvlJc w:val="left"/>
      <w:pPr>
        <w:ind w:left="2585" w:hanging="360"/>
      </w:pPr>
      <w:rPr>
        <w:rFonts w:ascii="Wingdings" w:hAnsi="Wingdings" w:hint="default"/>
      </w:rPr>
    </w:lvl>
    <w:lvl w:ilvl="3" w:tplc="0C070001" w:tentative="1">
      <w:start w:val="1"/>
      <w:numFmt w:val="bullet"/>
      <w:lvlText w:val=""/>
      <w:lvlJc w:val="left"/>
      <w:pPr>
        <w:ind w:left="3305" w:hanging="360"/>
      </w:pPr>
      <w:rPr>
        <w:rFonts w:ascii="Symbol" w:hAnsi="Symbol" w:hint="default"/>
      </w:rPr>
    </w:lvl>
    <w:lvl w:ilvl="4" w:tplc="0C070003" w:tentative="1">
      <w:start w:val="1"/>
      <w:numFmt w:val="bullet"/>
      <w:lvlText w:val="o"/>
      <w:lvlJc w:val="left"/>
      <w:pPr>
        <w:ind w:left="4025" w:hanging="360"/>
      </w:pPr>
      <w:rPr>
        <w:rFonts w:ascii="Courier New" w:hAnsi="Courier New" w:cs="Courier New" w:hint="default"/>
      </w:rPr>
    </w:lvl>
    <w:lvl w:ilvl="5" w:tplc="0C070005" w:tentative="1">
      <w:start w:val="1"/>
      <w:numFmt w:val="bullet"/>
      <w:lvlText w:val=""/>
      <w:lvlJc w:val="left"/>
      <w:pPr>
        <w:ind w:left="4745" w:hanging="360"/>
      </w:pPr>
      <w:rPr>
        <w:rFonts w:ascii="Wingdings" w:hAnsi="Wingdings" w:hint="default"/>
      </w:rPr>
    </w:lvl>
    <w:lvl w:ilvl="6" w:tplc="0C070001" w:tentative="1">
      <w:start w:val="1"/>
      <w:numFmt w:val="bullet"/>
      <w:lvlText w:val=""/>
      <w:lvlJc w:val="left"/>
      <w:pPr>
        <w:ind w:left="5465" w:hanging="360"/>
      </w:pPr>
      <w:rPr>
        <w:rFonts w:ascii="Symbol" w:hAnsi="Symbol" w:hint="default"/>
      </w:rPr>
    </w:lvl>
    <w:lvl w:ilvl="7" w:tplc="0C070003" w:tentative="1">
      <w:start w:val="1"/>
      <w:numFmt w:val="bullet"/>
      <w:lvlText w:val="o"/>
      <w:lvlJc w:val="left"/>
      <w:pPr>
        <w:ind w:left="6185" w:hanging="360"/>
      </w:pPr>
      <w:rPr>
        <w:rFonts w:ascii="Courier New" w:hAnsi="Courier New" w:cs="Courier New" w:hint="default"/>
      </w:rPr>
    </w:lvl>
    <w:lvl w:ilvl="8" w:tplc="0C070005" w:tentative="1">
      <w:start w:val="1"/>
      <w:numFmt w:val="bullet"/>
      <w:lvlText w:val=""/>
      <w:lvlJc w:val="left"/>
      <w:pPr>
        <w:ind w:left="6905" w:hanging="360"/>
      </w:pPr>
      <w:rPr>
        <w:rFonts w:ascii="Wingdings" w:hAnsi="Wingdings" w:hint="default"/>
      </w:rPr>
    </w:lvl>
  </w:abstractNum>
  <w:abstractNum w:abstractNumId="15" w15:restartNumberingAfterBreak="0">
    <w:nsid w:val="0D424026"/>
    <w:multiLevelType w:val="multilevel"/>
    <w:tmpl w:val="9E965EB4"/>
    <w:styleLink w:val="LS-Naslov"/>
    <w:lvl w:ilvl="0">
      <w:start w:val="1"/>
      <w:numFmt w:val="decimal"/>
      <w:pStyle w:val="Naslov-1"/>
      <w:lvlText w:val="%1 "/>
      <w:lvlJc w:val="left"/>
      <w:pPr>
        <w:ind w:left="498" w:hanging="357"/>
      </w:pPr>
      <w:rPr>
        <w:rFonts w:ascii="Arial" w:hAnsi="Arial" w:hint="default"/>
      </w:rPr>
    </w:lvl>
    <w:lvl w:ilvl="1">
      <w:start w:val="1"/>
      <w:numFmt w:val="decimal"/>
      <w:pStyle w:val="Naslov-2"/>
      <w:lvlText w:val="%1.%2 "/>
      <w:lvlJc w:val="left"/>
      <w:pPr>
        <w:ind w:left="499" w:hanging="357"/>
      </w:pPr>
      <w:rPr>
        <w:rFonts w:hint="default"/>
      </w:rPr>
    </w:lvl>
    <w:lvl w:ilvl="2">
      <w:start w:val="1"/>
      <w:numFmt w:val="decimal"/>
      <w:pStyle w:val="Naslov-3"/>
      <w:lvlText w:val="%1.%2.%3 "/>
      <w:lvlJc w:val="left"/>
      <w:pPr>
        <w:ind w:left="357"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0F153CD5"/>
    <w:multiLevelType w:val="hybridMultilevel"/>
    <w:tmpl w:val="1FF662FC"/>
    <w:lvl w:ilvl="0" w:tplc="CCCAF9E6">
      <w:start w:val="1"/>
      <w:numFmt w:val="decimal"/>
      <w:lvlText w:val="(%1)"/>
      <w:lvlJc w:val="left"/>
      <w:pPr>
        <w:tabs>
          <w:tab w:val="num" w:pos="425"/>
        </w:tabs>
        <w:ind w:left="425" w:hanging="425"/>
      </w:pPr>
      <w:rPr>
        <w:rFonts w:hint="default"/>
        <w:color w:val="auto"/>
        <w:vertAlign w:val="superscrip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10B3653E"/>
    <w:multiLevelType w:val="hybridMultilevel"/>
    <w:tmpl w:val="9DFA0BE4"/>
    <w:lvl w:ilvl="0" w:tplc="47F632AA">
      <w:start w:val="1"/>
      <w:numFmt w:val="bullet"/>
      <w:lvlText w:val=""/>
      <w:lvlJc w:val="left"/>
      <w:pPr>
        <w:ind w:left="785" w:hanging="360"/>
      </w:pPr>
      <w:rPr>
        <w:rFonts w:ascii="Symbol" w:hAnsi="Symbol" w:hint="default"/>
      </w:rPr>
    </w:lvl>
    <w:lvl w:ilvl="1" w:tplc="0C070003" w:tentative="1">
      <w:start w:val="1"/>
      <w:numFmt w:val="bullet"/>
      <w:lvlText w:val="o"/>
      <w:lvlJc w:val="left"/>
      <w:pPr>
        <w:ind w:left="1505" w:hanging="360"/>
      </w:pPr>
      <w:rPr>
        <w:rFonts w:ascii="Courier New" w:hAnsi="Courier New" w:cs="Courier New" w:hint="default"/>
      </w:rPr>
    </w:lvl>
    <w:lvl w:ilvl="2" w:tplc="0C070005" w:tentative="1">
      <w:start w:val="1"/>
      <w:numFmt w:val="bullet"/>
      <w:lvlText w:val=""/>
      <w:lvlJc w:val="left"/>
      <w:pPr>
        <w:ind w:left="2225" w:hanging="360"/>
      </w:pPr>
      <w:rPr>
        <w:rFonts w:ascii="Wingdings" w:hAnsi="Wingdings" w:hint="default"/>
      </w:rPr>
    </w:lvl>
    <w:lvl w:ilvl="3" w:tplc="0C070001" w:tentative="1">
      <w:start w:val="1"/>
      <w:numFmt w:val="bullet"/>
      <w:lvlText w:val=""/>
      <w:lvlJc w:val="left"/>
      <w:pPr>
        <w:ind w:left="2945" w:hanging="360"/>
      </w:pPr>
      <w:rPr>
        <w:rFonts w:ascii="Symbol" w:hAnsi="Symbol" w:hint="default"/>
      </w:rPr>
    </w:lvl>
    <w:lvl w:ilvl="4" w:tplc="0C070003" w:tentative="1">
      <w:start w:val="1"/>
      <w:numFmt w:val="bullet"/>
      <w:lvlText w:val="o"/>
      <w:lvlJc w:val="left"/>
      <w:pPr>
        <w:ind w:left="3665" w:hanging="360"/>
      </w:pPr>
      <w:rPr>
        <w:rFonts w:ascii="Courier New" w:hAnsi="Courier New" w:cs="Courier New" w:hint="default"/>
      </w:rPr>
    </w:lvl>
    <w:lvl w:ilvl="5" w:tplc="0C070005" w:tentative="1">
      <w:start w:val="1"/>
      <w:numFmt w:val="bullet"/>
      <w:lvlText w:val=""/>
      <w:lvlJc w:val="left"/>
      <w:pPr>
        <w:ind w:left="4385" w:hanging="360"/>
      </w:pPr>
      <w:rPr>
        <w:rFonts w:ascii="Wingdings" w:hAnsi="Wingdings" w:hint="default"/>
      </w:rPr>
    </w:lvl>
    <w:lvl w:ilvl="6" w:tplc="0C070001" w:tentative="1">
      <w:start w:val="1"/>
      <w:numFmt w:val="bullet"/>
      <w:lvlText w:val=""/>
      <w:lvlJc w:val="left"/>
      <w:pPr>
        <w:ind w:left="5105" w:hanging="360"/>
      </w:pPr>
      <w:rPr>
        <w:rFonts w:ascii="Symbol" w:hAnsi="Symbol" w:hint="default"/>
      </w:rPr>
    </w:lvl>
    <w:lvl w:ilvl="7" w:tplc="0C070003" w:tentative="1">
      <w:start w:val="1"/>
      <w:numFmt w:val="bullet"/>
      <w:lvlText w:val="o"/>
      <w:lvlJc w:val="left"/>
      <w:pPr>
        <w:ind w:left="5825" w:hanging="360"/>
      </w:pPr>
      <w:rPr>
        <w:rFonts w:ascii="Courier New" w:hAnsi="Courier New" w:cs="Courier New" w:hint="default"/>
      </w:rPr>
    </w:lvl>
    <w:lvl w:ilvl="8" w:tplc="0C070005" w:tentative="1">
      <w:start w:val="1"/>
      <w:numFmt w:val="bullet"/>
      <w:lvlText w:val=""/>
      <w:lvlJc w:val="left"/>
      <w:pPr>
        <w:ind w:left="6545" w:hanging="360"/>
      </w:pPr>
      <w:rPr>
        <w:rFonts w:ascii="Wingdings" w:hAnsi="Wingdings" w:hint="default"/>
      </w:rPr>
    </w:lvl>
  </w:abstractNum>
  <w:abstractNum w:abstractNumId="18" w15:restartNumberingAfterBreak="0">
    <w:nsid w:val="148A18C7"/>
    <w:multiLevelType w:val="multilevel"/>
    <w:tmpl w:val="77580EE0"/>
    <w:name w:val="Level"/>
    <w:lvl w:ilvl="0">
      <w:start w:val="1"/>
      <w:numFmt w:val="decimal"/>
      <w:lvlText w:val="%1"/>
      <w:lvlJc w:val="left"/>
      <w:pPr>
        <w:tabs>
          <w:tab w:val="num" w:pos="425"/>
        </w:tabs>
        <w:ind w:left="425" w:hanging="425"/>
      </w:pPr>
      <w:rPr>
        <w:rFonts w:hint="default"/>
        <w:b/>
        <w:i w:val="0"/>
        <w:sz w:val="20"/>
        <w:szCs w:val="22"/>
      </w:rPr>
    </w:lvl>
    <w:lvl w:ilvl="1">
      <w:start w:val="1"/>
      <w:numFmt w:val="decimal"/>
      <w:lvlText w:val="%1.%2"/>
      <w:lvlJc w:val="left"/>
      <w:pPr>
        <w:tabs>
          <w:tab w:val="num" w:pos="992"/>
        </w:tabs>
        <w:ind w:left="992" w:hanging="567"/>
      </w:pPr>
      <w:rPr>
        <w:rFonts w:hint="default"/>
        <w:sz w:val="20"/>
      </w:rPr>
    </w:lvl>
    <w:lvl w:ilvl="2">
      <w:start w:val="1"/>
      <w:numFmt w:val="decimal"/>
      <w:lvlText w:val="%1.%2.%3"/>
      <w:lvlJc w:val="left"/>
      <w:pPr>
        <w:tabs>
          <w:tab w:val="num" w:pos="1559"/>
        </w:tabs>
        <w:ind w:left="1559" w:hanging="567"/>
      </w:pPr>
      <w:rPr>
        <w:rFonts w:hint="default"/>
        <w:sz w:val="17"/>
      </w:rPr>
    </w:lvl>
    <w:lvl w:ilvl="3">
      <w:start w:val="1"/>
      <w:numFmt w:val="lowerLetter"/>
      <w:lvlText w:val="(%4)"/>
      <w:lvlJc w:val="left"/>
      <w:pPr>
        <w:tabs>
          <w:tab w:val="num" w:pos="2126"/>
        </w:tabs>
        <w:ind w:left="2126" w:hanging="567"/>
      </w:pPr>
      <w:rPr>
        <w:rFonts w:hint="default"/>
        <w:sz w:val="19"/>
      </w:rPr>
    </w:lvl>
    <w:lvl w:ilvl="4">
      <w:start w:val="1"/>
      <w:numFmt w:val="upperRoman"/>
      <w:lvlText w:val="(%5)"/>
      <w:lvlJc w:val="left"/>
      <w:pPr>
        <w:tabs>
          <w:tab w:val="num" w:pos="2693"/>
        </w:tabs>
        <w:ind w:left="2693" w:hanging="567"/>
      </w:pPr>
      <w:rPr>
        <w:rFonts w:hint="default"/>
        <w:sz w:val="19"/>
      </w:rPr>
    </w:lvl>
    <w:lvl w:ilvl="5">
      <w:start w:val="1"/>
      <w:numFmt w:val="upperLetter"/>
      <w:lvlText w:val="(%6)"/>
      <w:lvlJc w:val="left"/>
      <w:pPr>
        <w:tabs>
          <w:tab w:val="num" w:pos="3260"/>
        </w:tabs>
        <w:ind w:left="3260" w:hanging="567"/>
      </w:pPr>
      <w:rPr>
        <w:rFonts w:hint="default"/>
        <w:sz w:val="19"/>
      </w:rPr>
    </w:lvl>
    <w:lvl w:ilvl="6">
      <w:start w:val="1"/>
      <w:numFmt w:val="decimal"/>
      <w:lvlText w:val="%1.%2.%3.%4.%5.%6.%7"/>
      <w:lvlJc w:val="left"/>
      <w:pPr>
        <w:tabs>
          <w:tab w:val="num" w:pos="3827"/>
        </w:tabs>
        <w:ind w:left="3827" w:hanging="382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9" w15:restartNumberingAfterBreak="0">
    <w:nsid w:val="17B93998"/>
    <w:multiLevelType w:val="multilevel"/>
    <w:tmpl w:val="470C160E"/>
    <w:styleLink w:val="MultilevelListforHeadings"/>
    <w:lvl w:ilvl="0">
      <w:start w:val="1"/>
      <w:numFmt w:val="decimal"/>
      <w:pStyle w:val="Naslov1"/>
      <w:lvlText w:val="%1."/>
      <w:lvlJc w:val="left"/>
      <w:pPr>
        <w:tabs>
          <w:tab w:val="num" w:pos="851"/>
        </w:tabs>
        <w:ind w:left="851" w:hanging="851"/>
      </w:pPr>
      <w:rPr>
        <w:rFonts w:hint="default"/>
        <w:b/>
        <w:i w:val="0"/>
      </w:rPr>
    </w:lvl>
    <w:lvl w:ilvl="1">
      <w:start w:val="1"/>
      <w:numFmt w:val="decimal"/>
      <w:pStyle w:val="Naslov2"/>
      <w:lvlText w:val="%1.%2"/>
      <w:lvlJc w:val="left"/>
      <w:pPr>
        <w:tabs>
          <w:tab w:val="num" w:pos="851"/>
        </w:tabs>
        <w:ind w:left="851" w:hanging="851"/>
      </w:pPr>
      <w:rPr>
        <w:rFonts w:hint="default"/>
        <w:b/>
        <w:i w:val="0"/>
      </w:rPr>
    </w:lvl>
    <w:lvl w:ilvl="2">
      <w:start w:val="1"/>
      <w:numFmt w:val="decimal"/>
      <w:pStyle w:val="Naslov3"/>
      <w:lvlText w:val="%1.%2.%3"/>
      <w:lvlJc w:val="left"/>
      <w:pPr>
        <w:tabs>
          <w:tab w:val="num" w:pos="851"/>
        </w:tabs>
        <w:ind w:left="851" w:hanging="851"/>
      </w:pPr>
      <w:rPr>
        <w:rFonts w:hint="default"/>
        <w:b/>
        <w:i w:val="0"/>
      </w:rPr>
    </w:lvl>
    <w:lvl w:ilvl="3">
      <w:start w:val="1"/>
      <w:numFmt w:val="lowerLetter"/>
      <w:pStyle w:val="Naslov4"/>
      <w:lvlText w:val="(%4)"/>
      <w:lvlJc w:val="left"/>
      <w:pPr>
        <w:tabs>
          <w:tab w:val="num" w:pos="1701"/>
        </w:tabs>
        <w:ind w:left="1701" w:hanging="850"/>
      </w:pPr>
      <w:rPr>
        <w:rFonts w:hint="default"/>
        <w:b/>
        <w:i w:val="0"/>
      </w:rPr>
    </w:lvl>
    <w:lvl w:ilvl="4">
      <w:start w:val="1"/>
      <w:numFmt w:val="lowerRoman"/>
      <w:pStyle w:val="Naslov5"/>
      <w:lvlText w:val="(%5)"/>
      <w:lvlJc w:val="left"/>
      <w:pPr>
        <w:tabs>
          <w:tab w:val="num" w:pos="2552"/>
        </w:tabs>
        <w:ind w:left="2552" w:hanging="851"/>
      </w:pPr>
      <w:rPr>
        <w:rFonts w:hint="default"/>
        <w:b/>
        <w:i w:val="0"/>
      </w:rPr>
    </w:lvl>
    <w:lvl w:ilvl="5">
      <w:start w:val="1"/>
      <w:numFmt w:val="none"/>
      <w:lvlText w:val=""/>
      <w:lvlJc w:val="left"/>
      <w:pPr>
        <w:tabs>
          <w:tab w:val="num" w:pos="13610"/>
        </w:tabs>
        <w:ind w:left="7656" w:firstLine="0"/>
      </w:pPr>
      <w:rPr>
        <w:rFonts w:hint="default"/>
      </w:rPr>
    </w:lvl>
    <w:lvl w:ilvl="6">
      <w:start w:val="1"/>
      <w:numFmt w:val="none"/>
      <w:lvlText w:val=""/>
      <w:lvlJc w:val="left"/>
      <w:pPr>
        <w:tabs>
          <w:tab w:val="num" w:pos="13610"/>
        </w:tabs>
        <w:ind w:left="7656" w:firstLine="0"/>
      </w:pPr>
      <w:rPr>
        <w:rFonts w:hint="default"/>
      </w:rPr>
    </w:lvl>
    <w:lvl w:ilvl="7">
      <w:start w:val="1"/>
      <w:numFmt w:val="none"/>
      <w:lvlText w:val=""/>
      <w:lvlJc w:val="left"/>
      <w:pPr>
        <w:tabs>
          <w:tab w:val="num" w:pos="13610"/>
        </w:tabs>
        <w:ind w:left="7656" w:firstLine="0"/>
      </w:pPr>
      <w:rPr>
        <w:rFonts w:hint="default"/>
      </w:rPr>
    </w:lvl>
    <w:lvl w:ilvl="8">
      <w:start w:val="1"/>
      <w:numFmt w:val="none"/>
      <w:lvlText w:val=""/>
      <w:lvlJc w:val="left"/>
      <w:pPr>
        <w:tabs>
          <w:tab w:val="num" w:pos="13610"/>
        </w:tabs>
        <w:ind w:left="7656" w:firstLine="0"/>
      </w:pPr>
      <w:rPr>
        <w:rFonts w:hint="default"/>
      </w:rPr>
    </w:lvl>
  </w:abstractNum>
  <w:abstractNum w:abstractNumId="20" w15:restartNumberingAfterBreak="0">
    <w:nsid w:val="23745916"/>
    <w:multiLevelType w:val="singleLevel"/>
    <w:tmpl w:val="1CB4A816"/>
    <w:name w:val="Arabic 3-(1)"/>
    <w:lvl w:ilvl="0">
      <w:start w:val="1"/>
      <w:numFmt w:val="decimal"/>
      <w:lvlText w:val="(%1)"/>
      <w:lvlJc w:val="left"/>
      <w:pPr>
        <w:tabs>
          <w:tab w:val="num" w:pos="1559"/>
        </w:tabs>
        <w:ind w:left="1559" w:hanging="567"/>
      </w:pPr>
      <w:rPr>
        <w:rFonts w:hint="default"/>
      </w:rPr>
    </w:lvl>
  </w:abstractNum>
  <w:abstractNum w:abstractNumId="21" w15:restartNumberingAfterBreak="0">
    <w:nsid w:val="258A5F9A"/>
    <w:multiLevelType w:val="multilevel"/>
    <w:tmpl w:val="470C160E"/>
    <w:numStyleLink w:val="MultilevelListforHeadings"/>
  </w:abstractNum>
  <w:abstractNum w:abstractNumId="22" w15:restartNumberingAfterBreak="0">
    <w:nsid w:val="27EA766E"/>
    <w:multiLevelType w:val="multilevel"/>
    <w:tmpl w:val="ED14C248"/>
    <w:styleLink w:val="Agreement-Numberingpageoneandtwo"/>
    <w:lvl w:ilvl="0">
      <w:start w:val="1"/>
      <w:numFmt w:val="decimal"/>
      <w:pStyle w:val="Agreement-NumberingCoverPage"/>
      <w:lvlText w:val="%1."/>
      <w:lvlJc w:val="left"/>
      <w:pPr>
        <w:ind w:left="0" w:firstLine="0"/>
      </w:pPr>
      <w:rPr>
        <w:rFonts w:hint="default"/>
      </w:rPr>
    </w:lvl>
    <w:lvl w:ilvl="1">
      <w:start w:val="1"/>
      <w:numFmt w:val="decimal"/>
      <w:pStyle w:val="Agreement-NumberingPageTwo1"/>
      <w:lvlText w:val="(%2)"/>
      <w:lvlJc w:val="left"/>
      <w:pPr>
        <w:tabs>
          <w:tab w:val="num" w:pos="851"/>
        </w:tabs>
        <w:ind w:left="851" w:hanging="851"/>
      </w:pPr>
      <w:rPr>
        <w:rFonts w:hint="default"/>
      </w:rPr>
    </w:lvl>
    <w:lvl w:ilvl="2">
      <w:start w:val="1"/>
      <w:numFmt w:val="upperLetter"/>
      <w:pStyle w:val="Agreement-NumberingPageTwoA"/>
      <w:lvlText w:val="(%3)"/>
      <w:lvlJc w:val="left"/>
      <w:pPr>
        <w:tabs>
          <w:tab w:val="num" w:pos="851"/>
        </w:tabs>
        <w:ind w:left="851" w:hanging="851"/>
      </w:pPr>
      <w:rPr>
        <w:rFonts w:hint="default"/>
      </w:rPr>
    </w:lvl>
    <w:lvl w:ilvl="3">
      <w:start w:val="1"/>
      <w:numFmt w:val="none"/>
      <w:lvlText w:val=""/>
      <w:lvlJc w:val="left"/>
      <w:pPr>
        <w:tabs>
          <w:tab w:val="num" w:pos="2517"/>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ind w:left="0" w:firstLine="0"/>
      </w:pPr>
      <w:rPr>
        <w:rFonts w:hint="default"/>
      </w:rPr>
    </w:lvl>
  </w:abstractNum>
  <w:abstractNum w:abstractNumId="23" w15:restartNumberingAfterBreak="0">
    <w:nsid w:val="292E049E"/>
    <w:multiLevelType w:val="multilevel"/>
    <w:tmpl w:val="2976DAB4"/>
    <w:lvl w:ilvl="0">
      <w:start w:val="1"/>
      <w:numFmt w:val="decimal"/>
      <w:pStyle w:val="Annex"/>
      <w:suff w:val="space"/>
      <w:lvlText w:val="Annex %1"/>
      <w:lvlJc w:val="left"/>
      <w:rPr>
        <w:rFonts w:hint="default"/>
        <w:b/>
        <w:bCs w:val="0"/>
        <w:i w:val="0"/>
        <w:iCs w:val="0"/>
        <w:caps/>
        <w:smallCaps w:val="0"/>
        <w:strike w:val="0"/>
        <w:dstrike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9793226"/>
    <w:multiLevelType w:val="multilevel"/>
    <w:tmpl w:val="6F5C9854"/>
    <w:name w:val="Bullets"/>
    <w:lvl w:ilvl="0">
      <w:start w:val="1"/>
      <w:numFmt w:val="bullet"/>
      <w:lvlRestart w:val="0"/>
      <w:pStyle w:val="BulletL1"/>
      <w:lvlText w:val=""/>
      <w:lvlJc w:val="left"/>
      <w:pPr>
        <w:tabs>
          <w:tab w:val="num" w:pos="680"/>
        </w:tabs>
        <w:ind w:left="680" w:hanging="679"/>
      </w:pPr>
      <w:rPr>
        <w:rFonts w:ascii="Symbol" w:hAnsi="Symbol" w:cs="Times New Roman" w:hint="default"/>
        <w:b w:val="0"/>
        <w:i w:val="0"/>
        <w:caps w:val="0"/>
        <w:strike w:val="0"/>
        <w:dstrike w:val="0"/>
        <w:vanish w:val="0"/>
        <w:color w:val="auto"/>
        <w:sz w:val="20"/>
        <w:szCs w:val="20"/>
        <w:u w:val="none"/>
        <w:vertAlign w:val="baseline"/>
      </w:rPr>
    </w:lvl>
    <w:lvl w:ilvl="1">
      <w:start w:val="1"/>
      <w:numFmt w:val="bullet"/>
      <w:lvlRestart w:val="0"/>
      <w:pStyle w:val="BulletL2"/>
      <w:lvlText w:val=""/>
      <w:lvlJc w:val="left"/>
      <w:pPr>
        <w:tabs>
          <w:tab w:val="num" w:pos="1361"/>
        </w:tabs>
        <w:ind w:left="1361" w:hanging="681"/>
      </w:pPr>
      <w:rPr>
        <w:rFonts w:ascii="Symbol" w:hAnsi="Symbol" w:cs="Symbol" w:hint="default"/>
        <w:b w:val="0"/>
        <w:i w:val="0"/>
        <w:caps w:val="0"/>
        <w:strike w:val="0"/>
        <w:dstrike w:val="0"/>
        <w:vanish w:val="0"/>
        <w:color w:val="auto"/>
        <w:sz w:val="20"/>
        <w:szCs w:val="20"/>
        <w:u w:val="none"/>
        <w:vertAlign w:val="baseline"/>
      </w:rPr>
    </w:lvl>
    <w:lvl w:ilvl="2">
      <w:start w:val="1"/>
      <w:numFmt w:val="bullet"/>
      <w:lvlRestart w:val="0"/>
      <w:pStyle w:val="BulletL3"/>
      <w:lvlText w:val=""/>
      <w:lvlJc w:val="left"/>
      <w:pPr>
        <w:tabs>
          <w:tab w:val="num" w:pos="2041"/>
        </w:tabs>
        <w:ind w:left="2041" w:hanging="680"/>
      </w:pPr>
      <w:rPr>
        <w:rFonts w:ascii="Symbol" w:hAnsi="Symbol" w:cs="Symbol" w:hint="default"/>
        <w:b w:val="0"/>
        <w:i w:val="0"/>
        <w:caps w:val="0"/>
        <w:strike w:val="0"/>
        <w:dstrike w:val="0"/>
        <w:vanish w:val="0"/>
        <w:color w:val="auto"/>
        <w:sz w:val="20"/>
        <w:szCs w:val="20"/>
        <w:u w:val="none"/>
        <w:vertAlign w:val="baseline"/>
      </w:rPr>
    </w:lvl>
    <w:lvl w:ilvl="3">
      <w:start w:val="1"/>
      <w:numFmt w:val="bullet"/>
      <w:lvlRestart w:val="0"/>
      <w:pStyle w:val="BulletL4"/>
      <w:lvlText w:val=""/>
      <w:lvlJc w:val="left"/>
      <w:pPr>
        <w:tabs>
          <w:tab w:val="num" w:pos="2721"/>
        </w:tabs>
        <w:ind w:left="2721" w:hanging="680"/>
      </w:pPr>
      <w:rPr>
        <w:rFonts w:ascii="Symbol" w:hAnsi="Symbol" w:cs="Symbol" w:hint="default"/>
        <w:b w:val="0"/>
        <w:i w:val="0"/>
        <w:caps w:val="0"/>
        <w:strike w:val="0"/>
        <w:dstrike w:val="0"/>
        <w:vanish w:val="0"/>
        <w:color w:val="auto"/>
        <w:sz w:val="20"/>
        <w:szCs w:val="20"/>
        <w:u w:val="none"/>
        <w:vertAlign w:val="baseline"/>
      </w:rPr>
    </w:lvl>
    <w:lvl w:ilvl="4">
      <w:start w:val="1"/>
      <w:numFmt w:val="bullet"/>
      <w:lvlRestart w:val="0"/>
      <w:pStyle w:val="BulletL5"/>
      <w:lvlText w:val=""/>
      <w:lvlJc w:val="left"/>
      <w:pPr>
        <w:tabs>
          <w:tab w:val="num" w:pos="3402"/>
        </w:tabs>
        <w:ind w:left="3402" w:hanging="681"/>
      </w:pPr>
      <w:rPr>
        <w:rFonts w:ascii="Symbol" w:hAnsi="Symbol" w:cs="Symbol" w:hint="default"/>
        <w:b w:val="0"/>
        <w:i w:val="0"/>
        <w:caps w:val="0"/>
        <w:strike w:val="0"/>
        <w:dstrike w:val="0"/>
        <w:vanish w:val="0"/>
        <w:color w:val="auto"/>
        <w:sz w:val="20"/>
        <w:szCs w:val="20"/>
        <w:u w:val="none"/>
        <w:vertAlign w:val="baseline"/>
      </w:rPr>
    </w:lvl>
    <w:lvl w:ilvl="5">
      <w:start w:val="1"/>
      <w:numFmt w:val="bullet"/>
      <w:lvlRestart w:val="0"/>
      <w:pStyle w:val="BulletL6"/>
      <w:lvlText w:val=""/>
      <w:lvlJc w:val="left"/>
      <w:pPr>
        <w:tabs>
          <w:tab w:val="num" w:pos="4082"/>
        </w:tabs>
        <w:ind w:left="4082" w:hanging="680"/>
      </w:pPr>
      <w:rPr>
        <w:rFonts w:ascii="Symbol" w:hAnsi="Symbol" w:cs="Symbol" w:hint="default"/>
        <w:b w:val="0"/>
        <w:i w:val="0"/>
        <w:caps w:val="0"/>
        <w:strike w:val="0"/>
        <w:dstrike w:val="0"/>
        <w:vanish w:val="0"/>
        <w:color w:val="auto"/>
        <w:sz w:val="20"/>
        <w:szCs w:val="20"/>
        <w:u w:val="none"/>
        <w:vertAlign w:val="baseline"/>
      </w:rPr>
    </w:lvl>
    <w:lvl w:ilvl="6">
      <w:start w:val="1"/>
      <w:numFmt w:val="bullet"/>
      <w:lvlRestart w:val="0"/>
      <w:pStyle w:val="BulletL7"/>
      <w:lvlText w:val=""/>
      <w:lvlJc w:val="left"/>
      <w:pPr>
        <w:tabs>
          <w:tab w:val="num" w:pos="4762"/>
        </w:tabs>
        <w:ind w:left="4762" w:hanging="680"/>
      </w:pPr>
      <w:rPr>
        <w:rFonts w:ascii="Symbol" w:hAnsi="Symbol" w:cs="Symbol" w:hint="default"/>
        <w:b w:val="0"/>
        <w:i w:val="0"/>
        <w:caps w:val="0"/>
        <w:strike w:val="0"/>
        <w:dstrike w:val="0"/>
        <w:vanish w:val="0"/>
        <w:color w:val="auto"/>
        <w:sz w:val="20"/>
        <w:szCs w:val="20"/>
        <w:u w:val="none"/>
        <w:vertAlign w:val="baseline"/>
      </w:rPr>
    </w:lvl>
    <w:lvl w:ilvl="7">
      <w:start w:val="1"/>
      <w:numFmt w:val="none"/>
      <w:lvlRestart w:val="0"/>
      <w:pStyle w:val="BulletL8"/>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25" w15:restartNumberingAfterBreak="0">
    <w:nsid w:val="2B5354DF"/>
    <w:multiLevelType w:val="multilevel"/>
    <w:tmpl w:val="4DA07DBC"/>
    <w:styleLink w:val="MultilevelListforHeadingsNOTinTOC"/>
    <w:lvl w:ilvl="0">
      <w:start w:val="1"/>
      <w:numFmt w:val="decimal"/>
      <w:pStyle w:val="Heading1NotinTOC"/>
      <w:lvlText w:val="%1."/>
      <w:lvlJc w:val="left"/>
      <w:pPr>
        <w:tabs>
          <w:tab w:val="num" w:pos="851"/>
        </w:tabs>
        <w:ind w:left="851" w:hanging="851"/>
      </w:pPr>
      <w:rPr>
        <w:rFonts w:hint="default"/>
        <w:b/>
        <w:i w:val="0"/>
      </w:rPr>
    </w:lvl>
    <w:lvl w:ilvl="1">
      <w:start w:val="1"/>
      <w:numFmt w:val="decimal"/>
      <w:pStyle w:val="Heading2NotinTOC"/>
      <w:lvlText w:val="%1.%2"/>
      <w:lvlJc w:val="left"/>
      <w:pPr>
        <w:tabs>
          <w:tab w:val="num" w:pos="851"/>
        </w:tabs>
        <w:ind w:left="851" w:hanging="851"/>
      </w:pPr>
      <w:rPr>
        <w:rFonts w:hint="default"/>
        <w:b/>
        <w:i w:val="0"/>
      </w:rPr>
    </w:lvl>
    <w:lvl w:ilvl="2">
      <w:start w:val="1"/>
      <w:numFmt w:val="decimal"/>
      <w:pStyle w:val="Heading3NotinTOC"/>
      <w:lvlText w:val="%1.%2.%3"/>
      <w:lvlJc w:val="left"/>
      <w:pPr>
        <w:tabs>
          <w:tab w:val="num" w:pos="851"/>
        </w:tabs>
        <w:ind w:left="851" w:hanging="851"/>
      </w:pPr>
      <w:rPr>
        <w:rFonts w:hint="default"/>
        <w:b/>
        <w:i w:val="0"/>
      </w:rPr>
    </w:lvl>
    <w:lvl w:ilvl="3">
      <w:start w:val="1"/>
      <w:numFmt w:val="lowerLetter"/>
      <w:pStyle w:val="Heading4NotinTOC"/>
      <w:lvlText w:val="(%4)"/>
      <w:lvlJc w:val="left"/>
      <w:pPr>
        <w:tabs>
          <w:tab w:val="num" w:pos="1701"/>
        </w:tabs>
        <w:ind w:left="1701" w:hanging="850"/>
      </w:pPr>
      <w:rPr>
        <w:rFonts w:hint="default"/>
        <w:b/>
        <w:i w:val="0"/>
      </w:rPr>
    </w:lvl>
    <w:lvl w:ilvl="4">
      <w:start w:val="1"/>
      <w:numFmt w:val="lowerRoman"/>
      <w:pStyle w:val="Heading5NotinTOC"/>
      <w:lvlText w:val="(%5)"/>
      <w:lvlJc w:val="left"/>
      <w:pPr>
        <w:tabs>
          <w:tab w:val="num" w:pos="2552"/>
        </w:tabs>
        <w:ind w:left="2552" w:hanging="851"/>
      </w:pPr>
      <w:rPr>
        <w:rFonts w:hint="default"/>
        <w:b/>
        <w:i w:val="0"/>
      </w:rPr>
    </w:lvl>
    <w:lvl w:ilvl="5">
      <w:start w:val="1"/>
      <w:numFmt w:val="none"/>
      <w:suff w:val="space"/>
      <w:lvlText w:val=""/>
      <w:lvlJc w:val="left"/>
      <w:pPr>
        <w:ind w:left="0" w:firstLine="0"/>
      </w:pPr>
      <w:rPr>
        <w:rFonts w:hint="default"/>
        <w:b/>
        <w:i w:val="0"/>
      </w:rPr>
    </w:lvl>
    <w:lvl w:ilvl="6">
      <w:start w:val="1"/>
      <w:numFmt w:val="none"/>
      <w:suff w:val="space"/>
      <w:lvlText w:val=""/>
      <w:lvlJc w:val="left"/>
      <w:pPr>
        <w:ind w:left="0" w:firstLine="0"/>
      </w:pPr>
      <w:rPr>
        <w:rFonts w:hint="default"/>
        <w:b/>
        <w:i w:val="0"/>
      </w:rPr>
    </w:lvl>
    <w:lvl w:ilvl="7">
      <w:start w:val="1"/>
      <w:numFmt w:val="none"/>
      <w:suff w:val="space"/>
      <w:lvlText w:val=""/>
      <w:lvlJc w:val="left"/>
      <w:pPr>
        <w:ind w:left="0" w:firstLine="0"/>
      </w:pPr>
      <w:rPr>
        <w:rFonts w:hint="default"/>
        <w:b/>
        <w:i w:val="0"/>
      </w:rPr>
    </w:lvl>
    <w:lvl w:ilvl="8">
      <w:start w:val="1"/>
      <w:numFmt w:val="none"/>
      <w:suff w:val="space"/>
      <w:lvlText w:val=""/>
      <w:lvlJc w:val="left"/>
      <w:pPr>
        <w:ind w:left="0" w:firstLine="0"/>
      </w:pPr>
      <w:rPr>
        <w:rFonts w:hint="default"/>
        <w:b/>
        <w:i w:val="0"/>
      </w:rPr>
    </w:lvl>
  </w:abstractNum>
  <w:abstractNum w:abstractNumId="26" w15:restartNumberingAfterBreak="0">
    <w:nsid w:val="2B6631BD"/>
    <w:multiLevelType w:val="multilevel"/>
    <w:tmpl w:val="35125090"/>
    <w:lvl w:ilvl="0">
      <w:start w:val="1"/>
      <w:numFmt w:val="decimal"/>
      <w:lvlText w:val="%1."/>
      <w:lvlJc w:val="left"/>
      <w:pPr>
        <w:ind w:left="720" w:hanging="360"/>
      </w:pPr>
      <w:rPr>
        <w:b/>
        <w:bCs/>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EA7B3A"/>
    <w:multiLevelType w:val="hybridMultilevel"/>
    <w:tmpl w:val="5E0C5D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0B67ED8"/>
    <w:multiLevelType w:val="hybridMultilevel"/>
    <w:tmpl w:val="D01C39B4"/>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9" w15:restartNumberingAfterBreak="0">
    <w:nsid w:val="356948AA"/>
    <w:multiLevelType w:val="multilevel"/>
    <w:tmpl w:val="982665AA"/>
    <w:name w:val="Titles"/>
    <w:lvl w:ilvl="0">
      <w:start w:val="1"/>
      <w:numFmt w:val="none"/>
      <w:lvlRestart w:val="0"/>
      <w:suff w:val="nothing"/>
      <w:lvlText w:val=""/>
      <w:lvlJc w:val="center"/>
      <w:pPr>
        <w:ind w:left="0" w:firstLine="0"/>
      </w:pPr>
      <w:rPr>
        <w:rFonts w:hint="default"/>
        <w:b w:val="0"/>
        <w:i w:val="0"/>
        <w:caps w:val="0"/>
        <w:strike w:val="0"/>
        <w:dstrike w:val="0"/>
        <w:vanish w:val="0"/>
        <w:color w:val="auto"/>
        <w:sz w:val="20"/>
        <w:u w:val="none"/>
        <w:vertAlign w:val="baseline"/>
      </w:rPr>
    </w:lvl>
    <w:lvl w:ilvl="1">
      <w:start w:val="1"/>
      <w:numFmt w:val="none"/>
      <w:lvlRestart w:val="0"/>
      <w:suff w:val="nothing"/>
      <w:lvlText w:val=""/>
      <w:lvlJc w:val="center"/>
      <w:pPr>
        <w:ind w:left="0" w:firstLine="0"/>
      </w:pPr>
      <w:rPr>
        <w:rFonts w:hint="default"/>
        <w:b w:val="0"/>
        <w:i w:val="0"/>
        <w:caps w:val="0"/>
        <w:strike w:val="0"/>
        <w:dstrike w:val="0"/>
        <w:vanish w:val="0"/>
        <w:color w:val="auto"/>
        <w:sz w:val="20"/>
        <w:u w:val="none"/>
        <w:vertAlign w:val="baseline"/>
      </w:rPr>
    </w:lvl>
    <w:lvl w:ilvl="2">
      <w:start w:val="1"/>
      <w:numFmt w:val="none"/>
      <w:lvlRestart w:val="0"/>
      <w:suff w:val="nothing"/>
      <w:lvlText w:val=""/>
      <w:lvlJc w:val="center"/>
      <w:pPr>
        <w:ind w:left="0" w:firstLine="0"/>
      </w:pPr>
      <w:rPr>
        <w:rFonts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hint="default"/>
        <w:b w:val="0"/>
        <w:i w:val="0"/>
        <w:caps w:val="0"/>
        <w:strike w:val="0"/>
        <w:dstrike w:val="0"/>
        <w:vanish w:val="0"/>
        <w:color w:val="auto"/>
        <w:sz w:val="20"/>
        <w:u w:val="none"/>
        <w:vertAlign w:val="baseline"/>
      </w:rPr>
    </w:lvl>
    <w:lvl w:ilvl="4">
      <w:start w:val="1"/>
      <w:numFmt w:val="none"/>
      <w:lvlRestart w:val="0"/>
      <w:suff w:val="nothing"/>
      <w:lvlText w:val=""/>
      <w:lvlJc w:val="left"/>
      <w:pPr>
        <w:ind w:left="680" w:firstLine="0"/>
      </w:pPr>
      <w:rPr>
        <w:rFonts w:hint="default"/>
        <w:b w:val="0"/>
        <w:i w:val="0"/>
        <w:caps w:val="0"/>
        <w:strike w:val="0"/>
        <w:dstrike w:val="0"/>
        <w:vanish w:val="0"/>
        <w:color w:val="auto"/>
        <w:sz w:val="20"/>
        <w:u w:val="none"/>
        <w:vertAlign w:val="baseline"/>
      </w:rPr>
    </w:lvl>
    <w:lvl w:ilvl="5">
      <w:start w:val="1"/>
      <w:numFmt w:val="none"/>
      <w:lvlRestart w:val="0"/>
      <w:suff w:val="nothing"/>
      <w:lvlText w:val=""/>
      <w:lvlJc w:val="left"/>
      <w:pPr>
        <w:ind w:left="680" w:firstLine="0"/>
      </w:pPr>
      <w:rPr>
        <w:rFonts w:hint="default"/>
        <w:b w:val="0"/>
        <w:i w:val="0"/>
        <w:caps w:val="0"/>
        <w:strike w:val="0"/>
        <w:dstrike w:val="0"/>
        <w:vanish w:val="0"/>
        <w:color w:val="auto"/>
        <w:sz w:val="20"/>
        <w:u w:val="none"/>
        <w:vertAlign w:val="baseline"/>
      </w:rPr>
    </w:lvl>
    <w:lvl w:ilvl="6">
      <w:start w:val="1"/>
      <w:numFmt w:val="none"/>
      <w:lvlRestart w:val="0"/>
      <w:suff w:val="nothing"/>
      <w:lvlText w:val=""/>
      <w:lvlJc w:val="left"/>
      <w:pPr>
        <w:ind w:left="0" w:firstLine="0"/>
      </w:pPr>
      <w:rPr>
        <w:rFonts w:hint="default"/>
        <w:b w:val="0"/>
        <w:i w:val="0"/>
        <w:caps w:val="0"/>
        <w:strike w:val="0"/>
        <w:dstrike w:val="0"/>
        <w:vanish w:val="0"/>
        <w:color w:val="auto"/>
        <w:sz w:val="20"/>
        <w:u w:val="none"/>
        <w:vertAlign w:val="baseline"/>
      </w:rPr>
    </w:lvl>
    <w:lvl w:ilvl="7">
      <w:start w:val="1"/>
      <w:numFmt w:val="none"/>
      <w:lvlRestart w:val="0"/>
      <w:lvlText w:val="%8"/>
      <w:lvlJc w:val="left"/>
      <w:pPr>
        <w:ind w:left="0" w:firstLine="0"/>
      </w:pPr>
      <w:rPr>
        <w:rFonts w:hint="default"/>
        <w:b w:val="0"/>
        <w:i w:val="0"/>
        <w:caps w:val="0"/>
        <w:strike w:val="0"/>
        <w:dstrike w:val="0"/>
        <w:vanish w:val="0"/>
        <w:color w:val="auto"/>
        <w:sz w:val="20"/>
        <w:u w:val="none"/>
        <w:vertAlign w:val="baseline"/>
      </w:rPr>
    </w:lvl>
    <w:lvl w:ilvl="8">
      <w:start w:val="1"/>
      <w:numFmt w:val="none"/>
      <w:lvlRestart w:val="0"/>
      <w:suff w:val="nothing"/>
      <w:lvlText w:val="%9"/>
      <w:lvlJc w:val="left"/>
      <w:pPr>
        <w:ind w:left="0" w:firstLine="0"/>
      </w:pPr>
      <w:rPr>
        <w:rFonts w:hint="default"/>
        <w:b w:val="0"/>
        <w:i w:val="0"/>
        <w:caps w:val="0"/>
        <w:strike w:val="0"/>
        <w:dstrike w:val="0"/>
        <w:vanish w:val="0"/>
        <w:color w:val="auto"/>
        <w:sz w:val="20"/>
        <w:u w:val="none"/>
        <w:vertAlign w:val="baseline"/>
      </w:rPr>
    </w:lvl>
  </w:abstractNum>
  <w:abstractNum w:abstractNumId="30" w15:restartNumberingAfterBreak="0">
    <w:nsid w:val="37712B02"/>
    <w:multiLevelType w:val="singleLevel"/>
    <w:tmpl w:val="CF64A758"/>
    <w:lvl w:ilvl="0">
      <w:start w:val="1"/>
      <w:numFmt w:val="decimal"/>
      <w:lvlText w:val="(%1)"/>
      <w:lvlJc w:val="left"/>
      <w:pPr>
        <w:tabs>
          <w:tab w:val="num" w:pos="425"/>
        </w:tabs>
        <w:ind w:left="425" w:hanging="425"/>
      </w:pPr>
      <w:rPr>
        <w:color w:val="auto"/>
        <w:vertAlign w:val="superscript"/>
      </w:rPr>
    </w:lvl>
  </w:abstractNum>
  <w:abstractNum w:abstractNumId="31" w15:restartNumberingAfterBreak="0">
    <w:nsid w:val="39536690"/>
    <w:multiLevelType w:val="multilevel"/>
    <w:tmpl w:val="D4A0B5E4"/>
    <w:styleLink w:val="Pitch-BulletList"/>
    <w:lvl w:ilvl="0">
      <w:start w:val="1"/>
      <w:numFmt w:val="bullet"/>
      <w:pStyle w:val="Pitch-ListBullet"/>
      <w:lvlText w:val=""/>
      <w:lvlJc w:val="left"/>
      <w:pPr>
        <w:ind w:left="284" w:hanging="284"/>
      </w:pPr>
      <w:rPr>
        <w:rFonts w:ascii="Wingdings" w:hAnsi="Wingdings" w:hint="default"/>
        <w:color w:val="808080"/>
      </w:rPr>
    </w:lvl>
    <w:lvl w:ilvl="1">
      <w:start w:val="1"/>
      <w:numFmt w:val="bullet"/>
      <w:lvlText w:val=""/>
      <w:lvlJc w:val="left"/>
      <w:pPr>
        <w:ind w:left="284" w:hanging="284"/>
      </w:pPr>
      <w:rPr>
        <w:rFonts w:ascii="Wingdings" w:hAnsi="Wingdings" w:hint="default"/>
        <w:color w:val="808080"/>
      </w:rPr>
    </w:lvl>
    <w:lvl w:ilvl="2">
      <w:start w:val="1"/>
      <w:numFmt w:val="bullet"/>
      <w:lvlText w:val=""/>
      <w:lvlJc w:val="left"/>
      <w:pPr>
        <w:ind w:left="284" w:hanging="284"/>
      </w:pPr>
      <w:rPr>
        <w:rFonts w:ascii="Wingdings" w:hAnsi="Wingdings" w:hint="default"/>
        <w:color w:val="808080"/>
      </w:rPr>
    </w:lvl>
    <w:lvl w:ilvl="3">
      <w:start w:val="1"/>
      <w:numFmt w:val="bullet"/>
      <w:lvlText w:val=""/>
      <w:lvlJc w:val="left"/>
      <w:pPr>
        <w:ind w:left="284" w:hanging="284"/>
      </w:pPr>
      <w:rPr>
        <w:rFonts w:ascii="Wingdings" w:hAnsi="Wingdings" w:hint="default"/>
        <w:color w:val="808080"/>
      </w:rPr>
    </w:lvl>
    <w:lvl w:ilvl="4">
      <w:start w:val="1"/>
      <w:numFmt w:val="bullet"/>
      <w:lvlText w:val=""/>
      <w:lvlJc w:val="left"/>
      <w:pPr>
        <w:ind w:left="284" w:hanging="284"/>
      </w:pPr>
      <w:rPr>
        <w:rFonts w:ascii="Wingdings" w:hAnsi="Wingdings" w:hint="default"/>
        <w:color w:val="808080"/>
      </w:rPr>
    </w:lvl>
    <w:lvl w:ilvl="5">
      <w:start w:val="1"/>
      <w:numFmt w:val="bullet"/>
      <w:lvlText w:val=""/>
      <w:lvlJc w:val="left"/>
      <w:pPr>
        <w:ind w:left="284" w:hanging="284"/>
      </w:pPr>
      <w:rPr>
        <w:rFonts w:ascii="Wingdings" w:hAnsi="Wingdings" w:hint="default"/>
        <w:color w:val="808080"/>
      </w:rPr>
    </w:lvl>
    <w:lvl w:ilvl="6">
      <w:start w:val="1"/>
      <w:numFmt w:val="bullet"/>
      <w:lvlText w:val=""/>
      <w:lvlJc w:val="left"/>
      <w:pPr>
        <w:ind w:left="284" w:hanging="284"/>
      </w:pPr>
      <w:rPr>
        <w:rFonts w:ascii="Wingdings" w:hAnsi="Wingdings" w:hint="default"/>
        <w:color w:val="808080"/>
      </w:rPr>
    </w:lvl>
    <w:lvl w:ilvl="7">
      <w:start w:val="1"/>
      <w:numFmt w:val="bullet"/>
      <w:lvlText w:val=""/>
      <w:lvlJc w:val="left"/>
      <w:pPr>
        <w:ind w:left="284" w:hanging="284"/>
      </w:pPr>
      <w:rPr>
        <w:rFonts w:ascii="Wingdings" w:hAnsi="Wingdings" w:hint="default"/>
        <w:color w:val="808080"/>
      </w:rPr>
    </w:lvl>
    <w:lvl w:ilvl="8">
      <w:start w:val="1"/>
      <w:numFmt w:val="bullet"/>
      <w:lvlText w:val=""/>
      <w:lvlJc w:val="left"/>
      <w:pPr>
        <w:ind w:left="284" w:hanging="284"/>
      </w:pPr>
      <w:rPr>
        <w:rFonts w:ascii="Wingdings" w:hAnsi="Wingdings" w:hint="default"/>
        <w:color w:val="808080"/>
      </w:rPr>
    </w:lvl>
  </w:abstractNum>
  <w:abstractNum w:abstractNumId="32" w15:restartNumberingAfterBreak="0">
    <w:nsid w:val="3D424A9B"/>
    <w:multiLevelType w:val="singleLevel"/>
    <w:tmpl w:val="55FCFAFA"/>
    <w:lvl w:ilvl="0">
      <w:start w:val="1"/>
      <w:numFmt w:val="decimal"/>
      <w:lvlText w:val="(%1)"/>
      <w:lvlJc w:val="left"/>
      <w:pPr>
        <w:tabs>
          <w:tab w:val="num" w:pos="425"/>
        </w:tabs>
        <w:ind w:left="425" w:hanging="425"/>
      </w:pPr>
      <w:rPr>
        <w:vertAlign w:val="superscript"/>
      </w:rPr>
    </w:lvl>
  </w:abstractNum>
  <w:abstractNum w:abstractNumId="33" w15:restartNumberingAfterBreak="0">
    <w:nsid w:val="40AB335E"/>
    <w:multiLevelType w:val="multilevel"/>
    <w:tmpl w:val="35125090"/>
    <w:lvl w:ilvl="0">
      <w:start w:val="1"/>
      <w:numFmt w:val="decimal"/>
      <w:lvlText w:val="%1."/>
      <w:lvlJc w:val="left"/>
      <w:pPr>
        <w:ind w:left="720" w:hanging="360"/>
      </w:pPr>
      <w:rPr>
        <w:b/>
        <w:bCs/>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623A18"/>
    <w:multiLevelType w:val="hybridMultilevel"/>
    <w:tmpl w:val="F8E64066"/>
    <w:lvl w:ilvl="0" w:tplc="72661380">
      <w:start w:val="1"/>
      <w:numFmt w:val="decimal"/>
      <w:lvlText w:val="(%1)"/>
      <w:lvlJc w:val="left"/>
      <w:pPr>
        <w:tabs>
          <w:tab w:val="num" w:pos="425"/>
        </w:tabs>
        <w:ind w:left="425" w:hanging="425"/>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44DA1FAD"/>
    <w:multiLevelType w:val="multilevel"/>
    <w:tmpl w:val="1952BA1A"/>
    <w:styleLink w:val="MultilevelListforTextLists"/>
    <w:lvl w:ilvl="0">
      <w:start w:val="1"/>
      <w:numFmt w:val="bullet"/>
      <w:pStyle w:val="Oznaenseznam"/>
      <w:lvlText w:val=""/>
      <w:lvlJc w:val="left"/>
      <w:pPr>
        <w:tabs>
          <w:tab w:val="num" w:pos="851"/>
        </w:tabs>
        <w:ind w:left="851" w:hanging="851"/>
      </w:pPr>
      <w:rPr>
        <w:rFonts w:ascii="Wingdings" w:hAnsi="Wingdings" w:hint="default"/>
        <w:color w:val="auto"/>
      </w:rPr>
    </w:lvl>
    <w:lvl w:ilvl="1">
      <w:start w:val="1"/>
      <w:numFmt w:val="bullet"/>
      <w:pStyle w:val="ListBulletIndentListBullet2"/>
      <w:lvlText w:val=""/>
      <w:lvlJc w:val="left"/>
      <w:pPr>
        <w:tabs>
          <w:tab w:val="num" w:pos="1701"/>
        </w:tabs>
        <w:ind w:left="1701" w:hanging="850"/>
      </w:pPr>
      <w:rPr>
        <w:rFonts w:ascii="Wingdings" w:hAnsi="Wingdings" w:hint="default"/>
        <w:color w:val="auto"/>
      </w:rPr>
    </w:lvl>
    <w:lvl w:ilvl="2">
      <w:start w:val="1"/>
      <w:numFmt w:val="bullet"/>
      <w:pStyle w:val="ListBulletIndent2ListBullet3"/>
      <w:lvlText w:val=""/>
      <w:lvlJc w:val="left"/>
      <w:pPr>
        <w:tabs>
          <w:tab w:val="num" w:pos="2552"/>
        </w:tabs>
        <w:ind w:left="2552" w:hanging="851"/>
      </w:pPr>
      <w:rPr>
        <w:rFonts w:ascii="Wingdings" w:hAnsi="Wingdings" w:hint="default"/>
        <w:color w:val="auto"/>
      </w:rPr>
    </w:lvl>
    <w:lvl w:ilvl="3">
      <w:start w:val="1"/>
      <w:numFmt w:val="lowerLetter"/>
      <w:lvlRestart w:val="0"/>
      <w:pStyle w:val="Lista"/>
      <w:lvlText w:val="(%4)"/>
      <w:lvlJc w:val="left"/>
      <w:pPr>
        <w:tabs>
          <w:tab w:val="num" w:pos="851"/>
        </w:tabs>
        <w:ind w:left="851" w:hanging="851"/>
      </w:pPr>
      <w:rPr>
        <w:rFonts w:hint="default"/>
      </w:rPr>
    </w:lvl>
    <w:lvl w:ilvl="4">
      <w:start w:val="1"/>
      <w:numFmt w:val="lowerLetter"/>
      <w:pStyle w:val="ListaIndent"/>
      <w:lvlText w:val="(%5)"/>
      <w:lvlJc w:val="left"/>
      <w:pPr>
        <w:tabs>
          <w:tab w:val="num" w:pos="1701"/>
        </w:tabs>
        <w:ind w:left="1701" w:hanging="850"/>
      </w:pPr>
      <w:rPr>
        <w:rFonts w:hint="default"/>
      </w:rPr>
    </w:lvl>
    <w:lvl w:ilvl="5">
      <w:start w:val="1"/>
      <w:numFmt w:val="lowerLetter"/>
      <w:pStyle w:val="ListaIndent2"/>
      <w:lvlText w:val="(%6)"/>
      <w:lvlJc w:val="left"/>
      <w:pPr>
        <w:tabs>
          <w:tab w:val="num" w:pos="2552"/>
        </w:tabs>
        <w:ind w:left="2552" w:hanging="851"/>
      </w:pPr>
      <w:rPr>
        <w:rFonts w:hint="default"/>
      </w:rPr>
    </w:lvl>
    <w:lvl w:ilvl="6">
      <w:start w:val="1"/>
      <w:numFmt w:val="lowerRoman"/>
      <w:pStyle w:val="Listi"/>
      <w:lvlText w:val="(%7)"/>
      <w:lvlJc w:val="left"/>
      <w:pPr>
        <w:tabs>
          <w:tab w:val="num" w:pos="851"/>
        </w:tabs>
        <w:ind w:left="851" w:hanging="851"/>
      </w:pPr>
      <w:rPr>
        <w:rFonts w:hint="default"/>
        <w:b w:val="0"/>
        <w:i w:val="0"/>
      </w:rPr>
    </w:lvl>
    <w:lvl w:ilvl="7">
      <w:start w:val="1"/>
      <w:numFmt w:val="lowerRoman"/>
      <w:pStyle w:val="ListiIndent"/>
      <w:lvlText w:val="(%8)"/>
      <w:lvlJc w:val="left"/>
      <w:pPr>
        <w:tabs>
          <w:tab w:val="num" w:pos="1701"/>
        </w:tabs>
        <w:ind w:left="1701" w:hanging="850"/>
      </w:pPr>
      <w:rPr>
        <w:rFonts w:hint="default"/>
      </w:rPr>
    </w:lvl>
    <w:lvl w:ilvl="8">
      <w:start w:val="1"/>
      <w:numFmt w:val="lowerRoman"/>
      <w:pStyle w:val="ListiIndent2"/>
      <w:lvlText w:val="(%9)"/>
      <w:lvlJc w:val="left"/>
      <w:pPr>
        <w:tabs>
          <w:tab w:val="num" w:pos="2552"/>
        </w:tabs>
        <w:ind w:left="2552" w:hanging="851"/>
      </w:pPr>
      <w:rPr>
        <w:rFonts w:hint="default"/>
      </w:rPr>
    </w:lvl>
  </w:abstractNum>
  <w:abstractNum w:abstractNumId="36" w15:restartNumberingAfterBreak="0">
    <w:nsid w:val="490F0D3F"/>
    <w:multiLevelType w:val="multilevel"/>
    <w:tmpl w:val="2C8EA57C"/>
    <w:lvl w:ilvl="0">
      <w:start w:val="1"/>
      <w:numFmt w:val="decimal"/>
      <w:lvlText w:val=" %1."/>
      <w:lvlJc w:val="left"/>
      <w:pPr>
        <w:tabs>
          <w:tab w:val="num" w:pos="720"/>
        </w:tabs>
        <w:ind w:left="720" w:hanging="720"/>
      </w:pPr>
      <w:rPr>
        <w:rFonts w:hint="default"/>
        <w:b/>
        <w:i w:val="0"/>
      </w:rPr>
    </w:lvl>
    <w:lvl w:ilvl="1">
      <w:start w:val="1"/>
      <w:numFmt w:val="decimal"/>
      <w:lvlText w:val="%1.%2"/>
      <w:lvlJc w:val="left"/>
      <w:pPr>
        <w:tabs>
          <w:tab w:val="num" w:pos="680"/>
        </w:tabs>
        <w:ind w:left="680" w:hanging="680"/>
      </w:pPr>
      <w:rPr>
        <w:rFonts w:cs="Times New Roman" w:hint="default"/>
        <w:b w:val="0"/>
        <w:i w:val="0"/>
        <w:caps w:val="0"/>
        <w:smallCaps w:val="0"/>
        <w:strike w:val="0"/>
        <w:dstrike w:val="0"/>
        <w:vanish w:val="0"/>
        <w:color w:val="000000"/>
        <w:position w:val="0"/>
        <w:sz w:val="18"/>
        <w:u w:val="none"/>
        <w:vertAlign w:val="baseline"/>
      </w:rPr>
    </w:lvl>
    <w:lvl w:ilvl="2">
      <w:start w:val="1"/>
      <w:numFmt w:val="decimal"/>
      <w:lvlText w:val="%1.%2.%3"/>
      <w:lvlJc w:val="left"/>
      <w:pPr>
        <w:tabs>
          <w:tab w:val="num" w:pos="680"/>
        </w:tabs>
        <w:ind w:left="680" w:hanging="680"/>
      </w:pPr>
      <w:rPr>
        <w:rFonts w:cs="Times New Roman" w:hint="default"/>
        <w:b w:val="0"/>
        <w:i w:val="0"/>
        <w:caps w:val="0"/>
        <w:smallCaps w:val="0"/>
        <w:strike w:val="0"/>
        <w:dstrike w:val="0"/>
        <w:vanish w:val="0"/>
        <w:color w:val="000000"/>
        <w:position w:val="0"/>
        <w:sz w:val="18"/>
        <w:u w:val="none"/>
        <w:vertAlign w:val="baseline"/>
      </w:rPr>
    </w:lvl>
    <w:lvl w:ilvl="3">
      <w:start w:val="1"/>
      <w:numFmt w:val="lowerLetter"/>
      <w:lvlText w:val="(%4)"/>
      <w:lvlJc w:val="left"/>
      <w:pPr>
        <w:tabs>
          <w:tab w:val="num" w:pos="720"/>
        </w:tabs>
        <w:ind w:left="72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lowerRoman"/>
      <w:lvlText w:val="()%6"/>
      <w:lvlJc w:val="left"/>
      <w:pPr>
        <w:tabs>
          <w:tab w:val="num" w:pos="2041"/>
        </w:tabs>
        <w:ind w:left="2041" w:hanging="680"/>
      </w:pPr>
      <w:rPr>
        <w:rFonts w:cs="Times New Roman" w:hint="default"/>
        <w:b w:val="0"/>
        <w:i w:val="0"/>
        <w:caps w:val="0"/>
        <w:smallCaps w:val="0"/>
        <w:strike w:val="0"/>
        <w:dstrike w:val="0"/>
        <w:vanish w:val="0"/>
        <w:color w:val="000000"/>
        <w:position w:val="0"/>
        <w:sz w:val="18"/>
        <w:u w:val="none"/>
        <w:vertAlign w:val="baseline"/>
      </w:rPr>
    </w:lvl>
    <w:lvl w:ilvl="6">
      <w:start w:val="1"/>
      <w:numFmt w:val="upperLetter"/>
      <w:lvlText w:val="()%7"/>
      <w:lvlJc w:val="left"/>
      <w:pPr>
        <w:tabs>
          <w:tab w:val="num" w:pos="2722"/>
        </w:tabs>
        <w:ind w:left="2722" w:hanging="681"/>
      </w:pPr>
      <w:rPr>
        <w:rFonts w:cs="Times New Roman" w:hint="default"/>
        <w:b w:val="0"/>
        <w:i w:val="0"/>
        <w:caps w:val="0"/>
        <w:smallCaps w:val="0"/>
        <w:strike w:val="0"/>
        <w:dstrike w:val="0"/>
        <w:vanish w:val="0"/>
        <w:color w:val="000000"/>
        <w:position w:val="0"/>
        <w:sz w:val="18"/>
        <w:u w:val="none"/>
        <w:vertAlign w:val="baseline"/>
      </w:rPr>
    </w:lvl>
    <w:lvl w:ilvl="7">
      <w:start w:val="1"/>
      <w:numFmt w:val="decimal"/>
      <w:lvlText w:val="()%8"/>
      <w:lvlJc w:val="left"/>
      <w:pPr>
        <w:tabs>
          <w:tab w:val="num" w:pos="3402"/>
        </w:tabs>
        <w:ind w:left="3402" w:hanging="680"/>
      </w:pPr>
      <w:rPr>
        <w:rFonts w:cs="Times New Roman" w:hint="default"/>
        <w:b w:val="0"/>
        <w:i w:val="0"/>
        <w:caps w:val="0"/>
        <w:smallCaps w:val="0"/>
        <w:strike w:val="0"/>
        <w:dstrike w:val="0"/>
        <w:vanish w:val="0"/>
        <w:color w:val="000000"/>
        <w:position w:val="0"/>
        <w:sz w:val="20"/>
        <w:u w:val="none"/>
        <w:vertAlign w:val="baseline"/>
      </w:rPr>
    </w:lvl>
    <w:lvl w:ilvl="8">
      <w:start w:val="1"/>
      <w:numFmt w:val="none"/>
      <w:suff w:val="nothing"/>
      <w:lvlText w:val=""/>
      <w:lvlJc w:val="left"/>
      <w:pPr>
        <w:tabs>
          <w:tab w:val="num" w:pos="0"/>
        </w:tabs>
        <w:ind w:left="0" w:firstLine="0"/>
      </w:pPr>
      <w:rPr>
        <w:rFonts w:cs="Times New Roman" w:hint="default"/>
        <w:b w:val="0"/>
        <w:i w:val="0"/>
        <w:caps w:val="0"/>
        <w:smallCaps w:val="0"/>
        <w:strike w:val="0"/>
        <w:dstrike w:val="0"/>
        <w:vanish w:val="0"/>
        <w:color w:val="000000"/>
        <w:position w:val="0"/>
        <w:sz w:val="20"/>
        <w:u w:val="none"/>
        <w:vertAlign w:val="baseline"/>
      </w:rPr>
    </w:lvl>
  </w:abstractNum>
  <w:abstractNum w:abstractNumId="37" w15:restartNumberingAfterBreak="0">
    <w:nsid w:val="52EA2DA9"/>
    <w:multiLevelType w:val="singleLevel"/>
    <w:tmpl w:val="71AAEE18"/>
    <w:lvl w:ilvl="0">
      <w:start w:val="1"/>
      <w:numFmt w:val="decimal"/>
      <w:lvlText w:val="(%1)"/>
      <w:lvlJc w:val="left"/>
      <w:pPr>
        <w:tabs>
          <w:tab w:val="num" w:pos="425"/>
        </w:tabs>
        <w:ind w:left="425" w:hanging="425"/>
      </w:pPr>
      <w:rPr>
        <w:vertAlign w:val="superscript"/>
      </w:rPr>
    </w:lvl>
  </w:abstractNum>
  <w:abstractNum w:abstractNumId="38" w15:restartNumberingAfterBreak="0">
    <w:nsid w:val="52F5562E"/>
    <w:multiLevelType w:val="multilevel"/>
    <w:tmpl w:val="A23096EE"/>
    <w:name w:val="oc_Num_4th_1"/>
    <w:lvl w:ilvl="0">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18"/>
        <w:u w:val="none"/>
        <w:effect w:val="none"/>
        <w:vertAlign w:val="baseline"/>
      </w:rPr>
    </w:lvl>
    <w:lvl w:ilvl="1">
      <w:start w:val="1"/>
      <w:numFmt w:val="decimal"/>
      <w:lvlText w:val="%2."/>
      <w:lvlJc w:val="left"/>
      <w:pPr>
        <w:tabs>
          <w:tab w:val="num" w:pos="680"/>
        </w:tabs>
        <w:ind w:left="680" w:hanging="680"/>
      </w:pPr>
      <w:rPr>
        <w:rFonts w:ascii="Times New Roman" w:hAnsi="Times New Roman" w:cs="Times New Roman" w:hint="default"/>
        <w:b w:val="0"/>
        <w:i w:val="0"/>
        <w:caps w:val="0"/>
        <w:strike w:val="0"/>
        <w:dstrike w:val="0"/>
        <w:vanish w:val="0"/>
        <w:color w:val="auto"/>
        <w:sz w:val="18"/>
        <w:u w:val="none"/>
        <w:effect w:val="none"/>
        <w:vertAlign w:val="baseline"/>
      </w:rPr>
    </w:lvl>
    <w:lvl w:ilvl="2">
      <w:start w:val="1"/>
      <w:numFmt w:val="decimal"/>
      <w:isLgl/>
      <w:lvlText w:val="%2.%3"/>
      <w:lvlJc w:val="left"/>
      <w:pPr>
        <w:tabs>
          <w:tab w:val="num" w:pos="680"/>
        </w:tabs>
        <w:ind w:left="680" w:hanging="680"/>
      </w:pPr>
      <w:rPr>
        <w:rFonts w:ascii="Times New Roman" w:hAnsi="Times New Roman" w:cs="Times New Roman" w:hint="default"/>
        <w:b w:val="0"/>
        <w:i w:val="0"/>
        <w:caps w:val="0"/>
        <w:strike w:val="0"/>
        <w:dstrike w:val="0"/>
        <w:vanish w:val="0"/>
        <w:color w:val="auto"/>
        <w:sz w:val="18"/>
        <w:u w:val="none"/>
        <w:effect w:val="none"/>
        <w:vertAlign w:val="baseline"/>
      </w:rPr>
    </w:lvl>
    <w:lvl w:ilvl="3">
      <w:start w:val="1"/>
      <w:numFmt w:val="none"/>
      <w:suff w:val="nothing"/>
      <w:lvlText w:val=""/>
      <w:lvlJc w:val="left"/>
      <w:pPr>
        <w:ind w:left="680" w:firstLine="0"/>
      </w:pPr>
      <w:rPr>
        <w:rFonts w:ascii="Times New Roman" w:hAnsi="Times New Roman" w:cs="Times New Roman" w:hint="default"/>
        <w:b w:val="0"/>
        <w:i w:val="0"/>
        <w:caps w:val="0"/>
        <w:strike w:val="0"/>
        <w:dstrike w:val="0"/>
        <w:vanish w:val="0"/>
        <w:color w:val="auto"/>
        <w:sz w:val="18"/>
        <w:u w:val="none"/>
        <w:effect w:val="none"/>
        <w:vertAlign w:val="baseline"/>
      </w:rPr>
    </w:lvl>
    <w:lvl w:ilvl="4">
      <w:start w:val="1"/>
      <w:numFmt w:val="lowerLetter"/>
      <w:lvlText w:val="(%5)"/>
      <w:lvlJc w:val="left"/>
      <w:pPr>
        <w:tabs>
          <w:tab w:val="num" w:pos="1361"/>
        </w:tabs>
        <w:ind w:left="1361" w:hanging="681"/>
      </w:pPr>
      <w:rPr>
        <w:rFonts w:ascii="Times New Roman" w:hAnsi="Times New Roman" w:cs="Times New Roman" w:hint="default"/>
        <w:b w:val="0"/>
        <w:i w:val="0"/>
        <w:caps w:val="0"/>
        <w:strike w:val="0"/>
        <w:dstrike w:val="0"/>
        <w:vanish w:val="0"/>
        <w:color w:val="auto"/>
        <w:sz w:val="18"/>
        <w:u w:val="none"/>
        <w:effect w:val="none"/>
        <w:vertAlign w:val="baseline"/>
      </w:rPr>
    </w:lvl>
    <w:lvl w:ilvl="5">
      <w:start w:val="1"/>
      <w:numFmt w:val="lowerRoman"/>
      <w:lvlText w:val="(%6)"/>
      <w:lvlJc w:val="left"/>
      <w:pPr>
        <w:tabs>
          <w:tab w:val="num" w:pos="2041"/>
        </w:tabs>
        <w:ind w:left="2041" w:hanging="680"/>
      </w:pPr>
      <w:rPr>
        <w:rFonts w:ascii="Times New Roman" w:hAnsi="Times New Roman" w:cs="Times New Roman" w:hint="default"/>
        <w:b w:val="0"/>
        <w:i w:val="0"/>
        <w:caps w:val="0"/>
        <w:strike w:val="0"/>
        <w:dstrike w:val="0"/>
        <w:vanish w:val="0"/>
        <w:color w:val="auto"/>
        <w:sz w:val="18"/>
        <w:u w:val="none"/>
        <w:effect w:val="none"/>
        <w:vertAlign w:val="baseline"/>
      </w:rPr>
    </w:lvl>
    <w:lvl w:ilvl="6">
      <w:start w:val="1"/>
      <w:numFmt w:val="upperLetter"/>
      <w:lvlText w:val="(%7)"/>
      <w:lvlJc w:val="left"/>
      <w:pPr>
        <w:tabs>
          <w:tab w:val="num" w:pos="2722"/>
        </w:tabs>
        <w:ind w:left="2722" w:hanging="681"/>
      </w:pPr>
      <w:rPr>
        <w:rFonts w:ascii="Times New Roman" w:hAnsi="Times New Roman" w:cs="Times New Roman" w:hint="default"/>
        <w:b w:val="0"/>
        <w:i w:val="0"/>
        <w:caps w:val="0"/>
        <w:strike w:val="0"/>
        <w:dstrike w:val="0"/>
        <w:vanish w:val="0"/>
        <w:color w:val="auto"/>
        <w:sz w:val="18"/>
        <w:u w:val="none"/>
        <w:effect w:val="none"/>
        <w:vertAlign w:val="baseline"/>
      </w:rPr>
    </w:lvl>
    <w:lvl w:ilvl="7">
      <w:start w:val="1"/>
      <w:numFmt w:val="decimal"/>
      <w:lvlText w:val="(%8)"/>
      <w:lvlJc w:val="left"/>
      <w:pPr>
        <w:tabs>
          <w:tab w:val="num" w:pos="3402"/>
        </w:tabs>
        <w:ind w:left="3402" w:hanging="680"/>
      </w:pPr>
      <w:rPr>
        <w:rFonts w:ascii="Times New Roman" w:hAnsi="Times New Roman" w:cs="Times New Roman" w:hint="default"/>
        <w:b w:val="0"/>
        <w:i w:val="0"/>
        <w:caps w:val="0"/>
        <w:strike w:val="0"/>
        <w:dstrike w:val="0"/>
        <w:vanish w:val="0"/>
        <w:color w:val="auto"/>
        <w:sz w:val="20"/>
        <w:u w:val="none"/>
        <w:effect w:val="none"/>
        <w:vertAlign w:val="base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0"/>
        <w:u w:val="none"/>
        <w:effect w:val="none"/>
        <w:vertAlign w:val="baseline"/>
      </w:rPr>
    </w:lvl>
  </w:abstractNum>
  <w:abstractNum w:abstractNumId="39" w15:restartNumberingAfterBreak="0">
    <w:nsid w:val="5A0532E0"/>
    <w:multiLevelType w:val="hybridMultilevel"/>
    <w:tmpl w:val="C354F878"/>
    <w:lvl w:ilvl="0" w:tplc="558AFDD8">
      <w:start w:val="1"/>
      <w:numFmt w:val="decimal"/>
      <w:pStyle w:val="Naslov8"/>
      <w:lvlText w:val="Schedule %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1E020EA"/>
    <w:multiLevelType w:val="multilevel"/>
    <w:tmpl w:val="6C3E0700"/>
    <w:lvl w:ilvl="0">
      <w:start w:val="13"/>
      <w:numFmt w:val="decimal"/>
      <w:lvlText w:val="%1."/>
      <w:lvlJc w:val="left"/>
      <w:pPr>
        <w:ind w:left="360" w:hanging="360"/>
      </w:pPr>
      <w:rPr>
        <w:rFonts w:hint="default"/>
        <w:b/>
        <w:i w:val="0"/>
      </w:rPr>
    </w:lvl>
    <w:lvl w:ilvl="1">
      <w:start w:val="3"/>
      <w:numFmt w:val="decimal"/>
      <w:lvlText w:val="%1.%2."/>
      <w:lvlJc w:val="left"/>
      <w:pPr>
        <w:ind w:left="792" w:hanging="432"/>
      </w:pPr>
      <w:rPr>
        <w:rFonts w:hint="default"/>
        <w:b/>
        <w:i w:val="0"/>
        <w:caps w:val="0"/>
        <w:smallCaps w:val="0"/>
        <w:strike w:val="0"/>
        <w:dstrike w:val="0"/>
        <w:vanish w:val="0"/>
        <w:color w:val="000000"/>
        <w:position w:val="0"/>
        <w:sz w:val="18"/>
        <w:u w:val="none"/>
        <w:vertAlign w:val="baseline"/>
      </w:rPr>
    </w:lvl>
    <w:lvl w:ilvl="2">
      <w:start w:val="1"/>
      <w:numFmt w:val="lowerLetter"/>
      <w:lvlText w:val="(%3)"/>
      <w:lvlJc w:val="left"/>
      <w:pPr>
        <w:ind w:left="788" w:hanging="504"/>
      </w:pPr>
      <w:rPr>
        <w:rFonts w:hint="default"/>
        <w:b w:val="0"/>
        <w:i w:val="0"/>
        <w:caps w:val="0"/>
        <w:smallCaps w:val="0"/>
        <w:strike w:val="0"/>
        <w:dstrike w:val="0"/>
        <w:vanish w:val="0"/>
        <w:color w:val="000000"/>
        <w:position w:val="0"/>
        <w:sz w:val="18"/>
        <w:u w:val="none"/>
        <w:vertAlign w:val="baseline"/>
      </w:rPr>
    </w:lvl>
    <w:lvl w:ilvl="3">
      <w:start w:val="1"/>
      <w:numFmt w:val="lowerLetter"/>
      <w:lvlText w:val="(%4)"/>
      <w:lvlJc w:val="left"/>
      <w:pPr>
        <w:ind w:left="1357" w:hanging="648"/>
      </w:pPr>
      <w:rPr>
        <w:rFonts w:ascii="Times New Roman" w:hAnsi="Times New Roman" w:cs="Arial" w:hint="default"/>
        <w:b w:val="0"/>
      </w:rPr>
    </w:lvl>
    <w:lvl w:ilvl="4">
      <w:start w:val="35"/>
      <w:numFmt w:val="lowerLetter"/>
      <w:lvlText w:val="(%5)"/>
      <w:lvlJc w:val="left"/>
      <w:pPr>
        <w:ind w:left="2232" w:hanging="792"/>
      </w:pPr>
      <w:rPr>
        <w:rFonts w:ascii="Times New Roman" w:hAnsi="Times New Roman" w:cs="Arial" w:hint="default"/>
        <w:b w:val="0"/>
        <w:i w:val="0"/>
      </w:rPr>
    </w:lvl>
    <w:lvl w:ilvl="5">
      <w:start w:val="1"/>
      <w:numFmt w:val="decimal"/>
      <w:lvlText w:val="%1.%2.%3.%4.%5.%6."/>
      <w:lvlJc w:val="left"/>
      <w:pPr>
        <w:ind w:left="2736" w:hanging="936"/>
      </w:pPr>
      <w:rPr>
        <w:rFonts w:hint="default"/>
        <w:b w:val="0"/>
        <w:i w:val="0"/>
        <w:caps w:val="0"/>
        <w:smallCaps w:val="0"/>
        <w:strike w:val="0"/>
        <w:dstrike w:val="0"/>
        <w:vanish w:val="0"/>
        <w:color w:val="000000"/>
        <w:position w:val="0"/>
        <w:sz w:val="18"/>
        <w:u w:val="none"/>
        <w:vertAlign w:val="baseline"/>
      </w:rPr>
    </w:lvl>
    <w:lvl w:ilvl="6">
      <w:start w:val="1"/>
      <w:numFmt w:val="decimal"/>
      <w:lvlText w:val="%1.%2.%3.%4.%5.%6.%7."/>
      <w:lvlJc w:val="left"/>
      <w:pPr>
        <w:ind w:left="3240" w:hanging="1080"/>
      </w:pPr>
      <w:rPr>
        <w:rFonts w:hint="default"/>
        <w:b w:val="0"/>
        <w:i w:val="0"/>
        <w:caps w:val="0"/>
        <w:smallCaps w:val="0"/>
        <w:strike w:val="0"/>
        <w:dstrike w:val="0"/>
        <w:vanish w:val="0"/>
        <w:color w:val="000000"/>
        <w:position w:val="0"/>
        <w:sz w:val="18"/>
        <w:u w:val="none"/>
        <w:vertAlign w:val="baseline"/>
      </w:rPr>
    </w:lvl>
    <w:lvl w:ilvl="7">
      <w:start w:val="1"/>
      <w:numFmt w:val="decimal"/>
      <w:lvlText w:val="%1.%2.%3.%4.%5.%6.%7.%8."/>
      <w:lvlJc w:val="left"/>
      <w:pPr>
        <w:ind w:left="3744" w:hanging="1224"/>
      </w:pPr>
      <w:rPr>
        <w:rFonts w:hint="default"/>
        <w:b w:val="0"/>
        <w:i w:val="0"/>
        <w:caps w:val="0"/>
        <w:smallCaps w:val="0"/>
        <w:strike w:val="0"/>
        <w:dstrike w:val="0"/>
        <w:vanish w:val="0"/>
        <w:color w:val="000000"/>
        <w:position w:val="0"/>
        <w:sz w:val="20"/>
        <w:u w:val="none"/>
        <w:vertAlign w:val="baseline"/>
      </w:rPr>
    </w:lvl>
    <w:lvl w:ilvl="8">
      <w:start w:val="1"/>
      <w:numFmt w:val="decimal"/>
      <w:lvlText w:val="%1.%2.%3.%4.%5.%6.%7.%8.%9."/>
      <w:lvlJc w:val="left"/>
      <w:pPr>
        <w:ind w:left="4320" w:hanging="1440"/>
      </w:pPr>
      <w:rPr>
        <w:rFonts w:hint="default"/>
        <w:b w:val="0"/>
        <w:i w:val="0"/>
        <w:caps w:val="0"/>
        <w:smallCaps w:val="0"/>
        <w:strike w:val="0"/>
        <w:dstrike w:val="0"/>
        <w:vanish w:val="0"/>
        <w:color w:val="000000"/>
        <w:position w:val="0"/>
        <w:sz w:val="20"/>
        <w:u w:val="none"/>
        <w:vertAlign w:val="baseline"/>
      </w:rPr>
    </w:lvl>
  </w:abstractNum>
  <w:abstractNum w:abstractNumId="41" w15:restartNumberingAfterBreak="0">
    <w:nsid w:val="626502CD"/>
    <w:multiLevelType w:val="hybridMultilevel"/>
    <w:tmpl w:val="5426B364"/>
    <w:lvl w:ilvl="0" w:tplc="6570FE1C">
      <w:start w:val="1"/>
      <w:numFmt w:val="bullet"/>
      <w:lvlText w:val=""/>
      <w:lvlJc w:val="left"/>
      <w:pPr>
        <w:ind w:left="360" w:hanging="360"/>
      </w:pPr>
      <w:rPr>
        <w:rFonts w:ascii="Symbol" w:hAnsi="Symbol" w:hint="default"/>
      </w:rPr>
    </w:lvl>
    <w:lvl w:ilvl="1" w:tplc="0FF6B198" w:tentative="1">
      <w:start w:val="1"/>
      <w:numFmt w:val="bullet"/>
      <w:lvlText w:val="o"/>
      <w:lvlJc w:val="left"/>
      <w:pPr>
        <w:ind w:left="1080" w:hanging="360"/>
      </w:pPr>
      <w:rPr>
        <w:rFonts w:ascii="Courier New" w:hAnsi="Courier New" w:cs="Courier New" w:hint="default"/>
      </w:rPr>
    </w:lvl>
    <w:lvl w:ilvl="2" w:tplc="CA9A0AA2" w:tentative="1">
      <w:start w:val="1"/>
      <w:numFmt w:val="bullet"/>
      <w:lvlText w:val=""/>
      <w:lvlJc w:val="left"/>
      <w:pPr>
        <w:ind w:left="1800" w:hanging="360"/>
      </w:pPr>
      <w:rPr>
        <w:rFonts w:ascii="Wingdings" w:hAnsi="Wingdings" w:hint="default"/>
      </w:rPr>
    </w:lvl>
    <w:lvl w:ilvl="3" w:tplc="33709B04" w:tentative="1">
      <w:start w:val="1"/>
      <w:numFmt w:val="bullet"/>
      <w:lvlText w:val=""/>
      <w:lvlJc w:val="left"/>
      <w:pPr>
        <w:ind w:left="2520" w:hanging="360"/>
      </w:pPr>
      <w:rPr>
        <w:rFonts w:ascii="Symbol" w:hAnsi="Symbol" w:hint="default"/>
      </w:rPr>
    </w:lvl>
    <w:lvl w:ilvl="4" w:tplc="677A31C6" w:tentative="1">
      <w:start w:val="1"/>
      <w:numFmt w:val="bullet"/>
      <w:lvlText w:val="o"/>
      <w:lvlJc w:val="left"/>
      <w:pPr>
        <w:ind w:left="3240" w:hanging="360"/>
      </w:pPr>
      <w:rPr>
        <w:rFonts w:ascii="Courier New" w:hAnsi="Courier New" w:cs="Courier New" w:hint="default"/>
      </w:rPr>
    </w:lvl>
    <w:lvl w:ilvl="5" w:tplc="E26CE04E" w:tentative="1">
      <w:start w:val="1"/>
      <w:numFmt w:val="bullet"/>
      <w:lvlText w:val=""/>
      <w:lvlJc w:val="left"/>
      <w:pPr>
        <w:ind w:left="3960" w:hanging="360"/>
      </w:pPr>
      <w:rPr>
        <w:rFonts w:ascii="Wingdings" w:hAnsi="Wingdings" w:hint="default"/>
      </w:rPr>
    </w:lvl>
    <w:lvl w:ilvl="6" w:tplc="C98EFE2A" w:tentative="1">
      <w:start w:val="1"/>
      <w:numFmt w:val="bullet"/>
      <w:lvlText w:val=""/>
      <w:lvlJc w:val="left"/>
      <w:pPr>
        <w:ind w:left="4680" w:hanging="360"/>
      </w:pPr>
      <w:rPr>
        <w:rFonts w:ascii="Symbol" w:hAnsi="Symbol" w:hint="default"/>
      </w:rPr>
    </w:lvl>
    <w:lvl w:ilvl="7" w:tplc="5D6A2538" w:tentative="1">
      <w:start w:val="1"/>
      <w:numFmt w:val="bullet"/>
      <w:lvlText w:val="o"/>
      <w:lvlJc w:val="left"/>
      <w:pPr>
        <w:ind w:left="5400" w:hanging="360"/>
      </w:pPr>
      <w:rPr>
        <w:rFonts w:ascii="Courier New" w:hAnsi="Courier New" w:cs="Courier New" w:hint="default"/>
      </w:rPr>
    </w:lvl>
    <w:lvl w:ilvl="8" w:tplc="33C2F184" w:tentative="1">
      <w:start w:val="1"/>
      <w:numFmt w:val="bullet"/>
      <w:lvlText w:val=""/>
      <w:lvlJc w:val="left"/>
      <w:pPr>
        <w:ind w:left="6120" w:hanging="360"/>
      </w:pPr>
      <w:rPr>
        <w:rFonts w:ascii="Wingdings" w:hAnsi="Wingdings" w:hint="default"/>
      </w:rPr>
    </w:lvl>
  </w:abstractNum>
  <w:abstractNum w:abstractNumId="42" w15:restartNumberingAfterBreak="0">
    <w:nsid w:val="67F73D3E"/>
    <w:multiLevelType w:val="hybridMultilevel"/>
    <w:tmpl w:val="B032F3C8"/>
    <w:lvl w:ilvl="0" w:tplc="A4E4322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95B12F7"/>
    <w:multiLevelType w:val="multilevel"/>
    <w:tmpl w:val="1EC00D90"/>
    <w:name w:val="oc_Num_3rd"/>
    <w:lvl w:ilvl="0">
      <w:start w:val="1"/>
      <w:numFmt w:val="none"/>
      <w:pStyle w:val="ocNum3rd1"/>
      <w:suff w:val="nothing"/>
      <w:lvlText w:val=""/>
      <w:lvlJc w:val="left"/>
      <w:pPr>
        <w:ind w:left="680" w:firstLine="0"/>
      </w:pPr>
      <w:rPr>
        <w:rFonts w:ascii="Times New Roman" w:hAnsi="Times New Roman" w:cs="Times New Roman"/>
        <w:b w:val="0"/>
        <w:i w:val="0"/>
        <w:caps w:val="0"/>
        <w:strike w:val="0"/>
        <w:dstrike w:val="0"/>
        <w:vanish w:val="0"/>
        <w:color w:val="auto"/>
        <w:sz w:val="18"/>
        <w:u w:val="none"/>
        <w:effect w:val="none"/>
        <w:vertAlign w:val="baseline"/>
      </w:rPr>
    </w:lvl>
    <w:lvl w:ilvl="1">
      <w:start w:val="1"/>
      <w:numFmt w:val="lowerLetter"/>
      <w:pStyle w:val="ocNum3rd2"/>
      <w:lvlText w:val="(%2)"/>
      <w:lvlJc w:val="left"/>
      <w:pPr>
        <w:ind w:left="1360" w:hanging="680"/>
      </w:pPr>
      <w:rPr>
        <w:rFonts w:ascii="Times New Roman" w:hAnsi="Times New Roman" w:cs="Times New Roman"/>
        <w:b w:val="0"/>
        <w:i w:val="0"/>
        <w:caps w:val="0"/>
        <w:strike w:val="0"/>
        <w:dstrike w:val="0"/>
        <w:vanish w:val="0"/>
        <w:color w:val="auto"/>
        <w:sz w:val="18"/>
        <w:u w:val="none"/>
        <w:effect w:val="none"/>
        <w:vertAlign w:val="baseline"/>
      </w:rPr>
    </w:lvl>
    <w:lvl w:ilvl="2">
      <w:start w:val="1"/>
      <w:numFmt w:val="lowerRoman"/>
      <w:pStyle w:val="ocNum3rd3"/>
      <w:lvlText w:val="(%3)"/>
      <w:lvlJc w:val="left"/>
      <w:pPr>
        <w:ind w:left="2041" w:hanging="680"/>
      </w:pPr>
      <w:rPr>
        <w:rFonts w:ascii="Times New Roman" w:hAnsi="Times New Roman" w:cs="Times New Roman"/>
        <w:b w:val="0"/>
        <w:i w:val="0"/>
        <w:caps w:val="0"/>
        <w:strike w:val="0"/>
        <w:dstrike w:val="0"/>
        <w:vanish w:val="0"/>
        <w:color w:val="auto"/>
        <w:sz w:val="18"/>
        <w:u w:val="none"/>
        <w:effect w:val="none"/>
        <w:vertAlign w:val="baseline"/>
      </w:rPr>
    </w:lvl>
    <w:lvl w:ilvl="3">
      <w:start w:val="1"/>
      <w:numFmt w:val="upperLetter"/>
      <w:pStyle w:val="ocNum3rd4"/>
      <w:lvlText w:val="(%4)"/>
      <w:lvlJc w:val="left"/>
      <w:pPr>
        <w:ind w:left="2721" w:hanging="680"/>
      </w:pPr>
      <w:rPr>
        <w:rFonts w:ascii="Times New Roman" w:hAnsi="Times New Roman" w:cs="Times New Roman"/>
        <w:b w:val="0"/>
        <w:i w:val="0"/>
        <w:caps w:val="0"/>
        <w:strike w:val="0"/>
        <w:dstrike w:val="0"/>
        <w:vanish w:val="0"/>
        <w:color w:val="auto"/>
        <w:sz w:val="18"/>
        <w:u w:val="none"/>
        <w:effect w:val="none"/>
        <w:vertAlign w:val="baseline"/>
      </w:rPr>
    </w:lvl>
    <w:lvl w:ilvl="4">
      <w:start w:val="1"/>
      <w:numFmt w:val="decimal"/>
      <w:pStyle w:val="ocNum3rd5"/>
      <w:lvlText w:val="(%5)"/>
      <w:lvlJc w:val="left"/>
      <w:pPr>
        <w:ind w:left="3402" w:hanging="680"/>
      </w:pPr>
      <w:rPr>
        <w:rFonts w:ascii="Times New Roman" w:hAnsi="Times New Roman" w:cs="Times New Roman"/>
        <w:b w:val="0"/>
        <w:i w:val="0"/>
        <w:caps w:val="0"/>
        <w:strike w:val="0"/>
        <w:dstrike w:val="0"/>
        <w:vanish w:val="0"/>
        <w:color w:val="auto"/>
        <w:sz w:val="18"/>
        <w:u w:val="none"/>
        <w:effect w:val="none"/>
        <w:vertAlign w:val="baseline"/>
      </w:rPr>
    </w:lvl>
    <w:lvl w:ilvl="5">
      <w:start w:val="1"/>
      <w:numFmt w:val="none"/>
      <w:pStyle w:val="ocNum3rd6"/>
      <w:suff w:val="nothing"/>
      <w:lvlText w:val=""/>
      <w:lvlJc w:val="left"/>
      <w:pPr>
        <w:ind w:left="0" w:firstLine="0"/>
      </w:pPr>
      <w:rPr>
        <w:rFonts w:ascii="CG Times" w:hAnsi="CG Times"/>
        <w:b w:val="0"/>
        <w:i w:val="0"/>
        <w:caps w:val="0"/>
        <w:strike w:val="0"/>
        <w:dstrike w:val="0"/>
        <w:vanish w:val="0"/>
        <w:color w:val="auto"/>
        <w:sz w:val="22"/>
        <w:u w:val="none"/>
        <w:effect w:val="none"/>
        <w:vertAlign w:val="baseline"/>
      </w:rPr>
    </w:lvl>
    <w:lvl w:ilvl="6">
      <w:start w:val="1"/>
      <w:numFmt w:val="none"/>
      <w:pStyle w:val="ocNum3rd7"/>
      <w:suff w:val="nothing"/>
      <w:lvlText w:val=""/>
      <w:lvlJc w:val="left"/>
      <w:pPr>
        <w:ind w:left="0" w:firstLine="0"/>
      </w:pPr>
      <w:rPr>
        <w:rFonts w:ascii="CG Times" w:hAnsi="CG Times"/>
        <w:b w:val="0"/>
        <w:i w:val="0"/>
        <w:caps w:val="0"/>
        <w:strike w:val="0"/>
        <w:dstrike w:val="0"/>
        <w:vanish w:val="0"/>
        <w:color w:val="auto"/>
        <w:sz w:val="22"/>
        <w:u w:val="none"/>
        <w:effect w:val="none"/>
        <w:vertAlign w:val="baseline"/>
      </w:rPr>
    </w:lvl>
    <w:lvl w:ilvl="7">
      <w:start w:val="1"/>
      <w:numFmt w:val="none"/>
      <w:pStyle w:val="ocNum3rd8"/>
      <w:suff w:val="nothing"/>
      <w:lvlText w:val=""/>
      <w:lvlJc w:val="left"/>
      <w:pPr>
        <w:ind w:left="0" w:firstLine="0"/>
      </w:pPr>
      <w:rPr>
        <w:rFonts w:ascii="CG Times" w:hAnsi="CG Times"/>
        <w:b w:val="0"/>
        <w:i w:val="0"/>
        <w:caps w:val="0"/>
        <w:strike w:val="0"/>
        <w:dstrike w:val="0"/>
        <w:vanish w:val="0"/>
        <w:color w:val="auto"/>
        <w:sz w:val="22"/>
        <w:u w:val="none"/>
        <w:effect w:val="none"/>
        <w:vertAlign w:val="baseline"/>
      </w:rPr>
    </w:lvl>
    <w:lvl w:ilvl="8">
      <w:start w:val="1"/>
      <w:numFmt w:val="none"/>
      <w:pStyle w:val="ocNum3rd9"/>
      <w:suff w:val="nothing"/>
      <w:lvlText w:val=""/>
      <w:lvlJc w:val="left"/>
      <w:pPr>
        <w:ind w:left="0" w:firstLine="0"/>
      </w:pPr>
      <w:rPr>
        <w:rFonts w:ascii="CG Times" w:hAnsi="CG Times"/>
        <w:b w:val="0"/>
        <w:i w:val="0"/>
        <w:caps w:val="0"/>
        <w:strike w:val="0"/>
        <w:dstrike w:val="0"/>
        <w:vanish w:val="0"/>
        <w:color w:val="auto"/>
        <w:sz w:val="22"/>
        <w:u w:val="none"/>
        <w:effect w:val="none"/>
        <w:vertAlign w:val="baseline"/>
      </w:rPr>
    </w:lvl>
  </w:abstractNum>
  <w:abstractNum w:abstractNumId="44" w15:restartNumberingAfterBreak="0">
    <w:nsid w:val="6BD51AA6"/>
    <w:multiLevelType w:val="hybridMultilevel"/>
    <w:tmpl w:val="1526D2D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6E766D9E"/>
    <w:multiLevelType w:val="multilevel"/>
    <w:tmpl w:val="35125090"/>
    <w:lvl w:ilvl="0">
      <w:start w:val="1"/>
      <w:numFmt w:val="decimal"/>
      <w:lvlText w:val="%1."/>
      <w:lvlJc w:val="left"/>
      <w:pPr>
        <w:ind w:left="720" w:hanging="360"/>
      </w:pPr>
      <w:rPr>
        <w:b/>
        <w:bCs/>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2F4476E"/>
    <w:multiLevelType w:val="singleLevel"/>
    <w:tmpl w:val="AF805518"/>
    <w:lvl w:ilvl="0">
      <w:start w:val="1"/>
      <w:numFmt w:val="decimal"/>
      <w:lvlText w:val="(%1)"/>
      <w:lvlJc w:val="left"/>
      <w:pPr>
        <w:tabs>
          <w:tab w:val="num" w:pos="425"/>
        </w:tabs>
        <w:ind w:left="425" w:hanging="425"/>
      </w:pPr>
      <w:rPr>
        <w:color w:val="auto"/>
      </w:rPr>
    </w:lvl>
  </w:abstractNum>
  <w:abstractNum w:abstractNumId="47" w15:restartNumberingAfterBreak="0">
    <w:nsid w:val="73874809"/>
    <w:multiLevelType w:val="hybridMultilevel"/>
    <w:tmpl w:val="99723284"/>
    <w:lvl w:ilvl="0" w:tplc="ECE2257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4A76E80"/>
    <w:multiLevelType w:val="hybridMultilevel"/>
    <w:tmpl w:val="4D24BDBE"/>
    <w:lvl w:ilvl="0" w:tplc="ECE22570">
      <w:start w:val="3"/>
      <w:numFmt w:val="bullet"/>
      <w:lvlText w:val="-"/>
      <w:lvlJc w:val="left"/>
      <w:pPr>
        <w:ind w:left="2160" w:hanging="360"/>
      </w:pPr>
      <w:rPr>
        <w:rFonts w:ascii="Arial" w:eastAsia="Times New Roman" w:hAnsi="Arial" w:cs="Aria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49" w15:restartNumberingAfterBreak="0">
    <w:nsid w:val="7B857D2C"/>
    <w:multiLevelType w:val="multilevel"/>
    <w:tmpl w:val="1952BA1A"/>
    <w:numStyleLink w:val="MultilevelListforTextLists"/>
  </w:abstractNum>
  <w:abstractNum w:abstractNumId="50" w15:restartNumberingAfterBreak="0">
    <w:nsid w:val="7CE6570C"/>
    <w:multiLevelType w:val="hybridMultilevel"/>
    <w:tmpl w:val="4B6CFA24"/>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51" w15:restartNumberingAfterBreak="0">
    <w:nsid w:val="7F676989"/>
    <w:multiLevelType w:val="multilevel"/>
    <w:tmpl w:val="1CDA5456"/>
    <w:lvl w:ilvl="0">
      <w:start w:val="1"/>
      <w:numFmt w:val="decimal"/>
      <w:pStyle w:val="Schedule"/>
      <w:suff w:val="space"/>
      <w:lvlText w:val="Schedule %1"/>
      <w:lvlJc w:val="left"/>
      <w:rPr>
        <w:rFonts w:hint="default"/>
        <w:b/>
        <w:bCs w:val="0"/>
        <w:i w:val="0"/>
        <w:iCs w:val="0"/>
        <w:caps/>
        <w:smallCaps w:val="0"/>
        <w:strike w:val="0"/>
        <w:dstrike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7134337">
    <w:abstractNumId w:val="39"/>
  </w:num>
  <w:num w:numId="2" w16cid:durableId="1871069955">
    <w:abstractNumId w:val="51"/>
  </w:num>
  <w:num w:numId="3" w16cid:durableId="1140851758">
    <w:abstractNumId w:val="23"/>
  </w:num>
  <w:num w:numId="4" w16cid:durableId="1144195261">
    <w:abstractNumId w:val="19"/>
  </w:num>
  <w:num w:numId="5" w16cid:durableId="649748916">
    <w:abstractNumId w:val="25"/>
  </w:num>
  <w:num w:numId="6" w16cid:durableId="295452777">
    <w:abstractNumId w:val="35"/>
  </w:num>
  <w:num w:numId="7" w16cid:durableId="1549797740">
    <w:abstractNumId w:val="21"/>
  </w:num>
  <w:num w:numId="8" w16cid:durableId="418909455">
    <w:abstractNumId w:val="11"/>
  </w:num>
  <w:num w:numId="9" w16cid:durableId="634602901">
    <w:abstractNumId w:val="22"/>
  </w:num>
  <w:num w:numId="10" w16cid:durableId="1938636707">
    <w:abstractNumId w:val="22"/>
  </w:num>
  <w:num w:numId="11" w16cid:durableId="1013846885">
    <w:abstractNumId w:val="13"/>
  </w:num>
  <w:num w:numId="12" w16cid:durableId="423888963">
    <w:abstractNumId w:val="31"/>
  </w:num>
  <w:num w:numId="13" w16cid:durableId="1470708338">
    <w:abstractNumId w:val="31"/>
  </w:num>
  <w:num w:numId="14" w16cid:durableId="1589078774">
    <w:abstractNumId w:val="13"/>
  </w:num>
  <w:num w:numId="15" w16cid:durableId="1026250234">
    <w:abstractNumId w:val="49"/>
  </w:num>
  <w:num w:numId="16" w16cid:durableId="370494217">
    <w:abstractNumId w:val="1"/>
  </w:num>
  <w:num w:numId="17" w16cid:durableId="178202187">
    <w:abstractNumId w:val="2"/>
  </w:num>
  <w:num w:numId="18" w16cid:durableId="368841040">
    <w:abstractNumId w:val="3"/>
  </w:num>
  <w:num w:numId="19" w16cid:durableId="125589532">
    <w:abstractNumId w:val="4"/>
  </w:num>
  <w:num w:numId="20" w16cid:durableId="1717047981">
    <w:abstractNumId w:val="5"/>
  </w:num>
  <w:num w:numId="21" w16cid:durableId="1015307768">
    <w:abstractNumId w:val="8"/>
  </w:num>
  <w:num w:numId="22" w16cid:durableId="2016102692">
    <w:abstractNumId w:val="27"/>
  </w:num>
  <w:num w:numId="23" w16cid:durableId="947391246">
    <w:abstractNumId w:val="28"/>
  </w:num>
  <w:num w:numId="24" w16cid:durableId="1865555731">
    <w:abstractNumId w:val="50"/>
  </w:num>
  <w:num w:numId="25" w16cid:durableId="1961455602">
    <w:abstractNumId w:val="37"/>
  </w:num>
  <w:num w:numId="26" w16cid:durableId="1036085227">
    <w:abstractNumId w:val="0"/>
  </w:num>
  <w:num w:numId="27" w16cid:durableId="462385288">
    <w:abstractNumId w:val="40"/>
  </w:num>
  <w:num w:numId="28" w16cid:durableId="1801919524">
    <w:abstractNumId w:val="30"/>
  </w:num>
  <w:num w:numId="29" w16cid:durableId="860553412">
    <w:abstractNumId w:val="34"/>
  </w:num>
  <w:num w:numId="30" w16cid:durableId="207382653">
    <w:abstractNumId w:val="16"/>
  </w:num>
  <w:num w:numId="31" w16cid:durableId="804465346">
    <w:abstractNumId w:val="32"/>
  </w:num>
  <w:num w:numId="32" w16cid:durableId="41878361">
    <w:abstractNumId w:val="14"/>
  </w:num>
  <w:num w:numId="33" w16cid:durableId="655114941">
    <w:abstractNumId w:val="17"/>
  </w:num>
  <w:num w:numId="34" w16cid:durableId="29498748">
    <w:abstractNumId w:val="46"/>
  </w:num>
  <w:num w:numId="35" w16cid:durableId="1196230582">
    <w:abstractNumId w:val="36"/>
  </w:num>
  <w:num w:numId="36" w16cid:durableId="719284469">
    <w:abstractNumId w:val="24"/>
  </w:num>
  <w:num w:numId="37" w16cid:durableId="1875192906">
    <w:abstractNumId w:val="29"/>
  </w:num>
  <w:num w:numId="38" w16cid:durableId="1598831510">
    <w:abstractNumId w:val="12"/>
  </w:num>
  <w:num w:numId="39" w16cid:durableId="1337151726">
    <w:abstractNumId w:val="44"/>
  </w:num>
  <w:num w:numId="40" w16cid:durableId="2039112859">
    <w:abstractNumId w:val="43"/>
  </w:num>
  <w:num w:numId="41" w16cid:durableId="1497068257">
    <w:abstractNumId w:val="6"/>
  </w:num>
  <w:num w:numId="42" w16cid:durableId="2113237432">
    <w:abstractNumId w:val="7"/>
  </w:num>
  <w:num w:numId="43" w16cid:durableId="1707486459">
    <w:abstractNumId w:val="9"/>
  </w:num>
  <w:num w:numId="44" w16cid:durableId="289098072">
    <w:abstractNumId w:val="10"/>
  </w:num>
  <w:num w:numId="45" w16cid:durableId="1305604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6215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29488969">
    <w:abstractNumId w:val="4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188989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1090319">
    <w:abstractNumId w:val="4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499497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59751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5200085">
    <w:abstractNumId w:val="4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5707969">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58256"/>
    </w:lvlOverride>
    <w:lvlOverride w:ilvl="8">
      <w:startOverride w:val="1"/>
    </w:lvlOverride>
  </w:num>
  <w:num w:numId="54" w16cid:durableId="1055540851">
    <w:abstractNumId w:val="41"/>
  </w:num>
  <w:num w:numId="55" w16cid:durableId="16188335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920514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762069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070312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48532070">
    <w:abstractNumId w:val="45"/>
  </w:num>
  <w:num w:numId="60" w16cid:durableId="730352409">
    <w:abstractNumId w:val="42"/>
  </w:num>
  <w:num w:numId="61" w16cid:durableId="1310477829">
    <w:abstractNumId w:val="48"/>
  </w:num>
  <w:num w:numId="62" w16cid:durableId="1847554117">
    <w:abstractNumId w:val="33"/>
  </w:num>
  <w:num w:numId="63" w16cid:durableId="1467041797">
    <w:abstractNumId w:val="26"/>
  </w:num>
  <w:num w:numId="64" w16cid:durableId="1137256737">
    <w:abstractNumId w:val="47"/>
  </w:num>
  <w:num w:numId="65" w16cid:durableId="2071995625">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08"/>
  <w:hyphenationZone w:val="425"/>
  <w:clickAndTypeStyle w:val="Normal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19"/>
    <w:rsid w:val="00002478"/>
    <w:rsid w:val="00003592"/>
    <w:rsid w:val="000037E9"/>
    <w:rsid w:val="00005562"/>
    <w:rsid w:val="0000615A"/>
    <w:rsid w:val="00007777"/>
    <w:rsid w:val="000103E1"/>
    <w:rsid w:val="00012A0A"/>
    <w:rsid w:val="00013E6C"/>
    <w:rsid w:val="00014357"/>
    <w:rsid w:val="00014595"/>
    <w:rsid w:val="0001460F"/>
    <w:rsid w:val="00016BA0"/>
    <w:rsid w:val="000208CF"/>
    <w:rsid w:val="00020CBD"/>
    <w:rsid w:val="00021E7F"/>
    <w:rsid w:val="00022AD2"/>
    <w:rsid w:val="00023427"/>
    <w:rsid w:val="000260F5"/>
    <w:rsid w:val="00026256"/>
    <w:rsid w:val="000272CF"/>
    <w:rsid w:val="00030D26"/>
    <w:rsid w:val="00031902"/>
    <w:rsid w:val="00031D9E"/>
    <w:rsid w:val="0003249E"/>
    <w:rsid w:val="00032C45"/>
    <w:rsid w:val="00035C94"/>
    <w:rsid w:val="00036B22"/>
    <w:rsid w:val="00036CF7"/>
    <w:rsid w:val="0003797E"/>
    <w:rsid w:val="00040A47"/>
    <w:rsid w:val="00040DB5"/>
    <w:rsid w:val="0004165A"/>
    <w:rsid w:val="00043AEC"/>
    <w:rsid w:val="00043CB2"/>
    <w:rsid w:val="00044308"/>
    <w:rsid w:val="00045187"/>
    <w:rsid w:val="00045368"/>
    <w:rsid w:val="00045A96"/>
    <w:rsid w:val="00046AEF"/>
    <w:rsid w:val="000471E8"/>
    <w:rsid w:val="00047569"/>
    <w:rsid w:val="0005342A"/>
    <w:rsid w:val="000534DF"/>
    <w:rsid w:val="00057291"/>
    <w:rsid w:val="000617A9"/>
    <w:rsid w:val="00063243"/>
    <w:rsid w:val="0006382E"/>
    <w:rsid w:val="00063D0B"/>
    <w:rsid w:val="0006479C"/>
    <w:rsid w:val="000655E3"/>
    <w:rsid w:val="000667FD"/>
    <w:rsid w:val="000672F1"/>
    <w:rsid w:val="0007593D"/>
    <w:rsid w:val="00075A27"/>
    <w:rsid w:val="00075D57"/>
    <w:rsid w:val="0007650A"/>
    <w:rsid w:val="0008034A"/>
    <w:rsid w:val="00080452"/>
    <w:rsid w:val="00081FE2"/>
    <w:rsid w:val="000848AE"/>
    <w:rsid w:val="0008499B"/>
    <w:rsid w:val="00085EB4"/>
    <w:rsid w:val="00087647"/>
    <w:rsid w:val="000909AA"/>
    <w:rsid w:val="0009186A"/>
    <w:rsid w:val="00091985"/>
    <w:rsid w:val="00091A44"/>
    <w:rsid w:val="00092420"/>
    <w:rsid w:val="00093534"/>
    <w:rsid w:val="000943E6"/>
    <w:rsid w:val="00095DE4"/>
    <w:rsid w:val="00097A36"/>
    <w:rsid w:val="00097EDE"/>
    <w:rsid w:val="000A0F7C"/>
    <w:rsid w:val="000A1036"/>
    <w:rsid w:val="000A2A83"/>
    <w:rsid w:val="000A398C"/>
    <w:rsid w:val="000A512E"/>
    <w:rsid w:val="000A71B5"/>
    <w:rsid w:val="000A7538"/>
    <w:rsid w:val="000A75D6"/>
    <w:rsid w:val="000A777C"/>
    <w:rsid w:val="000B0632"/>
    <w:rsid w:val="000B168C"/>
    <w:rsid w:val="000B1CBC"/>
    <w:rsid w:val="000B3185"/>
    <w:rsid w:val="000B35F0"/>
    <w:rsid w:val="000B3E2C"/>
    <w:rsid w:val="000B4A92"/>
    <w:rsid w:val="000B7025"/>
    <w:rsid w:val="000C37F0"/>
    <w:rsid w:val="000C4884"/>
    <w:rsid w:val="000C493C"/>
    <w:rsid w:val="000C4FC0"/>
    <w:rsid w:val="000C5337"/>
    <w:rsid w:val="000C53AA"/>
    <w:rsid w:val="000C6760"/>
    <w:rsid w:val="000C7B16"/>
    <w:rsid w:val="000D071F"/>
    <w:rsid w:val="000D2421"/>
    <w:rsid w:val="000D2999"/>
    <w:rsid w:val="000D667C"/>
    <w:rsid w:val="000D68EF"/>
    <w:rsid w:val="000D7C56"/>
    <w:rsid w:val="000E1B79"/>
    <w:rsid w:val="000E218D"/>
    <w:rsid w:val="000E272C"/>
    <w:rsid w:val="000E35AE"/>
    <w:rsid w:val="000E59DB"/>
    <w:rsid w:val="000E63B3"/>
    <w:rsid w:val="000E6B74"/>
    <w:rsid w:val="000E6BAD"/>
    <w:rsid w:val="000E79A7"/>
    <w:rsid w:val="000F277D"/>
    <w:rsid w:val="000F2834"/>
    <w:rsid w:val="000F518F"/>
    <w:rsid w:val="00100E8D"/>
    <w:rsid w:val="0010128D"/>
    <w:rsid w:val="00102224"/>
    <w:rsid w:val="001079A3"/>
    <w:rsid w:val="001107EA"/>
    <w:rsid w:val="00114418"/>
    <w:rsid w:val="00115EB8"/>
    <w:rsid w:val="00117AE6"/>
    <w:rsid w:val="00122235"/>
    <w:rsid w:val="00122CF3"/>
    <w:rsid w:val="00123303"/>
    <w:rsid w:val="0012463F"/>
    <w:rsid w:val="00127D46"/>
    <w:rsid w:val="00127F3F"/>
    <w:rsid w:val="00131340"/>
    <w:rsid w:val="00132AB7"/>
    <w:rsid w:val="001330BD"/>
    <w:rsid w:val="00137CF0"/>
    <w:rsid w:val="001434C4"/>
    <w:rsid w:val="00143A54"/>
    <w:rsid w:val="001449DF"/>
    <w:rsid w:val="00150601"/>
    <w:rsid w:val="00150ED8"/>
    <w:rsid w:val="00153069"/>
    <w:rsid w:val="001538A7"/>
    <w:rsid w:val="001542C7"/>
    <w:rsid w:val="00155728"/>
    <w:rsid w:val="00156278"/>
    <w:rsid w:val="001572EC"/>
    <w:rsid w:val="00157DB0"/>
    <w:rsid w:val="0016144D"/>
    <w:rsid w:val="00163F3F"/>
    <w:rsid w:val="00164398"/>
    <w:rsid w:val="0016511F"/>
    <w:rsid w:val="00165977"/>
    <w:rsid w:val="00166C89"/>
    <w:rsid w:val="0016712A"/>
    <w:rsid w:val="001700B6"/>
    <w:rsid w:val="001707C0"/>
    <w:rsid w:val="00172BDE"/>
    <w:rsid w:val="001732D5"/>
    <w:rsid w:val="00173A15"/>
    <w:rsid w:val="00173C36"/>
    <w:rsid w:val="00174178"/>
    <w:rsid w:val="00174C05"/>
    <w:rsid w:val="00174CB1"/>
    <w:rsid w:val="00175E09"/>
    <w:rsid w:val="00180E5D"/>
    <w:rsid w:val="0018445D"/>
    <w:rsid w:val="00184CEB"/>
    <w:rsid w:val="00190278"/>
    <w:rsid w:val="00190941"/>
    <w:rsid w:val="001916DC"/>
    <w:rsid w:val="00193CB4"/>
    <w:rsid w:val="00194027"/>
    <w:rsid w:val="00194AED"/>
    <w:rsid w:val="0019516E"/>
    <w:rsid w:val="00196787"/>
    <w:rsid w:val="001A0009"/>
    <w:rsid w:val="001A2575"/>
    <w:rsid w:val="001A327C"/>
    <w:rsid w:val="001A4E8D"/>
    <w:rsid w:val="001A7BA1"/>
    <w:rsid w:val="001B1D73"/>
    <w:rsid w:val="001B5C14"/>
    <w:rsid w:val="001C249E"/>
    <w:rsid w:val="001C2A34"/>
    <w:rsid w:val="001C30FB"/>
    <w:rsid w:val="001C39DF"/>
    <w:rsid w:val="001C3D2D"/>
    <w:rsid w:val="001C5715"/>
    <w:rsid w:val="001C5FC1"/>
    <w:rsid w:val="001C6D49"/>
    <w:rsid w:val="001D1119"/>
    <w:rsid w:val="001D18A6"/>
    <w:rsid w:val="001D37CB"/>
    <w:rsid w:val="001D37ED"/>
    <w:rsid w:val="001D39DF"/>
    <w:rsid w:val="001D3AAD"/>
    <w:rsid w:val="001D4643"/>
    <w:rsid w:val="001D65F5"/>
    <w:rsid w:val="001E171E"/>
    <w:rsid w:val="001E1D88"/>
    <w:rsid w:val="001E1DD5"/>
    <w:rsid w:val="001E1ECC"/>
    <w:rsid w:val="001E2A40"/>
    <w:rsid w:val="001E3FF5"/>
    <w:rsid w:val="001E4091"/>
    <w:rsid w:val="001E44E7"/>
    <w:rsid w:val="001E493E"/>
    <w:rsid w:val="001E517D"/>
    <w:rsid w:val="001E5263"/>
    <w:rsid w:val="001E778F"/>
    <w:rsid w:val="001F0983"/>
    <w:rsid w:val="001F33B1"/>
    <w:rsid w:val="001F4008"/>
    <w:rsid w:val="001F45C8"/>
    <w:rsid w:val="001F6D92"/>
    <w:rsid w:val="001F7C18"/>
    <w:rsid w:val="001F7E72"/>
    <w:rsid w:val="00201598"/>
    <w:rsid w:val="00202CEA"/>
    <w:rsid w:val="00204022"/>
    <w:rsid w:val="002047A8"/>
    <w:rsid w:val="00204B8E"/>
    <w:rsid w:val="00206BEA"/>
    <w:rsid w:val="00211534"/>
    <w:rsid w:val="00212EC4"/>
    <w:rsid w:val="00212EDE"/>
    <w:rsid w:val="0021417A"/>
    <w:rsid w:val="00215782"/>
    <w:rsid w:val="00215BA9"/>
    <w:rsid w:val="00215C49"/>
    <w:rsid w:val="002168D6"/>
    <w:rsid w:val="00216D85"/>
    <w:rsid w:val="00217B8C"/>
    <w:rsid w:val="00217D7D"/>
    <w:rsid w:val="00220190"/>
    <w:rsid w:val="00221341"/>
    <w:rsid w:val="00221D07"/>
    <w:rsid w:val="00222CF4"/>
    <w:rsid w:val="002232B1"/>
    <w:rsid w:val="00223679"/>
    <w:rsid w:val="00223C02"/>
    <w:rsid w:val="002241FB"/>
    <w:rsid w:val="002257C6"/>
    <w:rsid w:val="00227904"/>
    <w:rsid w:val="00227B67"/>
    <w:rsid w:val="00231490"/>
    <w:rsid w:val="002314C6"/>
    <w:rsid w:val="00233492"/>
    <w:rsid w:val="00234BB0"/>
    <w:rsid w:val="0023552A"/>
    <w:rsid w:val="0023572F"/>
    <w:rsid w:val="00240251"/>
    <w:rsid w:val="00244011"/>
    <w:rsid w:val="00244477"/>
    <w:rsid w:val="002463EA"/>
    <w:rsid w:val="00246928"/>
    <w:rsid w:val="00246D20"/>
    <w:rsid w:val="00252F3F"/>
    <w:rsid w:val="00254768"/>
    <w:rsid w:val="00254CC4"/>
    <w:rsid w:val="002553C3"/>
    <w:rsid w:val="00255CD6"/>
    <w:rsid w:val="00256F82"/>
    <w:rsid w:val="0025773A"/>
    <w:rsid w:val="0026114A"/>
    <w:rsid w:val="00261A43"/>
    <w:rsid w:val="00261D97"/>
    <w:rsid w:val="00261DFA"/>
    <w:rsid w:val="00263C31"/>
    <w:rsid w:val="00264237"/>
    <w:rsid w:val="00265F73"/>
    <w:rsid w:val="00271028"/>
    <w:rsid w:val="00272B33"/>
    <w:rsid w:val="00272D01"/>
    <w:rsid w:val="002745B7"/>
    <w:rsid w:val="002754E7"/>
    <w:rsid w:val="00277FCC"/>
    <w:rsid w:val="00280A73"/>
    <w:rsid w:val="0028454F"/>
    <w:rsid w:val="00285AC8"/>
    <w:rsid w:val="00285D0B"/>
    <w:rsid w:val="00285EB9"/>
    <w:rsid w:val="00286A9A"/>
    <w:rsid w:val="00287187"/>
    <w:rsid w:val="00287542"/>
    <w:rsid w:val="002909CF"/>
    <w:rsid w:val="00292AE3"/>
    <w:rsid w:val="002941C5"/>
    <w:rsid w:val="00295DEE"/>
    <w:rsid w:val="0029789C"/>
    <w:rsid w:val="002979E9"/>
    <w:rsid w:val="00297D22"/>
    <w:rsid w:val="002A1EC1"/>
    <w:rsid w:val="002A1EE4"/>
    <w:rsid w:val="002A3A5C"/>
    <w:rsid w:val="002A3C8A"/>
    <w:rsid w:val="002A54C3"/>
    <w:rsid w:val="002A644B"/>
    <w:rsid w:val="002A712C"/>
    <w:rsid w:val="002A7CD2"/>
    <w:rsid w:val="002B03BE"/>
    <w:rsid w:val="002B15CD"/>
    <w:rsid w:val="002B1AB0"/>
    <w:rsid w:val="002B322B"/>
    <w:rsid w:val="002B5838"/>
    <w:rsid w:val="002B5AA4"/>
    <w:rsid w:val="002B643B"/>
    <w:rsid w:val="002B6D7A"/>
    <w:rsid w:val="002B7075"/>
    <w:rsid w:val="002B7510"/>
    <w:rsid w:val="002B7E7E"/>
    <w:rsid w:val="002C09B1"/>
    <w:rsid w:val="002C1C1E"/>
    <w:rsid w:val="002C3C2C"/>
    <w:rsid w:val="002C3F89"/>
    <w:rsid w:val="002C65F3"/>
    <w:rsid w:val="002C7682"/>
    <w:rsid w:val="002D09FB"/>
    <w:rsid w:val="002D1956"/>
    <w:rsid w:val="002D2E50"/>
    <w:rsid w:val="002D498C"/>
    <w:rsid w:val="002D4E67"/>
    <w:rsid w:val="002D4E8D"/>
    <w:rsid w:val="002D55F1"/>
    <w:rsid w:val="002D676B"/>
    <w:rsid w:val="002D69FF"/>
    <w:rsid w:val="002E03B2"/>
    <w:rsid w:val="002E1E17"/>
    <w:rsid w:val="002E2C7C"/>
    <w:rsid w:val="002E318E"/>
    <w:rsid w:val="002E3D7C"/>
    <w:rsid w:val="002E5425"/>
    <w:rsid w:val="002E74DF"/>
    <w:rsid w:val="002F06E6"/>
    <w:rsid w:val="002F23B0"/>
    <w:rsid w:val="002F2756"/>
    <w:rsid w:val="002F5D48"/>
    <w:rsid w:val="002F7922"/>
    <w:rsid w:val="00303948"/>
    <w:rsid w:val="00304CAC"/>
    <w:rsid w:val="00305B2C"/>
    <w:rsid w:val="00306015"/>
    <w:rsid w:val="00306EBF"/>
    <w:rsid w:val="00310AF0"/>
    <w:rsid w:val="00312ADE"/>
    <w:rsid w:val="00313C9E"/>
    <w:rsid w:val="00315601"/>
    <w:rsid w:val="00315835"/>
    <w:rsid w:val="0032017A"/>
    <w:rsid w:val="00321613"/>
    <w:rsid w:val="00321BA9"/>
    <w:rsid w:val="0032240E"/>
    <w:rsid w:val="0032545F"/>
    <w:rsid w:val="003255C1"/>
    <w:rsid w:val="00325DA4"/>
    <w:rsid w:val="00326931"/>
    <w:rsid w:val="00326CB0"/>
    <w:rsid w:val="00327B8B"/>
    <w:rsid w:val="00330337"/>
    <w:rsid w:val="00331076"/>
    <w:rsid w:val="00332C25"/>
    <w:rsid w:val="00333EB7"/>
    <w:rsid w:val="00334B5E"/>
    <w:rsid w:val="00335329"/>
    <w:rsid w:val="003371F8"/>
    <w:rsid w:val="00337E7D"/>
    <w:rsid w:val="00340458"/>
    <w:rsid w:val="0034185D"/>
    <w:rsid w:val="00342E31"/>
    <w:rsid w:val="0034676F"/>
    <w:rsid w:val="00347EE3"/>
    <w:rsid w:val="00351222"/>
    <w:rsid w:val="003512C1"/>
    <w:rsid w:val="00351E40"/>
    <w:rsid w:val="00357040"/>
    <w:rsid w:val="00357C14"/>
    <w:rsid w:val="00357C20"/>
    <w:rsid w:val="00357F20"/>
    <w:rsid w:val="00357FF2"/>
    <w:rsid w:val="00360A69"/>
    <w:rsid w:val="00361220"/>
    <w:rsid w:val="003616CC"/>
    <w:rsid w:val="0036242D"/>
    <w:rsid w:val="00364853"/>
    <w:rsid w:val="00364D1F"/>
    <w:rsid w:val="003657B8"/>
    <w:rsid w:val="00366AE0"/>
    <w:rsid w:val="003672F5"/>
    <w:rsid w:val="00373106"/>
    <w:rsid w:val="003733EE"/>
    <w:rsid w:val="003736FD"/>
    <w:rsid w:val="003771AB"/>
    <w:rsid w:val="00377E80"/>
    <w:rsid w:val="0038011B"/>
    <w:rsid w:val="00381117"/>
    <w:rsid w:val="003820B3"/>
    <w:rsid w:val="003837FA"/>
    <w:rsid w:val="003844EF"/>
    <w:rsid w:val="00385353"/>
    <w:rsid w:val="00385532"/>
    <w:rsid w:val="00385F54"/>
    <w:rsid w:val="00386E0A"/>
    <w:rsid w:val="00391A6C"/>
    <w:rsid w:val="00392C2C"/>
    <w:rsid w:val="00392DA2"/>
    <w:rsid w:val="00392E6C"/>
    <w:rsid w:val="003936BB"/>
    <w:rsid w:val="00394582"/>
    <w:rsid w:val="00396087"/>
    <w:rsid w:val="00396E21"/>
    <w:rsid w:val="0039729A"/>
    <w:rsid w:val="003A0E99"/>
    <w:rsid w:val="003A1737"/>
    <w:rsid w:val="003A215B"/>
    <w:rsid w:val="003A2446"/>
    <w:rsid w:val="003A2496"/>
    <w:rsid w:val="003A2E1B"/>
    <w:rsid w:val="003A543C"/>
    <w:rsid w:val="003A5AB8"/>
    <w:rsid w:val="003A7EDE"/>
    <w:rsid w:val="003B1579"/>
    <w:rsid w:val="003B1A2F"/>
    <w:rsid w:val="003B4C02"/>
    <w:rsid w:val="003B5465"/>
    <w:rsid w:val="003B7EF6"/>
    <w:rsid w:val="003C0D0C"/>
    <w:rsid w:val="003C55FF"/>
    <w:rsid w:val="003C638C"/>
    <w:rsid w:val="003C762D"/>
    <w:rsid w:val="003D193B"/>
    <w:rsid w:val="003D3D02"/>
    <w:rsid w:val="003D434E"/>
    <w:rsid w:val="003D472A"/>
    <w:rsid w:val="003D485F"/>
    <w:rsid w:val="003D490A"/>
    <w:rsid w:val="003D7A60"/>
    <w:rsid w:val="003D7CBE"/>
    <w:rsid w:val="003E0491"/>
    <w:rsid w:val="003E0CE4"/>
    <w:rsid w:val="003E289E"/>
    <w:rsid w:val="003E2919"/>
    <w:rsid w:val="003E525E"/>
    <w:rsid w:val="003E58AE"/>
    <w:rsid w:val="003E63E2"/>
    <w:rsid w:val="003E765D"/>
    <w:rsid w:val="003E7E58"/>
    <w:rsid w:val="003F0ACB"/>
    <w:rsid w:val="003F0D7B"/>
    <w:rsid w:val="003F1546"/>
    <w:rsid w:val="003F1942"/>
    <w:rsid w:val="003F30CE"/>
    <w:rsid w:val="003F40F2"/>
    <w:rsid w:val="003F5722"/>
    <w:rsid w:val="003F5F28"/>
    <w:rsid w:val="003F7782"/>
    <w:rsid w:val="00400B55"/>
    <w:rsid w:val="00401AF5"/>
    <w:rsid w:val="00402A93"/>
    <w:rsid w:val="00402FBF"/>
    <w:rsid w:val="0040361B"/>
    <w:rsid w:val="00403920"/>
    <w:rsid w:val="0040438F"/>
    <w:rsid w:val="004043A8"/>
    <w:rsid w:val="00404451"/>
    <w:rsid w:val="00406322"/>
    <w:rsid w:val="004100A1"/>
    <w:rsid w:val="00412BC2"/>
    <w:rsid w:val="00412E98"/>
    <w:rsid w:val="00413978"/>
    <w:rsid w:val="00413B93"/>
    <w:rsid w:val="00414C17"/>
    <w:rsid w:val="00415679"/>
    <w:rsid w:val="004156B2"/>
    <w:rsid w:val="00415754"/>
    <w:rsid w:val="00415A68"/>
    <w:rsid w:val="00420432"/>
    <w:rsid w:val="00422681"/>
    <w:rsid w:val="00423117"/>
    <w:rsid w:val="0042423A"/>
    <w:rsid w:val="00424751"/>
    <w:rsid w:val="00425BF5"/>
    <w:rsid w:val="00431219"/>
    <w:rsid w:val="0043264B"/>
    <w:rsid w:val="00434C1C"/>
    <w:rsid w:val="0043740B"/>
    <w:rsid w:val="004377D7"/>
    <w:rsid w:val="00437A8D"/>
    <w:rsid w:val="00437ACE"/>
    <w:rsid w:val="00437EA2"/>
    <w:rsid w:val="004401CF"/>
    <w:rsid w:val="00440EAE"/>
    <w:rsid w:val="00442AFA"/>
    <w:rsid w:val="0044307F"/>
    <w:rsid w:val="0044451C"/>
    <w:rsid w:val="00447B88"/>
    <w:rsid w:val="004502CE"/>
    <w:rsid w:val="00450320"/>
    <w:rsid w:val="00450414"/>
    <w:rsid w:val="004504B2"/>
    <w:rsid w:val="00451D6D"/>
    <w:rsid w:val="004530C8"/>
    <w:rsid w:val="00453B61"/>
    <w:rsid w:val="0045462B"/>
    <w:rsid w:val="00455027"/>
    <w:rsid w:val="004602A1"/>
    <w:rsid w:val="00462D0F"/>
    <w:rsid w:val="00463357"/>
    <w:rsid w:val="00464341"/>
    <w:rsid w:val="004669EF"/>
    <w:rsid w:val="004701BE"/>
    <w:rsid w:val="004713BF"/>
    <w:rsid w:val="00476E98"/>
    <w:rsid w:val="00480410"/>
    <w:rsid w:val="00481C27"/>
    <w:rsid w:val="0048219F"/>
    <w:rsid w:val="0048292C"/>
    <w:rsid w:val="0048477B"/>
    <w:rsid w:val="004856DA"/>
    <w:rsid w:val="00485A15"/>
    <w:rsid w:val="00487FFD"/>
    <w:rsid w:val="004906D6"/>
    <w:rsid w:val="004913B8"/>
    <w:rsid w:val="00492593"/>
    <w:rsid w:val="0049293F"/>
    <w:rsid w:val="00493667"/>
    <w:rsid w:val="004941D5"/>
    <w:rsid w:val="004946F1"/>
    <w:rsid w:val="0049572B"/>
    <w:rsid w:val="004A1BC2"/>
    <w:rsid w:val="004A2404"/>
    <w:rsid w:val="004A34C7"/>
    <w:rsid w:val="004A4613"/>
    <w:rsid w:val="004A46B6"/>
    <w:rsid w:val="004A4976"/>
    <w:rsid w:val="004A6519"/>
    <w:rsid w:val="004B0280"/>
    <w:rsid w:val="004B05D5"/>
    <w:rsid w:val="004B38DA"/>
    <w:rsid w:val="004B4348"/>
    <w:rsid w:val="004B5C37"/>
    <w:rsid w:val="004C1020"/>
    <w:rsid w:val="004C3BDE"/>
    <w:rsid w:val="004C4824"/>
    <w:rsid w:val="004C4D2D"/>
    <w:rsid w:val="004D139B"/>
    <w:rsid w:val="004D13E0"/>
    <w:rsid w:val="004D2A6B"/>
    <w:rsid w:val="004D3095"/>
    <w:rsid w:val="004D314C"/>
    <w:rsid w:val="004D3899"/>
    <w:rsid w:val="004D4DBA"/>
    <w:rsid w:val="004D5E08"/>
    <w:rsid w:val="004E19EA"/>
    <w:rsid w:val="004E30C4"/>
    <w:rsid w:val="004E6071"/>
    <w:rsid w:val="004E7155"/>
    <w:rsid w:val="004E7F15"/>
    <w:rsid w:val="004F0217"/>
    <w:rsid w:val="004F1EBE"/>
    <w:rsid w:val="004F4A6C"/>
    <w:rsid w:val="004F4E1A"/>
    <w:rsid w:val="004F54CC"/>
    <w:rsid w:val="004F69DE"/>
    <w:rsid w:val="005027D8"/>
    <w:rsid w:val="00503D28"/>
    <w:rsid w:val="00510649"/>
    <w:rsid w:val="005125E2"/>
    <w:rsid w:val="00512E69"/>
    <w:rsid w:val="0051345D"/>
    <w:rsid w:val="00514377"/>
    <w:rsid w:val="00514550"/>
    <w:rsid w:val="0051638C"/>
    <w:rsid w:val="005163BD"/>
    <w:rsid w:val="005209B6"/>
    <w:rsid w:val="005215D4"/>
    <w:rsid w:val="00522530"/>
    <w:rsid w:val="0052397F"/>
    <w:rsid w:val="00524D8E"/>
    <w:rsid w:val="00531776"/>
    <w:rsid w:val="005319CD"/>
    <w:rsid w:val="005337C3"/>
    <w:rsid w:val="005348AA"/>
    <w:rsid w:val="00535482"/>
    <w:rsid w:val="00535896"/>
    <w:rsid w:val="0054039C"/>
    <w:rsid w:val="00540595"/>
    <w:rsid w:val="005421D2"/>
    <w:rsid w:val="00542C56"/>
    <w:rsid w:val="005449BA"/>
    <w:rsid w:val="00545A53"/>
    <w:rsid w:val="005500B7"/>
    <w:rsid w:val="005511A2"/>
    <w:rsid w:val="0055235A"/>
    <w:rsid w:val="005524D9"/>
    <w:rsid w:val="0055397F"/>
    <w:rsid w:val="0055765F"/>
    <w:rsid w:val="005578BE"/>
    <w:rsid w:val="00560E67"/>
    <w:rsid w:val="00561358"/>
    <w:rsid w:val="00561D78"/>
    <w:rsid w:val="0056341A"/>
    <w:rsid w:val="005639BC"/>
    <w:rsid w:val="00565126"/>
    <w:rsid w:val="00565EE6"/>
    <w:rsid w:val="00566870"/>
    <w:rsid w:val="00571568"/>
    <w:rsid w:val="0057216C"/>
    <w:rsid w:val="005725B7"/>
    <w:rsid w:val="005725FB"/>
    <w:rsid w:val="00573525"/>
    <w:rsid w:val="0057444E"/>
    <w:rsid w:val="005763B5"/>
    <w:rsid w:val="0057651B"/>
    <w:rsid w:val="0057689A"/>
    <w:rsid w:val="005774CD"/>
    <w:rsid w:val="00580914"/>
    <w:rsid w:val="00581096"/>
    <w:rsid w:val="00581143"/>
    <w:rsid w:val="005813DD"/>
    <w:rsid w:val="005813F4"/>
    <w:rsid w:val="00581B61"/>
    <w:rsid w:val="00582FE7"/>
    <w:rsid w:val="005834B1"/>
    <w:rsid w:val="00583A58"/>
    <w:rsid w:val="005845AA"/>
    <w:rsid w:val="005872CA"/>
    <w:rsid w:val="00587E0F"/>
    <w:rsid w:val="00590BED"/>
    <w:rsid w:val="00590F73"/>
    <w:rsid w:val="005911B5"/>
    <w:rsid w:val="0059120E"/>
    <w:rsid w:val="005919A9"/>
    <w:rsid w:val="00593E5A"/>
    <w:rsid w:val="005A11E7"/>
    <w:rsid w:val="005A15B2"/>
    <w:rsid w:val="005A241E"/>
    <w:rsid w:val="005A35C2"/>
    <w:rsid w:val="005A3FA2"/>
    <w:rsid w:val="005A5141"/>
    <w:rsid w:val="005A5807"/>
    <w:rsid w:val="005B15CB"/>
    <w:rsid w:val="005B1C0D"/>
    <w:rsid w:val="005B24ED"/>
    <w:rsid w:val="005B433B"/>
    <w:rsid w:val="005B5E98"/>
    <w:rsid w:val="005C1BDF"/>
    <w:rsid w:val="005C1C50"/>
    <w:rsid w:val="005C1E86"/>
    <w:rsid w:val="005C245D"/>
    <w:rsid w:val="005C2A5E"/>
    <w:rsid w:val="005C4106"/>
    <w:rsid w:val="005C4244"/>
    <w:rsid w:val="005C5463"/>
    <w:rsid w:val="005D09F1"/>
    <w:rsid w:val="005D332B"/>
    <w:rsid w:val="005D46A0"/>
    <w:rsid w:val="005D5EDD"/>
    <w:rsid w:val="005D6394"/>
    <w:rsid w:val="005D6555"/>
    <w:rsid w:val="005D7748"/>
    <w:rsid w:val="005E11D4"/>
    <w:rsid w:val="005E166B"/>
    <w:rsid w:val="005E1E28"/>
    <w:rsid w:val="005E232A"/>
    <w:rsid w:val="005E2AC4"/>
    <w:rsid w:val="005E3F81"/>
    <w:rsid w:val="005E5104"/>
    <w:rsid w:val="005E5B58"/>
    <w:rsid w:val="005E6670"/>
    <w:rsid w:val="005E7413"/>
    <w:rsid w:val="005F090E"/>
    <w:rsid w:val="005F0B1A"/>
    <w:rsid w:val="005F1356"/>
    <w:rsid w:val="005F19A9"/>
    <w:rsid w:val="005F1A9C"/>
    <w:rsid w:val="005F265E"/>
    <w:rsid w:val="005F331E"/>
    <w:rsid w:val="005F4E7C"/>
    <w:rsid w:val="005F64C0"/>
    <w:rsid w:val="005F78D2"/>
    <w:rsid w:val="005F7AF6"/>
    <w:rsid w:val="006005E3"/>
    <w:rsid w:val="00600B78"/>
    <w:rsid w:val="0060111C"/>
    <w:rsid w:val="00601ADF"/>
    <w:rsid w:val="00602569"/>
    <w:rsid w:val="00603B83"/>
    <w:rsid w:val="006070BC"/>
    <w:rsid w:val="00610D62"/>
    <w:rsid w:val="006112EC"/>
    <w:rsid w:val="006114EF"/>
    <w:rsid w:val="00612D82"/>
    <w:rsid w:val="00614F3A"/>
    <w:rsid w:val="00615075"/>
    <w:rsid w:val="00615090"/>
    <w:rsid w:val="00616A41"/>
    <w:rsid w:val="006173C2"/>
    <w:rsid w:val="00617BE2"/>
    <w:rsid w:val="00620B24"/>
    <w:rsid w:val="00622568"/>
    <w:rsid w:val="006233AE"/>
    <w:rsid w:val="00623A65"/>
    <w:rsid w:val="006252D8"/>
    <w:rsid w:val="006259DB"/>
    <w:rsid w:val="00625D21"/>
    <w:rsid w:val="0062719B"/>
    <w:rsid w:val="006309F3"/>
    <w:rsid w:val="00630B76"/>
    <w:rsid w:val="00631FE6"/>
    <w:rsid w:val="0063300B"/>
    <w:rsid w:val="00633933"/>
    <w:rsid w:val="00633CC1"/>
    <w:rsid w:val="006357E5"/>
    <w:rsid w:val="00637CF3"/>
    <w:rsid w:val="00641569"/>
    <w:rsid w:val="006417A0"/>
    <w:rsid w:val="006421FF"/>
    <w:rsid w:val="006465C5"/>
    <w:rsid w:val="006472B9"/>
    <w:rsid w:val="00652868"/>
    <w:rsid w:val="00652A01"/>
    <w:rsid w:val="0065334D"/>
    <w:rsid w:val="00654AD6"/>
    <w:rsid w:val="00655299"/>
    <w:rsid w:val="00657AA0"/>
    <w:rsid w:val="00660D61"/>
    <w:rsid w:val="0066200F"/>
    <w:rsid w:val="00662BFD"/>
    <w:rsid w:val="00663A46"/>
    <w:rsid w:val="00664940"/>
    <w:rsid w:val="0066653E"/>
    <w:rsid w:val="0067016D"/>
    <w:rsid w:val="00671104"/>
    <w:rsid w:val="006745C6"/>
    <w:rsid w:val="00674685"/>
    <w:rsid w:val="00674F4A"/>
    <w:rsid w:val="00675670"/>
    <w:rsid w:val="00680262"/>
    <w:rsid w:val="0068172E"/>
    <w:rsid w:val="00682416"/>
    <w:rsid w:val="00683AE8"/>
    <w:rsid w:val="00683EF4"/>
    <w:rsid w:val="00684A08"/>
    <w:rsid w:val="0068522B"/>
    <w:rsid w:val="00691C04"/>
    <w:rsid w:val="00691F1D"/>
    <w:rsid w:val="00693CFB"/>
    <w:rsid w:val="00694B18"/>
    <w:rsid w:val="006966E7"/>
    <w:rsid w:val="00697312"/>
    <w:rsid w:val="006A0576"/>
    <w:rsid w:val="006A084A"/>
    <w:rsid w:val="006A17AC"/>
    <w:rsid w:val="006A4FB8"/>
    <w:rsid w:val="006A5827"/>
    <w:rsid w:val="006A6682"/>
    <w:rsid w:val="006A6740"/>
    <w:rsid w:val="006A6757"/>
    <w:rsid w:val="006B0BFC"/>
    <w:rsid w:val="006B25A9"/>
    <w:rsid w:val="006B30A6"/>
    <w:rsid w:val="006B3592"/>
    <w:rsid w:val="006B3B6D"/>
    <w:rsid w:val="006B4919"/>
    <w:rsid w:val="006B6171"/>
    <w:rsid w:val="006B61BF"/>
    <w:rsid w:val="006B6C67"/>
    <w:rsid w:val="006B75DB"/>
    <w:rsid w:val="006B7FAA"/>
    <w:rsid w:val="006C0715"/>
    <w:rsid w:val="006C07FC"/>
    <w:rsid w:val="006C2C42"/>
    <w:rsid w:val="006C3460"/>
    <w:rsid w:val="006C3767"/>
    <w:rsid w:val="006C3EE0"/>
    <w:rsid w:val="006C6781"/>
    <w:rsid w:val="006C76B2"/>
    <w:rsid w:val="006D0B27"/>
    <w:rsid w:val="006D2241"/>
    <w:rsid w:val="006D23B4"/>
    <w:rsid w:val="006D318F"/>
    <w:rsid w:val="006D32CD"/>
    <w:rsid w:val="006D4A60"/>
    <w:rsid w:val="006D4F43"/>
    <w:rsid w:val="006D71A3"/>
    <w:rsid w:val="006D7978"/>
    <w:rsid w:val="006E0E47"/>
    <w:rsid w:val="006E3000"/>
    <w:rsid w:val="006E357A"/>
    <w:rsid w:val="006E39B3"/>
    <w:rsid w:val="006E6449"/>
    <w:rsid w:val="006E67D6"/>
    <w:rsid w:val="006F38B1"/>
    <w:rsid w:val="006F4355"/>
    <w:rsid w:val="006F44BA"/>
    <w:rsid w:val="006F4BC2"/>
    <w:rsid w:val="00701A64"/>
    <w:rsid w:val="00703689"/>
    <w:rsid w:val="0070496D"/>
    <w:rsid w:val="00706B13"/>
    <w:rsid w:val="0071025F"/>
    <w:rsid w:val="007109AD"/>
    <w:rsid w:val="00710B48"/>
    <w:rsid w:val="00711697"/>
    <w:rsid w:val="007127E1"/>
    <w:rsid w:val="00713068"/>
    <w:rsid w:val="00713335"/>
    <w:rsid w:val="00713B26"/>
    <w:rsid w:val="0071427D"/>
    <w:rsid w:val="007160C7"/>
    <w:rsid w:val="007166E0"/>
    <w:rsid w:val="0072046E"/>
    <w:rsid w:val="00720D5A"/>
    <w:rsid w:val="0072153C"/>
    <w:rsid w:val="007215D3"/>
    <w:rsid w:val="007226EC"/>
    <w:rsid w:val="007242B7"/>
    <w:rsid w:val="00724337"/>
    <w:rsid w:val="0072484B"/>
    <w:rsid w:val="0072495C"/>
    <w:rsid w:val="0072551C"/>
    <w:rsid w:val="00725C38"/>
    <w:rsid w:val="007308D0"/>
    <w:rsid w:val="00730BB1"/>
    <w:rsid w:val="007311DD"/>
    <w:rsid w:val="00731663"/>
    <w:rsid w:val="0073176E"/>
    <w:rsid w:val="00732152"/>
    <w:rsid w:val="00732963"/>
    <w:rsid w:val="007346EA"/>
    <w:rsid w:val="00736952"/>
    <w:rsid w:val="007404B0"/>
    <w:rsid w:val="007404F6"/>
    <w:rsid w:val="00740624"/>
    <w:rsid w:val="00740F0D"/>
    <w:rsid w:val="00741E5D"/>
    <w:rsid w:val="00742B29"/>
    <w:rsid w:val="00743857"/>
    <w:rsid w:val="00744078"/>
    <w:rsid w:val="00744E77"/>
    <w:rsid w:val="007458EE"/>
    <w:rsid w:val="007468B3"/>
    <w:rsid w:val="0074699F"/>
    <w:rsid w:val="00746B3A"/>
    <w:rsid w:val="0075147F"/>
    <w:rsid w:val="00754191"/>
    <w:rsid w:val="007542BF"/>
    <w:rsid w:val="00754D35"/>
    <w:rsid w:val="0075604E"/>
    <w:rsid w:val="0075774D"/>
    <w:rsid w:val="007577AC"/>
    <w:rsid w:val="0076687F"/>
    <w:rsid w:val="00766BC8"/>
    <w:rsid w:val="007702C7"/>
    <w:rsid w:val="007705AC"/>
    <w:rsid w:val="00770B77"/>
    <w:rsid w:val="00773700"/>
    <w:rsid w:val="007738C6"/>
    <w:rsid w:val="00775CE7"/>
    <w:rsid w:val="00776A67"/>
    <w:rsid w:val="00780793"/>
    <w:rsid w:val="00780EC6"/>
    <w:rsid w:val="0078162C"/>
    <w:rsid w:val="00782403"/>
    <w:rsid w:val="007827B5"/>
    <w:rsid w:val="00782E35"/>
    <w:rsid w:val="0078301E"/>
    <w:rsid w:val="007830C7"/>
    <w:rsid w:val="0078478D"/>
    <w:rsid w:val="00785D17"/>
    <w:rsid w:val="00785E8B"/>
    <w:rsid w:val="0079104F"/>
    <w:rsid w:val="00792167"/>
    <w:rsid w:val="0079358C"/>
    <w:rsid w:val="00793FA9"/>
    <w:rsid w:val="007951C7"/>
    <w:rsid w:val="00795748"/>
    <w:rsid w:val="00797060"/>
    <w:rsid w:val="0079758F"/>
    <w:rsid w:val="007977DF"/>
    <w:rsid w:val="007A0196"/>
    <w:rsid w:val="007A10B1"/>
    <w:rsid w:val="007A1192"/>
    <w:rsid w:val="007A2E2F"/>
    <w:rsid w:val="007A310C"/>
    <w:rsid w:val="007A3880"/>
    <w:rsid w:val="007A5A6A"/>
    <w:rsid w:val="007A63B3"/>
    <w:rsid w:val="007A7EAD"/>
    <w:rsid w:val="007B01A4"/>
    <w:rsid w:val="007B0D1D"/>
    <w:rsid w:val="007B430C"/>
    <w:rsid w:val="007B59FE"/>
    <w:rsid w:val="007B60CF"/>
    <w:rsid w:val="007B638A"/>
    <w:rsid w:val="007B6C95"/>
    <w:rsid w:val="007B6F75"/>
    <w:rsid w:val="007C0603"/>
    <w:rsid w:val="007C4C2C"/>
    <w:rsid w:val="007C54EE"/>
    <w:rsid w:val="007C78EB"/>
    <w:rsid w:val="007D0417"/>
    <w:rsid w:val="007D1EAD"/>
    <w:rsid w:val="007D3682"/>
    <w:rsid w:val="007D38D6"/>
    <w:rsid w:val="007D3A85"/>
    <w:rsid w:val="007D47A1"/>
    <w:rsid w:val="007D4874"/>
    <w:rsid w:val="007D5D94"/>
    <w:rsid w:val="007D730D"/>
    <w:rsid w:val="007E058A"/>
    <w:rsid w:val="007E19C3"/>
    <w:rsid w:val="007E34F9"/>
    <w:rsid w:val="007E39D8"/>
    <w:rsid w:val="007E5471"/>
    <w:rsid w:val="007E5DEE"/>
    <w:rsid w:val="007E6703"/>
    <w:rsid w:val="007E6AF9"/>
    <w:rsid w:val="007E6F76"/>
    <w:rsid w:val="007F075A"/>
    <w:rsid w:val="007F12BB"/>
    <w:rsid w:val="007F2136"/>
    <w:rsid w:val="007F2788"/>
    <w:rsid w:val="007F3ECB"/>
    <w:rsid w:val="007F4576"/>
    <w:rsid w:val="007F5F37"/>
    <w:rsid w:val="007F6771"/>
    <w:rsid w:val="007F7497"/>
    <w:rsid w:val="007F7B2B"/>
    <w:rsid w:val="00800B3C"/>
    <w:rsid w:val="008018B9"/>
    <w:rsid w:val="0080329D"/>
    <w:rsid w:val="00803C45"/>
    <w:rsid w:val="008050B5"/>
    <w:rsid w:val="0080654F"/>
    <w:rsid w:val="008067F8"/>
    <w:rsid w:val="00807D68"/>
    <w:rsid w:val="00812205"/>
    <w:rsid w:val="00812634"/>
    <w:rsid w:val="00814E91"/>
    <w:rsid w:val="00815348"/>
    <w:rsid w:val="008159EF"/>
    <w:rsid w:val="00820030"/>
    <w:rsid w:val="00820200"/>
    <w:rsid w:val="008203E3"/>
    <w:rsid w:val="00824B3E"/>
    <w:rsid w:val="008272DF"/>
    <w:rsid w:val="00827777"/>
    <w:rsid w:val="008309DE"/>
    <w:rsid w:val="00831967"/>
    <w:rsid w:val="00831DA9"/>
    <w:rsid w:val="00831E11"/>
    <w:rsid w:val="00832D5A"/>
    <w:rsid w:val="00832FD3"/>
    <w:rsid w:val="008333DF"/>
    <w:rsid w:val="00834F15"/>
    <w:rsid w:val="0083506D"/>
    <w:rsid w:val="00836518"/>
    <w:rsid w:val="00837F94"/>
    <w:rsid w:val="00841585"/>
    <w:rsid w:val="00841C5F"/>
    <w:rsid w:val="0084451A"/>
    <w:rsid w:val="00851409"/>
    <w:rsid w:val="0085184A"/>
    <w:rsid w:val="00852AA3"/>
    <w:rsid w:val="00853BA6"/>
    <w:rsid w:val="00854285"/>
    <w:rsid w:val="00855F44"/>
    <w:rsid w:val="008562E5"/>
    <w:rsid w:val="00857535"/>
    <w:rsid w:val="00857A8C"/>
    <w:rsid w:val="00857B5A"/>
    <w:rsid w:val="008610B9"/>
    <w:rsid w:val="00862D75"/>
    <w:rsid w:val="00863431"/>
    <w:rsid w:val="008637D6"/>
    <w:rsid w:val="00863F21"/>
    <w:rsid w:val="00864C65"/>
    <w:rsid w:val="008660B2"/>
    <w:rsid w:val="008660EC"/>
    <w:rsid w:val="008666B9"/>
    <w:rsid w:val="00866A4A"/>
    <w:rsid w:val="00870A41"/>
    <w:rsid w:val="00871754"/>
    <w:rsid w:val="00871863"/>
    <w:rsid w:val="00874726"/>
    <w:rsid w:val="00877BEB"/>
    <w:rsid w:val="0088200A"/>
    <w:rsid w:val="00882EE1"/>
    <w:rsid w:val="0088466B"/>
    <w:rsid w:val="00884C9B"/>
    <w:rsid w:val="00890919"/>
    <w:rsid w:val="00890AB9"/>
    <w:rsid w:val="00890DA7"/>
    <w:rsid w:val="00890E19"/>
    <w:rsid w:val="00891C4F"/>
    <w:rsid w:val="00892854"/>
    <w:rsid w:val="0089486D"/>
    <w:rsid w:val="00894BE8"/>
    <w:rsid w:val="008958EA"/>
    <w:rsid w:val="00896B1E"/>
    <w:rsid w:val="00896BB2"/>
    <w:rsid w:val="00896C1A"/>
    <w:rsid w:val="00897756"/>
    <w:rsid w:val="00897F28"/>
    <w:rsid w:val="00897F38"/>
    <w:rsid w:val="008A0EF5"/>
    <w:rsid w:val="008A1FFC"/>
    <w:rsid w:val="008A2ACB"/>
    <w:rsid w:val="008A2B9B"/>
    <w:rsid w:val="008A5B44"/>
    <w:rsid w:val="008A5BD1"/>
    <w:rsid w:val="008A5CDC"/>
    <w:rsid w:val="008A6C09"/>
    <w:rsid w:val="008A6FF5"/>
    <w:rsid w:val="008A73B5"/>
    <w:rsid w:val="008A7461"/>
    <w:rsid w:val="008A78CE"/>
    <w:rsid w:val="008A7D99"/>
    <w:rsid w:val="008B3FA4"/>
    <w:rsid w:val="008B467C"/>
    <w:rsid w:val="008B4C51"/>
    <w:rsid w:val="008B6546"/>
    <w:rsid w:val="008B7EB9"/>
    <w:rsid w:val="008B7F6B"/>
    <w:rsid w:val="008C0799"/>
    <w:rsid w:val="008C07B0"/>
    <w:rsid w:val="008C2693"/>
    <w:rsid w:val="008C313D"/>
    <w:rsid w:val="008C37F6"/>
    <w:rsid w:val="008C468D"/>
    <w:rsid w:val="008D0D6C"/>
    <w:rsid w:val="008D1A04"/>
    <w:rsid w:val="008D217B"/>
    <w:rsid w:val="008D26A2"/>
    <w:rsid w:val="008D39AA"/>
    <w:rsid w:val="008D3CCD"/>
    <w:rsid w:val="008D63F9"/>
    <w:rsid w:val="008D6B69"/>
    <w:rsid w:val="008E1B6C"/>
    <w:rsid w:val="008E1F6E"/>
    <w:rsid w:val="008E2F1F"/>
    <w:rsid w:val="008E6DC8"/>
    <w:rsid w:val="008F0238"/>
    <w:rsid w:val="008F0BAA"/>
    <w:rsid w:val="008F1418"/>
    <w:rsid w:val="008F338F"/>
    <w:rsid w:val="008F36D1"/>
    <w:rsid w:val="008F3E23"/>
    <w:rsid w:val="008F441C"/>
    <w:rsid w:val="008F49E8"/>
    <w:rsid w:val="0090030B"/>
    <w:rsid w:val="00902136"/>
    <w:rsid w:val="00904B70"/>
    <w:rsid w:val="00905B3A"/>
    <w:rsid w:val="00911142"/>
    <w:rsid w:val="00914009"/>
    <w:rsid w:val="00914E26"/>
    <w:rsid w:val="00915DD9"/>
    <w:rsid w:val="00916C6C"/>
    <w:rsid w:val="00916FFA"/>
    <w:rsid w:val="00920E2F"/>
    <w:rsid w:val="00921624"/>
    <w:rsid w:val="009231E0"/>
    <w:rsid w:val="00925EC7"/>
    <w:rsid w:val="0092658B"/>
    <w:rsid w:val="00926817"/>
    <w:rsid w:val="00926BDD"/>
    <w:rsid w:val="00927BCD"/>
    <w:rsid w:val="00927C98"/>
    <w:rsid w:val="00931D04"/>
    <w:rsid w:val="0093233A"/>
    <w:rsid w:val="00932601"/>
    <w:rsid w:val="0093299E"/>
    <w:rsid w:val="0093359C"/>
    <w:rsid w:val="0093529E"/>
    <w:rsid w:val="00935DC5"/>
    <w:rsid w:val="0093620C"/>
    <w:rsid w:val="0093696A"/>
    <w:rsid w:val="00936F29"/>
    <w:rsid w:val="00937814"/>
    <w:rsid w:val="00937CEC"/>
    <w:rsid w:val="0094089D"/>
    <w:rsid w:val="00941CFA"/>
    <w:rsid w:val="00943839"/>
    <w:rsid w:val="00945500"/>
    <w:rsid w:val="0094567D"/>
    <w:rsid w:val="0094741A"/>
    <w:rsid w:val="00950D2B"/>
    <w:rsid w:val="00953EC4"/>
    <w:rsid w:val="00954F48"/>
    <w:rsid w:val="009551CE"/>
    <w:rsid w:val="0095555D"/>
    <w:rsid w:val="009569CF"/>
    <w:rsid w:val="00960A33"/>
    <w:rsid w:val="00961D83"/>
    <w:rsid w:val="00961EAF"/>
    <w:rsid w:val="0096221F"/>
    <w:rsid w:val="00966A51"/>
    <w:rsid w:val="00966D58"/>
    <w:rsid w:val="00966DD5"/>
    <w:rsid w:val="0096757C"/>
    <w:rsid w:val="0096769A"/>
    <w:rsid w:val="009711AE"/>
    <w:rsid w:val="00972DBF"/>
    <w:rsid w:val="00973477"/>
    <w:rsid w:val="00974228"/>
    <w:rsid w:val="00977358"/>
    <w:rsid w:val="009809FD"/>
    <w:rsid w:val="00983192"/>
    <w:rsid w:val="009843FA"/>
    <w:rsid w:val="0098585C"/>
    <w:rsid w:val="00986B5B"/>
    <w:rsid w:val="00986C54"/>
    <w:rsid w:val="0098752E"/>
    <w:rsid w:val="0099041E"/>
    <w:rsid w:val="00991F49"/>
    <w:rsid w:val="009921F5"/>
    <w:rsid w:val="009A087D"/>
    <w:rsid w:val="009A34B2"/>
    <w:rsid w:val="009A385D"/>
    <w:rsid w:val="009A4D1F"/>
    <w:rsid w:val="009A56A9"/>
    <w:rsid w:val="009A585C"/>
    <w:rsid w:val="009A6601"/>
    <w:rsid w:val="009A7D91"/>
    <w:rsid w:val="009B1C66"/>
    <w:rsid w:val="009B60C3"/>
    <w:rsid w:val="009B688E"/>
    <w:rsid w:val="009B6B23"/>
    <w:rsid w:val="009B77FF"/>
    <w:rsid w:val="009C127E"/>
    <w:rsid w:val="009C274A"/>
    <w:rsid w:val="009C5B0E"/>
    <w:rsid w:val="009C68F4"/>
    <w:rsid w:val="009C6AB2"/>
    <w:rsid w:val="009C7DCB"/>
    <w:rsid w:val="009D0A04"/>
    <w:rsid w:val="009D158A"/>
    <w:rsid w:val="009D2659"/>
    <w:rsid w:val="009D3733"/>
    <w:rsid w:val="009D6197"/>
    <w:rsid w:val="009D7A48"/>
    <w:rsid w:val="009D7EF1"/>
    <w:rsid w:val="009E2588"/>
    <w:rsid w:val="009E2A3C"/>
    <w:rsid w:val="009E4280"/>
    <w:rsid w:val="009E4A25"/>
    <w:rsid w:val="009E582C"/>
    <w:rsid w:val="009E6B8C"/>
    <w:rsid w:val="009F0971"/>
    <w:rsid w:val="009F0FF6"/>
    <w:rsid w:val="009F1458"/>
    <w:rsid w:val="009F2608"/>
    <w:rsid w:val="009F330F"/>
    <w:rsid w:val="009F340B"/>
    <w:rsid w:val="009F5C15"/>
    <w:rsid w:val="009F5C75"/>
    <w:rsid w:val="009F6089"/>
    <w:rsid w:val="009F63F8"/>
    <w:rsid w:val="009F6D8A"/>
    <w:rsid w:val="00A02C1C"/>
    <w:rsid w:val="00A043AA"/>
    <w:rsid w:val="00A05139"/>
    <w:rsid w:val="00A07485"/>
    <w:rsid w:val="00A11618"/>
    <w:rsid w:val="00A124E6"/>
    <w:rsid w:val="00A14E4E"/>
    <w:rsid w:val="00A20C98"/>
    <w:rsid w:val="00A20DD3"/>
    <w:rsid w:val="00A21012"/>
    <w:rsid w:val="00A211C2"/>
    <w:rsid w:val="00A23999"/>
    <w:rsid w:val="00A25386"/>
    <w:rsid w:val="00A269FC"/>
    <w:rsid w:val="00A3221E"/>
    <w:rsid w:val="00A32734"/>
    <w:rsid w:val="00A32DE1"/>
    <w:rsid w:val="00A32F58"/>
    <w:rsid w:val="00A342AC"/>
    <w:rsid w:val="00A35974"/>
    <w:rsid w:val="00A36CD8"/>
    <w:rsid w:val="00A37658"/>
    <w:rsid w:val="00A37C1F"/>
    <w:rsid w:val="00A37E56"/>
    <w:rsid w:val="00A40D2D"/>
    <w:rsid w:val="00A436E6"/>
    <w:rsid w:val="00A4461A"/>
    <w:rsid w:val="00A506B9"/>
    <w:rsid w:val="00A50937"/>
    <w:rsid w:val="00A51280"/>
    <w:rsid w:val="00A514ED"/>
    <w:rsid w:val="00A51BF7"/>
    <w:rsid w:val="00A5229D"/>
    <w:rsid w:val="00A52C3C"/>
    <w:rsid w:val="00A54548"/>
    <w:rsid w:val="00A546D1"/>
    <w:rsid w:val="00A5538B"/>
    <w:rsid w:val="00A55F72"/>
    <w:rsid w:val="00A5792A"/>
    <w:rsid w:val="00A57DFB"/>
    <w:rsid w:val="00A600F0"/>
    <w:rsid w:val="00A62E63"/>
    <w:rsid w:val="00A656B6"/>
    <w:rsid w:val="00A6693F"/>
    <w:rsid w:val="00A67104"/>
    <w:rsid w:val="00A67B07"/>
    <w:rsid w:val="00A67EBE"/>
    <w:rsid w:val="00A70463"/>
    <w:rsid w:val="00A70FDA"/>
    <w:rsid w:val="00A7103B"/>
    <w:rsid w:val="00A729FB"/>
    <w:rsid w:val="00A7383F"/>
    <w:rsid w:val="00A74627"/>
    <w:rsid w:val="00A7674F"/>
    <w:rsid w:val="00A76F22"/>
    <w:rsid w:val="00A80145"/>
    <w:rsid w:val="00A8145C"/>
    <w:rsid w:val="00A82ADC"/>
    <w:rsid w:val="00A83D67"/>
    <w:rsid w:val="00A83E44"/>
    <w:rsid w:val="00A83F06"/>
    <w:rsid w:val="00A85A9D"/>
    <w:rsid w:val="00A90319"/>
    <w:rsid w:val="00A90FE6"/>
    <w:rsid w:val="00A9145A"/>
    <w:rsid w:val="00A91EE7"/>
    <w:rsid w:val="00A92440"/>
    <w:rsid w:val="00A92B02"/>
    <w:rsid w:val="00A93AD9"/>
    <w:rsid w:val="00A94D8B"/>
    <w:rsid w:val="00A94F4F"/>
    <w:rsid w:val="00A957D0"/>
    <w:rsid w:val="00A96456"/>
    <w:rsid w:val="00AA0643"/>
    <w:rsid w:val="00AA0C7A"/>
    <w:rsid w:val="00AA1956"/>
    <w:rsid w:val="00AA545D"/>
    <w:rsid w:val="00AA5665"/>
    <w:rsid w:val="00AB0485"/>
    <w:rsid w:val="00AB2DB0"/>
    <w:rsid w:val="00AB34A9"/>
    <w:rsid w:val="00AB3D8B"/>
    <w:rsid w:val="00AB468F"/>
    <w:rsid w:val="00AB57B4"/>
    <w:rsid w:val="00AB688C"/>
    <w:rsid w:val="00AB7094"/>
    <w:rsid w:val="00AB723B"/>
    <w:rsid w:val="00AC1CE6"/>
    <w:rsid w:val="00AC2204"/>
    <w:rsid w:val="00AC3DAB"/>
    <w:rsid w:val="00AC4C10"/>
    <w:rsid w:val="00AC6ACC"/>
    <w:rsid w:val="00AC6CE8"/>
    <w:rsid w:val="00AC6F07"/>
    <w:rsid w:val="00AC75F4"/>
    <w:rsid w:val="00AD08E5"/>
    <w:rsid w:val="00AD139C"/>
    <w:rsid w:val="00AD1F45"/>
    <w:rsid w:val="00AD27BA"/>
    <w:rsid w:val="00AD2BDC"/>
    <w:rsid w:val="00AD355B"/>
    <w:rsid w:val="00AD4220"/>
    <w:rsid w:val="00AD7AB2"/>
    <w:rsid w:val="00AE0CFE"/>
    <w:rsid w:val="00AE1748"/>
    <w:rsid w:val="00AE18DF"/>
    <w:rsid w:val="00AE1BB5"/>
    <w:rsid w:val="00AE2F25"/>
    <w:rsid w:val="00AE34CE"/>
    <w:rsid w:val="00AE38D1"/>
    <w:rsid w:val="00AE4712"/>
    <w:rsid w:val="00AE6277"/>
    <w:rsid w:val="00AE62AE"/>
    <w:rsid w:val="00AE7B8F"/>
    <w:rsid w:val="00AF21AA"/>
    <w:rsid w:val="00AF3857"/>
    <w:rsid w:val="00AF3BF5"/>
    <w:rsid w:val="00AF451A"/>
    <w:rsid w:val="00AF6059"/>
    <w:rsid w:val="00B00977"/>
    <w:rsid w:val="00B00A15"/>
    <w:rsid w:val="00B00E30"/>
    <w:rsid w:val="00B0257D"/>
    <w:rsid w:val="00B04AA0"/>
    <w:rsid w:val="00B04CF7"/>
    <w:rsid w:val="00B0518A"/>
    <w:rsid w:val="00B06922"/>
    <w:rsid w:val="00B0769E"/>
    <w:rsid w:val="00B07C84"/>
    <w:rsid w:val="00B103A2"/>
    <w:rsid w:val="00B10AD9"/>
    <w:rsid w:val="00B11F03"/>
    <w:rsid w:val="00B11F3B"/>
    <w:rsid w:val="00B12450"/>
    <w:rsid w:val="00B129AE"/>
    <w:rsid w:val="00B12C4F"/>
    <w:rsid w:val="00B1338D"/>
    <w:rsid w:val="00B240BA"/>
    <w:rsid w:val="00B3151B"/>
    <w:rsid w:val="00B31879"/>
    <w:rsid w:val="00B3250A"/>
    <w:rsid w:val="00B326C4"/>
    <w:rsid w:val="00B354D7"/>
    <w:rsid w:val="00B356A3"/>
    <w:rsid w:val="00B36ED9"/>
    <w:rsid w:val="00B40A2C"/>
    <w:rsid w:val="00B40E71"/>
    <w:rsid w:val="00B41293"/>
    <w:rsid w:val="00B4180B"/>
    <w:rsid w:val="00B419FB"/>
    <w:rsid w:val="00B423EA"/>
    <w:rsid w:val="00B423F7"/>
    <w:rsid w:val="00B431C2"/>
    <w:rsid w:val="00B432BB"/>
    <w:rsid w:val="00B43993"/>
    <w:rsid w:val="00B43DBA"/>
    <w:rsid w:val="00B44A31"/>
    <w:rsid w:val="00B455B5"/>
    <w:rsid w:val="00B46760"/>
    <w:rsid w:val="00B473A0"/>
    <w:rsid w:val="00B5186B"/>
    <w:rsid w:val="00B528CF"/>
    <w:rsid w:val="00B52FEC"/>
    <w:rsid w:val="00B53773"/>
    <w:rsid w:val="00B53A34"/>
    <w:rsid w:val="00B53B58"/>
    <w:rsid w:val="00B54879"/>
    <w:rsid w:val="00B56AF6"/>
    <w:rsid w:val="00B579CA"/>
    <w:rsid w:val="00B57CFF"/>
    <w:rsid w:val="00B602D2"/>
    <w:rsid w:val="00B61CC5"/>
    <w:rsid w:val="00B633E7"/>
    <w:rsid w:val="00B658ED"/>
    <w:rsid w:val="00B66204"/>
    <w:rsid w:val="00B67110"/>
    <w:rsid w:val="00B7032E"/>
    <w:rsid w:val="00B70434"/>
    <w:rsid w:val="00B7079D"/>
    <w:rsid w:val="00B70BA9"/>
    <w:rsid w:val="00B7204C"/>
    <w:rsid w:val="00B7240A"/>
    <w:rsid w:val="00B735D2"/>
    <w:rsid w:val="00B742EE"/>
    <w:rsid w:val="00B76A69"/>
    <w:rsid w:val="00B803FC"/>
    <w:rsid w:val="00B80E41"/>
    <w:rsid w:val="00B81BB2"/>
    <w:rsid w:val="00B822A6"/>
    <w:rsid w:val="00B834DB"/>
    <w:rsid w:val="00B83EE4"/>
    <w:rsid w:val="00B84B3D"/>
    <w:rsid w:val="00B84E6E"/>
    <w:rsid w:val="00B852B6"/>
    <w:rsid w:val="00B857B4"/>
    <w:rsid w:val="00B86D99"/>
    <w:rsid w:val="00B87EC0"/>
    <w:rsid w:val="00B87F9C"/>
    <w:rsid w:val="00B91123"/>
    <w:rsid w:val="00B93ADB"/>
    <w:rsid w:val="00B95105"/>
    <w:rsid w:val="00B95121"/>
    <w:rsid w:val="00B95A97"/>
    <w:rsid w:val="00BA161B"/>
    <w:rsid w:val="00BA183C"/>
    <w:rsid w:val="00BA3A56"/>
    <w:rsid w:val="00BA5765"/>
    <w:rsid w:val="00BA5DEA"/>
    <w:rsid w:val="00BB04AC"/>
    <w:rsid w:val="00BB0DCB"/>
    <w:rsid w:val="00BB18EE"/>
    <w:rsid w:val="00BB31AE"/>
    <w:rsid w:val="00BB3C22"/>
    <w:rsid w:val="00BB4014"/>
    <w:rsid w:val="00BB517C"/>
    <w:rsid w:val="00BB5634"/>
    <w:rsid w:val="00BB68B0"/>
    <w:rsid w:val="00BB6DF7"/>
    <w:rsid w:val="00BC1993"/>
    <w:rsid w:val="00BC245C"/>
    <w:rsid w:val="00BC2C8D"/>
    <w:rsid w:val="00BC447E"/>
    <w:rsid w:val="00BC6376"/>
    <w:rsid w:val="00BC642F"/>
    <w:rsid w:val="00BC7FE5"/>
    <w:rsid w:val="00BD0032"/>
    <w:rsid w:val="00BD07C4"/>
    <w:rsid w:val="00BD0CCF"/>
    <w:rsid w:val="00BD1CA5"/>
    <w:rsid w:val="00BD248D"/>
    <w:rsid w:val="00BD305F"/>
    <w:rsid w:val="00BD3BF2"/>
    <w:rsid w:val="00BD6506"/>
    <w:rsid w:val="00BD7D31"/>
    <w:rsid w:val="00BE22F9"/>
    <w:rsid w:val="00BE3458"/>
    <w:rsid w:val="00BE3D0E"/>
    <w:rsid w:val="00BE5F12"/>
    <w:rsid w:val="00BF21B6"/>
    <w:rsid w:val="00BF2FE0"/>
    <w:rsid w:val="00BF48BC"/>
    <w:rsid w:val="00BF516A"/>
    <w:rsid w:val="00C014B1"/>
    <w:rsid w:val="00C01F97"/>
    <w:rsid w:val="00C02AFD"/>
    <w:rsid w:val="00C0344A"/>
    <w:rsid w:val="00C04068"/>
    <w:rsid w:val="00C0556C"/>
    <w:rsid w:val="00C11D06"/>
    <w:rsid w:val="00C15912"/>
    <w:rsid w:val="00C17321"/>
    <w:rsid w:val="00C173AC"/>
    <w:rsid w:val="00C17A27"/>
    <w:rsid w:val="00C22998"/>
    <w:rsid w:val="00C26CD5"/>
    <w:rsid w:val="00C26E19"/>
    <w:rsid w:val="00C272E0"/>
    <w:rsid w:val="00C30681"/>
    <w:rsid w:val="00C3201B"/>
    <w:rsid w:val="00C32D19"/>
    <w:rsid w:val="00C3626C"/>
    <w:rsid w:val="00C36DE4"/>
    <w:rsid w:val="00C37C48"/>
    <w:rsid w:val="00C40F4D"/>
    <w:rsid w:val="00C42B09"/>
    <w:rsid w:val="00C434BE"/>
    <w:rsid w:val="00C43D4B"/>
    <w:rsid w:val="00C44758"/>
    <w:rsid w:val="00C4495C"/>
    <w:rsid w:val="00C4632E"/>
    <w:rsid w:val="00C46816"/>
    <w:rsid w:val="00C47CC6"/>
    <w:rsid w:val="00C50938"/>
    <w:rsid w:val="00C51068"/>
    <w:rsid w:val="00C51416"/>
    <w:rsid w:val="00C52126"/>
    <w:rsid w:val="00C53145"/>
    <w:rsid w:val="00C53228"/>
    <w:rsid w:val="00C54E5B"/>
    <w:rsid w:val="00C54F37"/>
    <w:rsid w:val="00C618A3"/>
    <w:rsid w:val="00C62025"/>
    <w:rsid w:val="00C64001"/>
    <w:rsid w:val="00C64972"/>
    <w:rsid w:val="00C653DF"/>
    <w:rsid w:val="00C6571B"/>
    <w:rsid w:val="00C6643F"/>
    <w:rsid w:val="00C67068"/>
    <w:rsid w:val="00C70DA5"/>
    <w:rsid w:val="00C71E0A"/>
    <w:rsid w:val="00C71ED3"/>
    <w:rsid w:val="00C73F28"/>
    <w:rsid w:val="00C751A7"/>
    <w:rsid w:val="00C754AE"/>
    <w:rsid w:val="00C75513"/>
    <w:rsid w:val="00C75B03"/>
    <w:rsid w:val="00C75E2E"/>
    <w:rsid w:val="00C775EB"/>
    <w:rsid w:val="00C77FB3"/>
    <w:rsid w:val="00C80083"/>
    <w:rsid w:val="00C80236"/>
    <w:rsid w:val="00C816AB"/>
    <w:rsid w:val="00C81880"/>
    <w:rsid w:val="00C8283B"/>
    <w:rsid w:val="00C8301C"/>
    <w:rsid w:val="00C86816"/>
    <w:rsid w:val="00C91C14"/>
    <w:rsid w:val="00C91E8B"/>
    <w:rsid w:val="00C92BB5"/>
    <w:rsid w:val="00C94C3A"/>
    <w:rsid w:val="00C979B2"/>
    <w:rsid w:val="00C97E7B"/>
    <w:rsid w:val="00CA22FB"/>
    <w:rsid w:val="00CA2F5F"/>
    <w:rsid w:val="00CA33D5"/>
    <w:rsid w:val="00CA4280"/>
    <w:rsid w:val="00CA5246"/>
    <w:rsid w:val="00CA6740"/>
    <w:rsid w:val="00CB00C9"/>
    <w:rsid w:val="00CB2089"/>
    <w:rsid w:val="00CB2A22"/>
    <w:rsid w:val="00CB4652"/>
    <w:rsid w:val="00CB5135"/>
    <w:rsid w:val="00CB5211"/>
    <w:rsid w:val="00CB62BF"/>
    <w:rsid w:val="00CB7580"/>
    <w:rsid w:val="00CC1569"/>
    <w:rsid w:val="00CC1D30"/>
    <w:rsid w:val="00CC2C39"/>
    <w:rsid w:val="00CC3C3E"/>
    <w:rsid w:val="00CC3D46"/>
    <w:rsid w:val="00CC3E9C"/>
    <w:rsid w:val="00CC3F5F"/>
    <w:rsid w:val="00CC5675"/>
    <w:rsid w:val="00CC5D17"/>
    <w:rsid w:val="00CD1A79"/>
    <w:rsid w:val="00CD3843"/>
    <w:rsid w:val="00CD6470"/>
    <w:rsid w:val="00CD6754"/>
    <w:rsid w:val="00CD6B1F"/>
    <w:rsid w:val="00CD72A8"/>
    <w:rsid w:val="00CD796A"/>
    <w:rsid w:val="00CE355A"/>
    <w:rsid w:val="00CE356C"/>
    <w:rsid w:val="00CE4FF2"/>
    <w:rsid w:val="00CE5630"/>
    <w:rsid w:val="00CE5FAE"/>
    <w:rsid w:val="00CE6D2E"/>
    <w:rsid w:val="00CE7341"/>
    <w:rsid w:val="00CF1909"/>
    <w:rsid w:val="00CF230A"/>
    <w:rsid w:val="00CF4D53"/>
    <w:rsid w:val="00CF5C98"/>
    <w:rsid w:val="00CF79E8"/>
    <w:rsid w:val="00D00B16"/>
    <w:rsid w:val="00D01B97"/>
    <w:rsid w:val="00D01E3E"/>
    <w:rsid w:val="00D0202A"/>
    <w:rsid w:val="00D0234E"/>
    <w:rsid w:val="00D02F7D"/>
    <w:rsid w:val="00D03FE5"/>
    <w:rsid w:val="00D04170"/>
    <w:rsid w:val="00D0517E"/>
    <w:rsid w:val="00D05239"/>
    <w:rsid w:val="00D058A8"/>
    <w:rsid w:val="00D06900"/>
    <w:rsid w:val="00D0765E"/>
    <w:rsid w:val="00D07DE4"/>
    <w:rsid w:val="00D11595"/>
    <w:rsid w:val="00D116F5"/>
    <w:rsid w:val="00D12AA3"/>
    <w:rsid w:val="00D14C75"/>
    <w:rsid w:val="00D16695"/>
    <w:rsid w:val="00D17176"/>
    <w:rsid w:val="00D17C3D"/>
    <w:rsid w:val="00D202D5"/>
    <w:rsid w:val="00D213E4"/>
    <w:rsid w:val="00D23519"/>
    <w:rsid w:val="00D23DEB"/>
    <w:rsid w:val="00D24840"/>
    <w:rsid w:val="00D249C6"/>
    <w:rsid w:val="00D25ACF"/>
    <w:rsid w:val="00D304E5"/>
    <w:rsid w:val="00D30E9B"/>
    <w:rsid w:val="00D31B48"/>
    <w:rsid w:val="00D32CF5"/>
    <w:rsid w:val="00D32EEC"/>
    <w:rsid w:val="00D33E5F"/>
    <w:rsid w:val="00D34D3F"/>
    <w:rsid w:val="00D40617"/>
    <w:rsid w:val="00D45877"/>
    <w:rsid w:val="00D46431"/>
    <w:rsid w:val="00D46C51"/>
    <w:rsid w:val="00D46CF6"/>
    <w:rsid w:val="00D5041B"/>
    <w:rsid w:val="00D50DC9"/>
    <w:rsid w:val="00D51F4E"/>
    <w:rsid w:val="00D5210F"/>
    <w:rsid w:val="00D527F6"/>
    <w:rsid w:val="00D5381E"/>
    <w:rsid w:val="00D5491F"/>
    <w:rsid w:val="00D55BAE"/>
    <w:rsid w:val="00D56F82"/>
    <w:rsid w:val="00D5786B"/>
    <w:rsid w:val="00D6067D"/>
    <w:rsid w:val="00D60A66"/>
    <w:rsid w:val="00D61E9E"/>
    <w:rsid w:val="00D62BAA"/>
    <w:rsid w:val="00D62F2F"/>
    <w:rsid w:val="00D64272"/>
    <w:rsid w:val="00D67916"/>
    <w:rsid w:val="00D67C29"/>
    <w:rsid w:val="00D77EB3"/>
    <w:rsid w:val="00D80A3C"/>
    <w:rsid w:val="00D81367"/>
    <w:rsid w:val="00D84A3A"/>
    <w:rsid w:val="00D857A0"/>
    <w:rsid w:val="00D85AF4"/>
    <w:rsid w:val="00D85BC0"/>
    <w:rsid w:val="00D85F78"/>
    <w:rsid w:val="00D8669D"/>
    <w:rsid w:val="00D869F4"/>
    <w:rsid w:val="00D86A4E"/>
    <w:rsid w:val="00D92692"/>
    <w:rsid w:val="00D93C68"/>
    <w:rsid w:val="00D93DA3"/>
    <w:rsid w:val="00D95D05"/>
    <w:rsid w:val="00DA0872"/>
    <w:rsid w:val="00DA3810"/>
    <w:rsid w:val="00DA3E9B"/>
    <w:rsid w:val="00DA3F51"/>
    <w:rsid w:val="00DA6852"/>
    <w:rsid w:val="00DA78E7"/>
    <w:rsid w:val="00DA7984"/>
    <w:rsid w:val="00DA7DE5"/>
    <w:rsid w:val="00DB0BAF"/>
    <w:rsid w:val="00DB2694"/>
    <w:rsid w:val="00DB3A3A"/>
    <w:rsid w:val="00DB4A2E"/>
    <w:rsid w:val="00DB5073"/>
    <w:rsid w:val="00DB6BD6"/>
    <w:rsid w:val="00DB739E"/>
    <w:rsid w:val="00DB73D2"/>
    <w:rsid w:val="00DB7BF9"/>
    <w:rsid w:val="00DC1BA9"/>
    <w:rsid w:val="00DC2EF0"/>
    <w:rsid w:val="00DC3F6C"/>
    <w:rsid w:val="00DC566E"/>
    <w:rsid w:val="00DC64C9"/>
    <w:rsid w:val="00DC66AE"/>
    <w:rsid w:val="00DC6901"/>
    <w:rsid w:val="00DC6B05"/>
    <w:rsid w:val="00DD2279"/>
    <w:rsid w:val="00DD2EC0"/>
    <w:rsid w:val="00DD3447"/>
    <w:rsid w:val="00DD38AA"/>
    <w:rsid w:val="00DD3BFF"/>
    <w:rsid w:val="00DD459B"/>
    <w:rsid w:val="00DD45B7"/>
    <w:rsid w:val="00DD4723"/>
    <w:rsid w:val="00DD4E0A"/>
    <w:rsid w:val="00DD5C28"/>
    <w:rsid w:val="00DD5E0F"/>
    <w:rsid w:val="00DD6B27"/>
    <w:rsid w:val="00DE17B5"/>
    <w:rsid w:val="00DE1C42"/>
    <w:rsid w:val="00DE24BC"/>
    <w:rsid w:val="00DE2C38"/>
    <w:rsid w:val="00DE2EB5"/>
    <w:rsid w:val="00DE4A9E"/>
    <w:rsid w:val="00DE59CB"/>
    <w:rsid w:val="00DE6629"/>
    <w:rsid w:val="00DE67C0"/>
    <w:rsid w:val="00DF081E"/>
    <w:rsid w:val="00DF223A"/>
    <w:rsid w:val="00DF4D39"/>
    <w:rsid w:val="00E01981"/>
    <w:rsid w:val="00E025FE"/>
    <w:rsid w:val="00E047E9"/>
    <w:rsid w:val="00E04867"/>
    <w:rsid w:val="00E07DFD"/>
    <w:rsid w:val="00E120C0"/>
    <w:rsid w:val="00E122BF"/>
    <w:rsid w:val="00E158AD"/>
    <w:rsid w:val="00E21F20"/>
    <w:rsid w:val="00E245C2"/>
    <w:rsid w:val="00E30016"/>
    <w:rsid w:val="00E30A07"/>
    <w:rsid w:val="00E30EC2"/>
    <w:rsid w:val="00E32BD7"/>
    <w:rsid w:val="00E33997"/>
    <w:rsid w:val="00E34FB9"/>
    <w:rsid w:val="00E35BE3"/>
    <w:rsid w:val="00E36138"/>
    <w:rsid w:val="00E36E32"/>
    <w:rsid w:val="00E36EDD"/>
    <w:rsid w:val="00E37560"/>
    <w:rsid w:val="00E37652"/>
    <w:rsid w:val="00E408B1"/>
    <w:rsid w:val="00E41498"/>
    <w:rsid w:val="00E4273F"/>
    <w:rsid w:val="00E42B6C"/>
    <w:rsid w:val="00E44938"/>
    <w:rsid w:val="00E470A4"/>
    <w:rsid w:val="00E5142A"/>
    <w:rsid w:val="00E51CAF"/>
    <w:rsid w:val="00E53B01"/>
    <w:rsid w:val="00E54CF6"/>
    <w:rsid w:val="00E5598C"/>
    <w:rsid w:val="00E55D9C"/>
    <w:rsid w:val="00E56F01"/>
    <w:rsid w:val="00E56FA4"/>
    <w:rsid w:val="00E6467B"/>
    <w:rsid w:val="00E64E35"/>
    <w:rsid w:val="00E65182"/>
    <w:rsid w:val="00E658D5"/>
    <w:rsid w:val="00E671AB"/>
    <w:rsid w:val="00E678A6"/>
    <w:rsid w:val="00E703A3"/>
    <w:rsid w:val="00E748CB"/>
    <w:rsid w:val="00E76ABC"/>
    <w:rsid w:val="00E824F9"/>
    <w:rsid w:val="00E82565"/>
    <w:rsid w:val="00E82B67"/>
    <w:rsid w:val="00E82D57"/>
    <w:rsid w:val="00E840A0"/>
    <w:rsid w:val="00E84299"/>
    <w:rsid w:val="00E85142"/>
    <w:rsid w:val="00E871A5"/>
    <w:rsid w:val="00E8775D"/>
    <w:rsid w:val="00E87996"/>
    <w:rsid w:val="00E87E52"/>
    <w:rsid w:val="00E91F40"/>
    <w:rsid w:val="00E92AD8"/>
    <w:rsid w:val="00E947A5"/>
    <w:rsid w:val="00E96311"/>
    <w:rsid w:val="00E97E9E"/>
    <w:rsid w:val="00EA0006"/>
    <w:rsid w:val="00EA006F"/>
    <w:rsid w:val="00EA01A5"/>
    <w:rsid w:val="00EA1538"/>
    <w:rsid w:val="00EA7C0B"/>
    <w:rsid w:val="00EB24F4"/>
    <w:rsid w:val="00EB2690"/>
    <w:rsid w:val="00EB3621"/>
    <w:rsid w:val="00EB42D5"/>
    <w:rsid w:val="00EB458E"/>
    <w:rsid w:val="00EB48F8"/>
    <w:rsid w:val="00EB7171"/>
    <w:rsid w:val="00EC0138"/>
    <w:rsid w:val="00EC3090"/>
    <w:rsid w:val="00EC380F"/>
    <w:rsid w:val="00EC547E"/>
    <w:rsid w:val="00EC578A"/>
    <w:rsid w:val="00EC57D5"/>
    <w:rsid w:val="00EC5F87"/>
    <w:rsid w:val="00EC7FDA"/>
    <w:rsid w:val="00ED01CB"/>
    <w:rsid w:val="00ED3C00"/>
    <w:rsid w:val="00ED41EB"/>
    <w:rsid w:val="00ED47FB"/>
    <w:rsid w:val="00ED4D32"/>
    <w:rsid w:val="00ED5867"/>
    <w:rsid w:val="00EE141E"/>
    <w:rsid w:val="00EE1969"/>
    <w:rsid w:val="00EE2BFB"/>
    <w:rsid w:val="00EE2EDC"/>
    <w:rsid w:val="00EE2F9F"/>
    <w:rsid w:val="00EE3179"/>
    <w:rsid w:val="00EE448D"/>
    <w:rsid w:val="00EE4E51"/>
    <w:rsid w:val="00EE54E9"/>
    <w:rsid w:val="00EE5624"/>
    <w:rsid w:val="00EE6303"/>
    <w:rsid w:val="00EE6C77"/>
    <w:rsid w:val="00EE6D8A"/>
    <w:rsid w:val="00EF1ED6"/>
    <w:rsid w:val="00EF2734"/>
    <w:rsid w:val="00EF2C0A"/>
    <w:rsid w:val="00EF4563"/>
    <w:rsid w:val="00EF5FBE"/>
    <w:rsid w:val="00F002BA"/>
    <w:rsid w:val="00F0096B"/>
    <w:rsid w:val="00F0098F"/>
    <w:rsid w:val="00F00BD5"/>
    <w:rsid w:val="00F012E2"/>
    <w:rsid w:val="00F023C0"/>
    <w:rsid w:val="00F02546"/>
    <w:rsid w:val="00F03762"/>
    <w:rsid w:val="00F0377C"/>
    <w:rsid w:val="00F04658"/>
    <w:rsid w:val="00F04E82"/>
    <w:rsid w:val="00F06025"/>
    <w:rsid w:val="00F06DF7"/>
    <w:rsid w:val="00F07640"/>
    <w:rsid w:val="00F10244"/>
    <w:rsid w:val="00F10FCD"/>
    <w:rsid w:val="00F12147"/>
    <w:rsid w:val="00F17D29"/>
    <w:rsid w:val="00F20514"/>
    <w:rsid w:val="00F20A56"/>
    <w:rsid w:val="00F21D19"/>
    <w:rsid w:val="00F2411E"/>
    <w:rsid w:val="00F24D19"/>
    <w:rsid w:val="00F2557B"/>
    <w:rsid w:val="00F25E02"/>
    <w:rsid w:val="00F25F14"/>
    <w:rsid w:val="00F26298"/>
    <w:rsid w:val="00F265B2"/>
    <w:rsid w:val="00F30B01"/>
    <w:rsid w:val="00F30C36"/>
    <w:rsid w:val="00F32163"/>
    <w:rsid w:val="00F356B9"/>
    <w:rsid w:val="00F35FFE"/>
    <w:rsid w:val="00F40635"/>
    <w:rsid w:val="00F41768"/>
    <w:rsid w:val="00F42B32"/>
    <w:rsid w:val="00F43A10"/>
    <w:rsid w:val="00F43DA2"/>
    <w:rsid w:val="00F44BF3"/>
    <w:rsid w:val="00F44E3D"/>
    <w:rsid w:val="00F457B1"/>
    <w:rsid w:val="00F4717A"/>
    <w:rsid w:val="00F50544"/>
    <w:rsid w:val="00F51F88"/>
    <w:rsid w:val="00F52585"/>
    <w:rsid w:val="00F53329"/>
    <w:rsid w:val="00F56926"/>
    <w:rsid w:val="00F61123"/>
    <w:rsid w:val="00F62225"/>
    <w:rsid w:val="00F63352"/>
    <w:rsid w:val="00F63642"/>
    <w:rsid w:val="00F63C32"/>
    <w:rsid w:val="00F6425D"/>
    <w:rsid w:val="00F6484B"/>
    <w:rsid w:val="00F655CB"/>
    <w:rsid w:val="00F67A32"/>
    <w:rsid w:val="00F67DAF"/>
    <w:rsid w:val="00F7040A"/>
    <w:rsid w:val="00F709AC"/>
    <w:rsid w:val="00F70D54"/>
    <w:rsid w:val="00F7152A"/>
    <w:rsid w:val="00F743D3"/>
    <w:rsid w:val="00F7531F"/>
    <w:rsid w:val="00F7627E"/>
    <w:rsid w:val="00F77352"/>
    <w:rsid w:val="00F8073B"/>
    <w:rsid w:val="00F849B5"/>
    <w:rsid w:val="00F855FC"/>
    <w:rsid w:val="00F90DBC"/>
    <w:rsid w:val="00F93C5B"/>
    <w:rsid w:val="00F9407C"/>
    <w:rsid w:val="00F941F3"/>
    <w:rsid w:val="00F96A39"/>
    <w:rsid w:val="00F971DB"/>
    <w:rsid w:val="00FA0133"/>
    <w:rsid w:val="00FA04A0"/>
    <w:rsid w:val="00FA069B"/>
    <w:rsid w:val="00FA1A70"/>
    <w:rsid w:val="00FA1C6F"/>
    <w:rsid w:val="00FA3D27"/>
    <w:rsid w:val="00FA3DF0"/>
    <w:rsid w:val="00FA3FB8"/>
    <w:rsid w:val="00FA6560"/>
    <w:rsid w:val="00FA723F"/>
    <w:rsid w:val="00FA79DD"/>
    <w:rsid w:val="00FB0545"/>
    <w:rsid w:val="00FB0E5F"/>
    <w:rsid w:val="00FB41C5"/>
    <w:rsid w:val="00FC0BAE"/>
    <w:rsid w:val="00FC15A5"/>
    <w:rsid w:val="00FC1B50"/>
    <w:rsid w:val="00FC3A97"/>
    <w:rsid w:val="00FC4164"/>
    <w:rsid w:val="00FC4551"/>
    <w:rsid w:val="00FC490A"/>
    <w:rsid w:val="00FC5F2C"/>
    <w:rsid w:val="00FC5F5F"/>
    <w:rsid w:val="00FC6049"/>
    <w:rsid w:val="00FC7B02"/>
    <w:rsid w:val="00FD057B"/>
    <w:rsid w:val="00FD1A9F"/>
    <w:rsid w:val="00FD1AA8"/>
    <w:rsid w:val="00FD1FD1"/>
    <w:rsid w:val="00FD2434"/>
    <w:rsid w:val="00FD3EA3"/>
    <w:rsid w:val="00FD4BB2"/>
    <w:rsid w:val="00FD5134"/>
    <w:rsid w:val="00FD56E7"/>
    <w:rsid w:val="00FD5C56"/>
    <w:rsid w:val="00FD60FD"/>
    <w:rsid w:val="00FD74BC"/>
    <w:rsid w:val="00FD74F4"/>
    <w:rsid w:val="00FD76FA"/>
    <w:rsid w:val="00FD77E5"/>
    <w:rsid w:val="00FE1257"/>
    <w:rsid w:val="00FE554D"/>
    <w:rsid w:val="00FE59E2"/>
    <w:rsid w:val="00FE60D1"/>
    <w:rsid w:val="00FE617B"/>
    <w:rsid w:val="00FF0A11"/>
    <w:rsid w:val="00FF0C68"/>
    <w:rsid w:val="00FF196B"/>
    <w:rsid w:val="00FF1AAC"/>
    <w:rsid w:val="00FF1CB5"/>
    <w:rsid w:val="00FF277B"/>
    <w:rsid w:val="00FF3C18"/>
    <w:rsid w:val="00FF5C58"/>
    <w:rsid w:val="00FF6D2D"/>
    <w:rsid w:val="00FF6F88"/>
    <w:rsid w:val="00FF7591"/>
    <w:rsid w:val="00FF7CB4"/>
  </w:rsids>
  <m:mathPr>
    <m:mathFont m:val="Cambria Math"/>
    <m:brkBin m:val="before"/>
    <m:brkBinSub m:val="--"/>
    <m:smallFrac m:val="0"/>
    <m:dispDef/>
    <m:lMargin m:val="0"/>
    <m:rMargin m:val="0"/>
    <m:defJc m:val="centerGroup"/>
    <m:wrapIndent m:val="1440"/>
    <m:intLim m:val="subSup"/>
    <m:naryLim m:val="undOvr"/>
  </m:mathPr>
  <w:themeFontLang w:val="de-AT"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B09E"/>
  <w15:chartTrackingRefBased/>
  <w15:docId w15:val="{DC65B358-0117-4E32-A285-1CF5D148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1" w:unhideWhenUsed="1" w:qFormat="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4"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4" w:unhideWhenUsed="1" w:qFormat="1"/>
    <w:lsdException w:name="List Number" w:semiHidden="1"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3" w:unhideWhenUsed="1" w:qFormat="1"/>
    <w:lsdException w:name="List Continue 2" w:semiHidden="1" w:uiPriority="3" w:unhideWhenUsed="1" w:qFormat="1"/>
    <w:lsdException w:name="List Continue 3" w:semiHidden="1" w:uiPriority="3" w:qFormat="1"/>
    <w:lsdException w:name="List Continue 4" w:semiHidden="1"/>
    <w:lsdException w:name="List Continue 5" w:semiHidden="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9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2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A6519"/>
    <w:pPr>
      <w:suppressAutoHyphens/>
      <w:spacing w:after="140" w:line="288" w:lineRule="auto"/>
    </w:pPr>
    <w:rPr>
      <w:rFonts w:ascii="Times New Roman" w:eastAsia="Times New Roman" w:hAnsi="Times New Roman" w:cs="Times New Roman"/>
      <w:kern w:val="1"/>
      <w:lang w:val="sl-SI"/>
    </w:rPr>
  </w:style>
  <w:style w:type="paragraph" w:styleId="Naslov1">
    <w:name w:val="heading 1"/>
    <w:basedOn w:val="NormalText"/>
    <w:next w:val="NormalText"/>
    <w:link w:val="Naslov1Znak"/>
    <w:qFormat/>
    <w:rsid w:val="006B4919"/>
    <w:pPr>
      <w:keepNext/>
      <w:keepLines/>
      <w:numPr>
        <w:numId w:val="7"/>
      </w:numPr>
      <w:outlineLvl w:val="0"/>
    </w:pPr>
    <w:rPr>
      <w:rFonts w:asciiTheme="majorHAnsi" w:eastAsiaTheme="majorEastAsia" w:hAnsiTheme="majorHAnsi" w:cstheme="majorBidi"/>
      <w:b/>
      <w:bCs/>
      <w:caps/>
      <w:szCs w:val="28"/>
    </w:rPr>
  </w:style>
  <w:style w:type="paragraph" w:styleId="Naslov2">
    <w:name w:val="heading 2"/>
    <w:basedOn w:val="Naslov1"/>
    <w:next w:val="NormalTextIndent"/>
    <w:link w:val="Naslov2Znak"/>
    <w:qFormat/>
    <w:rsid w:val="002E2C7C"/>
    <w:pPr>
      <w:keepNext w:val="0"/>
      <w:keepLines w:val="0"/>
      <w:numPr>
        <w:ilvl w:val="1"/>
      </w:numPr>
      <w:outlineLvl w:val="1"/>
    </w:pPr>
    <w:rPr>
      <w:bCs w:val="0"/>
      <w:caps w:val="0"/>
      <w:szCs w:val="26"/>
    </w:rPr>
  </w:style>
  <w:style w:type="paragraph" w:styleId="Naslov3">
    <w:name w:val="heading 3"/>
    <w:basedOn w:val="Naslov2"/>
    <w:next w:val="NormalTextIndent"/>
    <w:link w:val="Naslov3Znak"/>
    <w:qFormat/>
    <w:rsid w:val="006B4919"/>
    <w:pPr>
      <w:numPr>
        <w:ilvl w:val="2"/>
      </w:numPr>
      <w:outlineLvl w:val="2"/>
    </w:pPr>
    <w:rPr>
      <w:b w:val="0"/>
      <w:bCs/>
    </w:rPr>
  </w:style>
  <w:style w:type="paragraph" w:styleId="Naslov4">
    <w:name w:val="heading 4"/>
    <w:basedOn w:val="Naslov3"/>
    <w:next w:val="NormalTextIndent2"/>
    <w:link w:val="Naslov4Znak"/>
    <w:qFormat/>
    <w:rsid w:val="006B4919"/>
    <w:pPr>
      <w:numPr>
        <w:ilvl w:val="3"/>
      </w:numPr>
      <w:outlineLvl w:val="3"/>
    </w:pPr>
    <w:rPr>
      <w:bCs w:val="0"/>
      <w:iCs/>
    </w:rPr>
  </w:style>
  <w:style w:type="paragraph" w:styleId="Naslov5">
    <w:name w:val="heading 5"/>
    <w:basedOn w:val="Naslov4"/>
    <w:next w:val="NormalTextIndent3"/>
    <w:link w:val="Naslov5Znak"/>
    <w:qFormat/>
    <w:rsid w:val="006B4919"/>
    <w:pPr>
      <w:numPr>
        <w:ilvl w:val="4"/>
      </w:numPr>
      <w:outlineLvl w:val="4"/>
    </w:pPr>
  </w:style>
  <w:style w:type="paragraph" w:styleId="Naslov6">
    <w:name w:val="heading 6"/>
    <w:basedOn w:val="Naslov5"/>
    <w:next w:val="NormalText"/>
    <w:link w:val="Naslov6Znak"/>
    <w:qFormat/>
    <w:rsid w:val="007A7EAD"/>
    <w:pPr>
      <w:numPr>
        <w:numId w:val="0"/>
      </w:numPr>
      <w:outlineLvl w:val="5"/>
    </w:pPr>
    <w:rPr>
      <w:iCs w:val="0"/>
    </w:rPr>
  </w:style>
  <w:style w:type="paragraph" w:styleId="Naslov7">
    <w:name w:val="heading 7"/>
    <w:basedOn w:val="Naslov6"/>
    <w:next w:val="NormalText"/>
    <w:link w:val="Naslov7Znak"/>
    <w:qFormat/>
    <w:rsid w:val="007A7EAD"/>
    <w:pPr>
      <w:numPr>
        <w:ilvl w:val="6"/>
      </w:numPr>
      <w:outlineLvl w:val="6"/>
    </w:pPr>
    <w:rPr>
      <w:iCs/>
    </w:rPr>
  </w:style>
  <w:style w:type="paragraph" w:styleId="Naslov8">
    <w:name w:val="heading 8"/>
    <w:basedOn w:val="NormalText"/>
    <w:next w:val="NormalText"/>
    <w:link w:val="Naslov8Znak"/>
    <w:qFormat/>
    <w:rsid w:val="007A7EAD"/>
    <w:pPr>
      <w:keepNext/>
      <w:keepLines/>
      <w:numPr>
        <w:numId w:val="1"/>
      </w:numPr>
      <w:jc w:val="center"/>
      <w:outlineLvl w:val="7"/>
    </w:pPr>
    <w:rPr>
      <w:b/>
      <w:caps/>
    </w:rPr>
  </w:style>
  <w:style w:type="paragraph" w:styleId="Naslov9">
    <w:name w:val="heading 9"/>
    <w:basedOn w:val="Naslov8"/>
    <w:next w:val="NormalText"/>
    <w:link w:val="Naslov9Znak"/>
    <w:qFormat/>
    <w:rsid w:val="007A7EAD"/>
    <w:pPr>
      <w:numPr>
        <w:numId w:val="0"/>
      </w:numPr>
      <w:outlineLvl w:val="8"/>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15601"/>
    <w:rPr>
      <w:rFonts w:asciiTheme="majorHAnsi" w:eastAsiaTheme="majorEastAsia" w:hAnsiTheme="majorHAnsi" w:cstheme="majorBidi"/>
      <w:b/>
      <w:bCs/>
      <w:caps/>
      <w:kern w:val="1"/>
      <w:szCs w:val="28"/>
      <w:lang w:val="sl-SI"/>
    </w:rPr>
  </w:style>
  <w:style w:type="character" w:customStyle="1" w:styleId="Naslov2Znak">
    <w:name w:val="Naslov 2 Znak"/>
    <w:basedOn w:val="Privzetapisavaodstavka"/>
    <w:link w:val="Naslov2"/>
    <w:rsid w:val="002E2C7C"/>
    <w:rPr>
      <w:rFonts w:asciiTheme="majorHAnsi" w:eastAsiaTheme="majorEastAsia" w:hAnsiTheme="majorHAnsi" w:cstheme="majorBidi"/>
      <w:b/>
      <w:kern w:val="1"/>
      <w:szCs w:val="26"/>
      <w:lang w:val="sl-SI"/>
    </w:rPr>
  </w:style>
  <w:style w:type="paragraph" w:styleId="Navaden-zamik">
    <w:name w:val="Normal Indent"/>
    <w:basedOn w:val="Navaden"/>
    <w:uiPriority w:val="1"/>
    <w:semiHidden/>
    <w:qFormat/>
    <w:rsid w:val="00F0377C"/>
    <w:pPr>
      <w:ind w:left="708"/>
    </w:pPr>
  </w:style>
  <w:style w:type="paragraph" w:styleId="Datum">
    <w:name w:val="Date"/>
    <w:basedOn w:val="NormalText"/>
    <w:next w:val="NormalText"/>
    <w:link w:val="DatumZnak"/>
    <w:rsid w:val="007D3682"/>
  </w:style>
  <w:style w:type="character" w:customStyle="1" w:styleId="Naslov3Znak">
    <w:name w:val="Naslov 3 Znak"/>
    <w:basedOn w:val="Privzetapisavaodstavka"/>
    <w:link w:val="Naslov3"/>
    <w:rsid w:val="006B4919"/>
    <w:rPr>
      <w:rFonts w:asciiTheme="majorHAnsi" w:eastAsiaTheme="majorEastAsia" w:hAnsiTheme="majorHAnsi" w:cstheme="majorBidi"/>
      <w:bCs/>
      <w:kern w:val="1"/>
      <w:szCs w:val="26"/>
      <w:lang w:val="sl-SI"/>
    </w:rPr>
  </w:style>
  <w:style w:type="character" w:customStyle="1" w:styleId="Naslov4Znak">
    <w:name w:val="Naslov 4 Znak"/>
    <w:basedOn w:val="Privzetapisavaodstavka"/>
    <w:link w:val="Naslov4"/>
    <w:rsid w:val="006B4919"/>
    <w:rPr>
      <w:rFonts w:asciiTheme="majorHAnsi" w:eastAsiaTheme="majorEastAsia" w:hAnsiTheme="majorHAnsi" w:cstheme="majorBidi"/>
      <w:iCs/>
      <w:kern w:val="1"/>
      <w:szCs w:val="26"/>
      <w:lang w:val="sl-SI"/>
    </w:rPr>
  </w:style>
  <w:style w:type="character" w:customStyle="1" w:styleId="Naslov5Znak">
    <w:name w:val="Naslov 5 Znak"/>
    <w:basedOn w:val="Privzetapisavaodstavka"/>
    <w:link w:val="Naslov5"/>
    <w:rsid w:val="006B4919"/>
    <w:rPr>
      <w:rFonts w:asciiTheme="majorHAnsi" w:eastAsiaTheme="majorEastAsia" w:hAnsiTheme="majorHAnsi" w:cstheme="majorBidi"/>
      <w:iCs/>
      <w:kern w:val="1"/>
      <w:szCs w:val="26"/>
      <w:lang w:val="sl-SI"/>
    </w:rPr>
  </w:style>
  <w:style w:type="character" w:customStyle="1" w:styleId="Naslov6Znak">
    <w:name w:val="Naslov 6 Znak"/>
    <w:basedOn w:val="Privzetapisavaodstavka"/>
    <w:link w:val="Naslov6"/>
    <w:rsid w:val="00F855FC"/>
    <w:rPr>
      <w:rFonts w:eastAsiaTheme="majorEastAsia" w:cstheme="majorBidi"/>
      <w:noProof/>
      <w:spacing w:val="4"/>
      <w:szCs w:val="26"/>
      <w:lang w:val="en-US"/>
    </w:rPr>
  </w:style>
  <w:style w:type="character" w:customStyle="1" w:styleId="Naslov7Znak">
    <w:name w:val="Naslov 7 Znak"/>
    <w:basedOn w:val="Privzetapisavaodstavka"/>
    <w:link w:val="Naslov7"/>
    <w:rsid w:val="00F855FC"/>
    <w:rPr>
      <w:rFonts w:eastAsiaTheme="majorEastAsia" w:cstheme="majorBidi"/>
      <w:iCs/>
      <w:noProof/>
      <w:spacing w:val="4"/>
      <w:szCs w:val="26"/>
      <w:lang w:val="en-US"/>
    </w:rPr>
  </w:style>
  <w:style w:type="character" w:customStyle="1" w:styleId="Naslov8Znak">
    <w:name w:val="Naslov 8 Znak"/>
    <w:basedOn w:val="Privzetapisavaodstavka"/>
    <w:link w:val="Naslov8"/>
    <w:rsid w:val="00E871A5"/>
    <w:rPr>
      <w:rFonts w:ascii="Times New Roman" w:eastAsia="Times New Roman" w:hAnsi="Times New Roman" w:cs="Times New Roman"/>
      <w:b/>
      <w:caps/>
      <w:kern w:val="1"/>
      <w:lang w:val="sl-SI"/>
    </w:rPr>
  </w:style>
  <w:style w:type="paragraph" w:styleId="Kazalovsebine6">
    <w:name w:val="toc 6"/>
    <w:basedOn w:val="Kazalovsebine5"/>
    <w:next w:val="NormalText"/>
    <w:autoRedefine/>
    <w:unhideWhenUsed/>
    <w:rsid w:val="007A7EAD"/>
    <w:pPr>
      <w:spacing w:after="100"/>
      <w:ind w:left="1000"/>
    </w:pPr>
  </w:style>
  <w:style w:type="character" w:customStyle="1" w:styleId="Naslov9Znak">
    <w:name w:val="Naslov 9 Znak"/>
    <w:basedOn w:val="Privzetapisavaodstavka"/>
    <w:link w:val="Naslov9"/>
    <w:rsid w:val="00F855FC"/>
    <w:rPr>
      <w:b/>
      <w:i/>
      <w:iCs/>
      <w:caps/>
      <w:noProof/>
      <w:spacing w:val="4"/>
      <w:lang w:val="en-US"/>
    </w:rPr>
  </w:style>
  <w:style w:type="paragraph" w:styleId="Naslov">
    <w:name w:val="Title"/>
    <w:basedOn w:val="NormalText"/>
    <w:next w:val="NormalText"/>
    <w:link w:val="NaslovZnak"/>
    <w:qFormat/>
    <w:rsid w:val="007A7EAD"/>
    <w:pPr>
      <w:keepNext/>
      <w:keepLines/>
      <w:jc w:val="center"/>
    </w:pPr>
    <w:rPr>
      <w:rFonts w:asciiTheme="majorHAnsi" w:eastAsiaTheme="majorEastAsia" w:hAnsiTheme="majorHAnsi" w:cstheme="majorHAnsi"/>
      <w:b/>
      <w:caps/>
    </w:rPr>
  </w:style>
  <w:style w:type="character" w:customStyle="1" w:styleId="NaslovZnak">
    <w:name w:val="Naslov Znak"/>
    <w:basedOn w:val="Privzetapisavaodstavka"/>
    <w:link w:val="Naslov"/>
    <w:rsid w:val="00315601"/>
    <w:rPr>
      <w:rFonts w:asciiTheme="majorHAnsi" w:eastAsiaTheme="majorEastAsia" w:hAnsiTheme="majorHAnsi" w:cstheme="majorHAnsi"/>
      <w:b/>
      <w:caps/>
      <w:noProof/>
      <w:spacing w:val="4"/>
      <w:lang w:val="en-US"/>
    </w:rPr>
  </w:style>
  <w:style w:type="paragraph" w:styleId="Podnaslov">
    <w:name w:val="Subtitle"/>
    <w:basedOn w:val="NormalText"/>
    <w:next w:val="NormalText"/>
    <w:link w:val="PodnaslovZnak"/>
    <w:qFormat/>
    <w:rsid w:val="007A7EAD"/>
    <w:pPr>
      <w:numPr>
        <w:ilvl w:val="1"/>
      </w:numPr>
      <w:jc w:val="center"/>
    </w:pPr>
    <w:rPr>
      <w:iCs/>
      <w:szCs w:val="24"/>
    </w:rPr>
  </w:style>
  <w:style w:type="character" w:customStyle="1" w:styleId="PodnaslovZnak">
    <w:name w:val="Podnaslov Znak"/>
    <w:basedOn w:val="Privzetapisavaodstavka"/>
    <w:link w:val="Podnaslov"/>
    <w:uiPriority w:val="11"/>
    <w:semiHidden/>
    <w:rsid w:val="006A0576"/>
    <w:rPr>
      <w:iCs/>
      <w:noProof/>
      <w:spacing w:val="4"/>
      <w:szCs w:val="24"/>
      <w:lang w:val="en-US"/>
    </w:rPr>
  </w:style>
  <w:style w:type="paragraph" w:styleId="Odstavekseznama">
    <w:name w:val="List Paragraph"/>
    <w:basedOn w:val="NormalText"/>
    <w:uiPriority w:val="34"/>
    <w:qFormat/>
    <w:rsid w:val="007A7EAD"/>
    <w:pPr>
      <w:ind w:left="720"/>
      <w:contextualSpacing/>
    </w:pPr>
  </w:style>
  <w:style w:type="paragraph" w:styleId="Sprotnaopomba-besedilo">
    <w:name w:val="footnote text"/>
    <w:aliases w:val="Sprotna opomba-besedilo,Char Char,Char Char Char Char,Sprotna opomba - besedilo Znak1,Sprotna opomba - besedilo Znak Znak2,Sprotna opomba - besedilo Znak1 Znak Znak1,Sprotna opomba - besedilo Znak1 Znak Znak Znak,fn,Char Ch,o"/>
    <w:basedOn w:val="NormalText"/>
    <w:link w:val="Sprotnaopomba-besediloZnak"/>
    <w:unhideWhenUsed/>
    <w:qFormat/>
    <w:rsid w:val="007A7EAD"/>
    <w:pPr>
      <w:tabs>
        <w:tab w:val="left" w:pos="284"/>
      </w:tabs>
      <w:spacing w:before="60" w:line="240" w:lineRule="auto"/>
      <w:ind w:left="284" w:hanging="284"/>
    </w:pPr>
    <w:rPr>
      <w:sz w:val="16"/>
    </w:rPr>
  </w:style>
  <w:style w:type="character" w:customStyle="1" w:styleId="Sprotnaopomba-besediloZnak">
    <w:name w:val="Sprotna opomba - besedilo Znak"/>
    <w:aliases w:val="Sprotna opomba-besedilo Znak,Char Char Znak,Char Char Char Char Znak,Sprotna opomba - besedilo Znak1 Znak,Sprotna opomba - besedilo Znak Znak2 Znak,Sprotna opomba - besedilo Znak1 Znak Znak1 Znak,fn Znak,Char Ch Znak"/>
    <w:basedOn w:val="Privzetapisavaodstavka"/>
    <w:link w:val="Sprotnaopomba-besedilo"/>
    <w:rsid w:val="0078301E"/>
    <w:rPr>
      <w:noProof/>
      <w:spacing w:val="4"/>
      <w:sz w:val="16"/>
      <w:lang w:val="en-US"/>
    </w:rPr>
  </w:style>
  <w:style w:type="character" w:styleId="Sprotnaopomba-sklic">
    <w:name w:val="footnote reference"/>
    <w:basedOn w:val="Privzetapisavaodstavka"/>
    <w:unhideWhenUsed/>
    <w:rsid w:val="007A7EAD"/>
    <w:rPr>
      <w:rFonts w:ascii="Arial" w:hAnsi="Arial"/>
      <w:spacing w:val="4"/>
      <w:sz w:val="20"/>
      <w:vertAlign w:val="superscript"/>
    </w:rPr>
  </w:style>
  <w:style w:type="paragraph" w:styleId="Glava">
    <w:name w:val="header"/>
    <w:basedOn w:val="NormalText"/>
    <w:link w:val="GlavaZnak"/>
    <w:rsid w:val="0093233A"/>
    <w:pPr>
      <w:spacing w:line="240" w:lineRule="auto"/>
    </w:pPr>
    <w:rPr>
      <w:sz w:val="16"/>
    </w:rPr>
  </w:style>
  <w:style w:type="character" w:customStyle="1" w:styleId="GlavaZnak">
    <w:name w:val="Glava Znak"/>
    <w:basedOn w:val="Privzetapisavaodstavka"/>
    <w:link w:val="Glava"/>
    <w:rsid w:val="00BB5634"/>
    <w:rPr>
      <w:sz w:val="16"/>
    </w:rPr>
  </w:style>
  <w:style w:type="paragraph" w:styleId="Noga">
    <w:name w:val="footer"/>
    <w:basedOn w:val="NormalText"/>
    <w:link w:val="NogaZnak"/>
    <w:uiPriority w:val="99"/>
    <w:rsid w:val="00020CBD"/>
    <w:pPr>
      <w:spacing w:before="0" w:line="240" w:lineRule="auto"/>
    </w:pPr>
    <w:rPr>
      <w:sz w:val="10"/>
      <w:lang w:val="en-GB"/>
    </w:rPr>
  </w:style>
  <w:style w:type="character" w:customStyle="1" w:styleId="NogaZnak">
    <w:name w:val="Noga Znak"/>
    <w:basedOn w:val="Privzetapisavaodstavka"/>
    <w:link w:val="Noga"/>
    <w:uiPriority w:val="99"/>
    <w:rsid w:val="00020CBD"/>
    <w:rPr>
      <w:spacing w:val="4"/>
      <w:sz w:val="10"/>
      <w:lang w:val="en-GB"/>
    </w:rPr>
  </w:style>
  <w:style w:type="paragraph" w:styleId="Oznaenseznam">
    <w:name w:val="List Bullet"/>
    <w:basedOn w:val="NormalText"/>
    <w:uiPriority w:val="4"/>
    <w:qFormat/>
    <w:rsid w:val="00F51F88"/>
    <w:pPr>
      <w:numPr>
        <w:numId w:val="15"/>
      </w:numPr>
    </w:pPr>
    <w:rPr>
      <w:rFonts w:asciiTheme="minorHAnsi" w:hAnsiTheme="minorHAnsi"/>
    </w:rPr>
  </w:style>
  <w:style w:type="paragraph" w:customStyle="1" w:styleId="Schedule">
    <w:name w:val="Schedule"/>
    <w:basedOn w:val="NormalText"/>
    <w:uiPriority w:val="12"/>
    <w:qFormat/>
    <w:rsid w:val="00583A58"/>
    <w:pPr>
      <w:keepNext/>
      <w:keepLines/>
      <w:numPr>
        <w:numId w:val="2"/>
      </w:numPr>
      <w:jc w:val="center"/>
    </w:pPr>
    <w:rPr>
      <w:b/>
      <w:caps/>
    </w:rPr>
  </w:style>
  <w:style w:type="paragraph" w:styleId="Citat">
    <w:name w:val="Quote"/>
    <w:basedOn w:val="NormalText"/>
    <w:next w:val="NormalText"/>
    <w:link w:val="CitatZnak"/>
    <w:uiPriority w:val="99"/>
    <w:semiHidden/>
    <w:qFormat/>
    <w:rsid w:val="007A7EAD"/>
    <w:pPr>
      <w:ind w:left="1134" w:right="1134"/>
    </w:pPr>
    <w:rPr>
      <w:i/>
      <w:iCs/>
    </w:rPr>
  </w:style>
  <w:style w:type="character" w:customStyle="1" w:styleId="CitatZnak">
    <w:name w:val="Citat Znak"/>
    <w:basedOn w:val="Privzetapisavaodstavka"/>
    <w:link w:val="Citat"/>
    <w:uiPriority w:val="99"/>
    <w:semiHidden/>
    <w:rsid w:val="001E1DD5"/>
    <w:rPr>
      <w:i/>
      <w:iCs/>
      <w:spacing w:val="4"/>
    </w:rPr>
  </w:style>
  <w:style w:type="paragraph" w:customStyle="1" w:styleId="Evidence">
    <w:name w:val="Evidence"/>
    <w:basedOn w:val="NormalText"/>
    <w:next w:val="NormalTextIndent3"/>
    <w:link w:val="EvidenceZchn"/>
    <w:uiPriority w:val="9"/>
    <w:qFormat/>
    <w:rsid w:val="007A7EAD"/>
    <w:pPr>
      <w:ind w:left="2552" w:hanging="1701"/>
    </w:pPr>
  </w:style>
  <w:style w:type="character" w:customStyle="1" w:styleId="EvidenceZchn">
    <w:name w:val="Evidence Zchn"/>
    <w:basedOn w:val="Privzetapisavaodstavka"/>
    <w:link w:val="Evidence"/>
    <w:uiPriority w:val="9"/>
    <w:rsid w:val="00315601"/>
    <w:rPr>
      <w:noProof/>
      <w:spacing w:val="4"/>
      <w:lang w:val="en-US"/>
    </w:rPr>
  </w:style>
  <w:style w:type="paragraph" w:styleId="Kazalovsebine1">
    <w:name w:val="toc 1"/>
    <w:basedOn w:val="NormalText"/>
    <w:next w:val="NormalText"/>
    <w:autoRedefine/>
    <w:uiPriority w:val="39"/>
    <w:unhideWhenUsed/>
    <w:rsid w:val="00CC5675"/>
    <w:pPr>
      <w:tabs>
        <w:tab w:val="right" w:leader="dot" w:pos="9072"/>
      </w:tabs>
      <w:spacing w:before="120" w:line="240" w:lineRule="atLeast"/>
      <w:ind w:left="567" w:right="-2" w:hanging="567"/>
    </w:pPr>
  </w:style>
  <w:style w:type="paragraph" w:styleId="Kazalovsebine2">
    <w:name w:val="toc 2"/>
    <w:basedOn w:val="Kazalovsebine1"/>
    <w:next w:val="NormalText"/>
    <w:autoRedefine/>
    <w:unhideWhenUsed/>
    <w:rsid w:val="007A7EAD"/>
    <w:pPr>
      <w:spacing w:before="0"/>
    </w:pPr>
  </w:style>
  <w:style w:type="paragraph" w:styleId="Kazalovsebine3">
    <w:name w:val="toc 3"/>
    <w:basedOn w:val="Kazalovsebine2"/>
    <w:next w:val="NormalText"/>
    <w:autoRedefine/>
    <w:unhideWhenUsed/>
    <w:rsid w:val="007A7EAD"/>
  </w:style>
  <w:style w:type="paragraph" w:styleId="Kazalovsebine4">
    <w:name w:val="toc 4"/>
    <w:basedOn w:val="Kazalovsebine3"/>
    <w:next w:val="NormalText"/>
    <w:autoRedefine/>
    <w:unhideWhenUsed/>
    <w:rsid w:val="007A7EAD"/>
  </w:style>
  <w:style w:type="paragraph" w:styleId="Kazalovsebine5">
    <w:name w:val="toc 5"/>
    <w:basedOn w:val="Kazalovsebine4"/>
    <w:next w:val="NormalText"/>
    <w:autoRedefine/>
    <w:unhideWhenUsed/>
    <w:rsid w:val="007A7EAD"/>
  </w:style>
  <w:style w:type="character" w:styleId="Hiperpovezava">
    <w:name w:val="Hyperlink"/>
    <w:basedOn w:val="Privzetapisavaodstavka"/>
    <w:uiPriority w:val="99"/>
    <w:rsid w:val="002754E7"/>
    <w:rPr>
      <w:color w:val="766A62"/>
      <w:u w:val="single"/>
    </w:rPr>
  </w:style>
  <w:style w:type="character" w:customStyle="1" w:styleId="DatumZnak">
    <w:name w:val="Datum Znak"/>
    <w:basedOn w:val="Privzetapisavaodstavka"/>
    <w:link w:val="Datum"/>
    <w:rsid w:val="007D3682"/>
    <w:rPr>
      <w:spacing w:val="4"/>
    </w:rPr>
  </w:style>
  <w:style w:type="paragraph" w:styleId="Seznam-nadaljevanje">
    <w:name w:val="List Continue"/>
    <w:basedOn w:val="NormalText"/>
    <w:uiPriority w:val="3"/>
    <w:semiHidden/>
    <w:qFormat/>
    <w:rsid w:val="00E871A5"/>
    <w:pPr>
      <w:spacing w:after="120"/>
      <w:ind w:left="283"/>
      <w:contextualSpacing/>
    </w:pPr>
  </w:style>
  <w:style w:type="paragraph" w:customStyle="1" w:styleId="Annex">
    <w:name w:val="Annex"/>
    <w:basedOn w:val="NormalText"/>
    <w:uiPriority w:val="13"/>
    <w:qFormat/>
    <w:rsid w:val="00583A58"/>
    <w:pPr>
      <w:numPr>
        <w:numId w:val="3"/>
      </w:numPr>
      <w:jc w:val="center"/>
    </w:pPr>
    <w:rPr>
      <w:b/>
      <w:caps/>
    </w:rPr>
  </w:style>
  <w:style w:type="paragraph" w:styleId="Besedilooblaka">
    <w:name w:val="Balloon Text"/>
    <w:basedOn w:val="Navaden"/>
    <w:link w:val="BesedilooblakaZnak"/>
    <w:unhideWhenUsed/>
    <w:rsid w:val="007A7EAD"/>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7A7EAD"/>
    <w:rPr>
      <w:rFonts w:ascii="Tahoma" w:hAnsi="Tahoma" w:cs="Tahoma"/>
      <w:noProof/>
      <w:spacing w:val="4"/>
      <w:sz w:val="16"/>
      <w:szCs w:val="16"/>
      <w:lang w:val="en-US"/>
    </w:rPr>
  </w:style>
  <w:style w:type="character" w:styleId="Pripombasklic">
    <w:name w:val="annotation reference"/>
    <w:basedOn w:val="Privzetapisavaodstavka"/>
    <w:unhideWhenUsed/>
    <w:rsid w:val="007A7EAD"/>
    <w:rPr>
      <w:sz w:val="16"/>
      <w:szCs w:val="16"/>
    </w:rPr>
  </w:style>
  <w:style w:type="paragraph" w:styleId="Pripombabesedilo">
    <w:name w:val="annotation text"/>
    <w:basedOn w:val="Navaden"/>
    <w:link w:val="PripombabesediloZnak"/>
    <w:uiPriority w:val="99"/>
    <w:unhideWhenUsed/>
    <w:rsid w:val="007A7EAD"/>
    <w:pPr>
      <w:spacing w:line="240" w:lineRule="auto"/>
    </w:pPr>
  </w:style>
  <w:style w:type="character" w:customStyle="1" w:styleId="PripombabesediloZnak">
    <w:name w:val="Pripomba – besedilo Znak"/>
    <w:basedOn w:val="Privzetapisavaodstavka"/>
    <w:link w:val="Pripombabesedilo"/>
    <w:uiPriority w:val="99"/>
    <w:rsid w:val="007A7EAD"/>
    <w:rPr>
      <w:noProof/>
      <w:spacing w:val="4"/>
      <w:lang w:val="en-US"/>
    </w:rPr>
  </w:style>
  <w:style w:type="paragraph" w:styleId="Zadevapripombe">
    <w:name w:val="annotation subject"/>
    <w:basedOn w:val="Pripombabesedilo"/>
    <w:next w:val="Pripombabesedilo"/>
    <w:link w:val="ZadevapripombeZnak"/>
    <w:unhideWhenUsed/>
    <w:rsid w:val="007A7EAD"/>
    <w:rPr>
      <w:b/>
      <w:bCs/>
    </w:rPr>
  </w:style>
  <w:style w:type="character" w:customStyle="1" w:styleId="ZadevapripombeZnak">
    <w:name w:val="Zadeva pripombe Znak"/>
    <w:basedOn w:val="PripombabesediloZnak"/>
    <w:link w:val="Zadevapripombe"/>
    <w:rsid w:val="007A7EAD"/>
    <w:rPr>
      <w:b/>
      <w:bCs/>
      <w:noProof/>
      <w:spacing w:val="4"/>
      <w:lang w:val="en-US"/>
    </w:rPr>
  </w:style>
  <w:style w:type="paragraph" w:customStyle="1" w:styleId="Figure">
    <w:name w:val="Figure"/>
    <w:basedOn w:val="NormalText"/>
    <w:next w:val="Napis"/>
    <w:uiPriority w:val="8"/>
    <w:semiHidden/>
    <w:qFormat/>
    <w:rsid w:val="007A7EAD"/>
    <w:pPr>
      <w:spacing w:after="120"/>
      <w:jc w:val="center"/>
    </w:pPr>
    <w:rPr>
      <w:lang w:eastAsia="de-AT"/>
    </w:rPr>
  </w:style>
  <w:style w:type="table" w:styleId="Tabelamrea">
    <w:name w:val="Table Grid"/>
    <w:basedOn w:val="Navadnatabela"/>
    <w:uiPriority w:val="59"/>
    <w:rsid w:val="007A7E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ormalText"/>
    <w:next w:val="NormalText"/>
    <w:unhideWhenUsed/>
    <w:qFormat/>
    <w:rsid w:val="007A7EAD"/>
    <w:pPr>
      <w:spacing w:after="200" w:line="240" w:lineRule="auto"/>
    </w:pPr>
    <w:rPr>
      <w:bCs/>
      <w:i/>
      <w:sz w:val="18"/>
      <w:szCs w:val="18"/>
    </w:rPr>
  </w:style>
  <w:style w:type="paragraph" w:customStyle="1" w:styleId="NormalTextIndent2">
    <w:name w:val="Normal Text Indent 2"/>
    <w:basedOn w:val="NormalText"/>
    <w:uiPriority w:val="1"/>
    <w:qFormat/>
    <w:rsid w:val="007A7EAD"/>
    <w:pPr>
      <w:ind w:left="1701"/>
    </w:pPr>
  </w:style>
  <w:style w:type="paragraph" w:customStyle="1" w:styleId="NormalTextIndent3">
    <w:name w:val="Normal Text Indent 3"/>
    <w:basedOn w:val="NormalText"/>
    <w:uiPriority w:val="1"/>
    <w:qFormat/>
    <w:rsid w:val="007A7EAD"/>
    <w:pPr>
      <w:ind w:left="2552"/>
    </w:pPr>
    <w:rPr>
      <w:szCs w:val="16"/>
    </w:rPr>
  </w:style>
  <w:style w:type="paragraph" w:customStyle="1" w:styleId="NormalTextIndent">
    <w:name w:val="Normal Text Indent"/>
    <w:basedOn w:val="NormalText"/>
    <w:qFormat/>
    <w:rsid w:val="00263C31"/>
    <w:pPr>
      <w:ind w:left="851"/>
    </w:pPr>
  </w:style>
  <w:style w:type="paragraph" w:customStyle="1" w:styleId="ListaIndent">
    <w:name w:val="List (a) Indent"/>
    <w:basedOn w:val="NormalText"/>
    <w:uiPriority w:val="5"/>
    <w:qFormat/>
    <w:rsid w:val="005C1E86"/>
    <w:pPr>
      <w:numPr>
        <w:ilvl w:val="4"/>
        <w:numId w:val="15"/>
      </w:numPr>
    </w:pPr>
  </w:style>
  <w:style w:type="paragraph" w:styleId="Seznam">
    <w:name w:val="List"/>
    <w:basedOn w:val="Navaden"/>
    <w:rsid w:val="007A7EAD"/>
    <w:pPr>
      <w:ind w:left="283" w:hanging="283"/>
      <w:contextualSpacing/>
    </w:pPr>
  </w:style>
  <w:style w:type="paragraph" w:customStyle="1" w:styleId="NormalNumberedIndent">
    <w:name w:val="Normal Numbered Indent"/>
    <w:basedOn w:val="Naslov2"/>
    <w:next w:val="NormalTextIndent"/>
    <w:uiPriority w:val="20"/>
    <w:qFormat/>
    <w:rsid w:val="00583A58"/>
    <w:pPr>
      <w:outlineLvl w:val="9"/>
    </w:pPr>
    <w:rPr>
      <w:b w:val="0"/>
    </w:rPr>
  </w:style>
  <w:style w:type="paragraph" w:customStyle="1" w:styleId="NormalNumberedIndent2">
    <w:name w:val="Normal Numbered Indent 2"/>
    <w:basedOn w:val="Naslov3"/>
    <w:next w:val="NormalTextIndent"/>
    <w:uiPriority w:val="20"/>
    <w:qFormat/>
    <w:rsid w:val="00583A58"/>
    <w:pPr>
      <w:outlineLvl w:val="9"/>
    </w:pPr>
  </w:style>
  <w:style w:type="paragraph" w:customStyle="1" w:styleId="NormalNumbered">
    <w:name w:val="Normal Numbered"/>
    <w:basedOn w:val="Naslov1"/>
    <w:next w:val="NormalText"/>
    <w:uiPriority w:val="20"/>
    <w:qFormat/>
    <w:rsid w:val="00583A58"/>
    <w:pPr>
      <w:outlineLvl w:val="9"/>
    </w:pPr>
    <w:rPr>
      <w:b w:val="0"/>
      <w:caps w:val="0"/>
    </w:rPr>
  </w:style>
  <w:style w:type="paragraph" w:customStyle="1" w:styleId="NormalNoSpacing">
    <w:name w:val="Normal No Spacing"/>
    <w:basedOn w:val="NormalText"/>
    <w:uiPriority w:val="2"/>
    <w:qFormat/>
    <w:rsid w:val="001A7BA1"/>
    <w:pPr>
      <w:spacing w:before="0"/>
    </w:pPr>
  </w:style>
  <w:style w:type="character" w:styleId="Intenzivenpoudarek">
    <w:name w:val="Intense Emphasis"/>
    <w:basedOn w:val="Privzetapisavaodstavka"/>
    <w:uiPriority w:val="21"/>
    <w:semiHidden/>
    <w:qFormat/>
    <w:rsid w:val="007A7EAD"/>
    <w:rPr>
      <w:b/>
      <w:bCs/>
      <w:iCs/>
      <w:caps/>
      <w:smallCaps w:val="0"/>
      <w:color w:val="000000" w:themeColor="text1"/>
    </w:rPr>
  </w:style>
  <w:style w:type="paragraph" w:customStyle="1" w:styleId="IssueRecommendation">
    <w:name w:val="Issue/Recommendation"/>
    <w:basedOn w:val="NormalText"/>
    <w:uiPriority w:val="9"/>
    <w:qFormat/>
    <w:rsid w:val="007A7EAD"/>
    <w:pPr>
      <w:ind w:left="2836" w:hanging="1985"/>
    </w:pPr>
  </w:style>
  <w:style w:type="paragraph" w:customStyle="1" w:styleId="Section">
    <w:name w:val="Section"/>
    <w:basedOn w:val="NormalText"/>
    <w:next w:val="NormalText"/>
    <w:uiPriority w:val="11"/>
    <w:qFormat/>
    <w:rsid w:val="007A7EAD"/>
    <w:pPr>
      <w:keepNext/>
      <w:keepLines/>
      <w:jc w:val="center"/>
    </w:pPr>
    <w:rPr>
      <w:b/>
      <w:caps/>
    </w:rPr>
  </w:style>
  <w:style w:type="paragraph" w:styleId="Seznam-nadaljevanje2">
    <w:name w:val="List Continue 2"/>
    <w:basedOn w:val="NormalText"/>
    <w:uiPriority w:val="3"/>
    <w:semiHidden/>
    <w:qFormat/>
    <w:rsid w:val="00E871A5"/>
    <w:pPr>
      <w:spacing w:after="120"/>
      <w:ind w:left="566"/>
      <w:contextualSpacing/>
    </w:pPr>
  </w:style>
  <w:style w:type="paragraph" w:styleId="Seznam-nadaljevanje3">
    <w:name w:val="List Continue 3"/>
    <w:basedOn w:val="NormalText"/>
    <w:uiPriority w:val="3"/>
    <w:semiHidden/>
    <w:qFormat/>
    <w:rsid w:val="00E871A5"/>
    <w:pPr>
      <w:spacing w:after="120"/>
      <w:ind w:left="849"/>
      <w:contextualSpacing/>
    </w:pPr>
  </w:style>
  <w:style w:type="paragraph" w:customStyle="1" w:styleId="NormalNoSpacingIndent">
    <w:name w:val="Normal No Spacing Indent"/>
    <w:basedOn w:val="NormalNoSpacing"/>
    <w:uiPriority w:val="2"/>
    <w:qFormat/>
    <w:rsid w:val="003E765D"/>
    <w:pPr>
      <w:ind w:left="851"/>
    </w:pPr>
  </w:style>
  <w:style w:type="paragraph" w:customStyle="1" w:styleId="NormalNoSpacingIndent2">
    <w:name w:val="Normal No Spacing Indent 2"/>
    <w:basedOn w:val="NormalNoSpacing"/>
    <w:uiPriority w:val="2"/>
    <w:qFormat/>
    <w:rsid w:val="003E765D"/>
    <w:pPr>
      <w:ind w:left="1701"/>
    </w:pPr>
  </w:style>
  <w:style w:type="paragraph" w:customStyle="1" w:styleId="NormalNoSpacingIndent3">
    <w:name w:val="Normal No Spacing Indent 3"/>
    <w:basedOn w:val="NormalNoSpacing"/>
    <w:uiPriority w:val="2"/>
    <w:qFormat/>
    <w:rsid w:val="00884C9B"/>
    <w:pPr>
      <w:ind w:left="2552"/>
    </w:pPr>
  </w:style>
  <w:style w:type="paragraph" w:customStyle="1" w:styleId="ListiIndent2">
    <w:name w:val="List (i) Indent 2"/>
    <w:basedOn w:val="NormalText"/>
    <w:uiPriority w:val="6"/>
    <w:qFormat/>
    <w:rsid w:val="002754E7"/>
    <w:pPr>
      <w:numPr>
        <w:ilvl w:val="8"/>
        <w:numId w:val="15"/>
      </w:numPr>
    </w:pPr>
  </w:style>
  <w:style w:type="paragraph" w:customStyle="1" w:styleId="ListaIndent2">
    <w:name w:val="List (a) Indent 2"/>
    <w:basedOn w:val="NormalText"/>
    <w:uiPriority w:val="5"/>
    <w:qFormat/>
    <w:rsid w:val="005C1E86"/>
    <w:pPr>
      <w:numPr>
        <w:ilvl w:val="5"/>
        <w:numId w:val="15"/>
      </w:numPr>
    </w:pPr>
  </w:style>
  <w:style w:type="paragraph" w:styleId="NaslovTOC">
    <w:name w:val="TOC Heading"/>
    <w:basedOn w:val="NormalText"/>
    <w:next w:val="NormalText"/>
    <w:uiPriority w:val="22"/>
    <w:qFormat/>
    <w:rsid w:val="00583A58"/>
    <w:pPr>
      <w:jc w:val="center"/>
    </w:pPr>
    <w:rPr>
      <w:rFonts w:asciiTheme="majorHAnsi" w:hAnsiTheme="majorHAnsi"/>
      <w:b/>
      <w:caps/>
      <w:lang w:eastAsia="de-AT"/>
    </w:rPr>
  </w:style>
  <w:style w:type="table" w:styleId="Svetlosenenje">
    <w:name w:val="Light Shading"/>
    <w:basedOn w:val="Navadnatabela"/>
    <w:uiPriority w:val="60"/>
    <w:rsid w:val="007A7EA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WolfTheissTable">
    <w:name w:val="WolfTheiss Table"/>
    <w:basedOn w:val="Navadnatabela"/>
    <w:uiPriority w:val="99"/>
    <w:rsid w:val="007A7EAD"/>
    <w:pPr>
      <w:spacing w:line="240" w:lineRule="auto"/>
    </w:pPr>
    <w:rPr>
      <w:sz w:val="16"/>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rFonts w:asciiTheme="minorHAnsi" w:hAnsiTheme="minorHAnsi"/>
        <w:b/>
        <w:color w:val="auto"/>
        <w:sz w:val="16"/>
      </w:rPr>
      <w:tblPr/>
      <w:tcPr>
        <w:shd w:val="clear" w:color="auto" w:fill="BFBFBF" w:themeFill="background1" w:themeFillShade="BF"/>
      </w:tcPr>
    </w:tblStylePr>
    <w:tblStylePr w:type="lastRow">
      <w:rPr>
        <w:b/>
      </w:rPr>
    </w:tblStylePr>
    <w:tblStylePr w:type="firstCol">
      <w:rPr>
        <w:b/>
      </w:rPr>
    </w:tblStylePr>
    <w:tblStylePr w:type="lastCol">
      <w:rPr>
        <w:b/>
      </w:rPr>
    </w:tblStylePr>
    <w:tblStylePr w:type="band2Vert">
      <w:tblPr/>
      <w:tcPr>
        <w:shd w:val="clear" w:color="auto" w:fill="BFBFBF" w:themeFill="background1" w:themeFillShade="BF"/>
      </w:tcPr>
    </w:tblStylePr>
    <w:tblStylePr w:type="band1Horz">
      <w:tblPr/>
      <w:tcPr>
        <w:shd w:val="clear" w:color="auto" w:fill="FFFFFF" w:themeFill="background1"/>
      </w:tcPr>
    </w:tblStylePr>
    <w:tblStylePr w:type="band2Horz">
      <w:tblPr/>
      <w:tcPr>
        <w:shd w:val="clear" w:color="auto" w:fill="BFBFBF" w:themeFill="background1" w:themeFillShade="BF"/>
      </w:tcPr>
    </w:tblStylePr>
    <w:tblStylePr w:type="nwCell">
      <w:tblPr>
        <w:tblCellMar>
          <w:top w:w="57" w:type="dxa"/>
          <w:left w:w="57" w:type="dxa"/>
          <w:bottom w:w="57" w:type="dxa"/>
          <w:right w:w="57" w:type="dxa"/>
        </w:tblCellMar>
      </w:tblPr>
    </w:tblStylePr>
  </w:style>
  <w:style w:type="paragraph" w:customStyle="1" w:styleId="TableTextNormal">
    <w:name w:val="Table Text Normal"/>
    <w:basedOn w:val="NormalText"/>
    <w:link w:val="TableTextNormalChar"/>
    <w:uiPriority w:val="99"/>
    <w:semiHidden/>
    <w:qFormat/>
    <w:rsid w:val="007A7EAD"/>
    <w:pPr>
      <w:spacing w:before="0" w:line="240" w:lineRule="auto"/>
    </w:pPr>
    <w:rPr>
      <w:sz w:val="16"/>
      <w:lang w:val="en-GB"/>
    </w:rPr>
  </w:style>
  <w:style w:type="paragraph" w:customStyle="1" w:styleId="TableTextBold">
    <w:name w:val="Table Text Bold"/>
    <w:basedOn w:val="NormalText"/>
    <w:link w:val="TableTextBoldChar"/>
    <w:uiPriority w:val="99"/>
    <w:semiHidden/>
    <w:qFormat/>
    <w:rsid w:val="00583A58"/>
    <w:pPr>
      <w:spacing w:before="0" w:line="240" w:lineRule="auto"/>
    </w:pPr>
    <w:rPr>
      <w:b/>
      <w:sz w:val="16"/>
    </w:rPr>
  </w:style>
  <w:style w:type="character" w:customStyle="1" w:styleId="TableTextNormalChar">
    <w:name w:val="Table Text Normal Char"/>
    <w:basedOn w:val="Privzetapisavaodstavka"/>
    <w:link w:val="TableTextNormal"/>
    <w:uiPriority w:val="99"/>
    <w:semiHidden/>
    <w:rsid w:val="001E1DD5"/>
    <w:rPr>
      <w:spacing w:val="4"/>
      <w:sz w:val="16"/>
      <w:lang w:val="en-GB"/>
    </w:rPr>
  </w:style>
  <w:style w:type="character" w:customStyle="1" w:styleId="TableTextBoldChar">
    <w:name w:val="Table Text Bold Char"/>
    <w:basedOn w:val="Privzetapisavaodstavka"/>
    <w:link w:val="TableTextBold"/>
    <w:uiPriority w:val="99"/>
    <w:semiHidden/>
    <w:rsid w:val="001E1DD5"/>
    <w:rPr>
      <w:b/>
      <w:spacing w:val="4"/>
      <w:sz w:val="16"/>
    </w:rPr>
  </w:style>
  <w:style w:type="paragraph" w:customStyle="1" w:styleId="Listi">
    <w:name w:val="List (i)"/>
    <w:basedOn w:val="NormalText"/>
    <w:uiPriority w:val="6"/>
    <w:qFormat/>
    <w:rsid w:val="005C1E86"/>
    <w:pPr>
      <w:numPr>
        <w:ilvl w:val="6"/>
        <w:numId w:val="15"/>
      </w:numPr>
    </w:pPr>
  </w:style>
  <w:style w:type="paragraph" w:customStyle="1" w:styleId="ListiIndent">
    <w:name w:val="List (i) Indent"/>
    <w:basedOn w:val="NormalText"/>
    <w:uiPriority w:val="6"/>
    <w:qFormat/>
    <w:rsid w:val="005C1E86"/>
    <w:pPr>
      <w:numPr>
        <w:ilvl w:val="7"/>
        <w:numId w:val="15"/>
      </w:numPr>
    </w:pPr>
  </w:style>
  <w:style w:type="paragraph" w:customStyle="1" w:styleId="Heading1NotinTOC">
    <w:name w:val="Heading 1 (Not in TOC)"/>
    <w:basedOn w:val="NormalText"/>
    <w:next w:val="NormalText"/>
    <w:uiPriority w:val="21"/>
    <w:qFormat/>
    <w:rsid w:val="00B473A0"/>
    <w:pPr>
      <w:keepNext/>
      <w:keepLines/>
      <w:numPr>
        <w:numId w:val="8"/>
      </w:numPr>
    </w:pPr>
    <w:rPr>
      <w:rFonts w:asciiTheme="majorHAnsi" w:hAnsiTheme="majorHAnsi"/>
      <w:b/>
      <w:caps/>
    </w:rPr>
  </w:style>
  <w:style w:type="paragraph" w:customStyle="1" w:styleId="Heading2NotinTOC">
    <w:name w:val="Heading 2 (Not in TOC)"/>
    <w:basedOn w:val="Heading1NotinTOC"/>
    <w:next w:val="NormalTextIndent"/>
    <w:uiPriority w:val="21"/>
    <w:qFormat/>
    <w:rsid w:val="00B473A0"/>
    <w:pPr>
      <w:keepNext w:val="0"/>
      <w:keepLines w:val="0"/>
      <w:numPr>
        <w:ilvl w:val="1"/>
      </w:numPr>
    </w:pPr>
    <w:rPr>
      <w:caps w:val="0"/>
    </w:rPr>
  </w:style>
  <w:style w:type="paragraph" w:customStyle="1" w:styleId="Heading3NotinTOC">
    <w:name w:val="Heading 3 (Not in TOC)"/>
    <w:basedOn w:val="Heading2NotinTOC"/>
    <w:next w:val="NormalTextIndent"/>
    <w:uiPriority w:val="21"/>
    <w:qFormat/>
    <w:rsid w:val="00B473A0"/>
    <w:pPr>
      <w:numPr>
        <w:ilvl w:val="2"/>
      </w:numPr>
    </w:pPr>
    <w:rPr>
      <w:b w:val="0"/>
    </w:rPr>
  </w:style>
  <w:style w:type="paragraph" w:customStyle="1" w:styleId="Heading4NotinTOC">
    <w:name w:val="Heading 4 (Not in TOC)"/>
    <w:basedOn w:val="Heading3NotinTOC"/>
    <w:next w:val="NormalTextIndent2"/>
    <w:uiPriority w:val="21"/>
    <w:qFormat/>
    <w:rsid w:val="00B473A0"/>
    <w:pPr>
      <w:numPr>
        <w:ilvl w:val="3"/>
      </w:numPr>
    </w:pPr>
  </w:style>
  <w:style w:type="paragraph" w:customStyle="1" w:styleId="Heading5NotinTOC">
    <w:name w:val="Heading 5 (Not in TOC)"/>
    <w:basedOn w:val="Heading4NotinTOC"/>
    <w:next w:val="NormalTextIndent3"/>
    <w:uiPriority w:val="21"/>
    <w:qFormat/>
    <w:rsid w:val="00B473A0"/>
    <w:pPr>
      <w:numPr>
        <w:ilvl w:val="4"/>
      </w:numPr>
    </w:pPr>
  </w:style>
  <w:style w:type="paragraph" w:styleId="Stvarnokazalo1">
    <w:name w:val="index 1"/>
    <w:basedOn w:val="Navaden"/>
    <w:next w:val="Navaden"/>
    <w:autoRedefine/>
    <w:uiPriority w:val="99"/>
    <w:unhideWhenUsed/>
    <w:rsid w:val="001434C4"/>
    <w:pPr>
      <w:spacing w:line="240" w:lineRule="auto"/>
      <w:ind w:left="200" w:hanging="200"/>
    </w:pPr>
  </w:style>
  <w:style w:type="numbering" w:customStyle="1" w:styleId="MultilevelListforHeadings">
    <w:name w:val="Multilevel List for Headings"/>
    <w:uiPriority w:val="99"/>
    <w:rsid w:val="006B4919"/>
    <w:pPr>
      <w:numPr>
        <w:numId w:val="4"/>
      </w:numPr>
    </w:pPr>
  </w:style>
  <w:style w:type="numbering" w:customStyle="1" w:styleId="MultilevelListforHeadingsNOTinTOC">
    <w:name w:val="Multilevel List for Headings (NOT in TOC)"/>
    <w:uiPriority w:val="99"/>
    <w:rsid w:val="006B4919"/>
    <w:pPr>
      <w:numPr>
        <w:numId w:val="5"/>
      </w:numPr>
    </w:pPr>
  </w:style>
  <w:style w:type="numbering" w:customStyle="1" w:styleId="MultilevelListforTextLists">
    <w:name w:val="Multilevel List for Text Lists"/>
    <w:uiPriority w:val="99"/>
    <w:rsid w:val="005C1E86"/>
    <w:pPr>
      <w:numPr>
        <w:numId w:val="6"/>
      </w:numPr>
    </w:pPr>
  </w:style>
  <w:style w:type="paragraph" w:customStyle="1" w:styleId="Lista">
    <w:name w:val="List (a)"/>
    <w:basedOn w:val="NormalText"/>
    <w:uiPriority w:val="5"/>
    <w:qFormat/>
    <w:rsid w:val="005C1E86"/>
    <w:pPr>
      <w:numPr>
        <w:ilvl w:val="3"/>
        <w:numId w:val="15"/>
      </w:numPr>
    </w:pPr>
  </w:style>
  <w:style w:type="paragraph" w:customStyle="1" w:styleId="ListBulletIndent2ListBullet3">
    <w:name w:val="List Bullet Indent 2  (List Bullet 3)"/>
    <w:basedOn w:val="NormalText"/>
    <w:uiPriority w:val="4"/>
    <w:qFormat/>
    <w:rsid w:val="005C1E86"/>
    <w:pPr>
      <w:numPr>
        <w:ilvl w:val="2"/>
        <w:numId w:val="15"/>
      </w:numPr>
    </w:pPr>
  </w:style>
  <w:style w:type="paragraph" w:customStyle="1" w:styleId="ListBulletIndentListBullet2">
    <w:name w:val="List Bullet Indent  (List Bullet 2)"/>
    <w:basedOn w:val="NormalText"/>
    <w:uiPriority w:val="4"/>
    <w:qFormat/>
    <w:rsid w:val="005C1E86"/>
    <w:pPr>
      <w:numPr>
        <w:ilvl w:val="1"/>
        <w:numId w:val="15"/>
      </w:numPr>
    </w:pPr>
  </w:style>
  <w:style w:type="paragraph" w:customStyle="1" w:styleId="Footer-DMS">
    <w:name w:val="Footer - DMS"/>
    <w:basedOn w:val="Footer-NormalText"/>
    <w:uiPriority w:val="51"/>
    <w:semiHidden/>
    <w:qFormat/>
    <w:rsid w:val="00020CBD"/>
    <w:rPr>
      <w:spacing w:val="0"/>
      <w:sz w:val="12"/>
      <w:szCs w:val="10"/>
    </w:rPr>
  </w:style>
  <w:style w:type="paragraph" w:customStyle="1" w:styleId="Footer-Locations">
    <w:name w:val="Footer - Locations"/>
    <w:basedOn w:val="Noga"/>
    <w:uiPriority w:val="51"/>
    <w:semiHidden/>
    <w:qFormat/>
    <w:rsid w:val="00020CBD"/>
    <w:rPr>
      <w:rFonts w:cs="Arial"/>
      <w:spacing w:val="6"/>
      <w:szCs w:val="10"/>
    </w:rPr>
  </w:style>
  <w:style w:type="paragraph" w:customStyle="1" w:styleId="Footer-NormalText">
    <w:name w:val="Footer - Normal Text"/>
    <w:basedOn w:val="Noga"/>
    <w:uiPriority w:val="51"/>
    <w:semiHidden/>
    <w:qFormat/>
    <w:rsid w:val="00020CBD"/>
    <w:pPr>
      <w:tabs>
        <w:tab w:val="center" w:pos="4536"/>
        <w:tab w:val="right" w:pos="9072"/>
      </w:tabs>
    </w:pPr>
    <w:rPr>
      <w:spacing w:val="-1"/>
    </w:rPr>
  </w:style>
  <w:style w:type="paragraph" w:customStyle="1" w:styleId="NormalText">
    <w:name w:val="Normal Text"/>
    <w:basedOn w:val="Navaden"/>
    <w:qFormat/>
    <w:rsid w:val="0032017A"/>
    <w:pPr>
      <w:spacing w:before="240"/>
      <w:jc w:val="both"/>
    </w:pPr>
  </w:style>
  <w:style w:type="paragraph" w:styleId="Stvarnokazalo-naslov">
    <w:name w:val="index heading"/>
    <w:basedOn w:val="NormalText"/>
    <w:next w:val="Stvarnokazalo1"/>
    <w:uiPriority w:val="4"/>
    <w:semiHidden/>
    <w:rsid w:val="00E871A5"/>
    <w:rPr>
      <w:rFonts w:asciiTheme="majorHAnsi" w:eastAsiaTheme="majorEastAsia" w:hAnsiTheme="majorHAnsi" w:cstheme="majorBidi"/>
      <w:b/>
      <w:bCs/>
    </w:rPr>
  </w:style>
  <w:style w:type="paragraph" w:styleId="Kazalovsebine7">
    <w:name w:val="toc 7"/>
    <w:basedOn w:val="Kazalovsebine6"/>
    <w:next w:val="NormalText"/>
    <w:autoRedefine/>
    <w:unhideWhenUsed/>
    <w:rsid w:val="00E871A5"/>
    <w:pPr>
      <w:ind w:left="1200"/>
    </w:pPr>
  </w:style>
  <w:style w:type="paragraph" w:styleId="Kazalovsebine8">
    <w:name w:val="toc 8"/>
    <w:basedOn w:val="Kazalovsebine7"/>
    <w:next w:val="NormalText"/>
    <w:autoRedefine/>
    <w:unhideWhenUsed/>
    <w:rsid w:val="00E871A5"/>
    <w:pPr>
      <w:ind w:left="1400"/>
    </w:pPr>
  </w:style>
  <w:style w:type="paragraph" w:styleId="Kazalovsebine9">
    <w:name w:val="toc 9"/>
    <w:basedOn w:val="Kazalovsebine8"/>
    <w:next w:val="NormalText"/>
    <w:autoRedefine/>
    <w:unhideWhenUsed/>
    <w:rsid w:val="00E871A5"/>
    <w:pPr>
      <w:ind w:left="1600"/>
    </w:pPr>
  </w:style>
  <w:style w:type="character" w:styleId="SledenaHiperpovezava">
    <w:name w:val="FollowedHyperlink"/>
    <w:basedOn w:val="Privzetapisavaodstavka"/>
    <w:unhideWhenUsed/>
    <w:rsid w:val="00E871A5"/>
    <w:rPr>
      <w:color w:val="766A62"/>
      <w:u w:val="single"/>
    </w:rPr>
  </w:style>
  <w:style w:type="paragraph" w:customStyle="1" w:styleId="Infoblock">
    <w:name w:val="Infoblock"/>
    <w:semiHidden/>
    <w:rsid w:val="00020CBD"/>
    <w:pPr>
      <w:spacing w:line="160" w:lineRule="exact"/>
    </w:pPr>
    <w:rPr>
      <w:sz w:val="12"/>
      <w:szCs w:val="12"/>
    </w:rPr>
  </w:style>
  <w:style w:type="paragraph" w:customStyle="1" w:styleId="InfoblockCompany-Standard">
    <w:name w:val="Infoblock_Company-Standard"/>
    <w:basedOn w:val="Infoblock"/>
    <w:semiHidden/>
    <w:qFormat/>
    <w:rsid w:val="00020CBD"/>
    <w:pPr>
      <w:tabs>
        <w:tab w:val="left" w:pos="113"/>
      </w:tabs>
    </w:pPr>
  </w:style>
  <w:style w:type="paragraph" w:customStyle="1" w:styleId="InfoblockCompany-EmptyLine">
    <w:name w:val="Infoblock_Company-EmptyLine"/>
    <w:basedOn w:val="InfoblockCompany-Standard"/>
    <w:semiHidden/>
    <w:qFormat/>
    <w:rsid w:val="00020CBD"/>
    <w:pPr>
      <w:spacing w:line="240" w:lineRule="auto"/>
    </w:pPr>
    <w:rPr>
      <w:sz w:val="6"/>
    </w:rPr>
  </w:style>
  <w:style w:type="paragraph" w:customStyle="1" w:styleId="InfoblockLegal-Standard">
    <w:name w:val="Infoblock_Legal-Standard"/>
    <w:basedOn w:val="Infoblock"/>
    <w:semiHidden/>
    <w:qFormat/>
    <w:rsid w:val="00020CBD"/>
    <w:pPr>
      <w:spacing w:line="150" w:lineRule="exact"/>
    </w:pPr>
    <w:rPr>
      <w:sz w:val="11"/>
    </w:rPr>
  </w:style>
  <w:style w:type="paragraph" w:customStyle="1" w:styleId="InfoblockPerson-Standard">
    <w:name w:val="Infoblock_Person-Standard"/>
    <w:basedOn w:val="Infoblock"/>
    <w:semiHidden/>
    <w:qFormat/>
    <w:rsid w:val="00020CBD"/>
    <w:pPr>
      <w:tabs>
        <w:tab w:val="left" w:pos="113"/>
      </w:tabs>
    </w:pPr>
  </w:style>
  <w:style w:type="paragraph" w:customStyle="1" w:styleId="InfoblockPerson-Bold">
    <w:name w:val="Infoblock_Person-Bold"/>
    <w:basedOn w:val="InfoblockPerson-Standard"/>
    <w:semiHidden/>
    <w:qFormat/>
    <w:rsid w:val="00020CBD"/>
    <w:rPr>
      <w:b/>
    </w:rPr>
  </w:style>
  <w:style w:type="paragraph" w:customStyle="1" w:styleId="Footer-LocalLawStatement">
    <w:name w:val="Footer - LocalLawStatement"/>
    <w:basedOn w:val="Footer-NormalText"/>
    <w:uiPriority w:val="51"/>
    <w:semiHidden/>
    <w:qFormat/>
    <w:rsid w:val="00E87996"/>
    <w:pPr>
      <w:spacing w:line="140" w:lineRule="exact"/>
      <w:jc w:val="center"/>
    </w:pPr>
    <w:rPr>
      <w:spacing w:val="5"/>
    </w:rPr>
  </w:style>
  <w:style w:type="paragraph" w:customStyle="1" w:styleId="FaxLetter-AttachmentHeader">
    <w:name w:val="Fax/Letter - Attachment Header"/>
    <w:basedOn w:val="NormalNoSpacing"/>
    <w:next w:val="Navaden"/>
    <w:uiPriority w:val="74"/>
    <w:semiHidden/>
    <w:qFormat/>
    <w:rsid w:val="00020CBD"/>
    <w:pPr>
      <w:spacing w:line="180" w:lineRule="atLeast"/>
    </w:pPr>
    <w:rPr>
      <w:sz w:val="12"/>
      <w:u w:val="single"/>
    </w:rPr>
  </w:style>
  <w:style w:type="paragraph" w:customStyle="1" w:styleId="FaxLetter-Attachment">
    <w:name w:val="Fax/Letter - Attachment"/>
    <w:basedOn w:val="FaxLetter-AttachmentHeader"/>
    <w:uiPriority w:val="75"/>
    <w:semiHidden/>
    <w:qFormat/>
    <w:rsid w:val="00020CBD"/>
    <w:pPr>
      <w:jc w:val="left"/>
    </w:pPr>
    <w:rPr>
      <w:u w:val="none"/>
    </w:rPr>
  </w:style>
  <w:style w:type="paragraph" w:customStyle="1" w:styleId="FaxLetterMemoPleading-TablelineText">
    <w:name w:val="Fax/Letter/Memo/Pleading - Tableline Text"/>
    <w:basedOn w:val="NormalText"/>
    <w:uiPriority w:val="70"/>
    <w:semiHidden/>
    <w:qFormat/>
    <w:rsid w:val="00020CBD"/>
    <w:pPr>
      <w:spacing w:before="0"/>
      <w:jc w:val="left"/>
    </w:pPr>
  </w:style>
  <w:style w:type="paragraph" w:customStyle="1" w:styleId="LetterPleading-Date">
    <w:name w:val="Letter/Pleading - Date"/>
    <w:basedOn w:val="NormalText"/>
    <w:uiPriority w:val="70"/>
    <w:semiHidden/>
    <w:qFormat/>
    <w:rsid w:val="00020CBD"/>
    <w:pPr>
      <w:spacing w:before="0"/>
      <w:jc w:val="right"/>
    </w:pPr>
    <w:rPr>
      <w:spacing w:val="-2"/>
      <w:sz w:val="12"/>
    </w:rPr>
  </w:style>
  <w:style w:type="paragraph" w:customStyle="1" w:styleId="Fax-Intro">
    <w:name w:val="Fax - Intro"/>
    <w:basedOn w:val="NormalText"/>
    <w:uiPriority w:val="73"/>
    <w:semiHidden/>
    <w:qFormat/>
    <w:rsid w:val="006F4355"/>
    <w:pPr>
      <w:spacing w:line="240" w:lineRule="auto"/>
    </w:pPr>
    <w:rPr>
      <w:sz w:val="16"/>
      <w:szCs w:val="16"/>
    </w:rPr>
  </w:style>
  <w:style w:type="paragraph" w:customStyle="1" w:styleId="FaxMemo-Date">
    <w:name w:val="Fax/Memo - Date"/>
    <w:basedOn w:val="NormalText"/>
    <w:uiPriority w:val="71"/>
    <w:semiHidden/>
    <w:qFormat/>
    <w:rsid w:val="006F4355"/>
    <w:pPr>
      <w:framePr w:hSpace="141" w:wrap="around" w:vAnchor="text" w:hAnchor="text" w:y="1"/>
      <w:spacing w:before="0" w:line="220" w:lineRule="atLeast"/>
      <w:suppressOverlap/>
      <w:jc w:val="right"/>
    </w:pPr>
    <w:rPr>
      <w:spacing w:val="-2"/>
      <w:sz w:val="12"/>
      <w:lang w:val="en-GB"/>
    </w:rPr>
  </w:style>
  <w:style w:type="paragraph" w:customStyle="1" w:styleId="FaxMemo-Title">
    <w:name w:val="Fax/Memo - Title"/>
    <w:basedOn w:val="NormalText"/>
    <w:uiPriority w:val="69"/>
    <w:semiHidden/>
    <w:qFormat/>
    <w:rsid w:val="006F4355"/>
    <w:pPr>
      <w:framePr w:hSpace="141" w:wrap="around" w:vAnchor="text" w:hAnchor="text" w:y="1"/>
      <w:spacing w:before="0" w:after="180" w:line="240" w:lineRule="atLeast"/>
      <w:suppressOverlap/>
    </w:pPr>
    <w:rPr>
      <w:b/>
    </w:rPr>
  </w:style>
  <w:style w:type="paragraph" w:customStyle="1" w:styleId="Pleading-InformationofSenderBold">
    <w:name w:val="Pleading - Information of Sender (Bold)"/>
    <w:basedOn w:val="Navaden"/>
    <w:uiPriority w:val="71"/>
    <w:semiHidden/>
    <w:qFormat/>
    <w:rsid w:val="006F4355"/>
    <w:rPr>
      <w:b/>
      <w:sz w:val="16"/>
      <w:szCs w:val="16"/>
    </w:rPr>
  </w:style>
  <w:style w:type="paragraph" w:customStyle="1" w:styleId="Pleading-SingleLineSpacing">
    <w:name w:val="Pleading - Single Line Spacing"/>
    <w:basedOn w:val="NormalNoSpacing"/>
    <w:uiPriority w:val="71"/>
    <w:semiHidden/>
    <w:qFormat/>
    <w:rsid w:val="006F4355"/>
    <w:pPr>
      <w:spacing w:line="240" w:lineRule="auto"/>
    </w:pPr>
    <w:rPr>
      <w:sz w:val="16"/>
    </w:rPr>
  </w:style>
  <w:style w:type="paragraph" w:customStyle="1" w:styleId="Agreement-NormalNoSpacingCentered">
    <w:name w:val="Agreement - Normal No Spacing Centered"/>
    <w:basedOn w:val="NormalNoSpacing"/>
    <w:uiPriority w:val="99"/>
    <w:semiHidden/>
    <w:qFormat/>
    <w:rsid w:val="006F4355"/>
    <w:pPr>
      <w:jc w:val="center"/>
    </w:pPr>
  </w:style>
  <w:style w:type="paragraph" w:customStyle="1" w:styleId="Agreement-NormalTextCentered">
    <w:name w:val="Agreement - Normal Text Centered"/>
    <w:basedOn w:val="NormalText"/>
    <w:uiPriority w:val="99"/>
    <w:semiHidden/>
    <w:qFormat/>
    <w:rsid w:val="006F4355"/>
    <w:pPr>
      <w:jc w:val="center"/>
    </w:pPr>
  </w:style>
  <w:style w:type="paragraph" w:customStyle="1" w:styleId="Agreement-NumberingCoverPage">
    <w:name w:val="Agreement - Numbering Cover Page"/>
    <w:basedOn w:val="NormalText"/>
    <w:uiPriority w:val="99"/>
    <w:semiHidden/>
    <w:qFormat/>
    <w:rsid w:val="006F4355"/>
    <w:pPr>
      <w:numPr>
        <w:numId w:val="10"/>
      </w:numPr>
      <w:tabs>
        <w:tab w:val="left" w:pos="284"/>
      </w:tabs>
      <w:contextualSpacing/>
      <w:jc w:val="center"/>
    </w:pPr>
    <w:rPr>
      <w:b/>
    </w:rPr>
  </w:style>
  <w:style w:type="numbering" w:customStyle="1" w:styleId="Agreement-Numberingpageoneandtwo">
    <w:name w:val="Agreement - Numbering page one and two"/>
    <w:uiPriority w:val="99"/>
    <w:rsid w:val="006F4355"/>
    <w:pPr>
      <w:numPr>
        <w:numId w:val="9"/>
      </w:numPr>
    </w:pPr>
  </w:style>
  <w:style w:type="paragraph" w:customStyle="1" w:styleId="Agreement-NumberingPageTwo1">
    <w:name w:val="Agreement - Numbering Page Two (1)"/>
    <w:basedOn w:val="NormalText"/>
    <w:uiPriority w:val="99"/>
    <w:semiHidden/>
    <w:qFormat/>
    <w:rsid w:val="006F4355"/>
    <w:pPr>
      <w:numPr>
        <w:ilvl w:val="1"/>
        <w:numId w:val="10"/>
      </w:numPr>
    </w:pPr>
  </w:style>
  <w:style w:type="paragraph" w:customStyle="1" w:styleId="Agreement-NumberingPageTwoA">
    <w:name w:val="Agreement - Numbering Page Two (A)"/>
    <w:basedOn w:val="NormalText"/>
    <w:uiPriority w:val="99"/>
    <w:semiHidden/>
    <w:qFormat/>
    <w:rsid w:val="006F4355"/>
    <w:pPr>
      <w:numPr>
        <w:ilvl w:val="2"/>
        <w:numId w:val="10"/>
      </w:numPr>
    </w:pPr>
    <w:rPr>
      <w:lang w:val="en-GB"/>
    </w:rPr>
  </w:style>
  <w:style w:type="paragraph" w:customStyle="1" w:styleId="DueDiligence-CoverPage">
    <w:name w:val="Due Diligence - Cover Page"/>
    <w:basedOn w:val="NormalText"/>
    <w:uiPriority w:val="99"/>
    <w:semiHidden/>
    <w:qFormat/>
    <w:rsid w:val="006F4355"/>
    <w:pPr>
      <w:jc w:val="center"/>
    </w:pPr>
    <w:rPr>
      <w:b/>
      <w:caps/>
      <w:lang w:val="en-GB"/>
    </w:rPr>
  </w:style>
  <w:style w:type="paragraph" w:customStyle="1" w:styleId="CV-BlockNormalNoSpacing">
    <w:name w:val="CV - Block Normal (No Spacing)"/>
    <w:basedOn w:val="NormalText"/>
    <w:uiPriority w:val="89"/>
    <w:semiHidden/>
    <w:qFormat/>
    <w:rsid w:val="00CF4D53"/>
    <w:pPr>
      <w:spacing w:before="0" w:line="240" w:lineRule="atLeast"/>
    </w:pPr>
    <w:rPr>
      <w:sz w:val="16"/>
    </w:rPr>
  </w:style>
  <w:style w:type="paragraph" w:customStyle="1" w:styleId="CV-BlockBold">
    <w:name w:val="CV - Block Bold"/>
    <w:basedOn w:val="CV-BlockNormalNoSpacing"/>
    <w:uiPriority w:val="89"/>
    <w:semiHidden/>
    <w:qFormat/>
    <w:rsid w:val="00CF4D53"/>
    <w:rPr>
      <w:b/>
    </w:rPr>
  </w:style>
  <w:style w:type="paragraph" w:customStyle="1" w:styleId="CV-ListBullet">
    <w:name w:val="CV - List Bullet"/>
    <w:basedOn w:val="NormalText"/>
    <w:uiPriority w:val="90"/>
    <w:semiHidden/>
    <w:qFormat/>
    <w:rsid w:val="00CF4D53"/>
    <w:pPr>
      <w:numPr>
        <w:numId w:val="14"/>
      </w:numPr>
      <w:spacing w:before="0"/>
    </w:pPr>
  </w:style>
  <w:style w:type="paragraph" w:customStyle="1" w:styleId="CV-ListBulletIndent">
    <w:name w:val="CV - List Bullet Indent"/>
    <w:basedOn w:val="CV-ListBullet"/>
    <w:uiPriority w:val="90"/>
    <w:semiHidden/>
    <w:qFormat/>
    <w:rsid w:val="00CF4D53"/>
    <w:pPr>
      <w:numPr>
        <w:ilvl w:val="1"/>
      </w:numPr>
    </w:pPr>
  </w:style>
  <w:style w:type="paragraph" w:customStyle="1" w:styleId="CV-Normal">
    <w:name w:val="CV - Normal"/>
    <w:basedOn w:val="NormalText"/>
    <w:uiPriority w:val="89"/>
    <w:semiHidden/>
    <w:qFormat/>
    <w:rsid w:val="00CF4D53"/>
  </w:style>
  <w:style w:type="paragraph" w:customStyle="1" w:styleId="CV-NormalNoSpacing">
    <w:name w:val="CV - Normal (No Spacing)"/>
    <w:basedOn w:val="NormalNoSpacing"/>
    <w:uiPriority w:val="89"/>
    <w:semiHidden/>
    <w:qFormat/>
    <w:rsid w:val="00CF4D53"/>
    <w:pPr>
      <w:spacing w:line="240" w:lineRule="auto"/>
    </w:pPr>
  </w:style>
  <w:style w:type="paragraph" w:customStyle="1" w:styleId="CV-LineHeader">
    <w:name w:val="CV - Line Header"/>
    <w:basedOn w:val="NormalText"/>
    <w:uiPriority w:val="91"/>
    <w:semiHidden/>
    <w:qFormat/>
    <w:rsid w:val="00CF4D53"/>
    <w:pPr>
      <w:spacing w:before="0"/>
      <w:jc w:val="left"/>
    </w:pPr>
    <w:rPr>
      <w:caps/>
      <w:sz w:val="16"/>
      <w:szCs w:val="24"/>
      <w:lang w:val="en-GB"/>
    </w:rPr>
  </w:style>
  <w:style w:type="paragraph" w:customStyle="1" w:styleId="PressRelease-Heading">
    <w:name w:val="Press Release - Heading"/>
    <w:basedOn w:val="Navaden"/>
    <w:uiPriority w:val="98"/>
    <w:semiHidden/>
    <w:qFormat/>
    <w:rsid w:val="000E6BAD"/>
    <w:pPr>
      <w:spacing w:before="240"/>
      <w:jc w:val="both"/>
    </w:pPr>
    <w:rPr>
      <w:rFonts w:asciiTheme="minorHAnsi" w:hAnsiTheme="minorHAnsi"/>
      <w:b/>
      <w:caps/>
      <w:noProof/>
      <w:lang w:val="en-US"/>
    </w:rPr>
  </w:style>
  <w:style w:type="paragraph" w:customStyle="1" w:styleId="PressRelease-Lead">
    <w:name w:val="Press Release - Lead"/>
    <w:basedOn w:val="Navaden"/>
    <w:uiPriority w:val="97"/>
    <w:semiHidden/>
    <w:qFormat/>
    <w:rsid w:val="000E6BAD"/>
    <w:pPr>
      <w:spacing w:before="240"/>
      <w:jc w:val="both"/>
    </w:pPr>
    <w:rPr>
      <w:rFonts w:asciiTheme="minorHAnsi" w:hAnsiTheme="minorHAnsi"/>
      <w:b/>
      <w:noProof/>
      <w:lang w:val="en-US"/>
    </w:rPr>
  </w:style>
  <w:style w:type="paragraph" w:customStyle="1" w:styleId="PressRelease-ListBullet">
    <w:name w:val="Press Release - List Bullet"/>
    <w:basedOn w:val="Oznaenseznam"/>
    <w:uiPriority w:val="95"/>
    <w:semiHidden/>
    <w:qFormat/>
    <w:rsid w:val="000E6BAD"/>
    <w:pPr>
      <w:numPr>
        <w:numId w:val="0"/>
      </w:numPr>
      <w:spacing w:before="0" w:line="240" w:lineRule="atLeast"/>
    </w:pPr>
    <w:rPr>
      <w:rFonts w:eastAsiaTheme="majorEastAsia" w:cstheme="majorBidi"/>
      <w:bCs/>
      <w:noProof/>
      <w:sz w:val="16"/>
      <w:szCs w:val="16"/>
      <w:lang w:val="en-GB"/>
    </w:rPr>
  </w:style>
  <w:style w:type="paragraph" w:customStyle="1" w:styleId="PressRelease-Normal">
    <w:name w:val="Press Release - Normal"/>
    <w:basedOn w:val="Navaden"/>
    <w:uiPriority w:val="93"/>
    <w:semiHidden/>
    <w:qFormat/>
    <w:rsid w:val="000E6BAD"/>
    <w:pPr>
      <w:spacing w:before="240"/>
      <w:jc w:val="both"/>
    </w:pPr>
    <w:rPr>
      <w:rFonts w:asciiTheme="minorHAnsi" w:hAnsiTheme="minorHAnsi"/>
      <w:noProof/>
      <w:lang w:val="en-US"/>
    </w:rPr>
  </w:style>
  <w:style w:type="paragraph" w:customStyle="1" w:styleId="PressRelease-NormalNoSpacing8">
    <w:name w:val="Press Release - Normal No Spacing 8"/>
    <w:basedOn w:val="Brezrazmikov"/>
    <w:uiPriority w:val="94"/>
    <w:semiHidden/>
    <w:qFormat/>
    <w:rsid w:val="000E6BAD"/>
    <w:rPr>
      <w:rFonts w:asciiTheme="minorHAnsi" w:hAnsiTheme="minorHAnsi"/>
      <w:noProof/>
      <w:sz w:val="16"/>
      <w:szCs w:val="16"/>
      <w:lang w:val="en-US"/>
    </w:rPr>
  </w:style>
  <w:style w:type="paragraph" w:styleId="Brezrazmikov">
    <w:name w:val="No Spacing"/>
    <w:uiPriority w:val="1"/>
    <w:qFormat/>
    <w:rsid w:val="006F4355"/>
    <w:pPr>
      <w:spacing w:line="240" w:lineRule="auto"/>
    </w:pPr>
    <w:rPr>
      <w:spacing w:val="4"/>
    </w:rPr>
  </w:style>
  <w:style w:type="paragraph" w:customStyle="1" w:styleId="PressRelease-Subtitle">
    <w:name w:val="Press Release - Subtitle"/>
    <w:basedOn w:val="Navaden"/>
    <w:uiPriority w:val="96"/>
    <w:semiHidden/>
    <w:qFormat/>
    <w:rsid w:val="000E6BAD"/>
    <w:pPr>
      <w:spacing w:before="240"/>
      <w:jc w:val="both"/>
    </w:pPr>
    <w:rPr>
      <w:rFonts w:asciiTheme="majorHAnsi" w:hAnsiTheme="majorHAnsi"/>
      <w:b/>
      <w:caps/>
      <w:noProof/>
      <w:lang w:val="en-US"/>
    </w:rPr>
  </w:style>
  <w:style w:type="paragraph" w:customStyle="1" w:styleId="PressRelease-Title1">
    <w:name w:val="Press Release - Title 1"/>
    <w:basedOn w:val="Navaden"/>
    <w:uiPriority w:val="95"/>
    <w:semiHidden/>
    <w:qFormat/>
    <w:rsid w:val="000E6BAD"/>
    <w:pPr>
      <w:spacing w:after="120"/>
      <w:jc w:val="both"/>
    </w:pPr>
    <w:rPr>
      <w:rFonts w:asciiTheme="minorHAnsi" w:hAnsiTheme="minorHAnsi"/>
      <w:b/>
      <w:caps/>
      <w:noProof/>
      <w:sz w:val="24"/>
      <w:lang w:val="en-US"/>
    </w:rPr>
  </w:style>
  <w:style w:type="numbering" w:customStyle="1" w:styleId="Pitch-BulletList">
    <w:name w:val="Pitch - Bullet List"/>
    <w:uiPriority w:val="99"/>
    <w:rsid w:val="006F4355"/>
    <w:pPr>
      <w:numPr>
        <w:numId w:val="12"/>
      </w:numPr>
    </w:pPr>
  </w:style>
  <w:style w:type="paragraph" w:customStyle="1" w:styleId="Pitch-ContactName">
    <w:name w:val="Pitch - Contact Name"/>
    <w:basedOn w:val="NormalText"/>
    <w:uiPriority w:val="76"/>
    <w:semiHidden/>
    <w:rsid w:val="006F4355"/>
    <w:pPr>
      <w:spacing w:before="0" w:after="240" w:line="240" w:lineRule="exact"/>
    </w:pPr>
    <w:rPr>
      <w:b/>
      <w:color w:val="766A62"/>
      <w:szCs w:val="26"/>
      <w:lang w:val="en-GB"/>
    </w:rPr>
  </w:style>
  <w:style w:type="paragraph" w:customStyle="1" w:styleId="Pitch-GraphicinTable">
    <w:name w:val="Pitch - Graphic in Table"/>
    <w:basedOn w:val="NormalText"/>
    <w:uiPriority w:val="76"/>
    <w:semiHidden/>
    <w:qFormat/>
    <w:rsid w:val="006F4355"/>
    <w:pPr>
      <w:spacing w:before="120" w:after="120" w:line="240" w:lineRule="auto"/>
      <w:jc w:val="center"/>
    </w:pPr>
    <w:rPr>
      <w:rFonts w:eastAsia="Arial"/>
    </w:rPr>
  </w:style>
  <w:style w:type="paragraph" w:customStyle="1" w:styleId="Pitch-ListBullet">
    <w:name w:val="Pitch - List Bullet"/>
    <w:basedOn w:val="NormalText"/>
    <w:uiPriority w:val="75"/>
    <w:semiHidden/>
    <w:qFormat/>
    <w:rsid w:val="006F4355"/>
    <w:pPr>
      <w:numPr>
        <w:numId w:val="13"/>
      </w:numPr>
      <w:tabs>
        <w:tab w:val="left" w:pos="284"/>
      </w:tabs>
    </w:pPr>
    <w:rPr>
      <w:rFonts w:eastAsia="Arial"/>
    </w:rPr>
  </w:style>
  <w:style w:type="paragraph" w:customStyle="1" w:styleId="Pitch-NormalSpacing6pt">
    <w:name w:val="Pitch - Normal (Spacing 6 pt)"/>
    <w:basedOn w:val="NormalText"/>
    <w:uiPriority w:val="74"/>
    <w:semiHidden/>
    <w:qFormat/>
    <w:rsid w:val="006F4355"/>
    <w:pPr>
      <w:spacing w:before="120" w:line="240" w:lineRule="auto"/>
    </w:pPr>
    <w:rPr>
      <w:rFonts w:eastAsia="Arial"/>
      <w:lang w:val="en-GB"/>
    </w:rPr>
  </w:style>
  <w:style w:type="paragraph" w:customStyle="1" w:styleId="Pitch-NormalNoSpacingLeft">
    <w:name w:val="Pitch - Normal No Spacing Left"/>
    <w:basedOn w:val="NormalNoSpacing"/>
    <w:uiPriority w:val="74"/>
    <w:semiHidden/>
    <w:qFormat/>
    <w:rsid w:val="006F4355"/>
    <w:pPr>
      <w:jc w:val="left"/>
    </w:pPr>
    <w:rPr>
      <w:rFonts w:eastAsia="Arial"/>
      <w:lang w:val="en-GB"/>
    </w:rPr>
  </w:style>
  <w:style w:type="paragraph" w:customStyle="1" w:styleId="Pitch-TitleLine1">
    <w:name w:val="Pitch - Title Line 1"/>
    <w:basedOn w:val="NormalText"/>
    <w:link w:val="Pitch-TitleLine1Zchn"/>
    <w:uiPriority w:val="79"/>
    <w:semiHidden/>
    <w:qFormat/>
    <w:rsid w:val="006F4355"/>
    <w:pPr>
      <w:spacing w:before="480" w:line="276" w:lineRule="auto"/>
      <w:jc w:val="left"/>
    </w:pPr>
    <w:rPr>
      <w:rFonts w:eastAsia="Arial"/>
      <w:b/>
      <w:caps/>
      <w:color w:val="766A62"/>
      <w:sz w:val="40"/>
      <w:lang w:val="en-GB"/>
    </w:rPr>
  </w:style>
  <w:style w:type="character" w:customStyle="1" w:styleId="Pitch-TitleLine1Zchn">
    <w:name w:val="Pitch - Title Line 1 Zchn"/>
    <w:link w:val="Pitch-TitleLine1"/>
    <w:uiPriority w:val="79"/>
    <w:semiHidden/>
    <w:rsid w:val="00A76F22"/>
    <w:rPr>
      <w:rFonts w:eastAsia="Arial" w:cs="Times New Roman"/>
      <w:b/>
      <w:caps/>
      <w:color w:val="766A62"/>
      <w:spacing w:val="4"/>
      <w:sz w:val="40"/>
      <w:lang w:val="en-GB"/>
    </w:rPr>
  </w:style>
  <w:style w:type="paragraph" w:customStyle="1" w:styleId="Pitch-TitleLine2">
    <w:name w:val="Pitch - Title Line 2"/>
    <w:basedOn w:val="Pitch-TitleLine1"/>
    <w:uiPriority w:val="79"/>
    <w:semiHidden/>
    <w:qFormat/>
    <w:rsid w:val="006F4355"/>
    <w:pPr>
      <w:spacing w:before="0" w:after="480"/>
    </w:pPr>
    <w:rPr>
      <w:sz w:val="56"/>
    </w:rPr>
  </w:style>
  <w:style w:type="numbering" w:customStyle="1" w:styleId="CV-ListStyle">
    <w:name w:val="CV - List Style"/>
    <w:uiPriority w:val="99"/>
    <w:rsid w:val="00CF4D53"/>
    <w:pPr>
      <w:numPr>
        <w:numId w:val="11"/>
      </w:numPr>
    </w:pPr>
  </w:style>
  <w:style w:type="paragraph" w:customStyle="1" w:styleId="HiddenText">
    <w:name w:val="Hidden Text"/>
    <w:semiHidden/>
    <w:qFormat/>
    <w:rsid w:val="00AA0C7A"/>
    <w:pPr>
      <w:spacing w:line="240" w:lineRule="auto"/>
    </w:pPr>
    <w:rPr>
      <w:vanish/>
      <w:color w:val="0000FF"/>
      <w:spacing w:val="4"/>
      <w:sz w:val="16"/>
      <w:szCs w:val="16"/>
      <w:lang w:val="en-GB"/>
    </w:rPr>
  </w:style>
  <w:style w:type="paragraph" w:customStyle="1" w:styleId="HiddenTextNormal">
    <w:name w:val="Hidden Text Normal"/>
    <w:basedOn w:val="HiddenText"/>
    <w:next w:val="HiddenText"/>
    <w:semiHidden/>
    <w:qFormat/>
    <w:rsid w:val="00AA0C7A"/>
    <w:pPr>
      <w:spacing w:line="280" w:lineRule="atLeast"/>
    </w:pPr>
    <w:rPr>
      <w:vanish w:val="0"/>
      <w:lang w:val="it-IT"/>
    </w:rPr>
  </w:style>
  <w:style w:type="paragraph" w:customStyle="1" w:styleId="FaxLetterMemo-TablelineTextHidden">
    <w:name w:val="Fax/Letter/Memo - Tableline Text Hidden"/>
    <w:basedOn w:val="NormalText"/>
    <w:uiPriority w:val="70"/>
    <w:semiHidden/>
    <w:rsid w:val="00E42B6C"/>
    <w:pPr>
      <w:spacing w:before="0"/>
    </w:pPr>
    <w:rPr>
      <w:vanish/>
      <w:color w:val="0000FF"/>
      <w:sz w:val="16"/>
      <w:szCs w:val="16"/>
    </w:rPr>
  </w:style>
  <w:style w:type="paragraph" w:customStyle="1" w:styleId="CV-BlockNormal">
    <w:name w:val="CV - Block Normal"/>
    <w:basedOn w:val="CV-BlockNormalNoSpacing"/>
    <w:uiPriority w:val="89"/>
    <w:semiHidden/>
    <w:qFormat/>
    <w:rsid w:val="00CF4D53"/>
    <w:pPr>
      <w:spacing w:before="240"/>
    </w:pPr>
  </w:style>
  <w:style w:type="paragraph" w:customStyle="1" w:styleId="CV-BlockNormalItalic">
    <w:name w:val="CV - Block Normal Italic"/>
    <w:basedOn w:val="CV-BlockNormal"/>
    <w:uiPriority w:val="89"/>
    <w:semiHidden/>
    <w:qFormat/>
    <w:rsid w:val="00CF4D53"/>
    <w:rPr>
      <w:i/>
    </w:rPr>
  </w:style>
  <w:style w:type="paragraph" w:customStyle="1" w:styleId="CV-BlockNormalItalicNoSpacing">
    <w:name w:val="CV - Block Normal Italic (No Spacing)"/>
    <w:basedOn w:val="CV-BlockNormalNoSpacing"/>
    <w:uiPriority w:val="89"/>
    <w:semiHidden/>
    <w:qFormat/>
    <w:rsid w:val="00CF4D53"/>
    <w:rPr>
      <w:i/>
    </w:rPr>
  </w:style>
  <w:style w:type="character" w:customStyle="1" w:styleId="WW8Num1z0">
    <w:name w:val="WW8Num1z0"/>
    <w:rsid w:val="004A6519"/>
    <w:rPr>
      <w:b w:val="0"/>
      <w:i/>
    </w:rPr>
  </w:style>
  <w:style w:type="character" w:customStyle="1" w:styleId="WW8Num1z1">
    <w:name w:val="WW8Num1z1"/>
    <w:rsid w:val="004A6519"/>
    <w:rPr>
      <w:sz w:val="20"/>
    </w:rPr>
  </w:style>
  <w:style w:type="character" w:customStyle="1" w:styleId="WW8Num1z2">
    <w:name w:val="WW8Num1z2"/>
    <w:rsid w:val="004A6519"/>
    <w:rPr>
      <w:sz w:val="17"/>
    </w:rPr>
  </w:style>
  <w:style w:type="character" w:customStyle="1" w:styleId="WW8Num1z3">
    <w:name w:val="WW8Num1z3"/>
    <w:rsid w:val="004A6519"/>
    <w:rPr>
      <w:sz w:val="19"/>
    </w:rPr>
  </w:style>
  <w:style w:type="character" w:customStyle="1" w:styleId="WW8Num3z1">
    <w:name w:val="WW8Num3z1"/>
    <w:rsid w:val="004A6519"/>
    <w:rPr>
      <w:rFonts w:cs="Times New Roman"/>
      <w:b w:val="0"/>
      <w:i w:val="0"/>
      <w:caps w:val="0"/>
      <w:smallCaps w:val="0"/>
      <w:strike w:val="0"/>
      <w:dstrike w:val="0"/>
      <w:vanish w:val="0"/>
      <w:color w:val="00000A"/>
      <w:position w:val="0"/>
      <w:sz w:val="18"/>
      <w:u w:val="none"/>
      <w:vertAlign w:val="baseline"/>
    </w:rPr>
  </w:style>
  <w:style w:type="character" w:customStyle="1" w:styleId="WW8Num3z7">
    <w:name w:val="WW8Num3z7"/>
    <w:rsid w:val="004A6519"/>
    <w:rPr>
      <w:rFonts w:cs="Times New Roman"/>
      <w:b w:val="0"/>
      <w:i w:val="0"/>
      <w:caps w:val="0"/>
      <w:smallCaps w:val="0"/>
      <w:strike w:val="0"/>
      <w:dstrike w:val="0"/>
      <w:vanish w:val="0"/>
      <w:color w:val="00000A"/>
      <w:position w:val="0"/>
      <w:sz w:val="20"/>
      <w:u w:val="none"/>
      <w:vertAlign w:val="baseline"/>
    </w:rPr>
  </w:style>
  <w:style w:type="character" w:customStyle="1" w:styleId="WW8Num6z0">
    <w:name w:val="WW8Num6z0"/>
    <w:rsid w:val="004A6519"/>
    <w:rPr>
      <w:rFonts w:ascii="Symbol" w:hAnsi="Symbol" w:cs="Symbol"/>
    </w:rPr>
  </w:style>
  <w:style w:type="character" w:customStyle="1" w:styleId="WW8Num6z1">
    <w:name w:val="WW8Num6z1"/>
    <w:rsid w:val="004A6519"/>
    <w:rPr>
      <w:rFonts w:ascii="Courier New" w:hAnsi="Courier New" w:cs="Courier New"/>
    </w:rPr>
  </w:style>
  <w:style w:type="character" w:customStyle="1" w:styleId="WW8Num6z2">
    <w:name w:val="WW8Num6z2"/>
    <w:rsid w:val="004A6519"/>
    <w:rPr>
      <w:rFonts w:ascii="Wingdings" w:hAnsi="Wingdings" w:cs="Wingdings"/>
    </w:rPr>
  </w:style>
  <w:style w:type="character" w:customStyle="1" w:styleId="WW8Num8z0">
    <w:name w:val="WW8Num8z0"/>
    <w:rsid w:val="004A6519"/>
    <w:rPr>
      <w:rFonts w:ascii="Symbol" w:hAnsi="Symbol" w:cs="Symbol"/>
    </w:rPr>
  </w:style>
  <w:style w:type="character" w:customStyle="1" w:styleId="WW8Num8z1">
    <w:name w:val="WW8Num8z1"/>
    <w:rsid w:val="004A6519"/>
    <w:rPr>
      <w:rFonts w:ascii="Courier New" w:hAnsi="Courier New" w:cs="Courier New"/>
    </w:rPr>
  </w:style>
  <w:style w:type="character" w:customStyle="1" w:styleId="WW8Num8z2">
    <w:name w:val="WW8Num8z2"/>
    <w:rsid w:val="004A6519"/>
    <w:rPr>
      <w:rFonts w:ascii="Wingdings" w:hAnsi="Wingdings" w:cs="Wingdings"/>
    </w:rPr>
  </w:style>
  <w:style w:type="character" w:customStyle="1" w:styleId="WW8Num12z1">
    <w:name w:val="WW8Num12z1"/>
    <w:rsid w:val="004A6519"/>
    <w:rPr>
      <w:rFonts w:cs="Times New Roman"/>
      <w:b w:val="0"/>
      <w:i w:val="0"/>
      <w:caps w:val="0"/>
      <w:smallCaps w:val="0"/>
      <w:strike w:val="0"/>
      <w:dstrike w:val="0"/>
      <w:vanish w:val="0"/>
      <w:color w:val="00000A"/>
      <w:position w:val="0"/>
      <w:sz w:val="18"/>
      <w:u w:val="none"/>
      <w:vertAlign w:val="baseline"/>
    </w:rPr>
  </w:style>
  <w:style w:type="character" w:customStyle="1" w:styleId="WW8Num12z3">
    <w:name w:val="WW8Num12z3"/>
    <w:rsid w:val="004A6519"/>
    <w:rPr>
      <w:b w:val="0"/>
    </w:rPr>
  </w:style>
  <w:style w:type="character" w:customStyle="1" w:styleId="WW8Num12z7">
    <w:name w:val="WW8Num12z7"/>
    <w:rsid w:val="004A6519"/>
    <w:rPr>
      <w:rFonts w:cs="Times New Roman"/>
      <w:b w:val="0"/>
      <w:i w:val="0"/>
      <w:caps w:val="0"/>
      <w:smallCaps w:val="0"/>
      <w:strike w:val="0"/>
      <w:dstrike w:val="0"/>
      <w:vanish w:val="0"/>
      <w:color w:val="00000A"/>
      <w:position w:val="0"/>
      <w:sz w:val="20"/>
      <w:u w:val="none"/>
      <w:vertAlign w:val="baseline"/>
    </w:rPr>
  </w:style>
  <w:style w:type="character" w:customStyle="1" w:styleId="WW8Num13z1">
    <w:name w:val="WW8Num13z1"/>
    <w:rsid w:val="004A6519"/>
    <w:rPr>
      <w:rFonts w:cs="Times New Roman"/>
      <w:b w:val="0"/>
      <w:i w:val="0"/>
      <w:caps w:val="0"/>
      <w:smallCaps w:val="0"/>
      <w:strike w:val="0"/>
      <w:dstrike w:val="0"/>
      <w:vanish w:val="0"/>
      <w:color w:val="00000A"/>
      <w:position w:val="0"/>
      <w:sz w:val="18"/>
      <w:u w:val="none"/>
      <w:vertAlign w:val="baseline"/>
    </w:rPr>
  </w:style>
  <w:style w:type="character" w:customStyle="1" w:styleId="WW8Num13z7">
    <w:name w:val="WW8Num13z7"/>
    <w:rsid w:val="004A6519"/>
    <w:rPr>
      <w:rFonts w:cs="Times New Roman"/>
      <w:b w:val="0"/>
      <w:i w:val="0"/>
      <w:caps w:val="0"/>
      <w:smallCaps w:val="0"/>
      <w:strike w:val="0"/>
      <w:dstrike w:val="0"/>
      <w:vanish w:val="0"/>
      <w:color w:val="00000A"/>
      <w:position w:val="0"/>
      <w:sz w:val="20"/>
      <w:u w:val="none"/>
      <w:vertAlign w:val="baseline"/>
    </w:rPr>
  </w:style>
  <w:style w:type="character" w:customStyle="1" w:styleId="WW8Num14z1">
    <w:name w:val="WW8Num14z1"/>
    <w:rsid w:val="004A6519"/>
    <w:rPr>
      <w:rFonts w:cs="Times New Roman"/>
      <w:b w:val="0"/>
      <w:i w:val="0"/>
      <w:caps w:val="0"/>
      <w:smallCaps w:val="0"/>
      <w:strike w:val="0"/>
      <w:dstrike w:val="0"/>
      <w:vanish w:val="0"/>
      <w:color w:val="00000A"/>
      <w:position w:val="0"/>
      <w:sz w:val="18"/>
      <w:u w:val="none"/>
      <w:vertAlign w:val="baseline"/>
    </w:rPr>
  </w:style>
  <w:style w:type="character" w:customStyle="1" w:styleId="WW8Num14z5">
    <w:name w:val="WW8Num14z5"/>
    <w:rsid w:val="004A6519"/>
    <w:rPr>
      <w:b w:val="0"/>
      <w:i w:val="0"/>
      <w:caps w:val="0"/>
      <w:smallCaps w:val="0"/>
      <w:strike w:val="0"/>
      <w:dstrike w:val="0"/>
      <w:vanish w:val="0"/>
      <w:color w:val="00000A"/>
      <w:position w:val="0"/>
      <w:sz w:val="18"/>
      <w:u w:val="none"/>
      <w:vertAlign w:val="baseline"/>
    </w:rPr>
  </w:style>
  <w:style w:type="character" w:customStyle="1" w:styleId="WW8Num14z7">
    <w:name w:val="WW8Num14z7"/>
    <w:rsid w:val="004A6519"/>
    <w:rPr>
      <w:rFonts w:cs="Times New Roman"/>
      <w:b w:val="0"/>
      <w:i w:val="0"/>
      <w:caps w:val="0"/>
      <w:smallCaps w:val="0"/>
      <w:strike w:val="0"/>
      <w:dstrike w:val="0"/>
      <w:vanish w:val="0"/>
      <w:color w:val="00000A"/>
      <w:position w:val="0"/>
      <w:sz w:val="20"/>
      <w:u w:val="none"/>
      <w:vertAlign w:val="baseline"/>
    </w:rPr>
  </w:style>
  <w:style w:type="character" w:customStyle="1" w:styleId="WW8Num15z0">
    <w:name w:val="WW8Num15z0"/>
    <w:rsid w:val="004A6519"/>
    <w:rPr>
      <w:rFonts w:ascii="Symbol" w:hAnsi="Symbol" w:cs="OpenSymbol"/>
    </w:rPr>
  </w:style>
  <w:style w:type="character" w:customStyle="1" w:styleId="WW8Num15z1">
    <w:name w:val="WW8Num15z1"/>
    <w:rsid w:val="004A6519"/>
    <w:rPr>
      <w:rFonts w:ascii="OpenSymbol" w:hAnsi="OpenSymbol" w:cs="OpenSymbol"/>
    </w:rPr>
  </w:style>
  <w:style w:type="character" w:customStyle="1" w:styleId="Absatz-Standardschriftart">
    <w:name w:val="Absatz-Standardschriftart"/>
    <w:rsid w:val="004A6519"/>
  </w:style>
  <w:style w:type="character" w:customStyle="1" w:styleId="BodyChar">
    <w:name w:val="Body Char"/>
    <w:rsid w:val="004A6519"/>
    <w:rPr>
      <w:kern w:val="1"/>
      <w:lang w:val="en-GB" w:eastAsia="en-US" w:bidi="ar-SA"/>
    </w:rPr>
  </w:style>
  <w:style w:type="character" w:customStyle="1" w:styleId="BodyTextChar">
    <w:name w:val="Body Text Char"/>
    <w:rsid w:val="004A6519"/>
    <w:rPr>
      <w:rFonts w:eastAsia="Times New Roman" w:cs="Times"/>
      <w:szCs w:val="24"/>
      <w:lang w:val="en-GB" w:eastAsia="en-US"/>
    </w:rPr>
  </w:style>
  <w:style w:type="character" w:customStyle="1" w:styleId="PageNumber1">
    <w:name w:val="Page Number1"/>
    <w:rsid w:val="004A6519"/>
    <w:rPr>
      <w:rFonts w:ascii="Times New Roman" w:hAnsi="Times New Roman" w:cs="Times New Roman"/>
      <w:b w:val="0"/>
      <w:sz w:val="24"/>
    </w:rPr>
  </w:style>
  <w:style w:type="character" w:customStyle="1" w:styleId="FooterRightChar">
    <w:name w:val="Footer Right Char"/>
    <w:rsid w:val="004A6519"/>
    <w:rPr>
      <w:rFonts w:eastAsia="Times New Roman"/>
      <w:sz w:val="16"/>
      <w:szCs w:val="24"/>
      <w:lang w:val="en-GB" w:eastAsia="en-US"/>
    </w:rPr>
  </w:style>
  <w:style w:type="character" w:styleId="Besedilooznabemesta">
    <w:name w:val="Placeholder Text"/>
    <w:rsid w:val="004A6519"/>
    <w:rPr>
      <w:color w:val="808080"/>
    </w:rPr>
  </w:style>
  <w:style w:type="character" w:customStyle="1" w:styleId="BodyText2Char">
    <w:name w:val="Body Text 2 Char"/>
    <w:rsid w:val="004A6519"/>
    <w:rPr>
      <w:rFonts w:eastAsia="Times New Roman"/>
      <w:kern w:val="1"/>
      <w:lang w:val="en-GB" w:eastAsia="en-US"/>
    </w:rPr>
  </w:style>
  <w:style w:type="character" w:customStyle="1" w:styleId="BodyText3Char">
    <w:name w:val="Body Text 3 Char"/>
    <w:rsid w:val="004A6519"/>
    <w:rPr>
      <w:rFonts w:eastAsia="Times New Roman"/>
      <w:kern w:val="1"/>
      <w:sz w:val="16"/>
      <w:szCs w:val="16"/>
      <w:lang w:val="en-GB" w:eastAsia="en-US"/>
    </w:rPr>
  </w:style>
  <w:style w:type="character" w:customStyle="1" w:styleId="DocumentMapChar">
    <w:name w:val="Document Map Char"/>
    <w:rsid w:val="004A6519"/>
    <w:rPr>
      <w:rFonts w:ascii="Tahoma" w:eastAsia="Times New Roman" w:hAnsi="Tahoma" w:cs="Tahoma"/>
      <w:kern w:val="1"/>
      <w:shd w:val="clear" w:color="auto" w:fill="000080"/>
      <w:lang w:val="en-GB" w:eastAsia="en-US"/>
    </w:rPr>
  </w:style>
  <w:style w:type="character" w:customStyle="1" w:styleId="EndnoteTextChar">
    <w:name w:val="Endnote Text Char"/>
    <w:rsid w:val="004A6519"/>
    <w:rPr>
      <w:rFonts w:eastAsia="Times New Roman"/>
      <w:kern w:val="1"/>
      <w:lang w:val="en-GB" w:eastAsia="en-US"/>
    </w:rPr>
  </w:style>
  <w:style w:type="character" w:customStyle="1" w:styleId="MacroTextChar">
    <w:name w:val="Macro Text Char"/>
    <w:rsid w:val="004A6519"/>
    <w:rPr>
      <w:rFonts w:ascii="Courier New" w:eastAsia="Times New Roman" w:hAnsi="Courier New" w:cs="Courier New"/>
      <w:kern w:val="1"/>
      <w:lang w:val="en-GB" w:eastAsia="en-US" w:bidi="ar-SA"/>
    </w:rPr>
  </w:style>
  <w:style w:type="character" w:customStyle="1" w:styleId="hps">
    <w:name w:val="hps"/>
    <w:rsid w:val="004A6519"/>
  </w:style>
  <w:style w:type="character" w:customStyle="1" w:styleId="sb8d990e2">
    <w:name w:val="sb8d990e2"/>
    <w:rsid w:val="004A6519"/>
  </w:style>
  <w:style w:type="character" w:customStyle="1" w:styleId="CommentReference1">
    <w:name w:val="Comment Reference1"/>
    <w:rsid w:val="004A6519"/>
    <w:rPr>
      <w:sz w:val="16"/>
      <w:szCs w:val="16"/>
    </w:rPr>
  </w:style>
  <w:style w:type="character" w:styleId="Krepko">
    <w:name w:val="Strong"/>
    <w:qFormat/>
    <w:rsid w:val="004A6519"/>
    <w:rPr>
      <w:b/>
      <w:bCs/>
    </w:rPr>
  </w:style>
  <w:style w:type="character" w:customStyle="1" w:styleId="WW8Num2z1">
    <w:name w:val="WW8Num2z1"/>
    <w:rsid w:val="004A6519"/>
    <w:rPr>
      <w:rFonts w:ascii="Times New Roman" w:hAnsi="Times New Roman" w:cs="Times New Roman"/>
      <w:b w:val="0"/>
      <w:i w:val="0"/>
      <w:caps w:val="0"/>
      <w:smallCaps w:val="0"/>
      <w:strike w:val="0"/>
      <w:dstrike w:val="0"/>
      <w:vanish w:val="0"/>
      <w:color w:val="00000A"/>
      <w:position w:val="0"/>
      <w:sz w:val="18"/>
      <w:u w:val="none"/>
      <w:vertAlign w:val="baseline"/>
    </w:rPr>
  </w:style>
  <w:style w:type="character" w:customStyle="1" w:styleId="EndnoteReference1">
    <w:name w:val="Endnote Reference1"/>
    <w:rsid w:val="004A6519"/>
    <w:rPr>
      <w:vertAlign w:val="superscript"/>
    </w:rPr>
  </w:style>
  <w:style w:type="character" w:customStyle="1" w:styleId="FootnoteReference1">
    <w:name w:val="Footnote Reference1"/>
    <w:rsid w:val="004A6519"/>
    <w:rPr>
      <w:vertAlign w:val="superscript"/>
    </w:rPr>
  </w:style>
  <w:style w:type="character" w:styleId="Poudarek">
    <w:name w:val="Emphasis"/>
    <w:qFormat/>
    <w:rsid w:val="004A6519"/>
    <w:rPr>
      <w:i/>
      <w:iCs/>
    </w:rPr>
  </w:style>
  <w:style w:type="character" w:customStyle="1" w:styleId="ListLabel1">
    <w:name w:val="ListLabel 1"/>
    <w:rsid w:val="004A6519"/>
    <w:rPr>
      <w:b/>
      <w:i w:val="0"/>
      <w:sz w:val="20"/>
      <w:szCs w:val="22"/>
    </w:rPr>
  </w:style>
  <w:style w:type="character" w:customStyle="1" w:styleId="ListLabel2">
    <w:name w:val="ListLabel 2"/>
    <w:rsid w:val="004A6519"/>
    <w:rPr>
      <w:sz w:val="20"/>
    </w:rPr>
  </w:style>
  <w:style w:type="character" w:customStyle="1" w:styleId="ListLabel3">
    <w:name w:val="ListLabel 3"/>
    <w:rsid w:val="004A6519"/>
    <w:rPr>
      <w:sz w:val="17"/>
    </w:rPr>
  </w:style>
  <w:style w:type="character" w:customStyle="1" w:styleId="ListLabel4">
    <w:name w:val="ListLabel 4"/>
    <w:rsid w:val="004A6519"/>
    <w:rPr>
      <w:sz w:val="19"/>
    </w:rPr>
  </w:style>
  <w:style w:type="character" w:customStyle="1" w:styleId="ListLabel5">
    <w:name w:val="ListLabel 5"/>
    <w:rsid w:val="004A6519"/>
    <w:rPr>
      <w:b/>
      <w:i w:val="0"/>
      <w:sz w:val="20"/>
    </w:rPr>
  </w:style>
  <w:style w:type="character" w:customStyle="1" w:styleId="ListLabel6">
    <w:name w:val="ListLabel 6"/>
    <w:rsid w:val="004A6519"/>
    <w:rPr>
      <w:b w:val="0"/>
      <w:i/>
    </w:rPr>
  </w:style>
  <w:style w:type="character" w:customStyle="1" w:styleId="ListLabel7">
    <w:name w:val="ListLabel 7"/>
    <w:rsid w:val="004A6519"/>
    <w:rPr>
      <w:sz w:val="22"/>
    </w:rPr>
  </w:style>
  <w:style w:type="character" w:customStyle="1" w:styleId="ListLabel8">
    <w:name w:val="ListLabel 8"/>
    <w:rsid w:val="004A6519"/>
    <w:rPr>
      <w:b/>
      <w:i w:val="0"/>
    </w:rPr>
  </w:style>
  <w:style w:type="character" w:customStyle="1" w:styleId="ListLabel9">
    <w:name w:val="ListLabel 9"/>
    <w:rsid w:val="004A6519"/>
    <w:rPr>
      <w:b w:val="0"/>
      <w:i w:val="0"/>
      <w:sz w:val="20"/>
    </w:rPr>
  </w:style>
  <w:style w:type="character" w:customStyle="1" w:styleId="ListLabel10">
    <w:name w:val="ListLabel 10"/>
    <w:rsid w:val="004A6519"/>
    <w:rPr>
      <w:sz w:val="21"/>
    </w:rPr>
  </w:style>
  <w:style w:type="character" w:customStyle="1" w:styleId="ListLabel11">
    <w:name w:val="ListLabel 11"/>
    <w:rsid w:val="004A6519"/>
    <w:rPr>
      <w:b w:val="0"/>
      <w:i w:val="0"/>
      <w:caps w:val="0"/>
      <w:smallCaps w:val="0"/>
      <w:strike w:val="0"/>
      <w:dstrike w:val="0"/>
      <w:color w:val="00000A"/>
      <w:position w:val="0"/>
      <w:sz w:val="18"/>
      <w:u w:val="none"/>
      <w:vertAlign w:val="baseline"/>
    </w:rPr>
  </w:style>
  <w:style w:type="character" w:customStyle="1" w:styleId="ListLabel12">
    <w:name w:val="ListLabel 12"/>
    <w:rsid w:val="004A6519"/>
    <w:rPr>
      <w:rFonts w:cs="Times New Roman"/>
      <w:b w:val="0"/>
      <w:i w:val="0"/>
      <w:caps w:val="0"/>
      <w:smallCaps w:val="0"/>
      <w:strike w:val="0"/>
      <w:dstrike w:val="0"/>
      <w:vanish w:val="0"/>
      <w:color w:val="00000A"/>
      <w:position w:val="0"/>
      <w:sz w:val="18"/>
      <w:u w:val="none"/>
      <w:vertAlign w:val="baseline"/>
    </w:rPr>
  </w:style>
  <w:style w:type="character" w:customStyle="1" w:styleId="ListLabel13">
    <w:name w:val="ListLabel 13"/>
    <w:rsid w:val="004A6519"/>
    <w:rPr>
      <w:rFonts w:cs="Times New Roman"/>
      <w:b w:val="0"/>
      <w:i w:val="0"/>
      <w:caps w:val="0"/>
      <w:smallCaps w:val="0"/>
      <w:strike w:val="0"/>
      <w:dstrike w:val="0"/>
      <w:vanish w:val="0"/>
      <w:color w:val="00000A"/>
      <w:position w:val="0"/>
      <w:sz w:val="20"/>
      <w:u w:val="none"/>
      <w:vertAlign w:val="baseline"/>
    </w:rPr>
  </w:style>
  <w:style w:type="character" w:customStyle="1" w:styleId="ListLabel14">
    <w:name w:val="ListLabel 14"/>
    <w:rsid w:val="004A6519"/>
    <w:rPr>
      <w:rFonts w:cs="Courier New"/>
    </w:rPr>
  </w:style>
  <w:style w:type="character" w:customStyle="1" w:styleId="ListLabel15">
    <w:name w:val="ListLabel 15"/>
    <w:rsid w:val="004A6519"/>
    <w:rPr>
      <w:b w:val="0"/>
      <w:i w:val="0"/>
      <w:caps w:val="0"/>
      <w:smallCaps w:val="0"/>
      <w:strike w:val="0"/>
      <w:dstrike w:val="0"/>
      <w:vanish w:val="0"/>
      <w:color w:val="00000A"/>
      <w:position w:val="0"/>
      <w:sz w:val="18"/>
      <w:u w:val="none"/>
      <w:vertAlign w:val="baseline"/>
    </w:rPr>
  </w:style>
  <w:style w:type="character" w:customStyle="1" w:styleId="ListLabel16">
    <w:name w:val="ListLabel 16"/>
    <w:rsid w:val="004A6519"/>
    <w:rPr>
      <w:b w:val="0"/>
    </w:rPr>
  </w:style>
  <w:style w:type="character" w:customStyle="1" w:styleId="ListLabel17">
    <w:name w:val="ListLabel 17"/>
    <w:rsid w:val="004A6519"/>
    <w:rPr>
      <w:b w:val="0"/>
      <w:i w:val="0"/>
      <w:caps w:val="0"/>
      <w:smallCaps w:val="0"/>
      <w:strike w:val="0"/>
      <w:dstrike w:val="0"/>
      <w:vanish w:val="0"/>
      <w:color w:val="00000A"/>
      <w:position w:val="0"/>
      <w:sz w:val="18"/>
      <w:u w:val="none"/>
      <w:vertAlign w:val="baseline"/>
    </w:rPr>
  </w:style>
  <w:style w:type="character" w:customStyle="1" w:styleId="IndexLink">
    <w:name w:val="Index Link"/>
    <w:rsid w:val="004A6519"/>
  </w:style>
  <w:style w:type="character" w:customStyle="1" w:styleId="FootnoteCharacters">
    <w:name w:val="Footnote Characters"/>
    <w:rsid w:val="004A6519"/>
  </w:style>
  <w:style w:type="character" w:customStyle="1" w:styleId="EndnoteCharacters">
    <w:name w:val="Endnote Characters"/>
    <w:rsid w:val="004A6519"/>
    <w:rPr>
      <w:vertAlign w:val="superscript"/>
    </w:rPr>
  </w:style>
  <w:style w:type="character" w:customStyle="1" w:styleId="WW-EndnoteCharacters">
    <w:name w:val="WW-Endnote Characters"/>
    <w:rsid w:val="004A6519"/>
  </w:style>
  <w:style w:type="character" w:customStyle="1" w:styleId="Bullets">
    <w:name w:val="Bullets"/>
    <w:rsid w:val="004A6519"/>
    <w:rPr>
      <w:rFonts w:ascii="OpenSymbol" w:eastAsia="OpenSymbol" w:hAnsi="OpenSymbol" w:cs="OpenSymbol"/>
    </w:rPr>
  </w:style>
  <w:style w:type="character" w:styleId="Konnaopomba-sklic">
    <w:name w:val="endnote reference"/>
    <w:rsid w:val="004A6519"/>
    <w:rPr>
      <w:vertAlign w:val="superscript"/>
    </w:rPr>
  </w:style>
  <w:style w:type="paragraph" w:customStyle="1" w:styleId="Heading">
    <w:name w:val="Heading"/>
    <w:basedOn w:val="Navaden"/>
    <w:next w:val="Telobesedila"/>
    <w:rsid w:val="004A6519"/>
    <w:pPr>
      <w:keepNext/>
      <w:spacing w:before="240" w:after="120"/>
    </w:pPr>
    <w:rPr>
      <w:rFonts w:ascii="Liberation Sans" w:eastAsia="Droid Sans Fallback" w:hAnsi="Liberation Sans" w:cs="Lohit Hindi"/>
      <w:sz w:val="28"/>
      <w:szCs w:val="28"/>
    </w:rPr>
  </w:style>
  <w:style w:type="paragraph" w:styleId="Telobesedila">
    <w:name w:val="Body Text"/>
    <w:basedOn w:val="Navaden"/>
    <w:link w:val="TelobesedilaZnak"/>
    <w:qFormat/>
    <w:rsid w:val="004A6519"/>
    <w:pPr>
      <w:spacing w:after="200" w:line="100" w:lineRule="atLeast"/>
      <w:jc w:val="both"/>
    </w:pPr>
    <w:rPr>
      <w:szCs w:val="24"/>
    </w:rPr>
  </w:style>
  <w:style w:type="character" w:customStyle="1" w:styleId="TelobesedilaZnak">
    <w:name w:val="Telo besedila Znak"/>
    <w:basedOn w:val="Privzetapisavaodstavka"/>
    <w:link w:val="Telobesedila"/>
    <w:rsid w:val="004A6519"/>
    <w:rPr>
      <w:rFonts w:ascii="Times New Roman" w:eastAsia="Times New Roman" w:hAnsi="Times New Roman" w:cs="Times New Roman"/>
      <w:kern w:val="1"/>
      <w:szCs w:val="24"/>
      <w:lang w:val="sl-SI"/>
    </w:rPr>
  </w:style>
  <w:style w:type="paragraph" w:customStyle="1" w:styleId="Index">
    <w:name w:val="Index"/>
    <w:basedOn w:val="Navaden"/>
    <w:rsid w:val="004A6519"/>
    <w:pPr>
      <w:suppressLineNumbers/>
    </w:pPr>
    <w:rPr>
      <w:rFonts w:ascii="Liberation Sans" w:hAnsi="Liberation Sans" w:cs="Lohit Hindi"/>
    </w:rPr>
  </w:style>
  <w:style w:type="paragraph" w:customStyle="1" w:styleId="Body">
    <w:name w:val="Body"/>
    <w:basedOn w:val="Navaden"/>
    <w:rsid w:val="004A6519"/>
    <w:pPr>
      <w:ind w:left="425"/>
      <w:jc w:val="both"/>
    </w:pPr>
    <w:rPr>
      <w:rFonts w:eastAsia="MS Mincho"/>
    </w:rPr>
  </w:style>
  <w:style w:type="paragraph" w:customStyle="1" w:styleId="Head">
    <w:name w:val="Head"/>
    <w:basedOn w:val="Navaden"/>
    <w:rsid w:val="004A6519"/>
    <w:pPr>
      <w:keepNext/>
      <w:spacing w:before="295" w:after="175"/>
      <w:ind w:left="425"/>
      <w:jc w:val="both"/>
    </w:pPr>
    <w:rPr>
      <w:b/>
      <w:sz w:val="22"/>
    </w:rPr>
  </w:style>
  <w:style w:type="paragraph" w:customStyle="1" w:styleId="Roman3-i">
    <w:name w:val="Roman 3-(i)"/>
    <w:basedOn w:val="Navaden"/>
    <w:rsid w:val="004A6519"/>
    <w:pPr>
      <w:numPr>
        <w:numId w:val="16"/>
      </w:numPr>
      <w:jc w:val="both"/>
    </w:pPr>
  </w:style>
  <w:style w:type="paragraph" w:customStyle="1" w:styleId="Alpha1-Aitalic">
    <w:name w:val="Alpha 1-(A) italic"/>
    <w:basedOn w:val="Navaden"/>
    <w:rsid w:val="004A6519"/>
    <w:pPr>
      <w:keepNext/>
      <w:tabs>
        <w:tab w:val="num" w:pos="1440"/>
      </w:tabs>
      <w:jc w:val="both"/>
    </w:pPr>
    <w:rPr>
      <w:i/>
      <w:sz w:val="22"/>
    </w:rPr>
  </w:style>
  <w:style w:type="paragraph" w:customStyle="1" w:styleId="Alpha1G-Aitalic">
    <w:name w:val="Alpha 1G-(A) italic"/>
    <w:basedOn w:val="Navaden"/>
    <w:rsid w:val="004A6519"/>
    <w:pPr>
      <w:tabs>
        <w:tab w:val="left" w:pos="360"/>
        <w:tab w:val="num" w:pos="1440"/>
      </w:tabs>
      <w:jc w:val="both"/>
    </w:pPr>
    <w:rPr>
      <w:i/>
      <w:lang w:val="de-DE"/>
    </w:rPr>
  </w:style>
  <w:style w:type="paragraph" w:customStyle="1" w:styleId="Alpha2-a">
    <w:name w:val="Alpha 2-(a)"/>
    <w:basedOn w:val="Navaden"/>
    <w:rsid w:val="004A6519"/>
    <w:pPr>
      <w:tabs>
        <w:tab w:val="num" w:pos="1440"/>
      </w:tabs>
      <w:jc w:val="both"/>
    </w:pPr>
  </w:style>
  <w:style w:type="paragraph" w:customStyle="1" w:styleId="Alpha2-A0">
    <w:name w:val="Alpha 2-(A)"/>
    <w:basedOn w:val="Navaden"/>
    <w:rsid w:val="004A6519"/>
    <w:pPr>
      <w:tabs>
        <w:tab w:val="num" w:pos="1440"/>
      </w:tabs>
      <w:jc w:val="both"/>
    </w:pPr>
  </w:style>
  <w:style w:type="paragraph" w:customStyle="1" w:styleId="Alpha2aitalicnum">
    <w:name w:val="Alpha 2(a) italicnum"/>
    <w:basedOn w:val="Alpha2-a"/>
    <w:rsid w:val="004A6519"/>
  </w:style>
  <w:style w:type="paragraph" w:customStyle="1" w:styleId="Alpha2-Abold">
    <w:name w:val="Alpha 2-(A) bold"/>
    <w:basedOn w:val="Navaden"/>
    <w:rsid w:val="004A6519"/>
    <w:pPr>
      <w:keepNext/>
      <w:tabs>
        <w:tab w:val="num" w:pos="1440"/>
      </w:tabs>
      <w:spacing w:before="120"/>
    </w:pPr>
    <w:rPr>
      <w:b/>
      <w:sz w:val="21"/>
    </w:rPr>
  </w:style>
  <w:style w:type="paragraph" w:customStyle="1" w:styleId="Body2">
    <w:name w:val="Body 2"/>
    <w:basedOn w:val="Body"/>
    <w:rsid w:val="004A6519"/>
    <w:pPr>
      <w:ind w:left="992"/>
    </w:pPr>
  </w:style>
  <w:style w:type="paragraph" w:customStyle="1" w:styleId="Alpha2-abold0">
    <w:name w:val="Alpha 2-(a) bold"/>
    <w:basedOn w:val="Navaden"/>
    <w:rsid w:val="004A6519"/>
    <w:pPr>
      <w:keepNext/>
      <w:tabs>
        <w:tab w:val="num" w:pos="1440"/>
      </w:tabs>
      <w:spacing w:before="120"/>
    </w:pPr>
    <w:rPr>
      <w:b/>
      <w:sz w:val="21"/>
    </w:rPr>
  </w:style>
  <w:style w:type="paragraph" w:customStyle="1" w:styleId="Alpha2-Abolditalic">
    <w:name w:val="Alpha 2-(A) bolditalic"/>
    <w:basedOn w:val="Navaden"/>
    <w:rsid w:val="004A6519"/>
    <w:pPr>
      <w:keepNext/>
      <w:tabs>
        <w:tab w:val="num" w:pos="1440"/>
      </w:tabs>
    </w:pPr>
    <w:rPr>
      <w:b/>
      <w:i/>
      <w:sz w:val="21"/>
    </w:rPr>
  </w:style>
  <w:style w:type="paragraph" w:customStyle="1" w:styleId="Alpha2-abolditalic0">
    <w:name w:val="Alpha 2-(a) bolditalic"/>
    <w:basedOn w:val="Navaden"/>
    <w:rsid w:val="004A6519"/>
    <w:pPr>
      <w:keepNext/>
      <w:tabs>
        <w:tab w:val="num" w:pos="1440"/>
      </w:tabs>
    </w:pPr>
    <w:rPr>
      <w:b/>
      <w:i/>
      <w:sz w:val="21"/>
    </w:rPr>
  </w:style>
  <w:style w:type="paragraph" w:customStyle="1" w:styleId="Alpha2-aitalic">
    <w:name w:val="Alpha 2-(a) italic"/>
    <w:basedOn w:val="Navaden"/>
    <w:rsid w:val="004A6519"/>
    <w:pPr>
      <w:keepNext/>
      <w:tabs>
        <w:tab w:val="num" w:pos="1440"/>
      </w:tabs>
      <w:jc w:val="both"/>
    </w:pPr>
    <w:rPr>
      <w:i/>
      <w:sz w:val="21"/>
    </w:rPr>
  </w:style>
  <w:style w:type="paragraph" w:customStyle="1" w:styleId="Alpha2-Aitalic0">
    <w:name w:val="Alpha 2-(A) italic"/>
    <w:basedOn w:val="Navaden"/>
    <w:rsid w:val="004A6519"/>
    <w:pPr>
      <w:tabs>
        <w:tab w:val="num" w:pos="1440"/>
      </w:tabs>
      <w:jc w:val="both"/>
    </w:pPr>
    <w:rPr>
      <w:i/>
      <w:sz w:val="21"/>
    </w:rPr>
  </w:style>
  <w:style w:type="paragraph" w:customStyle="1" w:styleId="Alpha3-A">
    <w:name w:val="Alpha 3-(A)"/>
    <w:basedOn w:val="Navaden"/>
    <w:rsid w:val="004A6519"/>
    <w:pPr>
      <w:tabs>
        <w:tab w:val="num" w:pos="1440"/>
      </w:tabs>
      <w:jc w:val="both"/>
    </w:pPr>
  </w:style>
  <w:style w:type="paragraph" w:customStyle="1" w:styleId="Alpha3-Abold">
    <w:name w:val="Alpha 3-(A) bold"/>
    <w:basedOn w:val="Alpha3-A"/>
    <w:rsid w:val="004A6519"/>
    <w:pPr>
      <w:keepNext/>
    </w:pPr>
    <w:rPr>
      <w:b/>
    </w:rPr>
  </w:style>
  <w:style w:type="paragraph" w:customStyle="1" w:styleId="Body3">
    <w:name w:val="Body 3"/>
    <w:basedOn w:val="Body"/>
    <w:rsid w:val="004A6519"/>
    <w:pPr>
      <w:ind w:left="1559"/>
    </w:pPr>
  </w:style>
  <w:style w:type="paragraph" w:customStyle="1" w:styleId="Alpha4-a">
    <w:name w:val="Alpha 4-(a)"/>
    <w:basedOn w:val="Navaden"/>
    <w:rsid w:val="004A6519"/>
    <w:pPr>
      <w:tabs>
        <w:tab w:val="num" w:pos="1440"/>
      </w:tabs>
      <w:jc w:val="both"/>
    </w:pPr>
  </w:style>
  <w:style w:type="paragraph" w:customStyle="1" w:styleId="Alpha4-A0">
    <w:name w:val="Alpha 4-(A)"/>
    <w:basedOn w:val="Navaden"/>
    <w:rsid w:val="004A6519"/>
    <w:pPr>
      <w:tabs>
        <w:tab w:val="num" w:pos="1440"/>
      </w:tabs>
      <w:jc w:val="both"/>
    </w:pPr>
  </w:style>
  <w:style w:type="paragraph" w:customStyle="1" w:styleId="Alpha4-Abold">
    <w:name w:val="Alpha 4-(A) bold"/>
    <w:basedOn w:val="Alpha4-A0"/>
    <w:rsid w:val="004A6519"/>
    <w:pPr>
      <w:keepNext/>
    </w:pPr>
    <w:rPr>
      <w:b/>
    </w:rPr>
  </w:style>
  <w:style w:type="paragraph" w:customStyle="1" w:styleId="Body4">
    <w:name w:val="Body 4"/>
    <w:basedOn w:val="Body"/>
    <w:rsid w:val="004A6519"/>
    <w:pPr>
      <w:ind w:left="2126"/>
    </w:pPr>
  </w:style>
  <w:style w:type="paragraph" w:customStyle="1" w:styleId="Alpha5-a">
    <w:name w:val="Alpha 5-(a)"/>
    <w:basedOn w:val="Navaden"/>
    <w:rsid w:val="004A6519"/>
    <w:pPr>
      <w:tabs>
        <w:tab w:val="num" w:pos="1440"/>
      </w:tabs>
      <w:jc w:val="both"/>
    </w:pPr>
  </w:style>
  <w:style w:type="paragraph" w:customStyle="1" w:styleId="Alpha5-A0">
    <w:name w:val="Alpha 5-(A)"/>
    <w:basedOn w:val="Navaden"/>
    <w:rsid w:val="004A6519"/>
    <w:pPr>
      <w:tabs>
        <w:tab w:val="num" w:pos="1440"/>
      </w:tabs>
      <w:jc w:val="both"/>
    </w:pPr>
  </w:style>
  <w:style w:type="paragraph" w:customStyle="1" w:styleId="Alpha5-Abold">
    <w:name w:val="Alpha 5-(A) bold"/>
    <w:basedOn w:val="Alpha5-A0"/>
    <w:rsid w:val="004A6519"/>
    <w:pPr>
      <w:keepNext/>
    </w:pPr>
    <w:rPr>
      <w:b/>
    </w:rPr>
  </w:style>
  <w:style w:type="paragraph" w:customStyle="1" w:styleId="Body5">
    <w:name w:val="Body 5"/>
    <w:basedOn w:val="Body"/>
    <w:rsid w:val="004A6519"/>
    <w:pPr>
      <w:ind w:left="2693"/>
    </w:pPr>
  </w:style>
  <w:style w:type="paragraph" w:customStyle="1" w:styleId="Arabic2-1">
    <w:name w:val="Arabic 2-(1)"/>
    <w:basedOn w:val="Navaden"/>
    <w:rsid w:val="004A6519"/>
    <w:pPr>
      <w:tabs>
        <w:tab w:val="num" w:pos="1440"/>
      </w:tabs>
      <w:jc w:val="both"/>
    </w:pPr>
  </w:style>
  <w:style w:type="paragraph" w:customStyle="1" w:styleId="Arabic2-10">
    <w:name w:val="Arabic 2-1."/>
    <w:basedOn w:val="Navaden"/>
    <w:rsid w:val="004A6519"/>
    <w:pPr>
      <w:tabs>
        <w:tab w:val="num" w:pos="1440"/>
      </w:tabs>
      <w:jc w:val="both"/>
    </w:pPr>
  </w:style>
  <w:style w:type="paragraph" w:customStyle="1" w:styleId="Arabic3-1">
    <w:name w:val="Arabic 3-(1)"/>
    <w:basedOn w:val="Navaden"/>
    <w:rsid w:val="004A6519"/>
    <w:pPr>
      <w:tabs>
        <w:tab w:val="num" w:pos="1440"/>
      </w:tabs>
      <w:jc w:val="both"/>
    </w:pPr>
  </w:style>
  <w:style w:type="paragraph" w:customStyle="1" w:styleId="Arabic3-10">
    <w:name w:val="Arabic 3-1."/>
    <w:basedOn w:val="Navaden"/>
    <w:rsid w:val="004A6519"/>
    <w:pPr>
      <w:tabs>
        <w:tab w:val="num" w:pos="1440"/>
      </w:tabs>
      <w:jc w:val="both"/>
    </w:pPr>
  </w:style>
  <w:style w:type="paragraph" w:customStyle="1" w:styleId="Arabic4-1">
    <w:name w:val="Arabic 4-(1)"/>
    <w:basedOn w:val="Navaden"/>
    <w:rsid w:val="004A6519"/>
    <w:pPr>
      <w:tabs>
        <w:tab w:val="num" w:pos="1440"/>
      </w:tabs>
      <w:jc w:val="both"/>
    </w:pPr>
  </w:style>
  <w:style w:type="paragraph" w:customStyle="1" w:styleId="Arabic4-10">
    <w:name w:val="Arabic 4-1."/>
    <w:basedOn w:val="Navaden"/>
    <w:rsid w:val="004A6519"/>
    <w:pPr>
      <w:tabs>
        <w:tab w:val="num" w:pos="1440"/>
      </w:tabs>
      <w:jc w:val="both"/>
    </w:pPr>
  </w:style>
  <w:style w:type="paragraph" w:customStyle="1" w:styleId="Arabic5-1">
    <w:name w:val="Arabic 5-(1)"/>
    <w:basedOn w:val="Navaden"/>
    <w:rsid w:val="004A6519"/>
    <w:pPr>
      <w:tabs>
        <w:tab w:val="num" w:pos="1440"/>
      </w:tabs>
      <w:jc w:val="both"/>
    </w:pPr>
  </w:style>
  <w:style w:type="paragraph" w:customStyle="1" w:styleId="Arabic5-10">
    <w:name w:val="Arabic 5-1."/>
    <w:basedOn w:val="Navaden"/>
    <w:rsid w:val="004A6519"/>
    <w:pPr>
      <w:tabs>
        <w:tab w:val="num" w:pos="1440"/>
      </w:tabs>
      <w:jc w:val="both"/>
    </w:pPr>
  </w:style>
  <w:style w:type="paragraph" w:customStyle="1" w:styleId="Arabic6-1">
    <w:name w:val="Arabic 6-(1)"/>
    <w:basedOn w:val="Navaden"/>
    <w:rsid w:val="004A6519"/>
    <w:pPr>
      <w:tabs>
        <w:tab w:val="num" w:pos="1440"/>
      </w:tabs>
      <w:jc w:val="both"/>
    </w:pPr>
  </w:style>
  <w:style w:type="paragraph" w:customStyle="1" w:styleId="Arabic6-10">
    <w:name w:val="Arabic 6-1."/>
    <w:basedOn w:val="Navaden"/>
    <w:rsid w:val="004A6519"/>
    <w:pPr>
      <w:tabs>
        <w:tab w:val="num" w:pos="1440"/>
      </w:tabs>
      <w:jc w:val="both"/>
    </w:pPr>
  </w:style>
  <w:style w:type="paragraph" w:customStyle="1" w:styleId="bullet2">
    <w:name w:val="bullet 2"/>
    <w:basedOn w:val="Navaden"/>
    <w:rsid w:val="004A6519"/>
    <w:pPr>
      <w:jc w:val="both"/>
    </w:pPr>
  </w:style>
  <w:style w:type="paragraph" w:customStyle="1" w:styleId="bullet3">
    <w:name w:val="bullet 3"/>
    <w:basedOn w:val="Navaden"/>
    <w:rsid w:val="004A6519"/>
    <w:pPr>
      <w:jc w:val="both"/>
    </w:pPr>
  </w:style>
  <w:style w:type="paragraph" w:customStyle="1" w:styleId="bullet4">
    <w:name w:val="bullet 4"/>
    <w:basedOn w:val="Navaden"/>
    <w:rsid w:val="004A6519"/>
    <w:pPr>
      <w:jc w:val="both"/>
    </w:pPr>
  </w:style>
  <w:style w:type="paragraph" w:customStyle="1" w:styleId="bullet5">
    <w:name w:val="bullet 5"/>
    <w:basedOn w:val="Navaden"/>
    <w:rsid w:val="004A6519"/>
    <w:pPr>
      <w:jc w:val="both"/>
    </w:pPr>
  </w:style>
  <w:style w:type="paragraph" w:customStyle="1" w:styleId="bullet6">
    <w:name w:val="bullet 6"/>
    <w:basedOn w:val="Navaden"/>
    <w:rsid w:val="004A6519"/>
    <w:pPr>
      <w:jc w:val="both"/>
    </w:pPr>
  </w:style>
  <w:style w:type="paragraph" w:customStyle="1" w:styleId="CellBody">
    <w:name w:val="CellBody"/>
    <w:basedOn w:val="Navaden"/>
    <w:rsid w:val="004A6519"/>
    <w:pPr>
      <w:spacing w:before="40" w:after="40"/>
    </w:pPr>
  </w:style>
  <w:style w:type="paragraph" w:customStyle="1" w:styleId="CellHead">
    <w:name w:val="CellHead"/>
    <w:basedOn w:val="Navaden"/>
    <w:rsid w:val="004A6519"/>
    <w:pPr>
      <w:keepNext/>
      <w:spacing w:before="40" w:after="120"/>
    </w:pPr>
    <w:rPr>
      <w:b/>
    </w:rPr>
  </w:style>
  <w:style w:type="paragraph" w:customStyle="1" w:styleId="Cell-Headitalic">
    <w:name w:val="Cell-Headitalic"/>
    <w:basedOn w:val="CellHead"/>
    <w:rsid w:val="004A6519"/>
    <w:pPr>
      <w:jc w:val="center"/>
    </w:pPr>
    <w:rPr>
      <w:b w:val="0"/>
      <w:i/>
    </w:rPr>
  </w:style>
  <w:style w:type="paragraph" w:customStyle="1" w:styleId="CellNumber">
    <w:name w:val="CellNumber"/>
    <w:basedOn w:val="CellBody"/>
    <w:rsid w:val="004A6519"/>
    <w:pPr>
      <w:tabs>
        <w:tab w:val="num" w:pos="1440"/>
      </w:tabs>
    </w:pPr>
  </w:style>
  <w:style w:type="paragraph" w:customStyle="1" w:styleId="CellRowSpacer">
    <w:name w:val="CellRowSpacer"/>
    <w:basedOn w:val="Navaden"/>
    <w:rsid w:val="004A6519"/>
    <w:pPr>
      <w:spacing w:before="40" w:after="40"/>
    </w:pPr>
  </w:style>
  <w:style w:type="paragraph" w:customStyle="1" w:styleId="FootnoteText1">
    <w:name w:val="Footnote Text1"/>
    <w:basedOn w:val="Navaden"/>
    <w:rsid w:val="004A6519"/>
    <w:pPr>
      <w:keepLines/>
      <w:tabs>
        <w:tab w:val="left" w:pos="227"/>
      </w:tabs>
      <w:spacing w:after="60" w:line="200" w:lineRule="atLeast"/>
      <w:ind w:left="227" w:hanging="227"/>
      <w:jc w:val="both"/>
    </w:pPr>
    <w:rPr>
      <w:rFonts w:eastAsia="MS Mincho"/>
      <w:sz w:val="16"/>
    </w:rPr>
  </w:style>
  <w:style w:type="paragraph" w:customStyle="1" w:styleId="Head-C">
    <w:name w:val="Head - C"/>
    <w:basedOn w:val="Navaden"/>
    <w:rsid w:val="004A6519"/>
    <w:pPr>
      <w:keepNext/>
      <w:pageBreakBefore/>
      <w:spacing w:before="295" w:after="180"/>
      <w:ind w:left="425"/>
      <w:jc w:val="center"/>
    </w:pPr>
    <w:rPr>
      <w:b/>
      <w:sz w:val="22"/>
    </w:rPr>
  </w:style>
  <w:style w:type="paragraph" w:customStyle="1" w:styleId="Level1">
    <w:name w:val="Level 1"/>
    <w:basedOn w:val="Navaden"/>
    <w:rsid w:val="004A6519"/>
    <w:pPr>
      <w:tabs>
        <w:tab w:val="num" w:pos="1440"/>
      </w:tabs>
      <w:jc w:val="both"/>
    </w:pPr>
    <w:rPr>
      <w:bCs/>
    </w:rPr>
  </w:style>
  <w:style w:type="paragraph" w:customStyle="1" w:styleId="Level2">
    <w:name w:val="Level 2"/>
    <w:basedOn w:val="Navaden"/>
    <w:rsid w:val="004A6519"/>
    <w:pPr>
      <w:tabs>
        <w:tab w:val="num" w:pos="1440"/>
      </w:tabs>
      <w:jc w:val="both"/>
    </w:pPr>
    <w:rPr>
      <w:szCs w:val="28"/>
    </w:rPr>
  </w:style>
  <w:style w:type="paragraph" w:customStyle="1" w:styleId="Level3">
    <w:name w:val="Level 3"/>
    <w:basedOn w:val="Navaden"/>
    <w:rsid w:val="004A6519"/>
    <w:pPr>
      <w:tabs>
        <w:tab w:val="num" w:pos="1440"/>
      </w:tabs>
      <w:jc w:val="both"/>
    </w:pPr>
    <w:rPr>
      <w:szCs w:val="28"/>
    </w:rPr>
  </w:style>
  <w:style w:type="paragraph" w:customStyle="1" w:styleId="Level4">
    <w:name w:val="Level 4"/>
    <w:basedOn w:val="Navaden"/>
    <w:rsid w:val="004A6519"/>
    <w:pPr>
      <w:tabs>
        <w:tab w:val="num" w:pos="1440"/>
      </w:tabs>
      <w:jc w:val="both"/>
    </w:pPr>
  </w:style>
  <w:style w:type="paragraph" w:customStyle="1" w:styleId="Level5">
    <w:name w:val="Level 5"/>
    <w:basedOn w:val="Navaden"/>
    <w:rsid w:val="004A6519"/>
    <w:pPr>
      <w:tabs>
        <w:tab w:val="num" w:pos="1440"/>
      </w:tabs>
      <w:jc w:val="both"/>
    </w:pPr>
  </w:style>
  <w:style w:type="paragraph" w:customStyle="1" w:styleId="Level6">
    <w:name w:val="Level 6"/>
    <w:basedOn w:val="Navaden"/>
    <w:rsid w:val="004A6519"/>
    <w:pPr>
      <w:tabs>
        <w:tab w:val="num" w:pos="1440"/>
      </w:tabs>
      <w:jc w:val="both"/>
    </w:pPr>
  </w:style>
  <w:style w:type="paragraph" w:customStyle="1" w:styleId="Note">
    <w:name w:val="Note"/>
    <w:basedOn w:val="Navaden"/>
    <w:rsid w:val="004A6519"/>
    <w:pPr>
      <w:tabs>
        <w:tab w:val="num" w:pos="1440"/>
      </w:tabs>
      <w:spacing w:before="40" w:after="40"/>
      <w:jc w:val="both"/>
    </w:pPr>
    <w:rPr>
      <w:sz w:val="18"/>
    </w:rPr>
  </w:style>
  <w:style w:type="paragraph" w:customStyle="1" w:styleId="NoteBody">
    <w:name w:val="NoteBody"/>
    <w:basedOn w:val="Body"/>
    <w:rsid w:val="004A6519"/>
    <w:pPr>
      <w:spacing w:before="40" w:after="40"/>
      <w:ind w:left="0"/>
    </w:pPr>
    <w:rPr>
      <w:sz w:val="18"/>
    </w:rPr>
  </w:style>
  <w:style w:type="paragraph" w:customStyle="1" w:styleId="Roman3-I0">
    <w:name w:val="Roman 3-(I)"/>
    <w:basedOn w:val="Navaden"/>
    <w:rsid w:val="004A6519"/>
    <w:pPr>
      <w:tabs>
        <w:tab w:val="num" w:pos="1440"/>
      </w:tabs>
      <w:jc w:val="both"/>
    </w:pPr>
  </w:style>
  <w:style w:type="paragraph" w:customStyle="1" w:styleId="Roman3-I1">
    <w:name w:val="Roman 3-I"/>
    <w:basedOn w:val="Navaden"/>
    <w:rsid w:val="004A6519"/>
    <w:pPr>
      <w:tabs>
        <w:tab w:val="num" w:pos="1440"/>
      </w:tabs>
      <w:jc w:val="both"/>
    </w:pPr>
  </w:style>
  <w:style w:type="paragraph" w:customStyle="1" w:styleId="Roman2-i">
    <w:name w:val="Roman 2-(i)"/>
    <w:basedOn w:val="Navaden"/>
    <w:rsid w:val="004A6519"/>
    <w:pPr>
      <w:tabs>
        <w:tab w:val="num" w:pos="1440"/>
      </w:tabs>
      <w:jc w:val="both"/>
    </w:pPr>
  </w:style>
  <w:style w:type="paragraph" w:customStyle="1" w:styleId="Roman2-I0">
    <w:name w:val="Roman 2-(I)"/>
    <w:basedOn w:val="Navaden"/>
    <w:rsid w:val="004A6519"/>
    <w:pPr>
      <w:tabs>
        <w:tab w:val="num" w:pos="1440"/>
      </w:tabs>
      <w:jc w:val="both"/>
    </w:pPr>
  </w:style>
  <w:style w:type="paragraph" w:customStyle="1" w:styleId="Roman2-I1">
    <w:name w:val="Roman 2-I"/>
    <w:basedOn w:val="Navaden"/>
    <w:rsid w:val="004A6519"/>
    <w:pPr>
      <w:tabs>
        <w:tab w:val="num" w:pos="1440"/>
      </w:tabs>
      <w:jc w:val="both"/>
    </w:pPr>
  </w:style>
  <w:style w:type="paragraph" w:customStyle="1" w:styleId="Roman4-i">
    <w:name w:val="Roman 4-(i)"/>
    <w:basedOn w:val="Navaden"/>
    <w:rsid w:val="004A6519"/>
    <w:pPr>
      <w:tabs>
        <w:tab w:val="num" w:pos="1440"/>
      </w:tabs>
      <w:jc w:val="both"/>
    </w:pPr>
  </w:style>
  <w:style w:type="paragraph" w:customStyle="1" w:styleId="Roman4-I0">
    <w:name w:val="Roman 4-(I)"/>
    <w:basedOn w:val="Navaden"/>
    <w:rsid w:val="004A6519"/>
    <w:pPr>
      <w:tabs>
        <w:tab w:val="num" w:pos="1440"/>
      </w:tabs>
      <w:jc w:val="both"/>
    </w:pPr>
  </w:style>
  <w:style w:type="paragraph" w:customStyle="1" w:styleId="Roman4-I1">
    <w:name w:val="Roman 4-I"/>
    <w:basedOn w:val="Navaden"/>
    <w:rsid w:val="004A6519"/>
    <w:pPr>
      <w:tabs>
        <w:tab w:val="num" w:pos="1440"/>
      </w:tabs>
      <w:jc w:val="both"/>
    </w:pPr>
  </w:style>
  <w:style w:type="paragraph" w:customStyle="1" w:styleId="Roman5-i">
    <w:name w:val="Roman 5-(i)"/>
    <w:basedOn w:val="Navaden"/>
    <w:rsid w:val="004A6519"/>
    <w:pPr>
      <w:tabs>
        <w:tab w:val="num" w:pos="1440"/>
      </w:tabs>
      <w:jc w:val="both"/>
    </w:pPr>
  </w:style>
  <w:style w:type="paragraph" w:customStyle="1" w:styleId="Roman5-I0">
    <w:name w:val="Roman 5-(I)"/>
    <w:basedOn w:val="Navaden"/>
    <w:rsid w:val="004A6519"/>
    <w:pPr>
      <w:tabs>
        <w:tab w:val="num" w:pos="1440"/>
      </w:tabs>
      <w:jc w:val="both"/>
    </w:pPr>
  </w:style>
  <w:style w:type="paragraph" w:customStyle="1" w:styleId="Roman5-I1">
    <w:name w:val="Roman 5-I"/>
    <w:basedOn w:val="Navaden"/>
    <w:rsid w:val="004A6519"/>
    <w:pPr>
      <w:tabs>
        <w:tab w:val="num" w:pos="1440"/>
      </w:tabs>
      <w:jc w:val="both"/>
    </w:pPr>
  </w:style>
  <w:style w:type="paragraph" w:customStyle="1" w:styleId="Roman6-i">
    <w:name w:val="Roman 6-(i)"/>
    <w:basedOn w:val="Navaden"/>
    <w:rsid w:val="004A6519"/>
    <w:pPr>
      <w:tabs>
        <w:tab w:val="num" w:pos="1440"/>
      </w:tabs>
      <w:jc w:val="both"/>
    </w:pPr>
  </w:style>
  <w:style w:type="paragraph" w:customStyle="1" w:styleId="Roman6-I0">
    <w:name w:val="Roman 6-(I)"/>
    <w:basedOn w:val="Navaden"/>
    <w:rsid w:val="004A6519"/>
    <w:pPr>
      <w:tabs>
        <w:tab w:val="num" w:pos="1440"/>
      </w:tabs>
      <w:jc w:val="both"/>
    </w:pPr>
  </w:style>
  <w:style w:type="paragraph" w:customStyle="1" w:styleId="Roman6-I1">
    <w:name w:val="Roman 6-I"/>
    <w:basedOn w:val="Navaden"/>
    <w:rsid w:val="004A6519"/>
    <w:pPr>
      <w:tabs>
        <w:tab w:val="num" w:pos="1440"/>
      </w:tabs>
      <w:jc w:val="both"/>
    </w:pPr>
  </w:style>
  <w:style w:type="paragraph" w:customStyle="1" w:styleId="SmCellNumber">
    <w:name w:val="SmCellNumber"/>
    <w:rsid w:val="004A6519"/>
    <w:pPr>
      <w:widowControl w:val="0"/>
      <w:tabs>
        <w:tab w:val="num" w:pos="1440"/>
      </w:tabs>
      <w:suppressAutoHyphens/>
      <w:spacing w:line="240" w:lineRule="auto"/>
    </w:pPr>
    <w:rPr>
      <w:rFonts w:ascii="Times New Roman" w:eastAsia="MS Mincho" w:hAnsi="Times New Roman" w:cs="Times New Roman"/>
      <w:kern w:val="1"/>
      <w:lang w:val="sl-SI" w:eastAsia="sl-SI"/>
    </w:rPr>
  </w:style>
  <w:style w:type="paragraph" w:customStyle="1" w:styleId="SmCellBody">
    <w:name w:val="SmCellBody"/>
    <w:basedOn w:val="CellBody"/>
    <w:rsid w:val="004A6519"/>
    <w:rPr>
      <w:sz w:val="18"/>
    </w:rPr>
  </w:style>
  <w:style w:type="paragraph" w:customStyle="1" w:styleId="SubHead">
    <w:name w:val="SubHead"/>
    <w:basedOn w:val="Navaden"/>
    <w:rsid w:val="004A6519"/>
    <w:pPr>
      <w:keepNext/>
      <w:spacing w:before="175" w:after="35"/>
      <w:ind w:left="425"/>
      <w:jc w:val="both"/>
    </w:pPr>
    <w:rPr>
      <w:b/>
      <w:sz w:val="21"/>
    </w:rPr>
  </w:style>
  <w:style w:type="paragraph" w:customStyle="1" w:styleId="TableAlpha">
    <w:name w:val="Table Alpha"/>
    <w:basedOn w:val="CellBody"/>
    <w:rsid w:val="004A6519"/>
    <w:pPr>
      <w:tabs>
        <w:tab w:val="num" w:pos="1440"/>
      </w:tabs>
      <w:jc w:val="both"/>
    </w:pPr>
  </w:style>
  <w:style w:type="paragraph" w:customStyle="1" w:styleId="TableRoman">
    <w:name w:val="Table Roman"/>
    <w:basedOn w:val="CellBody"/>
    <w:rsid w:val="004A6519"/>
    <w:pPr>
      <w:tabs>
        <w:tab w:val="left" w:pos="425"/>
        <w:tab w:val="num" w:pos="1440"/>
      </w:tabs>
      <w:jc w:val="both"/>
    </w:pPr>
  </w:style>
  <w:style w:type="paragraph" w:customStyle="1" w:styleId="VSmCellBody">
    <w:name w:val="VSmCellBody"/>
    <w:basedOn w:val="CellBody"/>
    <w:rsid w:val="004A6519"/>
    <w:rPr>
      <w:sz w:val="17"/>
    </w:rPr>
  </w:style>
  <w:style w:type="paragraph" w:customStyle="1" w:styleId="VSmCellHead">
    <w:name w:val="VSmCellHead"/>
    <w:basedOn w:val="CellHead"/>
    <w:rsid w:val="004A6519"/>
    <w:rPr>
      <w:sz w:val="17"/>
    </w:rPr>
  </w:style>
  <w:style w:type="paragraph" w:customStyle="1" w:styleId="VSmCell-Headitalic">
    <w:name w:val="VSmCell-Headitalic"/>
    <w:basedOn w:val="CellHead"/>
    <w:rsid w:val="004A6519"/>
    <w:pPr>
      <w:jc w:val="center"/>
    </w:pPr>
    <w:rPr>
      <w:b w:val="0"/>
      <w:i/>
      <w:sz w:val="17"/>
    </w:rPr>
  </w:style>
  <w:style w:type="paragraph" w:customStyle="1" w:styleId="VSmCellNumber">
    <w:name w:val="VSmCellNumber"/>
    <w:basedOn w:val="Navaden"/>
    <w:rsid w:val="004A6519"/>
    <w:pPr>
      <w:tabs>
        <w:tab w:val="num" w:pos="1440"/>
      </w:tabs>
      <w:spacing w:before="40" w:after="40"/>
    </w:pPr>
    <w:rPr>
      <w:sz w:val="17"/>
    </w:rPr>
  </w:style>
  <w:style w:type="paragraph" w:customStyle="1" w:styleId="Alpha3-a0">
    <w:name w:val="Alpha 3-(a)"/>
    <w:basedOn w:val="Body"/>
    <w:rsid w:val="004A6519"/>
    <w:pPr>
      <w:tabs>
        <w:tab w:val="num" w:pos="1440"/>
      </w:tabs>
      <w:ind w:left="0"/>
    </w:pPr>
  </w:style>
  <w:style w:type="paragraph" w:customStyle="1" w:styleId="Alpha3-Aitalic">
    <w:name w:val="Alpha 3-(A) italic"/>
    <w:basedOn w:val="Navaden"/>
    <w:rsid w:val="004A6519"/>
    <w:pPr>
      <w:tabs>
        <w:tab w:val="num" w:pos="1440"/>
      </w:tabs>
      <w:jc w:val="both"/>
    </w:pPr>
    <w:rPr>
      <w:i/>
    </w:rPr>
  </w:style>
  <w:style w:type="paragraph" w:customStyle="1" w:styleId="Alpha4-Aitalic">
    <w:name w:val="Alpha 4-(A) italic"/>
    <w:basedOn w:val="Navaden"/>
    <w:rsid w:val="004A6519"/>
    <w:pPr>
      <w:tabs>
        <w:tab w:val="num" w:pos="1440"/>
      </w:tabs>
      <w:jc w:val="both"/>
    </w:pPr>
    <w:rPr>
      <w:i/>
    </w:rPr>
  </w:style>
  <w:style w:type="paragraph" w:customStyle="1" w:styleId="Alpha5-Aitalic">
    <w:name w:val="Alpha 5-(A) italic"/>
    <w:basedOn w:val="Navaden"/>
    <w:rsid w:val="004A6519"/>
    <w:pPr>
      <w:tabs>
        <w:tab w:val="num" w:pos="1440"/>
      </w:tabs>
      <w:jc w:val="both"/>
    </w:pPr>
    <w:rPr>
      <w:i/>
    </w:rPr>
  </w:style>
  <w:style w:type="paragraph" w:customStyle="1" w:styleId="3Level-Iblock">
    <w:name w:val="3Level-(I)block"/>
    <w:basedOn w:val="Navaden"/>
    <w:rsid w:val="004A6519"/>
    <w:pPr>
      <w:tabs>
        <w:tab w:val="num" w:pos="1440"/>
      </w:tabs>
    </w:pPr>
  </w:style>
  <w:style w:type="paragraph" w:customStyle="1" w:styleId="TableBullet">
    <w:name w:val="Table Bullet"/>
    <w:basedOn w:val="CellBody"/>
    <w:rsid w:val="004A6519"/>
    <w:pPr>
      <w:jc w:val="both"/>
    </w:pPr>
  </w:style>
  <w:style w:type="paragraph" w:customStyle="1" w:styleId="Covertext">
    <w:name w:val="Covertext"/>
    <w:basedOn w:val="Body"/>
    <w:rsid w:val="004A6519"/>
    <w:pPr>
      <w:ind w:left="0"/>
    </w:pPr>
    <w:rPr>
      <w:sz w:val="18"/>
    </w:rPr>
  </w:style>
  <w:style w:type="paragraph" w:customStyle="1" w:styleId="BodyText1">
    <w:name w:val="Body Text 1"/>
    <w:basedOn w:val="Navaden"/>
    <w:link w:val="BodyText1Char"/>
    <w:qFormat/>
    <w:rsid w:val="004A6519"/>
    <w:pPr>
      <w:spacing w:after="200" w:line="100" w:lineRule="atLeast"/>
      <w:ind w:left="680"/>
      <w:jc w:val="both"/>
    </w:pPr>
    <w:rPr>
      <w:rFonts w:cs="Times"/>
      <w:szCs w:val="24"/>
    </w:rPr>
  </w:style>
  <w:style w:type="paragraph" w:customStyle="1" w:styleId="ocNum2nd1">
    <w:name w:val="oc_Num_2nd 1"/>
    <w:basedOn w:val="Navaden"/>
    <w:rsid w:val="004A6519"/>
    <w:pPr>
      <w:spacing w:after="200" w:line="100" w:lineRule="atLeast"/>
      <w:jc w:val="both"/>
    </w:pPr>
    <w:rPr>
      <w:rFonts w:eastAsia="SimSun"/>
      <w:szCs w:val="24"/>
      <w:lang w:eastAsia="zh-CN" w:bidi="he-IL"/>
    </w:rPr>
  </w:style>
  <w:style w:type="paragraph" w:customStyle="1" w:styleId="ocNum2nd2">
    <w:name w:val="oc_Num_2nd 2"/>
    <w:basedOn w:val="Navaden"/>
    <w:rsid w:val="004A6519"/>
    <w:pPr>
      <w:spacing w:after="200" w:line="100" w:lineRule="atLeast"/>
      <w:jc w:val="both"/>
    </w:pPr>
    <w:rPr>
      <w:rFonts w:eastAsia="SimSun"/>
      <w:szCs w:val="24"/>
      <w:lang w:eastAsia="zh-CN" w:bidi="he-IL"/>
    </w:rPr>
  </w:style>
  <w:style w:type="paragraph" w:customStyle="1" w:styleId="ocNum2nd3">
    <w:name w:val="oc_Num_2nd 3"/>
    <w:basedOn w:val="Navaden"/>
    <w:rsid w:val="004A6519"/>
    <w:pPr>
      <w:spacing w:after="200" w:line="100" w:lineRule="atLeast"/>
      <w:jc w:val="both"/>
    </w:pPr>
    <w:rPr>
      <w:rFonts w:eastAsia="SimSun"/>
      <w:szCs w:val="24"/>
      <w:lang w:eastAsia="zh-CN" w:bidi="he-IL"/>
    </w:rPr>
  </w:style>
  <w:style w:type="paragraph" w:customStyle="1" w:styleId="ocNum2nd4">
    <w:name w:val="oc_Num_2nd 4"/>
    <w:basedOn w:val="Navaden"/>
    <w:rsid w:val="004A6519"/>
    <w:pPr>
      <w:spacing w:after="200" w:line="100" w:lineRule="atLeast"/>
      <w:jc w:val="both"/>
    </w:pPr>
    <w:rPr>
      <w:rFonts w:eastAsia="SimSun"/>
      <w:szCs w:val="24"/>
      <w:lang w:eastAsia="zh-CN" w:bidi="he-IL"/>
    </w:rPr>
  </w:style>
  <w:style w:type="paragraph" w:customStyle="1" w:styleId="ocNum2nd5">
    <w:name w:val="oc_Num_2nd 5"/>
    <w:basedOn w:val="Navaden"/>
    <w:rsid w:val="004A6519"/>
    <w:pPr>
      <w:spacing w:after="200" w:line="100" w:lineRule="atLeast"/>
      <w:jc w:val="both"/>
    </w:pPr>
    <w:rPr>
      <w:rFonts w:eastAsia="SimSun"/>
      <w:szCs w:val="24"/>
      <w:lang w:eastAsia="zh-CN" w:bidi="he-IL"/>
    </w:rPr>
  </w:style>
  <w:style w:type="paragraph" w:customStyle="1" w:styleId="ocNum2nd6">
    <w:name w:val="oc_Num_2nd 6"/>
    <w:basedOn w:val="Navaden"/>
    <w:rsid w:val="004A6519"/>
    <w:pPr>
      <w:spacing w:after="200" w:line="100" w:lineRule="atLeast"/>
      <w:jc w:val="both"/>
    </w:pPr>
    <w:rPr>
      <w:rFonts w:eastAsia="SimSun"/>
      <w:szCs w:val="24"/>
      <w:lang w:eastAsia="zh-CN" w:bidi="he-IL"/>
    </w:rPr>
  </w:style>
  <w:style w:type="paragraph" w:customStyle="1" w:styleId="ocNum2nd7">
    <w:name w:val="oc_Num_2nd 7"/>
    <w:basedOn w:val="Navaden"/>
    <w:rsid w:val="004A6519"/>
    <w:pPr>
      <w:spacing w:after="200" w:line="100" w:lineRule="atLeast"/>
      <w:jc w:val="both"/>
    </w:pPr>
    <w:rPr>
      <w:rFonts w:eastAsia="SimSun"/>
      <w:szCs w:val="24"/>
      <w:lang w:eastAsia="zh-CN" w:bidi="he-IL"/>
    </w:rPr>
  </w:style>
  <w:style w:type="paragraph" w:customStyle="1" w:styleId="ocNum2nd8">
    <w:name w:val="oc_Num_2nd 8"/>
    <w:basedOn w:val="Navaden"/>
    <w:rsid w:val="004A6519"/>
    <w:pPr>
      <w:spacing w:after="200" w:line="100" w:lineRule="atLeast"/>
      <w:jc w:val="both"/>
    </w:pPr>
    <w:rPr>
      <w:rFonts w:eastAsia="SimSun"/>
      <w:szCs w:val="24"/>
      <w:lang w:eastAsia="zh-CN" w:bidi="he-IL"/>
    </w:rPr>
  </w:style>
  <w:style w:type="paragraph" w:customStyle="1" w:styleId="ocNum2nd9">
    <w:name w:val="oc_Num_2nd 9"/>
    <w:basedOn w:val="Navaden"/>
    <w:rsid w:val="004A6519"/>
    <w:pPr>
      <w:spacing w:after="200" w:line="100" w:lineRule="atLeast"/>
      <w:jc w:val="both"/>
    </w:pPr>
    <w:rPr>
      <w:rFonts w:eastAsia="SimSun"/>
      <w:szCs w:val="24"/>
      <w:lang w:eastAsia="zh-CN" w:bidi="he-IL"/>
    </w:rPr>
  </w:style>
  <w:style w:type="paragraph" w:customStyle="1" w:styleId="FooterRight">
    <w:name w:val="Footer Right"/>
    <w:basedOn w:val="Noga"/>
    <w:rsid w:val="004A6519"/>
    <w:pPr>
      <w:suppressLineNumbers/>
      <w:tabs>
        <w:tab w:val="center" w:pos="4153"/>
        <w:tab w:val="right" w:pos="8306"/>
      </w:tabs>
      <w:spacing w:line="100" w:lineRule="atLeast"/>
      <w:jc w:val="right"/>
    </w:pPr>
    <w:rPr>
      <w:sz w:val="16"/>
      <w:szCs w:val="24"/>
      <w:lang w:val="sl-SI"/>
    </w:rPr>
  </w:style>
  <w:style w:type="paragraph" w:styleId="Telobesedila2">
    <w:name w:val="Body Text 2"/>
    <w:basedOn w:val="Navaden"/>
    <w:link w:val="Telobesedila2Znak"/>
    <w:rsid w:val="004A6519"/>
    <w:pPr>
      <w:spacing w:after="120" w:line="480" w:lineRule="auto"/>
    </w:pPr>
  </w:style>
  <w:style w:type="character" w:customStyle="1" w:styleId="Telobesedila2Znak">
    <w:name w:val="Telo besedila 2 Znak"/>
    <w:basedOn w:val="Privzetapisavaodstavka"/>
    <w:link w:val="Telobesedila2"/>
    <w:rsid w:val="004A6519"/>
    <w:rPr>
      <w:rFonts w:ascii="Times New Roman" w:eastAsia="Times New Roman" w:hAnsi="Times New Roman" w:cs="Times New Roman"/>
      <w:kern w:val="1"/>
      <w:lang w:val="sl-SI"/>
    </w:rPr>
  </w:style>
  <w:style w:type="paragraph" w:styleId="Telobesedila3">
    <w:name w:val="Body Text 3"/>
    <w:basedOn w:val="Navaden"/>
    <w:link w:val="Telobesedila3Znak"/>
    <w:rsid w:val="004A6519"/>
    <w:pPr>
      <w:spacing w:after="120"/>
    </w:pPr>
    <w:rPr>
      <w:sz w:val="16"/>
      <w:szCs w:val="16"/>
    </w:rPr>
  </w:style>
  <w:style w:type="character" w:customStyle="1" w:styleId="Telobesedila3Znak">
    <w:name w:val="Telo besedila 3 Znak"/>
    <w:basedOn w:val="Privzetapisavaodstavka"/>
    <w:link w:val="Telobesedila3"/>
    <w:rsid w:val="004A6519"/>
    <w:rPr>
      <w:rFonts w:ascii="Times New Roman" w:eastAsia="Times New Roman" w:hAnsi="Times New Roman" w:cs="Times New Roman"/>
      <w:kern w:val="1"/>
      <w:sz w:val="16"/>
      <w:szCs w:val="16"/>
      <w:lang w:val="sl-SI"/>
    </w:rPr>
  </w:style>
  <w:style w:type="paragraph" w:customStyle="1" w:styleId="SubHeadItalicBold">
    <w:name w:val="SubHeadItalicBold"/>
    <w:basedOn w:val="SubHead"/>
    <w:rsid w:val="004A6519"/>
    <w:rPr>
      <w:i/>
    </w:rPr>
  </w:style>
  <w:style w:type="paragraph" w:customStyle="1" w:styleId="BodyText21">
    <w:name w:val="Body Text 21"/>
    <w:basedOn w:val="Navaden"/>
    <w:rsid w:val="004A6519"/>
    <w:pPr>
      <w:spacing w:after="200" w:line="100" w:lineRule="atLeast"/>
      <w:ind w:left="1361"/>
      <w:jc w:val="both"/>
    </w:pPr>
    <w:rPr>
      <w:rFonts w:cs="Times"/>
      <w:szCs w:val="24"/>
      <w:lang w:eastAsia="zh-CN"/>
    </w:rPr>
  </w:style>
  <w:style w:type="paragraph" w:customStyle="1" w:styleId="Title1">
    <w:name w:val="Title 1"/>
    <w:basedOn w:val="Navaden"/>
    <w:qFormat/>
    <w:rsid w:val="004A6519"/>
    <w:pPr>
      <w:pageBreakBefore/>
      <w:spacing w:after="200" w:line="100" w:lineRule="atLeast"/>
      <w:jc w:val="center"/>
    </w:pPr>
    <w:rPr>
      <w:rFonts w:ascii="Times New Roman Bold" w:eastAsia="SimSun" w:hAnsi="Times New Roman Bold" w:cs="Times"/>
      <w:b/>
      <w:caps/>
      <w:szCs w:val="24"/>
      <w:lang w:eastAsia="zh-CN" w:bidi="he-IL"/>
    </w:rPr>
  </w:style>
  <w:style w:type="paragraph" w:customStyle="1" w:styleId="ocNum4th2">
    <w:name w:val="oc_Num_4th 2"/>
    <w:basedOn w:val="Navaden"/>
    <w:rsid w:val="004A6519"/>
    <w:pPr>
      <w:keepNext/>
      <w:tabs>
        <w:tab w:val="num" w:pos="1440"/>
      </w:tabs>
      <w:spacing w:after="200" w:line="100" w:lineRule="atLeast"/>
      <w:jc w:val="both"/>
    </w:pPr>
    <w:rPr>
      <w:rFonts w:eastAsia="SimSun"/>
      <w:szCs w:val="24"/>
      <w:lang w:eastAsia="zh-CN" w:bidi="he-IL"/>
    </w:rPr>
  </w:style>
  <w:style w:type="paragraph" w:styleId="Revizija">
    <w:name w:val="Revision"/>
    <w:rsid w:val="004A6519"/>
    <w:pPr>
      <w:suppressAutoHyphens/>
      <w:spacing w:line="240" w:lineRule="auto"/>
    </w:pPr>
    <w:rPr>
      <w:rFonts w:ascii="Times New Roman" w:eastAsia="Times New Roman" w:hAnsi="Times New Roman" w:cs="Times New Roman"/>
      <w:kern w:val="1"/>
      <w:lang w:val="en-GB"/>
    </w:rPr>
  </w:style>
  <w:style w:type="paragraph" w:customStyle="1" w:styleId="Title22">
    <w:name w:val="Title22"/>
    <w:basedOn w:val="Navaden"/>
    <w:rsid w:val="004A6519"/>
    <w:pPr>
      <w:keepNext/>
      <w:keepLines/>
      <w:spacing w:after="120"/>
      <w:jc w:val="center"/>
    </w:pPr>
    <w:rPr>
      <w:b/>
      <w:sz w:val="44"/>
    </w:rPr>
  </w:style>
  <w:style w:type="paragraph" w:customStyle="1" w:styleId="Title18">
    <w:name w:val="Title18"/>
    <w:basedOn w:val="Navaden"/>
    <w:rsid w:val="004A6519"/>
    <w:pPr>
      <w:keepNext/>
      <w:keepLines/>
      <w:spacing w:after="0"/>
      <w:jc w:val="center"/>
    </w:pPr>
    <w:rPr>
      <w:b/>
      <w:sz w:val="36"/>
    </w:rPr>
  </w:style>
  <w:style w:type="paragraph" w:customStyle="1" w:styleId="Titleitalic">
    <w:name w:val="Title italic"/>
    <w:basedOn w:val="Navaden"/>
    <w:rsid w:val="004A6519"/>
    <w:pPr>
      <w:keepNext/>
      <w:keepLines/>
      <w:spacing w:after="240"/>
      <w:jc w:val="center"/>
    </w:pPr>
    <w:rPr>
      <w:i/>
    </w:rPr>
  </w:style>
  <w:style w:type="paragraph" w:customStyle="1" w:styleId="Title16">
    <w:name w:val="Title16"/>
    <w:basedOn w:val="Navaden"/>
    <w:rsid w:val="004A6519"/>
    <w:pPr>
      <w:keepNext/>
      <w:keepLines/>
      <w:spacing w:after="120"/>
      <w:jc w:val="center"/>
    </w:pPr>
    <w:rPr>
      <w:b/>
      <w:sz w:val="32"/>
    </w:rPr>
  </w:style>
  <w:style w:type="paragraph" w:customStyle="1" w:styleId="FPTableLeft">
    <w:name w:val="FP Table Left"/>
    <w:basedOn w:val="Navaden"/>
    <w:rsid w:val="004A6519"/>
    <w:pPr>
      <w:keepNext/>
      <w:keepLines/>
      <w:spacing w:after="120"/>
    </w:pPr>
    <w:rPr>
      <w:b/>
    </w:rPr>
  </w:style>
  <w:style w:type="paragraph" w:customStyle="1" w:styleId="FPTableRight">
    <w:name w:val="FP Table Right"/>
    <w:basedOn w:val="Navaden"/>
    <w:rsid w:val="004A6519"/>
    <w:pPr>
      <w:keepNext/>
      <w:keepLines/>
      <w:spacing w:after="120"/>
      <w:jc w:val="right"/>
    </w:pPr>
    <w:rPr>
      <w:b/>
    </w:rPr>
  </w:style>
  <w:style w:type="paragraph" w:customStyle="1" w:styleId="TOCHead">
    <w:name w:val="TOCHead"/>
    <w:basedOn w:val="Head"/>
    <w:rsid w:val="004A6519"/>
    <w:pPr>
      <w:jc w:val="center"/>
    </w:pPr>
  </w:style>
  <w:style w:type="paragraph" w:customStyle="1" w:styleId="Body1">
    <w:name w:val="Body 1"/>
    <w:basedOn w:val="Body"/>
    <w:rsid w:val="004A6519"/>
  </w:style>
  <w:style w:type="paragraph" w:customStyle="1" w:styleId="Body6">
    <w:name w:val="Body 6"/>
    <w:basedOn w:val="Body"/>
    <w:rsid w:val="004A6519"/>
    <w:pPr>
      <w:ind w:left="3260"/>
    </w:pPr>
  </w:style>
  <w:style w:type="paragraph" w:customStyle="1" w:styleId="Body-G">
    <w:name w:val="Body-G"/>
    <w:basedOn w:val="Navaden"/>
    <w:rsid w:val="004A6519"/>
    <w:pPr>
      <w:tabs>
        <w:tab w:val="left" w:pos="851"/>
      </w:tabs>
      <w:spacing w:after="120"/>
      <w:ind w:firstLine="425"/>
      <w:jc w:val="both"/>
    </w:pPr>
    <w:rPr>
      <w:lang w:val="de-DE"/>
    </w:rPr>
  </w:style>
  <w:style w:type="paragraph" w:customStyle="1" w:styleId="BodyIndent">
    <w:name w:val="Body Indent"/>
    <w:basedOn w:val="Body-G"/>
    <w:rsid w:val="004A6519"/>
    <w:pPr>
      <w:ind w:left="425" w:firstLine="567"/>
    </w:pPr>
    <w:rPr>
      <w:lang w:val="en-GB"/>
    </w:rPr>
  </w:style>
  <w:style w:type="paragraph" w:customStyle="1" w:styleId="Parties">
    <w:name w:val="Parties"/>
    <w:basedOn w:val="FPTableLeft"/>
    <w:rsid w:val="004A6519"/>
    <w:pPr>
      <w:spacing w:after="140"/>
      <w:jc w:val="center"/>
    </w:pPr>
    <w:rPr>
      <w:sz w:val="17"/>
    </w:rPr>
  </w:style>
  <w:style w:type="paragraph" w:styleId="Zgradbadokumenta">
    <w:name w:val="Document Map"/>
    <w:basedOn w:val="Navaden"/>
    <w:link w:val="ZgradbadokumentaZnak"/>
    <w:rsid w:val="004A6519"/>
    <w:pPr>
      <w:shd w:val="clear" w:color="auto" w:fill="000080"/>
    </w:pPr>
    <w:rPr>
      <w:rFonts w:ascii="Tahoma" w:hAnsi="Tahoma" w:cs="Tahoma"/>
    </w:rPr>
  </w:style>
  <w:style w:type="character" w:customStyle="1" w:styleId="ZgradbadokumentaZnak">
    <w:name w:val="Zgradba dokumenta Znak"/>
    <w:basedOn w:val="Privzetapisavaodstavka"/>
    <w:link w:val="Zgradbadokumenta"/>
    <w:rsid w:val="004A6519"/>
    <w:rPr>
      <w:rFonts w:ascii="Tahoma" w:eastAsia="Times New Roman" w:hAnsi="Tahoma" w:cs="Tahoma"/>
      <w:kern w:val="1"/>
      <w:shd w:val="clear" w:color="auto" w:fill="000080"/>
      <w:lang w:val="sl-SI"/>
    </w:rPr>
  </w:style>
  <w:style w:type="paragraph" w:customStyle="1" w:styleId="EndnoteText1">
    <w:name w:val="Endnote Text1"/>
    <w:basedOn w:val="Navaden"/>
    <w:rsid w:val="004A6519"/>
  </w:style>
  <w:style w:type="paragraph" w:customStyle="1" w:styleId="CellBodyIndent1">
    <w:name w:val="CellBody Indent 1"/>
    <w:basedOn w:val="CellBody"/>
    <w:rsid w:val="004A6519"/>
    <w:pPr>
      <w:ind w:left="170"/>
    </w:pPr>
  </w:style>
  <w:style w:type="paragraph" w:customStyle="1" w:styleId="CellBodyIndent2">
    <w:name w:val="CellBody Indent 2"/>
    <w:basedOn w:val="CellBody"/>
    <w:rsid w:val="004A6519"/>
    <w:pPr>
      <w:ind w:left="340"/>
    </w:pPr>
  </w:style>
  <w:style w:type="paragraph" w:customStyle="1" w:styleId="CellBodyIndent3">
    <w:name w:val="CellBody Indent 3"/>
    <w:basedOn w:val="CellBody"/>
    <w:rsid w:val="004A6519"/>
    <w:pPr>
      <w:ind w:left="510"/>
    </w:pPr>
  </w:style>
  <w:style w:type="paragraph" w:customStyle="1" w:styleId="MacroText1">
    <w:name w:val="Macro Text1"/>
    <w:rsid w:val="004A6519"/>
    <w:pPr>
      <w:tabs>
        <w:tab w:val="left" w:pos="480"/>
        <w:tab w:val="left" w:pos="960"/>
        <w:tab w:val="left" w:pos="1440"/>
        <w:tab w:val="left" w:pos="1920"/>
        <w:tab w:val="left" w:pos="2400"/>
        <w:tab w:val="left" w:pos="2880"/>
        <w:tab w:val="left" w:pos="3360"/>
        <w:tab w:val="left" w:pos="3840"/>
        <w:tab w:val="left" w:pos="4320"/>
      </w:tabs>
      <w:suppressAutoHyphens/>
      <w:spacing w:line="288" w:lineRule="auto"/>
    </w:pPr>
    <w:rPr>
      <w:rFonts w:ascii="Courier New" w:eastAsia="Times New Roman" w:hAnsi="Courier New" w:cs="Times New Roman"/>
      <w:kern w:val="1"/>
      <w:lang w:val="en-GB"/>
    </w:rPr>
  </w:style>
  <w:style w:type="paragraph" w:customStyle="1" w:styleId="SmCellHead">
    <w:name w:val="SmCellHead"/>
    <w:basedOn w:val="CellHead"/>
    <w:rsid w:val="004A6519"/>
    <w:rPr>
      <w:sz w:val="18"/>
    </w:rPr>
  </w:style>
  <w:style w:type="paragraph" w:customStyle="1" w:styleId="SmCell-Headitalic">
    <w:name w:val="SmCell-Headitalic"/>
    <w:basedOn w:val="CellHead"/>
    <w:rsid w:val="004A6519"/>
    <w:pPr>
      <w:jc w:val="center"/>
    </w:pPr>
    <w:rPr>
      <w:b w:val="0"/>
      <w:i/>
      <w:sz w:val="18"/>
    </w:rPr>
  </w:style>
  <w:style w:type="paragraph" w:customStyle="1" w:styleId="SubHeadItalic">
    <w:name w:val="SubHeadItalic"/>
    <w:basedOn w:val="SubHead"/>
    <w:rsid w:val="004A6519"/>
    <w:rPr>
      <w:b w:val="0"/>
      <w:i/>
    </w:rPr>
  </w:style>
  <w:style w:type="paragraph" w:customStyle="1" w:styleId="TableofAuthorities1">
    <w:name w:val="Table of Authorities1"/>
    <w:basedOn w:val="Navaden"/>
    <w:rsid w:val="004A6519"/>
    <w:pPr>
      <w:ind w:left="200" w:hanging="200"/>
    </w:pPr>
  </w:style>
  <w:style w:type="paragraph" w:customStyle="1" w:styleId="TableofFigures1">
    <w:name w:val="Table of Figures1"/>
    <w:basedOn w:val="Navaden"/>
    <w:rsid w:val="004A6519"/>
    <w:pPr>
      <w:ind w:left="400" w:hanging="400"/>
    </w:pPr>
  </w:style>
  <w:style w:type="paragraph" w:customStyle="1" w:styleId="FPTableCentre">
    <w:name w:val="FP Table Centre"/>
    <w:basedOn w:val="Navaden"/>
    <w:rsid w:val="004A6519"/>
    <w:pPr>
      <w:keepNext/>
      <w:keepLines/>
      <w:spacing w:after="120"/>
      <w:jc w:val="center"/>
    </w:pPr>
    <w:rPr>
      <w:b/>
    </w:rPr>
  </w:style>
  <w:style w:type="paragraph" w:customStyle="1" w:styleId="TOAHeading1">
    <w:name w:val="TOA Heading1"/>
    <w:basedOn w:val="Navaden"/>
    <w:rsid w:val="004A6519"/>
    <w:pPr>
      <w:spacing w:before="120"/>
    </w:pPr>
    <w:rPr>
      <w:rFonts w:ascii="Arial" w:hAnsi="Arial" w:cs="Arial"/>
      <w:b/>
      <w:bCs/>
      <w:sz w:val="24"/>
      <w:szCs w:val="24"/>
    </w:rPr>
  </w:style>
  <w:style w:type="paragraph" w:customStyle="1" w:styleId="CommentText1">
    <w:name w:val="Comment Text1"/>
    <w:basedOn w:val="Navaden"/>
    <w:rsid w:val="004A6519"/>
  </w:style>
  <w:style w:type="paragraph" w:customStyle="1" w:styleId="CommentSubject1">
    <w:name w:val="Comment Subject1"/>
    <w:basedOn w:val="CommentText1"/>
    <w:rsid w:val="004A6519"/>
    <w:rPr>
      <w:b/>
      <w:bCs/>
    </w:rPr>
  </w:style>
  <w:style w:type="paragraph" w:customStyle="1" w:styleId="Index11">
    <w:name w:val="Index 11"/>
    <w:basedOn w:val="Navaden"/>
    <w:rsid w:val="004A6519"/>
    <w:pPr>
      <w:tabs>
        <w:tab w:val="right" w:leader="dot" w:pos="3882"/>
      </w:tabs>
      <w:spacing w:after="0" w:line="100" w:lineRule="atLeast"/>
      <w:ind w:left="198" w:hanging="198"/>
      <w:jc w:val="both"/>
    </w:pPr>
    <w:rPr>
      <w:rFonts w:eastAsia="SimSun"/>
      <w:szCs w:val="24"/>
      <w:lang w:eastAsia="zh-CN" w:bidi="he-IL"/>
    </w:rPr>
  </w:style>
  <w:style w:type="paragraph" w:customStyle="1" w:styleId="TableMiddleRows">
    <w:name w:val="Table Middle Rows"/>
    <w:basedOn w:val="Navaden"/>
    <w:rsid w:val="004A6519"/>
    <w:pPr>
      <w:tabs>
        <w:tab w:val="right" w:leader="dot" w:pos="4140"/>
      </w:tabs>
      <w:spacing w:after="0" w:line="100" w:lineRule="atLeast"/>
      <w:jc w:val="both"/>
    </w:pPr>
    <w:rPr>
      <w:rFonts w:cs="Times"/>
      <w:iCs/>
      <w:sz w:val="16"/>
      <w:szCs w:val="24"/>
    </w:rPr>
  </w:style>
  <w:style w:type="paragraph" w:customStyle="1" w:styleId="TableBottomRow">
    <w:name w:val="Table Bottom Row"/>
    <w:basedOn w:val="TableMiddleRows"/>
    <w:rsid w:val="004A6519"/>
    <w:pPr>
      <w:tabs>
        <w:tab w:val="clear" w:pos="4140"/>
        <w:tab w:val="right" w:leader="dot" w:pos="5724"/>
      </w:tabs>
      <w:spacing w:after="80"/>
    </w:pPr>
  </w:style>
  <w:style w:type="paragraph" w:customStyle="1" w:styleId="Tableheaderrow">
    <w:name w:val="Table header row"/>
    <w:basedOn w:val="Navaden"/>
    <w:rsid w:val="004A6519"/>
    <w:pPr>
      <w:keepNext/>
      <w:tabs>
        <w:tab w:val="right" w:leader="dot" w:pos="4140"/>
      </w:tabs>
      <w:spacing w:after="80" w:line="100" w:lineRule="atLeast"/>
      <w:jc w:val="center"/>
    </w:pPr>
    <w:rPr>
      <w:rFonts w:ascii="Times New Roman Bold" w:hAnsi="Times New Roman Bold" w:cs="Times"/>
      <w:b/>
      <w:bCs/>
      <w:sz w:val="16"/>
      <w:szCs w:val="24"/>
    </w:rPr>
  </w:style>
  <w:style w:type="paragraph" w:customStyle="1" w:styleId="Tableheaderrowitalic">
    <w:name w:val="Table header row italic"/>
    <w:basedOn w:val="Tableheaderrow"/>
    <w:rsid w:val="004A6519"/>
    <w:pPr>
      <w:tabs>
        <w:tab w:val="clear" w:pos="4140"/>
        <w:tab w:val="right" w:leader="dot" w:pos="5291"/>
      </w:tabs>
    </w:pPr>
    <w:rPr>
      <w:rFonts w:ascii="Times New Roman" w:hAnsi="Times New Roman" w:cs="Times New Roman"/>
      <w:b w:val="0"/>
      <w:i/>
      <w:iCs/>
    </w:rPr>
  </w:style>
  <w:style w:type="paragraph" w:customStyle="1" w:styleId="Tablerow">
    <w:name w:val="Table row"/>
    <w:basedOn w:val="Tableheaderrow"/>
    <w:rsid w:val="004A6519"/>
    <w:pPr>
      <w:tabs>
        <w:tab w:val="clear" w:pos="4140"/>
        <w:tab w:val="right" w:leader="dot" w:pos="6300"/>
      </w:tabs>
      <w:jc w:val="left"/>
    </w:pPr>
    <w:rPr>
      <w:rFonts w:ascii="Times New Roman" w:hAnsi="Times New Roman" w:cs="Times New Roman"/>
      <w:b w:val="0"/>
    </w:rPr>
  </w:style>
  <w:style w:type="paragraph" w:customStyle="1" w:styleId="ocNum5th1">
    <w:name w:val="oc_Num_5th 1"/>
    <w:basedOn w:val="Navaden"/>
    <w:rsid w:val="004A6519"/>
    <w:pPr>
      <w:spacing w:after="200" w:line="100" w:lineRule="atLeast"/>
      <w:jc w:val="both"/>
    </w:pPr>
    <w:rPr>
      <w:rFonts w:eastAsia="SimSun"/>
      <w:szCs w:val="24"/>
      <w:lang w:eastAsia="zh-CN" w:bidi="he-IL"/>
    </w:rPr>
  </w:style>
  <w:style w:type="paragraph" w:customStyle="1" w:styleId="ocNum5th2">
    <w:name w:val="oc_Num_5th 2"/>
    <w:basedOn w:val="Navaden"/>
    <w:rsid w:val="004A6519"/>
    <w:pPr>
      <w:spacing w:after="200" w:line="100" w:lineRule="atLeast"/>
      <w:jc w:val="both"/>
    </w:pPr>
    <w:rPr>
      <w:rFonts w:eastAsia="SimSun"/>
      <w:szCs w:val="24"/>
      <w:lang w:eastAsia="zh-CN" w:bidi="he-IL"/>
    </w:rPr>
  </w:style>
  <w:style w:type="paragraph" w:customStyle="1" w:styleId="ocNum5th3">
    <w:name w:val="oc_Num_5th 3"/>
    <w:basedOn w:val="Navaden"/>
    <w:rsid w:val="004A6519"/>
    <w:pPr>
      <w:spacing w:after="200" w:line="100" w:lineRule="atLeast"/>
      <w:jc w:val="both"/>
    </w:pPr>
    <w:rPr>
      <w:rFonts w:eastAsia="SimSun"/>
      <w:szCs w:val="24"/>
      <w:lang w:eastAsia="zh-CN" w:bidi="he-IL"/>
    </w:rPr>
  </w:style>
  <w:style w:type="paragraph" w:customStyle="1" w:styleId="ocNum5th4">
    <w:name w:val="oc_Num_5th 4"/>
    <w:basedOn w:val="Navaden"/>
    <w:rsid w:val="004A6519"/>
    <w:pPr>
      <w:spacing w:after="200" w:line="100" w:lineRule="atLeast"/>
      <w:jc w:val="both"/>
    </w:pPr>
    <w:rPr>
      <w:rFonts w:eastAsia="SimSun"/>
      <w:szCs w:val="24"/>
      <w:lang w:eastAsia="zh-CN" w:bidi="he-IL"/>
    </w:rPr>
  </w:style>
  <w:style w:type="paragraph" w:customStyle="1" w:styleId="ocNum5th5">
    <w:name w:val="oc_Num_5th 5"/>
    <w:basedOn w:val="Navaden"/>
    <w:rsid w:val="004A6519"/>
    <w:pPr>
      <w:spacing w:after="200" w:line="100" w:lineRule="atLeast"/>
      <w:jc w:val="both"/>
    </w:pPr>
    <w:rPr>
      <w:rFonts w:eastAsia="SimSun"/>
      <w:szCs w:val="24"/>
      <w:lang w:eastAsia="zh-CN" w:bidi="he-IL"/>
    </w:rPr>
  </w:style>
  <w:style w:type="paragraph" w:customStyle="1" w:styleId="ocNum5th6">
    <w:name w:val="oc_Num_5th 6"/>
    <w:basedOn w:val="Navaden"/>
    <w:rsid w:val="004A6519"/>
    <w:pPr>
      <w:spacing w:after="200" w:line="100" w:lineRule="atLeast"/>
      <w:jc w:val="both"/>
    </w:pPr>
    <w:rPr>
      <w:rFonts w:eastAsia="SimSun"/>
      <w:szCs w:val="24"/>
      <w:lang w:eastAsia="zh-CN" w:bidi="he-IL"/>
    </w:rPr>
  </w:style>
  <w:style w:type="paragraph" w:customStyle="1" w:styleId="ocNum5th7">
    <w:name w:val="oc_Num_5th 7"/>
    <w:basedOn w:val="Navaden"/>
    <w:rsid w:val="004A6519"/>
    <w:pPr>
      <w:spacing w:after="200" w:line="100" w:lineRule="atLeast"/>
      <w:jc w:val="both"/>
    </w:pPr>
    <w:rPr>
      <w:rFonts w:eastAsia="SimSun"/>
      <w:szCs w:val="24"/>
      <w:lang w:eastAsia="zh-CN" w:bidi="he-IL"/>
    </w:rPr>
  </w:style>
  <w:style w:type="paragraph" w:customStyle="1" w:styleId="ocNum5th8">
    <w:name w:val="oc_Num_5th 8"/>
    <w:basedOn w:val="Navaden"/>
    <w:rsid w:val="004A6519"/>
    <w:pPr>
      <w:spacing w:after="200" w:line="100" w:lineRule="atLeast"/>
      <w:jc w:val="both"/>
    </w:pPr>
    <w:rPr>
      <w:rFonts w:eastAsia="SimSun"/>
      <w:szCs w:val="24"/>
      <w:lang w:eastAsia="zh-CN" w:bidi="he-IL"/>
    </w:rPr>
  </w:style>
  <w:style w:type="paragraph" w:customStyle="1" w:styleId="ocNum5th9">
    <w:name w:val="oc_Num_5th 9"/>
    <w:basedOn w:val="Navaden"/>
    <w:rsid w:val="004A6519"/>
    <w:pPr>
      <w:spacing w:after="200" w:line="100" w:lineRule="atLeast"/>
      <w:jc w:val="both"/>
    </w:pPr>
    <w:rPr>
      <w:rFonts w:eastAsia="SimSun"/>
      <w:szCs w:val="24"/>
      <w:lang w:eastAsia="zh-CN" w:bidi="he-IL"/>
    </w:rPr>
  </w:style>
  <w:style w:type="paragraph" w:styleId="Kazalovirov-naslov">
    <w:name w:val="toa heading"/>
    <w:basedOn w:val="Naslov1"/>
    <w:rsid w:val="004A6519"/>
    <w:pPr>
      <w:numPr>
        <w:numId w:val="0"/>
      </w:numPr>
      <w:suppressLineNumbers/>
      <w:spacing w:before="480" w:line="276" w:lineRule="auto"/>
      <w:jc w:val="left"/>
    </w:pPr>
    <w:rPr>
      <w:rFonts w:ascii="Cambria" w:eastAsia="Times New Roman" w:hAnsi="Cambria" w:cs="font374"/>
      <w:caps w:val="0"/>
      <w:color w:val="365F91"/>
      <w:sz w:val="28"/>
      <w:lang w:val="en-US" w:eastAsia="ja-JP"/>
    </w:rPr>
  </w:style>
  <w:style w:type="paragraph" w:customStyle="1" w:styleId="Framecontents">
    <w:name w:val="Frame contents"/>
    <w:basedOn w:val="Telobesedila"/>
    <w:rsid w:val="004A6519"/>
  </w:style>
  <w:style w:type="paragraph" w:customStyle="1" w:styleId="TableContents">
    <w:name w:val="Table Contents"/>
    <w:basedOn w:val="Navaden"/>
    <w:rsid w:val="004A6519"/>
    <w:pPr>
      <w:suppressLineNumbers/>
    </w:pPr>
  </w:style>
  <w:style w:type="paragraph" w:customStyle="1" w:styleId="TableHeading">
    <w:name w:val="Table Heading"/>
    <w:basedOn w:val="TableContents"/>
    <w:rsid w:val="004A6519"/>
    <w:pPr>
      <w:jc w:val="center"/>
    </w:pPr>
    <w:rPr>
      <w:b/>
      <w:bCs/>
    </w:rPr>
  </w:style>
  <w:style w:type="paragraph" w:customStyle="1" w:styleId="Contents10">
    <w:name w:val="Contents 10"/>
    <w:basedOn w:val="Index"/>
    <w:rsid w:val="004A6519"/>
    <w:pPr>
      <w:tabs>
        <w:tab w:val="right" w:leader="dot" w:pos="7091"/>
      </w:tabs>
      <w:ind w:left="2547"/>
    </w:pPr>
  </w:style>
  <w:style w:type="paragraph" w:customStyle="1" w:styleId="Style1">
    <w:name w:val="Style1"/>
    <w:basedOn w:val="Naslov1"/>
    <w:qFormat/>
    <w:rsid w:val="004A6519"/>
    <w:pPr>
      <w:keepNext w:val="0"/>
      <w:keepLines w:val="0"/>
      <w:numPr>
        <w:numId w:val="0"/>
      </w:numPr>
      <w:spacing w:before="0" w:line="100" w:lineRule="atLeast"/>
      <w:jc w:val="center"/>
    </w:pPr>
    <w:rPr>
      <w:rFonts w:ascii="Times New Roman" w:eastAsia="Times New Roman" w:hAnsi="Times New Roman" w:cs="Times New Roman"/>
      <w:bCs w:val="0"/>
      <w:caps w:val="0"/>
      <w:szCs w:val="20"/>
    </w:rPr>
  </w:style>
  <w:style w:type="paragraph" w:customStyle="1" w:styleId="Style2">
    <w:name w:val="Style2"/>
    <w:basedOn w:val="Naslov1"/>
    <w:link w:val="Style2Char"/>
    <w:qFormat/>
    <w:rsid w:val="004A6519"/>
    <w:pPr>
      <w:keepNext w:val="0"/>
      <w:keepLines w:val="0"/>
      <w:tabs>
        <w:tab w:val="clear" w:pos="851"/>
        <w:tab w:val="num" w:pos="1440"/>
      </w:tabs>
      <w:spacing w:before="0" w:line="100" w:lineRule="atLeast"/>
      <w:ind w:left="0" w:firstLine="0"/>
      <w:jc w:val="left"/>
    </w:pPr>
    <w:rPr>
      <w:rFonts w:ascii="Times New Roman" w:eastAsia="Times New Roman" w:hAnsi="Times New Roman" w:cs="Times New Roman"/>
      <w:b w:val="0"/>
      <w:bCs w:val="0"/>
      <w:caps w:val="0"/>
      <w:szCs w:val="20"/>
    </w:rPr>
  </w:style>
  <w:style w:type="paragraph" w:customStyle="1" w:styleId="Nina">
    <w:name w:val="Nina"/>
    <w:basedOn w:val="Style2"/>
    <w:link w:val="NinaChar"/>
    <w:qFormat/>
    <w:rsid w:val="004A6519"/>
  </w:style>
  <w:style w:type="paragraph" w:customStyle="1" w:styleId="Style3">
    <w:name w:val="Style3"/>
    <w:basedOn w:val="Nina"/>
    <w:link w:val="Style3Char"/>
    <w:qFormat/>
    <w:rsid w:val="004A6519"/>
    <w:pPr>
      <w:numPr>
        <w:numId w:val="0"/>
      </w:numPr>
    </w:pPr>
  </w:style>
  <w:style w:type="paragraph" w:customStyle="1" w:styleId="NNS">
    <w:name w:val="NNS"/>
    <w:basedOn w:val="Nina"/>
    <w:qFormat/>
    <w:rsid w:val="004A6519"/>
    <w:pPr>
      <w:numPr>
        <w:numId w:val="0"/>
      </w:numPr>
      <w:jc w:val="center"/>
    </w:pPr>
    <w:rPr>
      <w:b/>
    </w:rPr>
  </w:style>
  <w:style w:type="character" w:customStyle="1" w:styleId="Heading1Char1">
    <w:name w:val="Heading 1 Char1"/>
    <w:rsid w:val="004A6519"/>
    <w:rPr>
      <w:kern w:val="1"/>
      <w:lang w:val="sl-SI" w:eastAsia="en-US"/>
    </w:rPr>
  </w:style>
  <w:style w:type="character" w:customStyle="1" w:styleId="Style2Char">
    <w:name w:val="Style2 Char"/>
    <w:link w:val="Style2"/>
    <w:rsid w:val="004A6519"/>
    <w:rPr>
      <w:rFonts w:ascii="Times New Roman" w:eastAsia="Times New Roman" w:hAnsi="Times New Roman" w:cs="Times New Roman"/>
      <w:kern w:val="1"/>
      <w:lang w:val="sl-SI"/>
    </w:rPr>
  </w:style>
  <w:style w:type="character" w:customStyle="1" w:styleId="NinaChar">
    <w:name w:val="Nina Char"/>
    <w:link w:val="Nina"/>
    <w:rsid w:val="004A6519"/>
    <w:rPr>
      <w:rFonts w:ascii="Times New Roman" w:eastAsia="Times New Roman" w:hAnsi="Times New Roman" w:cs="Times New Roman"/>
      <w:kern w:val="1"/>
      <w:lang w:val="sl-SI"/>
    </w:rPr>
  </w:style>
  <w:style w:type="character" w:customStyle="1" w:styleId="Style3Char">
    <w:name w:val="Style3 Char"/>
    <w:link w:val="Style3"/>
    <w:rsid w:val="004A6519"/>
    <w:rPr>
      <w:rFonts w:ascii="Times New Roman" w:eastAsia="Times New Roman" w:hAnsi="Times New Roman" w:cs="Times New Roman"/>
      <w:kern w:val="1"/>
      <w:lang w:val="sl-SI"/>
    </w:rPr>
  </w:style>
  <w:style w:type="paragraph" w:customStyle="1" w:styleId="HeadingOC">
    <w:name w:val="Heading OC"/>
    <w:basedOn w:val="Head-C"/>
    <w:qFormat/>
    <w:rsid w:val="004A6519"/>
  </w:style>
  <w:style w:type="character" w:customStyle="1" w:styleId="CommentTextChar1">
    <w:name w:val="Comment Text Char1"/>
    <w:uiPriority w:val="99"/>
    <w:semiHidden/>
    <w:rsid w:val="004A6519"/>
    <w:rPr>
      <w:kern w:val="1"/>
      <w:lang w:eastAsia="en-US"/>
    </w:rPr>
  </w:style>
  <w:style w:type="character" w:customStyle="1" w:styleId="CommentSubjectChar1">
    <w:name w:val="Comment Subject Char1"/>
    <w:uiPriority w:val="99"/>
    <w:semiHidden/>
    <w:rsid w:val="004A6519"/>
    <w:rPr>
      <w:b/>
      <w:bCs/>
      <w:kern w:val="1"/>
      <w:lang w:eastAsia="en-US"/>
    </w:rPr>
  </w:style>
  <w:style w:type="paragraph" w:customStyle="1" w:styleId="TableHeader">
    <w:name w:val="Table Header"/>
    <w:basedOn w:val="Navaden"/>
    <w:rsid w:val="004A6519"/>
    <w:pPr>
      <w:keepNext/>
      <w:tabs>
        <w:tab w:val="right" w:leader="dot" w:pos="4140"/>
      </w:tabs>
      <w:suppressAutoHyphens w:val="0"/>
      <w:spacing w:after="80" w:line="240" w:lineRule="auto"/>
      <w:jc w:val="center"/>
    </w:pPr>
    <w:rPr>
      <w:rFonts w:cs="Times"/>
      <w:bCs/>
      <w:kern w:val="0"/>
      <w:sz w:val="16"/>
      <w:szCs w:val="24"/>
      <w:lang w:val="en-GB"/>
    </w:rPr>
  </w:style>
  <w:style w:type="paragraph" w:customStyle="1" w:styleId="TableLine">
    <w:name w:val="Table Line"/>
    <w:basedOn w:val="Navaden"/>
    <w:rsid w:val="004A6519"/>
    <w:pPr>
      <w:tabs>
        <w:tab w:val="right" w:leader="underscore" w:pos="2325"/>
      </w:tabs>
      <w:suppressAutoHyphens w:val="0"/>
      <w:spacing w:after="0"/>
      <w:ind w:left="624"/>
      <w:jc w:val="both"/>
    </w:pPr>
    <w:rPr>
      <w:rFonts w:cs="Times"/>
      <w:kern w:val="0"/>
      <w:lang w:val="en-GB"/>
    </w:rPr>
  </w:style>
  <w:style w:type="paragraph" w:customStyle="1" w:styleId="Text1">
    <w:name w:val="Text1"/>
    <w:basedOn w:val="Navaden"/>
    <w:rsid w:val="004A6519"/>
    <w:pPr>
      <w:spacing w:before="120" w:after="120" w:line="240" w:lineRule="auto"/>
    </w:pPr>
    <w:rPr>
      <w:rFonts w:eastAsia="Calibri" w:cs="Courier New"/>
      <w:kern w:val="0"/>
      <w:szCs w:val="21"/>
      <w:lang w:eastAsia="zh-CN"/>
    </w:rPr>
  </w:style>
  <w:style w:type="paragraph" w:customStyle="1" w:styleId="NASLOV0">
    <w:name w:val="NASLOV"/>
    <w:basedOn w:val="Text1"/>
    <w:rsid w:val="004A6519"/>
    <w:pPr>
      <w:jc w:val="center"/>
    </w:pPr>
    <w:rPr>
      <w:b/>
    </w:rPr>
  </w:style>
  <w:style w:type="paragraph" w:customStyle="1" w:styleId="Seznam01">
    <w:name w:val="Seznam01"/>
    <w:basedOn w:val="Navaden"/>
    <w:rsid w:val="004A6519"/>
    <w:pPr>
      <w:tabs>
        <w:tab w:val="num" w:pos="0"/>
      </w:tabs>
      <w:spacing w:before="120" w:after="120" w:line="240" w:lineRule="auto"/>
      <w:ind w:left="1418" w:hanging="709"/>
      <w:jc w:val="both"/>
      <w:outlineLvl w:val="3"/>
    </w:pPr>
    <w:rPr>
      <w:rFonts w:eastAsia="Calibri" w:cs="Courier New"/>
      <w:kern w:val="0"/>
      <w:szCs w:val="21"/>
      <w:lang w:eastAsia="zh-CN"/>
    </w:rPr>
  </w:style>
  <w:style w:type="paragraph" w:customStyle="1" w:styleId="Text2">
    <w:name w:val="Text2"/>
    <w:basedOn w:val="Navaden"/>
    <w:rsid w:val="004A6519"/>
    <w:pPr>
      <w:spacing w:before="120" w:after="120" w:line="240" w:lineRule="auto"/>
      <w:ind w:left="709"/>
      <w:jc w:val="both"/>
    </w:pPr>
    <w:rPr>
      <w:rFonts w:eastAsia="Calibri" w:cs="Courier New"/>
      <w:kern w:val="0"/>
      <w:szCs w:val="21"/>
      <w:lang w:eastAsia="zh-CN"/>
    </w:rPr>
  </w:style>
  <w:style w:type="paragraph" w:customStyle="1" w:styleId="Naslov02">
    <w:name w:val="Naslov02"/>
    <w:basedOn w:val="Navaden"/>
    <w:rsid w:val="004A6519"/>
    <w:pPr>
      <w:keepNext/>
      <w:numPr>
        <w:ilvl w:val="1"/>
        <w:numId w:val="26"/>
      </w:numPr>
      <w:spacing w:before="240" w:after="120" w:line="240" w:lineRule="auto"/>
      <w:outlineLvl w:val="1"/>
    </w:pPr>
    <w:rPr>
      <w:rFonts w:eastAsia="Calibri" w:cs="Courier New"/>
      <w:i/>
      <w:kern w:val="0"/>
      <w:szCs w:val="21"/>
      <w:lang w:eastAsia="zh-CN"/>
    </w:rPr>
  </w:style>
  <w:style w:type="character" w:customStyle="1" w:styleId="Naslov03Znak">
    <w:name w:val="Naslov03 Znak"/>
    <w:rsid w:val="004A6519"/>
    <w:rPr>
      <w:rFonts w:ascii="Times New Roman" w:hAnsi="Times New Roman" w:cs="Courier New"/>
      <w:i w:val="0"/>
      <w:szCs w:val="21"/>
    </w:rPr>
  </w:style>
  <w:style w:type="character" w:customStyle="1" w:styleId="Text3Znak">
    <w:name w:val="Text3 Znak"/>
    <w:rsid w:val="004A6519"/>
    <w:rPr>
      <w:rFonts w:ascii="Times New Roman" w:hAnsi="Times New Roman" w:cs="Courier New"/>
      <w:sz w:val="20"/>
      <w:szCs w:val="21"/>
    </w:rPr>
  </w:style>
  <w:style w:type="paragraph" w:customStyle="1" w:styleId="Golobesedilo1">
    <w:name w:val="Golo besedilo1"/>
    <w:basedOn w:val="Navaden"/>
    <w:rsid w:val="004A6519"/>
    <w:pPr>
      <w:spacing w:after="0" w:line="240" w:lineRule="auto"/>
    </w:pPr>
    <w:rPr>
      <w:rFonts w:ascii="Consolas" w:eastAsia="Calibri" w:hAnsi="Consolas" w:cs="Consolas"/>
      <w:kern w:val="0"/>
      <w:sz w:val="21"/>
      <w:szCs w:val="21"/>
      <w:lang w:eastAsia="zh-CN"/>
    </w:rPr>
  </w:style>
  <w:style w:type="paragraph" w:customStyle="1" w:styleId="Naslov03">
    <w:name w:val="Naslov03"/>
    <w:basedOn w:val="Naslov02"/>
    <w:rsid w:val="004A6519"/>
    <w:pPr>
      <w:numPr>
        <w:ilvl w:val="2"/>
      </w:numPr>
      <w:jc w:val="both"/>
      <w:outlineLvl w:val="2"/>
    </w:pPr>
    <w:rPr>
      <w:i w:val="0"/>
    </w:rPr>
  </w:style>
  <w:style w:type="paragraph" w:customStyle="1" w:styleId="Seznam02">
    <w:name w:val="Seznam02"/>
    <w:basedOn w:val="Text2"/>
    <w:rsid w:val="004A6519"/>
    <w:pPr>
      <w:numPr>
        <w:ilvl w:val="4"/>
        <w:numId w:val="26"/>
      </w:numPr>
      <w:outlineLvl w:val="4"/>
    </w:pPr>
  </w:style>
  <w:style w:type="paragraph" w:customStyle="1" w:styleId="Text3">
    <w:name w:val="Text3"/>
    <w:basedOn w:val="Text2"/>
    <w:rsid w:val="004A6519"/>
    <w:pPr>
      <w:ind w:left="1418"/>
    </w:pPr>
  </w:style>
  <w:style w:type="table" w:customStyle="1" w:styleId="TableGrid1">
    <w:name w:val="Table Grid1"/>
    <w:basedOn w:val="Navadnatabela"/>
    <w:next w:val="Tabelamrea"/>
    <w:rsid w:val="004A6519"/>
    <w:pPr>
      <w:spacing w:line="240" w:lineRule="auto"/>
    </w:pPr>
    <w:rPr>
      <w:rFonts w:eastAsia="Arial" w:cs="Times New Roman"/>
      <w:lang w:eastAsia="de-AT" w:bidi="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Navaden"/>
    <w:rsid w:val="004A6519"/>
    <w:pPr>
      <w:suppressAutoHyphens w:val="0"/>
      <w:spacing w:after="120" w:line="240" w:lineRule="auto"/>
      <w:ind w:left="284" w:hanging="284"/>
      <w:jc w:val="both"/>
    </w:pPr>
    <w:rPr>
      <w:rFonts w:cs="Times"/>
      <w:kern w:val="0"/>
      <w:sz w:val="16"/>
      <w:lang w:val="en-GB"/>
    </w:rPr>
  </w:style>
  <w:style w:type="paragraph" w:styleId="HTMLnaslov">
    <w:name w:val="HTML Address"/>
    <w:basedOn w:val="Navaden"/>
    <w:link w:val="HTMLnaslovZnak"/>
    <w:rsid w:val="004A6519"/>
    <w:pPr>
      <w:suppressAutoHyphens w:val="0"/>
      <w:spacing w:after="240" w:line="240" w:lineRule="auto"/>
      <w:jc w:val="both"/>
    </w:pPr>
    <w:rPr>
      <w:rFonts w:eastAsia="SimSun"/>
      <w:i/>
      <w:iCs/>
      <w:kern w:val="0"/>
      <w:sz w:val="24"/>
      <w:szCs w:val="24"/>
      <w:lang w:val="en-GB" w:eastAsia="zh-CN" w:bidi="ar-AE"/>
    </w:rPr>
  </w:style>
  <w:style w:type="character" w:customStyle="1" w:styleId="HTMLnaslovZnak">
    <w:name w:val="HTML naslov Znak"/>
    <w:basedOn w:val="Privzetapisavaodstavka"/>
    <w:link w:val="HTMLnaslov"/>
    <w:rsid w:val="004A6519"/>
    <w:rPr>
      <w:rFonts w:ascii="Times New Roman" w:eastAsia="SimSun" w:hAnsi="Times New Roman" w:cs="Times New Roman"/>
      <w:i/>
      <w:iCs/>
      <w:sz w:val="24"/>
      <w:szCs w:val="24"/>
      <w:lang w:val="en-GB" w:eastAsia="zh-CN" w:bidi="ar-AE"/>
    </w:rPr>
  </w:style>
  <w:style w:type="table" w:customStyle="1" w:styleId="TableGrid2">
    <w:name w:val="Table Grid2"/>
    <w:basedOn w:val="Navadnatabela"/>
    <w:next w:val="Tabelamrea"/>
    <w:rsid w:val="004A6519"/>
    <w:pPr>
      <w:spacing w:line="240" w:lineRule="auto"/>
    </w:pPr>
    <w:rPr>
      <w:rFonts w:eastAsia="Arial" w:cs="Times New Roman"/>
      <w:lang w:eastAsia="de-AT" w:bidi="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7">
    <w:name w:val="Title 7"/>
    <w:basedOn w:val="Navaden"/>
    <w:next w:val="Telobesedila"/>
    <w:qFormat/>
    <w:rsid w:val="004A6519"/>
    <w:pPr>
      <w:keepNext/>
      <w:suppressAutoHyphens w:val="0"/>
      <w:spacing w:after="200" w:line="240" w:lineRule="auto"/>
      <w:jc w:val="both"/>
    </w:pPr>
    <w:rPr>
      <w:rFonts w:eastAsia="SimSun" w:cs="Times"/>
      <w:i/>
      <w:kern w:val="0"/>
      <w:szCs w:val="24"/>
      <w:lang w:val="en-GB" w:eastAsia="zh-CN" w:bidi="he-IL"/>
    </w:rPr>
  </w:style>
  <w:style w:type="paragraph" w:customStyle="1" w:styleId="NoParagraphStyle">
    <w:name w:val="[No Paragraph Style]"/>
    <w:rsid w:val="004A6519"/>
    <w:pPr>
      <w:widowControl w:val="0"/>
      <w:autoSpaceDE w:val="0"/>
      <w:autoSpaceDN w:val="0"/>
      <w:adjustRightInd w:val="0"/>
      <w:spacing w:line="288" w:lineRule="auto"/>
      <w:textAlignment w:val="center"/>
    </w:pPr>
    <w:rPr>
      <w:rFonts w:ascii="MinionPro-Regular" w:eastAsia="Times New Roman" w:hAnsi="MinionPro-Regular" w:cs="MinionPro-Regular"/>
      <w:color w:val="000000"/>
      <w:sz w:val="24"/>
      <w:szCs w:val="24"/>
      <w:lang w:val="sl-SI" w:eastAsia="sl-SI"/>
    </w:rPr>
  </w:style>
  <w:style w:type="table" w:customStyle="1" w:styleId="TableGrid3">
    <w:name w:val="Table Grid3"/>
    <w:basedOn w:val="Navadnatabela"/>
    <w:next w:val="Tabelamrea"/>
    <w:uiPriority w:val="59"/>
    <w:rsid w:val="004A6519"/>
    <w:pPr>
      <w:spacing w:line="240" w:lineRule="auto"/>
    </w:pPr>
    <w:rPr>
      <w:rFonts w:eastAsia="Arial" w:cs="Times New Roman"/>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9">
    <w:name w:val="Bullet L9"/>
    <w:basedOn w:val="Navaden"/>
    <w:rsid w:val="004A6519"/>
    <w:pPr>
      <w:numPr>
        <w:ilvl w:val="8"/>
        <w:numId w:val="36"/>
      </w:numPr>
      <w:suppressAutoHyphens w:val="0"/>
      <w:spacing w:after="200" w:line="240" w:lineRule="auto"/>
      <w:jc w:val="both"/>
    </w:pPr>
    <w:rPr>
      <w:rFonts w:eastAsia="SimSun"/>
      <w:kern w:val="0"/>
      <w:sz w:val="24"/>
      <w:szCs w:val="24"/>
      <w:lang w:val="en-GB" w:eastAsia="zh-CN" w:bidi="he-IL"/>
    </w:rPr>
  </w:style>
  <w:style w:type="paragraph" w:customStyle="1" w:styleId="BulletL8">
    <w:name w:val="Bullet L8"/>
    <w:basedOn w:val="Navaden"/>
    <w:rsid w:val="004A6519"/>
    <w:pPr>
      <w:numPr>
        <w:ilvl w:val="7"/>
        <w:numId w:val="36"/>
      </w:numPr>
      <w:suppressAutoHyphens w:val="0"/>
      <w:spacing w:after="200" w:line="240" w:lineRule="auto"/>
      <w:jc w:val="both"/>
    </w:pPr>
    <w:rPr>
      <w:rFonts w:eastAsia="SimSun"/>
      <w:kern w:val="0"/>
      <w:sz w:val="24"/>
      <w:szCs w:val="24"/>
      <w:lang w:val="en-GB" w:eastAsia="zh-CN" w:bidi="he-IL"/>
    </w:rPr>
  </w:style>
  <w:style w:type="paragraph" w:customStyle="1" w:styleId="BulletL7">
    <w:name w:val="Bullet L7"/>
    <w:basedOn w:val="Navaden"/>
    <w:rsid w:val="004A6519"/>
    <w:pPr>
      <w:numPr>
        <w:ilvl w:val="6"/>
        <w:numId w:val="36"/>
      </w:numPr>
      <w:suppressAutoHyphens w:val="0"/>
      <w:spacing w:after="200" w:line="240" w:lineRule="auto"/>
      <w:jc w:val="both"/>
      <w:outlineLvl w:val="6"/>
    </w:pPr>
    <w:rPr>
      <w:rFonts w:eastAsia="SimSun"/>
      <w:kern w:val="0"/>
      <w:szCs w:val="24"/>
      <w:lang w:val="en-GB" w:eastAsia="zh-CN" w:bidi="he-IL"/>
    </w:rPr>
  </w:style>
  <w:style w:type="paragraph" w:customStyle="1" w:styleId="BulletL6">
    <w:name w:val="Bullet L6"/>
    <w:basedOn w:val="Navaden"/>
    <w:rsid w:val="004A6519"/>
    <w:pPr>
      <w:numPr>
        <w:ilvl w:val="5"/>
        <w:numId w:val="36"/>
      </w:numPr>
      <w:suppressAutoHyphens w:val="0"/>
      <w:spacing w:after="200" w:line="240" w:lineRule="auto"/>
      <w:jc w:val="both"/>
      <w:outlineLvl w:val="5"/>
    </w:pPr>
    <w:rPr>
      <w:rFonts w:eastAsia="SimSun"/>
      <w:kern w:val="0"/>
      <w:szCs w:val="24"/>
      <w:lang w:val="en-GB" w:eastAsia="zh-CN" w:bidi="he-IL"/>
    </w:rPr>
  </w:style>
  <w:style w:type="paragraph" w:customStyle="1" w:styleId="BulletL5">
    <w:name w:val="Bullet L5"/>
    <w:basedOn w:val="Navaden"/>
    <w:rsid w:val="004A6519"/>
    <w:pPr>
      <w:numPr>
        <w:ilvl w:val="4"/>
        <w:numId w:val="36"/>
      </w:numPr>
      <w:suppressAutoHyphens w:val="0"/>
      <w:spacing w:after="200" w:line="240" w:lineRule="auto"/>
      <w:ind w:hanging="680"/>
      <w:jc w:val="both"/>
      <w:outlineLvl w:val="4"/>
    </w:pPr>
    <w:rPr>
      <w:rFonts w:eastAsia="SimSun"/>
      <w:kern w:val="0"/>
      <w:szCs w:val="24"/>
      <w:lang w:val="en-GB" w:eastAsia="zh-CN" w:bidi="he-IL"/>
    </w:rPr>
  </w:style>
  <w:style w:type="paragraph" w:customStyle="1" w:styleId="BulletL4">
    <w:name w:val="Bullet L4"/>
    <w:basedOn w:val="Navaden"/>
    <w:rsid w:val="004A6519"/>
    <w:pPr>
      <w:numPr>
        <w:ilvl w:val="3"/>
        <w:numId w:val="36"/>
      </w:numPr>
      <w:suppressAutoHyphens w:val="0"/>
      <w:spacing w:after="200" w:line="240" w:lineRule="auto"/>
      <w:jc w:val="both"/>
      <w:outlineLvl w:val="3"/>
    </w:pPr>
    <w:rPr>
      <w:rFonts w:eastAsia="SimSun"/>
      <w:kern w:val="0"/>
      <w:szCs w:val="24"/>
      <w:lang w:val="en-GB" w:eastAsia="zh-CN" w:bidi="he-IL"/>
    </w:rPr>
  </w:style>
  <w:style w:type="paragraph" w:customStyle="1" w:styleId="BulletL3">
    <w:name w:val="Bullet L3"/>
    <w:basedOn w:val="Navaden"/>
    <w:rsid w:val="004A6519"/>
    <w:pPr>
      <w:numPr>
        <w:ilvl w:val="2"/>
        <w:numId w:val="36"/>
      </w:numPr>
      <w:suppressAutoHyphens w:val="0"/>
      <w:spacing w:after="200" w:line="240" w:lineRule="auto"/>
      <w:jc w:val="both"/>
      <w:outlineLvl w:val="2"/>
    </w:pPr>
    <w:rPr>
      <w:rFonts w:eastAsia="SimSun"/>
      <w:kern w:val="0"/>
      <w:szCs w:val="24"/>
      <w:lang w:val="en-GB" w:eastAsia="zh-CN" w:bidi="he-IL"/>
    </w:rPr>
  </w:style>
  <w:style w:type="paragraph" w:customStyle="1" w:styleId="BulletL2">
    <w:name w:val="Bullet L2"/>
    <w:basedOn w:val="Navaden"/>
    <w:rsid w:val="004A6519"/>
    <w:pPr>
      <w:numPr>
        <w:ilvl w:val="1"/>
        <w:numId w:val="36"/>
      </w:numPr>
      <w:suppressAutoHyphens w:val="0"/>
      <w:spacing w:after="200" w:line="240" w:lineRule="auto"/>
      <w:ind w:left="1360" w:hanging="680"/>
      <w:jc w:val="both"/>
      <w:outlineLvl w:val="1"/>
    </w:pPr>
    <w:rPr>
      <w:rFonts w:eastAsia="SimSun"/>
      <w:kern w:val="0"/>
      <w:szCs w:val="24"/>
      <w:lang w:val="en-GB" w:eastAsia="zh-CN" w:bidi="he-IL"/>
    </w:rPr>
  </w:style>
  <w:style w:type="paragraph" w:customStyle="1" w:styleId="BulletL1">
    <w:name w:val="Bullet L1"/>
    <w:basedOn w:val="Navaden"/>
    <w:rsid w:val="004A6519"/>
    <w:pPr>
      <w:numPr>
        <w:numId w:val="36"/>
      </w:numPr>
      <w:suppressAutoHyphens w:val="0"/>
      <w:spacing w:after="200" w:line="240" w:lineRule="auto"/>
      <w:ind w:hanging="680"/>
      <w:jc w:val="both"/>
      <w:outlineLvl w:val="0"/>
    </w:pPr>
    <w:rPr>
      <w:rFonts w:eastAsia="SimSun"/>
      <w:kern w:val="0"/>
      <w:szCs w:val="24"/>
      <w:lang w:val="en-GB" w:eastAsia="zh-CN" w:bidi="he-IL"/>
    </w:rPr>
  </w:style>
  <w:style w:type="table" w:customStyle="1" w:styleId="TableGrid4">
    <w:name w:val="Table Grid4"/>
    <w:basedOn w:val="Navadnatabela"/>
    <w:next w:val="Tabelamrea"/>
    <w:uiPriority w:val="59"/>
    <w:rsid w:val="004A6519"/>
    <w:pPr>
      <w:spacing w:line="240" w:lineRule="auto"/>
    </w:pPr>
    <w:rPr>
      <w:rFonts w:eastAsia="Arial" w:cs="Times New Roman"/>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 2"/>
    <w:basedOn w:val="Navaden"/>
    <w:next w:val="Telobesedila"/>
    <w:qFormat/>
    <w:rsid w:val="004A6519"/>
    <w:pPr>
      <w:keepNext/>
      <w:suppressAutoHyphens w:val="0"/>
      <w:spacing w:after="200" w:line="240" w:lineRule="auto"/>
      <w:jc w:val="center"/>
      <w:outlineLvl w:val="0"/>
    </w:pPr>
    <w:rPr>
      <w:rFonts w:hAnsi="Times New Roman Bold" w:cs="Times"/>
      <w:b/>
      <w:caps/>
      <w:kern w:val="0"/>
      <w:szCs w:val="24"/>
      <w:lang w:val="en-GB"/>
    </w:rPr>
  </w:style>
  <w:style w:type="paragraph" w:customStyle="1" w:styleId="Title3">
    <w:name w:val="Title 3"/>
    <w:basedOn w:val="Navaden"/>
    <w:next w:val="Telobesedila"/>
    <w:qFormat/>
    <w:rsid w:val="004A6519"/>
    <w:pPr>
      <w:keepNext/>
      <w:suppressAutoHyphens w:val="0"/>
      <w:spacing w:after="200" w:line="240" w:lineRule="auto"/>
      <w:jc w:val="center"/>
      <w:outlineLvl w:val="0"/>
    </w:pPr>
    <w:rPr>
      <w:rFonts w:eastAsia="SimSun" w:hAnsi="Times New Roman Bold" w:cs="Times"/>
      <w:b/>
      <w:caps/>
      <w:kern w:val="0"/>
      <w:szCs w:val="24"/>
      <w:lang w:val="en-GB" w:eastAsia="zh-CN" w:bidi="he-IL"/>
    </w:rPr>
  </w:style>
  <w:style w:type="paragraph" w:customStyle="1" w:styleId="Title4">
    <w:name w:val="Title 4"/>
    <w:basedOn w:val="Navaden"/>
    <w:next w:val="Telobesedila"/>
    <w:qFormat/>
    <w:rsid w:val="004A6519"/>
    <w:pPr>
      <w:keepNext/>
      <w:suppressAutoHyphens w:val="0"/>
      <w:spacing w:after="200" w:line="240" w:lineRule="auto"/>
      <w:jc w:val="both"/>
      <w:outlineLvl w:val="1"/>
    </w:pPr>
    <w:rPr>
      <w:rFonts w:eastAsia="SimSun" w:hAnsi="Times New Roman Bold" w:cs="Times"/>
      <w:b/>
      <w:kern w:val="0"/>
      <w:szCs w:val="24"/>
      <w:lang w:val="en-GB" w:eastAsia="zh-CN" w:bidi="he-IL"/>
    </w:rPr>
  </w:style>
  <w:style w:type="paragraph" w:customStyle="1" w:styleId="Title5">
    <w:name w:val="Title 5"/>
    <w:basedOn w:val="Navaden"/>
    <w:next w:val="BodyText1"/>
    <w:qFormat/>
    <w:rsid w:val="004A6519"/>
    <w:pPr>
      <w:keepNext/>
      <w:suppressAutoHyphens w:val="0"/>
      <w:spacing w:after="200" w:line="240" w:lineRule="auto"/>
      <w:ind w:left="680"/>
      <w:jc w:val="both"/>
      <w:outlineLvl w:val="1"/>
    </w:pPr>
    <w:rPr>
      <w:rFonts w:eastAsia="SimSun" w:hAnsi="Times New Roman Bold" w:cs="Times"/>
      <w:b/>
      <w:kern w:val="0"/>
      <w:szCs w:val="24"/>
      <w:lang w:val="en-GB" w:eastAsia="zh-CN" w:bidi="he-IL"/>
    </w:rPr>
  </w:style>
  <w:style w:type="paragraph" w:customStyle="1" w:styleId="Title6">
    <w:name w:val="Title 6"/>
    <w:basedOn w:val="Navaden"/>
    <w:next w:val="BodyText1"/>
    <w:qFormat/>
    <w:rsid w:val="004A6519"/>
    <w:pPr>
      <w:keepNext/>
      <w:suppressAutoHyphens w:val="0"/>
      <w:spacing w:after="200" w:line="240" w:lineRule="auto"/>
      <w:ind w:left="680"/>
      <w:jc w:val="both"/>
      <w:outlineLvl w:val="1"/>
    </w:pPr>
    <w:rPr>
      <w:rFonts w:eastAsia="SimSun" w:hAnsi="Times New Roman Bold" w:cs="Times"/>
      <w:b/>
      <w:i/>
      <w:kern w:val="0"/>
      <w:szCs w:val="24"/>
      <w:lang w:val="en-GB" w:eastAsia="zh-CN" w:bidi="he-IL"/>
    </w:rPr>
  </w:style>
  <w:style w:type="table" w:customStyle="1" w:styleId="TableGrid5">
    <w:name w:val="Table Grid5"/>
    <w:basedOn w:val="Navadnatabela"/>
    <w:next w:val="Tabelamrea"/>
    <w:uiPriority w:val="59"/>
    <w:rsid w:val="004A6519"/>
    <w:pPr>
      <w:spacing w:line="240" w:lineRule="auto"/>
    </w:pPr>
    <w:rPr>
      <w:rFonts w:eastAsia="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avadnatabela"/>
    <w:next w:val="Tabelamrea"/>
    <w:uiPriority w:val="59"/>
    <w:rsid w:val="00732152"/>
    <w:pPr>
      <w:spacing w:line="240" w:lineRule="auto"/>
    </w:pPr>
    <w:rPr>
      <w:rFonts w:ascii="Times New Roman" w:eastAsia="SimSun" w:hAnsi="Times New Roman" w:cs="Simplified Arabic"/>
      <w:lang w:val="sl-SI"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Navadnatabela"/>
    <w:next w:val="Tabelamrea"/>
    <w:uiPriority w:val="59"/>
    <w:rsid w:val="00C32D19"/>
    <w:pPr>
      <w:spacing w:line="240" w:lineRule="auto"/>
    </w:pPr>
    <w:rPr>
      <w:rFonts w:eastAsia="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cNum3rd1">
    <w:name w:val="oc_Num_3rd 1"/>
    <w:basedOn w:val="Navaden"/>
    <w:next w:val="BodyText1"/>
    <w:rsid w:val="00615090"/>
    <w:pPr>
      <w:numPr>
        <w:numId w:val="40"/>
      </w:numPr>
      <w:suppressAutoHyphens w:val="0"/>
      <w:spacing w:after="200" w:line="240" w:lineRule="auto"/>
      <w:ind w:left="0"/>
      <w:jc w:val="both"/>
      <w:outlineLvl w:val="0"/>
    </w:pPr>
    <w:rPr>
      <w:rFonts w:eastAsia="SimSun"/>
      <w:kern w:val="0"/>
      <w:szCs w:val="24"/>
      <w:lang w:val="en-GB" w:eastAsia="zh-CN" w:bidi="he-IL"/>
    </w:rPr>
  </w:style>
  <w:style w:type="paragraph" w:customStyle="1" w:styleId="ocNum3rd2">
    <w:name w:val="oc_Num_3rd 2"/>
    <w:basedOn w:val="Navaden"/>
    <w:next w:val="Telobesedila2"/>
    <w:rsid w:val="00615090"/>
    <w:pPr>
      <w:numPr>
        <w:ilvl w:val="1"/>
        <w:numId w:val="40"/>
      </w:numPr>
      <w:tabs>
        <w:tab w:val="num" w:pos="680"/>
      </w:tabs>
      <w:suppressAutoHyphens w:val="0"/>
      <w:spacing w:after="200" w:line="240" w:lineRule="auto"/>
      <w:ind w:left="680"/>
      <w:jc w:val="both"/>
      <w:outlineLvl w:val="1"/>
    </w:pPr>
    <w:rPr>
      <w:rFonts w:eastAsia="SimSun"/>
      <w:kern w:val="0"/>
      <w:szCs w:val="24"/>
      <w:lang w:val="en-GB" w:eastAsia="zh-CN" w:bidi="he-IL"/>
    </w:rPr>
  </w:style>
  <w:style w:type="paragraph" w:customStyle="1" w:styleId="ocNum3rd3">
    <w:name w:val="oc_Num_3rd 3"/>
    <w:basedOn w:val="Navaden"/>
    <w:next w:val="Telobesedila3"/>
    <w:rsid w:val="00615090"/>
    <w:pPr>
      <w:numPr>
        <w:ilvl w:val="2"/>
        <w:numId w:val="40"/>
      </w:numPr>
      <w:tabs>
        <w:tab w:val="num" w:pos="680"/>
      </w:tabs>
      <w:suppressAutoHyphens w:val="0"/>
      <w:spacing w:after="200" w:line="240" w:lineRule="auto"/>
      <w:ind w:left="680"/>
      <w:jc w:val="both"/>
      <w:outlineLvl w:val="2"/>
    </w:pPr>
    <w:rPr>
      <w:rFonts w:eastAsia="SimSun"/>
      <w:kern w:val="0"/>
      <w:szCs w:val="24"/>
      <w:lang w:val="en-GB" w:eastAsia="zh-CN" w:bidi="he-IL"/>
    </w:rPr>
  </w:style>
  <w:style w:type="paragraph" w:customStyle="1" w:styleId="ocNum3rd4">
    <w:name w:val="oc_Num_3rd 4"/>
    <w:basedOn w:val="Navaden"/>
    <w:next w:val="Navaden"/>
    <w:rsid w:val="00615090"/>
    <w:pPr>
      <w:numPr>
        <w:ilvl w:val="3"/>
        <w:numId w:val="40"/>
      </w:numPr>
      <w:suppressAutoHyphens w:val="0"/>
      <w:spacing w:after="200" w:line="240" w:lineRule="auto"/>
      <w:ind w:left="680" w:firstLine="0"/>
      <w:jc w:val="both"/>
      <w:outlineLvl w:val="3"/>
    </w:pPr>
    <w:rPr>
      <w:rFonts w:eastAsia="SimSun"/>
      <w:kern w:val="0"/>
      <w:szCs w:val="24"/>
      <w:lang w:val="en-GB" w:eastAsia="zh-CN" w:bidi="he-IL"/>
    </w:rPr>
  </w:style>
  <w:style w:type="paragraph" w:customStyle="1" w:styleId="ocNum3rd5">
    <w:name w:val="oc_Num_3rd 5"/>
    <w:basedOn w:val="Navaden"/>
    <w:next w:val="Navaden"/>
    <w:rsid w:val="00615090"/>
    <w:pPr>
      <w:numPr>
        <w:ilvl w:val="4"/>
        <w:numId w:val="40"/>
      </w:numPr>
      <w:tabs>
        <w:tab w:val="num" w:pos="1361"/>
      </w:tabs>
      <w:suppressAutoHyphens w:val="0"/>
      <w:spacing w:after="200" w:line="240" w:lineRule="auto"/>
      <w:ind w:left="1361" w:hanging="681"/>
      <w:jc w:val="both"/>
      <w:outlineLvl w:val="4"/>
    </w:pPr>
    <w:rPr>
      <w:rFonts w:eastAsia="SimSun"/>
      <w:kern w:val="0"/>
      <w:szCs w:val="24"/>
      <w:lang w:val="en-GB" w:eastAsia="zh-CN" w:bidi="he-IL"/>
    </w:rPr>
  </w:style>
  <w:style w:type="paragraph" w:customStyle="1" w:styleId="ocNum3rd6">
    <w:name w:val="oc_Num_3rd 6"/>
    <w:basedOn w:val="Navaden"/>
    <w:next w:val="Telobesedila"/>
    <w:rsid w:val="00615090"/>
    <w:pPr>
      <w:numPr>
        <w:ilvl w:val="5"/>
        <w:numId w:val="40"/>
      </w:numPr>
      <w:tabs>
        <w:tab w:val="num" w:pos="2041"/>
      </w:tabs>
      <w:suppressAutoHyphens w:val="0"/>
      <w:spacing w:after="200" w:line="280" w:lineRule="auto"/>
      <w:ind w:left="2041" w:hanging="680"/>
      <w:jc w:val="both"/>
      <w:outlineLvl w:val="5"/>
    </w:pPr>
    <w:rPr>
      <w:rFonts w:eastAsia="SimSun"/>
      <w:kern w:val="0"/>
      <w:sz w:val="24"/>
      <w:szCs w:val="24"/>
      <w:lang w:val="en-GB" w:eastAsia="zh-CN" w:bidi="he-IL"/>
    </w:rPr>
  </w:style>
  <w:style w:type="paragraph" w:customStyle="1" w:styleId="ocNum3rd7">
    <w:name w:val="oc_Num_3rd 7"/>
    <w:basedOn w:val="Navaden"/>
    <w:next w:val="Telobesedila"/>
    <w:rsid w:val="00615090"/>
    <w:pPr>
      <w:numPr>
        <w:ilvl w:val="6"/>
        <w:numId w:val="40"/>
      </w:numPr>
      <w:tabs>
        <w:tab w:val="num" w:pos="2722"/>
      </w:tabs>
      <w:suppressAutoHyphens w:val="0"/>
      <w:spacing w:after="200" w:line="280" w:lineRule="auto"/>
      <w:ind w:left="2722" w:hanging="681"/>
      <w:jc w:val="both"/>
      <w:outlineLvl w:val="6"/>
    </w:pPr>
    <w:rPr>
      <w:rFonts w:eastAsia="SimSun"/>
      <w:kern w:val="0"/>
      <w:szCs w:val="24"/>
      <w:lang w:val="en-GB" w:eastAsia="zh-CN" w:bidi="he-IL"/>
    </w:rPr>
  </w:style>
  <w:style w:type="paragraph" w:customStyle="1" w:styleId="ocNum3rd8">
    <w:name w:val="oc_Num_3rd 8"/>
    <w:basedOn w:val="Navaden"/>
    <w:next w:val="Telobesedila"/>
    <w:rsid w:val="00615090"/>
    <w:pPr>
      <w:numPr>
        <w:ilvl w:val="7"/>
        <w:numId w:val="40"/>
      </w:numPr>
      <w:tabs>
        <w:tab w:val="num" w:pos="3402"/>
      </w:tabs>
      <w:suppressAutoHyphens w:val="0"/>
      <w:spacing w:after="200" w:line="280" w:lineRule="auto"/>
      <w:ind w:left="3402" w:hanging="680"/>
      <w:jc w:val="both"/>
      <w:outlineLvl w:val="7"/>
    </w:pPr>
    <w:rPr>
      <w:rFonts w:eastAsia="SimSun"/>
      <w:kern w:val="0"/>
      <w:szCs w:val="24"/>
      <w:lang w:val="en-GB" w:eastAsia="zh-CN" w:bidi="he-IL"/>
    </w:rPr>
  </w:style>
  <w:style w:type="paragraph" w:customStyle="1" w:styleId="ocNum3rd9">
    <w:name w:val="oc_Num_3rd 9"/>
    <w:basedOn w:val="Navaden"/>
    <w:next w:val="Telobesedila"/>
    <w:rsid w:val="00615090"/>
    <w:pPr>
      <w:numPr>
        <w:ilvl w:val="8"/>
        <w:numId w:val="40"/>
      </w:numPr>
      <w:suppressAutoHyphens w:val="0"/>
      <w:spacing w:after="200" w:line="280" w:lineRule="auto"/>
      <w:jc w:val="both"/>
      <w:outlineLvl w:val="8"/>
    </w:pPr>
    <w:rPr>
      <w:rFonts w:eastAsia="SimSun"/>
      <w:kern w:val="0"/>
      <w:szCs w:val="24"/>
      <w:lang w:val="en-GB" w:eastAsia="zh-CN" w:bidi="he-IL"/>
    </w:rPr>
  </w:style>
  <w:style w:type="paragraph" w:customStyle="1" w:styleId="ocNum4th1">
    <w:name w:val="oc_Num_4th 1"/>
    <w:basedOn w:val="Navaden"/>
    <w:next w:val="Telobesedila"/>
    <w:rsid w:val="00615090"/>
    <w:pPr>
      <w:suppressAutoHyphens w:val="0"/>
      <w:spacing w:after="200" w:line="240" w:lineRule="auto"/>
      <w:jc w:val="both"/>
      <w:outlineLvl w:val="0"/>
    </w:pPr>
    <w:rPr>
      <w:rFonts w:eastAsia="SimSun"/>
      <w:kern w:val="0"/>
      <w:szCs w:val="24"/>
      <w:lang w:val="en-GB" w:eastAsia="zh-CN" w:bidi="he-IL"/>
    </w:rPr>
  </w:style>
  <w:style w:type="paragraph" w:customStyle="1" w:styleId="ocNum4th3">
    <w:name w:val="oc_Num_4th 3"/>
    <w:basedOn w:val="Navaden"/>
    <w:next w:val="BodyText1"/>
    <w:rsid w:val="00615090"/>
    <w:pPr>
      <w:tabs>
        <w:tab w:val="num" w:pos="680"/>
      </w:tabs>
      <w:suppressAutoHyphens w:val="0"/>
      <w:spacing w:after="200" w:line="240" w:lineRule="auto"/>
      <w:ind w:left="680" w:hanging="680"/>
      <w:jc w:val="both"/>
      <w:outlineLvl w:val="2"/>
    </w:pPr>
    <w:rPr>
      <w:rFonts w:eastAsia="SimSun"/>
      <w:kern w:val="0"/>
      <w:szCs w:val="24"/>
      <w:lang w:val="en-GB" w:eastAsia="zh-CN" w:bidi="he-IL"/>
    </w:rPr>
  </w:style>
  <w:style w:type="paragraph" w:customStyle="1" w:styleId="ocNum4th4">
    <w:name w:val="oc_Num_4th 4"/>
    <w:basedOn w:val="Navaden"/>
    <w:next w:val="BodyText1"/>
    <w:rsid w:val="00615090"/>
    <w:pPr>
      <w:suppressAutoHyphens w:val="0"/>
      <w:spacing w:after="200" w:line="240" w:lineRule="auto"/>
      <w:ind w:left="680"/>
      <w:jc w:val="both"/>
      <w:outlineLvl w:val="3"/>
    </w:pPr>
    <w:rPr>
      <w:rFonts w:eastAsia="SimSun"/>
      <w:kern w:val="0"/>
      <w:szCs w:val="24"/>
      <w:lang w:val="en-GB" w:eastAsia="zh-CN" w:bidi="he-IL"/>
    </w:rPr>
  </w:style>
  <w:style w:type="paragraph" w:customStyle="1" w:styleId="ocNum4th5">
    <w:name w:val="oc_Num_4th 5"/>
    <w:basedOn w:val="Navaden"/>
    <w:next w:val="Telobesedila2"/>
    <w:rsid w:val="00615090"/>
    <w:pPr>
      <w:tabs>
        <w:tab w:val="num" w:pos="1361"/>
      </w:tabs>
      <w:suppressAutoHyphens w:val="0"/>
      <w:spacing w:after="200" w:line="240" w:lineRule="auto"/>
      <w:ind w:left="1361" w:hanging="681"/>
      <w:jc w:val="both"/>
      <w:outlineLvl w:val="4"/>
    </w:pPr>
    <w:rPr>
      <w:rFonts w:eastAsia="SimSun"/>
      <w:kern w:val="0"/>
      <w:szCs w:val="24"/>
      <w:lang w:val="en-GB" w:eastAsia="zh-CN" w:bidi="he-IL"/>
    </w:rPr>
  </w:style>
  <w:style w:type="paragraph" w:customStyle="1" w:styleId="ocNum4th6">
    <w:name w:val="oc_Num_4th 6"/>
    <w:basedOn w:val="Navaden"/>
    <w:next w:val="Telobesedila3"/>
    <w:rsid w:val="00615090"/>
    <w:pPr>
      <w:tabs>
        <w:tab w:val="num" w:pos="2041"/>
      </w:tabs>
      <w:suppressAutoHyphens w:val="0"/>
      <w:spacing w:after="200" w:line="240" w:lineRule="auto"/>
      <w:ind w:left="2041" w:hanging="680"/>
      <w:jc w:val="both"/>
      <w:outlineLvl w:val="5"/>
    </w:pPr>
    <w:rPr>
      <w:rFonts w:eastAsia="SimSun"/>
      <w:kern w:val="0"/>
      <w:szCs w:val="24"/>
      <w:lang w:val="en-GB" w:eastAsia="zh-CN" w:bidi="he-IL"/>
    </w:rPr>
  </w:style>
  <w:style w:type="paragraph" w:customStyle="1" w:styleId="ocNum4th7">
    <w:name w:val="oc_Num_4th 7"/>
    <w:basedOn w:val="Navaden"/>
    <w:next w:val="Navaden"/>
    <w:rsid w:val="00615090"/>
    <w:pPr>
      <w:tabs>
        <w:tab w:val="num" w:pos="4762"/>
      </w:tabs>
      <w:suppressAutoHyphens w:val="0"/>
      <w:spacing w:after="200" w:line="240" w:lineRule="auto"/>
      <w:ind w:left="4762" w:hanging="680"/>
      <w:jc w:val="both"/>
      <w:outlineLvl w:val="6"/>
    </w:pPr>
    <w:rPr>
      <w:rFonts w:eastAsia="SimSun"/>
      <w:kern w:val="0"/>
      <w:szCs w:val="24"/>
      <w:lang w:val="en-GB" w:eastAsia="zh-CN" w:bidi="he-IL"/>
    </w:rPr>
  </w:style>
  <w:style w:type="paragraph" w:customStyle="1" w:styleId="ocNum4th8">
    <w:name w:val="oc_Num_4th 8"/>
    <w:basedOn w:val="Navaden"/>
    <w:next w:val="Navaden"/>
    <w:rsid w:val="00615090"/>
    <w:pPr>
      <w:suppressAutoHyphens w:val="0"/>
      <w:spacing w:after="200" w:line="240" w:lineRule="auto"/>
      <w:ind w:left="1"/>
      <w:jc w:val="both"/>
      <w:outlineLvl w:val="7"/>
    </w:pPr>
    <w:rPr>
      <w:rFonts w:eastAsia="SimSun"/>
      <w:kern w:val="0"/>
      <w:szCs w:val="24"/>
      <w:lang w:val="en-GB" w:eastAsia="zh-CN" w:bidi="he-IL"/>
    </w:rPr>
  </w:style>
  <w:style w:type="paragraph" w:customStyle="1" w:styleId="ocNum4th9">
    <w:name w:val="oc_Num_4th 9"/>
    <w:basedOn w:val="Navaden"/>
    <w:next w:val="Telobesedila"/>
    <w:rsid w:val="00615090"/>
    <w:pPr>
      <w:suppressAutoHyphens w:val="0"/>
      <w:spacing w:after="200" w:line="240" w:lineRule="auto"/>
      <w:ind w:left="1"/>
      <w:jc w:val="both"/>
      <w:outlineLvl w:val="8"/>
    </w:pPr>
    <w:rPr>
      <w:rFonts w:eastAsia="SimSun"/>
      <w:kern w:val="0"/>
      <w:szCs w:val="24"/>
      <w:lang w:val="en-GB" w:eastAsia="zh-CN" w:bidi="he-IL"/>
    </w:rPr>
  </w:style>
  <w:style w:type="table" w:customStyle="1" w:styleId="TableGrid7">
    <w:name w:val="Table Grid7"/>
    <w:basedOn w:val="Navadnatabela"/>
    <w:next w:val="Tabelamrea"/>
    <w:uiPriority w:val="59"/>
    <w:rsid w:val="00D23DEB"/>
    <w:pPr>
      <w:spacing w:line="240" w:lineRule="auto"/>
    </w:pPr>
    <w:rPr>
      <w:rFonts w:ascii="Times New Roman" w:eastAsia="SimSun" w:hAnsi="Times New Roman" w:cs="Simplified Arabic"/>
      <w:lang w:val="sl-SI"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razreenaomemba1">
    <w:name w:val="Nerazrešena omemba1"/>
    <w:basedOn w:val="Privzetapisavaodstavka"/>
    <w:uiPriority w:val="99"/>
    <w:semiHidden/>
    <w:unhideWhenUsed/>
    <w:rsid w:val="00E671AB"/>
    <w:rPr>
      <w:color w:val="605E5C"/>
      <w:shd w:val="clear" w:color="auto" w:fill="E1DFDD"/>
    </w:rPr>
  </w:style>
  <w:style w:type="character" w:customStyle="1" w:styleId="acopre">
    <w:name w:val="acopre"/>
    <w:basedOn w:val="Privzetapisavaodstavka"/>
    <w:rsid w:val="00F849B5"/>
  </w:style>
  <w:style w:type="paragraph" w:customStyle="1" w:styleId="BodyCAPS4">
    <w:name w:val="Body CAPS 4"/>
    <w:basedOn w:val="Navaden"/>
    <w:rsid w:val="00036CF7"/>
    <w:pPr>
      <w:suppressAutoHyphens w:val="0"/>
      <w:spacing w:after="200" w:line="240" w:lineRule="auto"/>
      <w:ind w:left="2722"/>
      <w:jc w:val="both"/>
    </w:pPr>
    <w:rPr>
      <w:rFonts w:cs="Times"/>
      <w:caps/>
      <w:kern w:val="0"/>
      <w:szCs w:val="24"/>
      <w:lang w:val="en-GB"/>
    </w:rPr>
  </w:style>
  <w:style w:type="paragraph" w:styleId="Konnaopomba-besedilo">
    <w:name w:val="endnote text"/>
    <w:basedOn w:val="Navaden"/>
    <w:link w:val="Konnaopomba-besediloZnak"/>
    <w:uiPriority w:val="99"/>
    <w:semiHidden/>
    <w:unhideWhenUsed/>
    <w:rsid w:val="000B0632"/>
    <w:pPr>
      <w:spacing w:after="0" w:line="240" w:lineRule="auto"/>
    </w:pPr>
  </w:style>
  <w:style w:type="character" w:customStyle="1" w:styleId="Konnaopomba-besediloZnak">
    <w:name w:val="Končna opomba - besedilo Znak"/>
    <w:basedOn w:val="Privzetapisavaodstavka"/>
    <w:link w:val="Konnaopomba-besedilo"/>
    <w:uiPriority w:val="99"/>
    <w:semiHidden/>
    <w:rsid w:val="000B0632"/>
    <w:rPr>
      <w:rFonts w:ascii="Times New Roman" w:eastAsia="Times New Roman" w:hAnsi="Times New Roman" w:cs="Times New Roman"/>
      <w:kern w:val="1"/>
      <w:lang w:val="sl-SI"/>
    </w:rPr>
  </w:style>
  <w:style w:type="character" w:customStyle="1" w:styleId="BodyText1Char">
    <w:name w:val="Body Text 1 Char"/>
    <w:basedOn w:val="Privzetapisavaodstavka"/>
    <w:link w:val="BodyText1"/>
    <w:locked/>
    <w:rsid w:val="009843FA"/>
    <w:rPr>
      <w:rFonts w:ascii="Times New Roman" w:eastAsia="Times New Roman" w:hAnsi="Times New Roman" w:cs="Times"/>
      <w:kern w:val="1"/>
      <w:szCs w:val="24"/>
      <w:lang w:val="sl-SI"/>
    </w:rPr>
  </w:style>
  <w:style w:type="character" w:customStyle="1" w:styleId="FootnoteAnchor">
    <w:name w:val="Footnote Anchor"/>
    <w:rsid w:val="008A6C09"/>
    <w:rPr>
      <w:vertAlign w:val="superscript"/>
    </w:rPr>
  </w:style>
  <w:style w:type="character" w:customStyle="1" w:styleId="InternetLink">
    <w:name w:val="Internet Link"/>
    <w:basedOn w:val="Privzetapisavaodstavka"/>
    <w:uiPriority w:val="99"/>
    <w:unhideWhenUsed/>
    <w:rsid w:val="00E36138"/>
    <w:rPr>
      <w:color w:val="0000FF"/>
      <w:u w:val="single"/>
    </w:rPr>
  </w:style>
  <w:style w:type="paragraph" w:customStyle="1" w:styleId="Standard">
    <w:name w:val="Standard"/>
    <w:rsid w:val="0055765F"/>
    <w:pPr>
      <w:suppressAutoHyphens/>
      <w:autoSpaceDN w:val="0"/>
      <w:spacing w:after="140" w:line="288" w:lineRule="auto"/>
      <w:textAlignment w:val="baseline"/>
    </w:pPr>
    <w:rPr>
      <w:rFonts w:ascii="Times New Roman" w:eastAsia="Times New Roman" w:hAnsi="Times New Roman" w:cs="Times New Roman"/>
      <w:kern w:val="3"/>
      <w:lang w:val="sl-SI"/>
    </w:rPr>
  </w:style>
  <w:style w:type="character" w:customStyle="1" w:styleId="UnresolvedMention1">
    <w:name w:val="Unresolved Mention1"/>
    <w:basedOn w:val="Privzetapisavaodstavka"/>
    <w:uiPriority w:val="99"/>
    <w:semiHidden/>
    <w:unhideWhenUsed/>
    <w:rsid w:val="00894BE8"/>
    <w:rPr>
      <w:color w:val="605E5C"/>
      <w:shd w:val="clear" w:color="auto" w:fill="E1DFDD"/>
    </w:rPr>
  </w:style>
  <w:style w:type="paragraph" w:customStyle="1" w:styleId="Naslov-1">
    <w:name w:val="Naslov-1"/>
    <w:basedOn w:val="Navaden"/>
    <w:qFormat/>
    <w:rsid w:val="00B3250A"/>
    <w:pPr>
      <w:numPr>
        <w:numId w:val="65"/>
      </w:numPr>
      <w:suppressAutoHyphens w:val="0"/>
      <w:spacing w:after="160" w:line="259" w:lineRule="auto"/>
      <w:jc w:val="both"/>
    </w:pPr>
    <w:rPr>
      <w:rFonts w:ascii="Arial" w:eastAsiaTheme="minorHAnsi" w:hAnsi="Arial" w:cstheme="minorBidi"/>
      <w:b/>
      <w:caps/>
      <w:kern w:val="0"/>
      <w:sz w:val="26"/>
      <w:szCs w:val="22"/>
    </w:rPr>
  </w:style>
  <w:style w:type="paragraph" w:customStyle="1" w:styleId="Naslov-2">
    <w:name w:val="Naslov-2"/>
    <w:basedOn w:val="Naslov-1"/>
    <w:qFormat/>
    <w:rsid w:val="00B3250A"/>
    <w:pPr>
      <w:numPr>
        <w:ilvl w:val="1"/>
      </w:numPr>
    </w:pPr>
    <w:rPr>
      <w:sz w:val="22"/>
    </w:rPr>
  </w:style>
  <w:style w:type="paragraph" w:customStyle="1" w:styleId="Naslov-3">
    <w:name w:val="Naslov-3"/>
    <w:basedOn w:val="Naslov-2"/>
    <w:qFormat/>
    <w:rsid w:val="00B3250A"/>
    <w:pPr>
      <w:numPr>
        <w:ilvl w:val="2"/>
      </w:numPr>
    </w:pPr>
    <w:rPr>
      <w:caps w:val="0"/>
    </w:rPr>
  </w:style>
  <w:style w:type="numbering" w:customStyle="1" w:styleId="LS-Naslov">
    <w:name w:val="LS-Naslov"/>
    <w:uiPriority w:val="99"/>
    <w:rsid w:val="00B3250A"/>
    <w:pPr>
      <w:numPr>
        <w:numId w:val="65"/>
      </w:numPr>
    </w:pPr>
  </w:style>
  <w:style w:type="character" w:styleId="Nerazreenaomemba">
    <w:name w:val="Unresolved Mention"/>
    <w:basedOn w:val="Privzetapisavaodstavka"/>
    <w:uiPriority w:val="99"/>
    <w:semiHidden/>
    <w:unhideWhenUsed/>
    <w:rsid w:val="00BF4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124297">
      <w:bodyDiv w:val="1"/>
      <w:marLeft w:val="0"/>
      <w:marRight w:val="0"/>
      <w:marTop w:val="0"/>
      <w:marBottom w:val="0"/>
      <w:divBdr>
        <w:top w:val="none" w:sz="0" w:space="0" w:color="auto"/>
        <w:left w:val="none" w:sz="0" w:space="0" w:color="auto"/>
        <w:bottom w:val="none" w:sz="0" w:space="0" w:color="auto"/>
        <w:right w:val="none" w:sz="0" w:space="0" w:color="auto"/>
      </w:divBdr>
    </w:div>
    <w:div w:id="1048265383">
      <w:bodyDiv w:val="1"/>
      <w:marLeft w:val="0"/>
      <w:marRight w:val="0"/>
      <w:marTop w:val="0"/>
      <w:marBottom w:val="0"/>
      <w:divBdr>
        <w:top w:val="none" w:sz="0" w:space="0" w:color="auto"/>
        <w:left w:val="none" w:sz="0" w:space="0" w:color="auto"/>
        <w:bottom w:val="none" w:sz="0" w:space="0" w:color="auto"/>
        <w:right w:val="none" w:sz="0" w:space="0" w:color="auto"/>
      </w:divBdr>
    </w:div>
    <w:div w:id="1150484764">
      <w:bodyDiv w:val="1"/>
      <w:marLeft w:val="0"/>
      <w:marRight w:val="0"/>
      <w:marTop w:val="0"/>
      <w:marBottom w:val="0"/>
      <w:divBdr>
        <w:top w:val="none" w:sz="0" w:space="0" w:color="auto"/>
        <w:left w:val="none" w:sz="0" w:space="0" w:color="auto"/>
        <w:bottom w:val="none" w:sz="0" w:space="0" w:color="auto"/>
        <w:right w:val="none" w:sz="0" w:space="0" w:color="auto"/>
      </w:divBdr>
    </w:div>
    <w:div w:id="1175999297">
      <w:bodyDiv w:val="1"/>
      <w:marLeft w:val="0"/>
      <w:marRight w:val="0"/>
      <w:marTop w:val="0"/>
      <w:marBottom w:val="0"/>
      <w:divBdr>
        <w:top w:val="none" w:sz="0" w:space="0" w:color="auto"/>
        <w:left w:val="none" w:sz="0" w:space="0" w:color="auto"/>
        <w:bottom w:val="none" w:sz="0" w:space="0" w:color="auto"/>
        <w:right w:val="none" w:sz="0" w:space="0" w:color="auto"/>
      </w:divBdr>
    </w:div>
    <w:div w:id="1469467760">
      <w:bodyDiv w:val="1"/>
      <w:marLeft w:val="0"/>
      <w:marRight w:val="0"/>
      <w:marTop w:val="0"/>
      <w:marBottom w:val="0"/>
      <w:divBdr>
        <w:top w:val="none" w:sz="0" w:space="0" w:color="auto"/>
        <w:left w:val="none" w:sz="0" w:space="0" w:color="auto"/>
        <w:bottom w:val="none" w:sz="0" w:space="0" w:color="auto"/>
        <w:right w:val="none" w:sz="0" w:space="0" w:color="auto"/>
      </w:divBdr>
    </w:div>
    <w:div w:id="1786970422">
      <w:bodyDiv w:val="1"/>
      <w:marLeft w:val="0"/>
      <w:marRight w:val="0"/>
      <w:marTop w:val="0"/>
      <w:marBottom w:val="0"/>
      <w:divBdr>
        <w:top w:val="none" w:sz="0" w:space="0" w:color="auto"/>
        <w:left w:val="none" w:sz="0" w:space="0" w:color="auto"/>
        <w:bottom w:val="none" w:sz="0" w:space="0" w:color="auto"/>
        <w:right w:val="none" w:sz="0" w:space="0" w:color="auto"/>
      </w:divBdr>
    </w:div>
    <w:div w:id="1831867294">
      <w:bodyDiv w:val="1"/>
      <w:marLeft w:val="0"/>
      <w:marRight w:val="0"/>
      <w:marTop w:val="0"/>
      <w:marBottom w:val="0"/>
      <w:divBdr>
        <w:top w:val="none" w:sz="0" w:space="0" w:color="auto"/>
        <w:left w:val="none" w:sz="0" w:space="0" w:color="auto"/>
        <w:bottom w:val="none" w:sz="0" w:space="0" w:color="auto"/>
        <w:right w:val="none" w:sz="0" w:space="0" w:color="auto"/>
      </w:divBdr>
    </w:div>
    <w:div w:id="1849098914">
      <w:bodyDiv w:val="1"/>
      <w:marLeft w:val="0"/>
      <w:marRight w:val="0"/>
      <w:marTop w:val="0"/>
      <w:marBottom w:val="0"/>
      <w:divBdr>
        <w:top w:val="none" w:sz="0" w:space="0" w:color="auto"/>
        <w:left w:val="none" w:sz="0" w:space="0" w:color="auto"/>
        <w:bottom w:val="none" w:sz="0" w:space="0" w:color="auto"/>
        <w:right w:val="none" w:sz="0" w:space="0" w:color="auto"/>
      </w:divBdr>
    </w:div>
    <w:div w:id="1906143121">
      <w:bodyDiv w:val="1"/>
      <w:marLeft w:val="0"/>
      <w:marRight w:val="0"/>
      <w:marTop w:val="0"/>
      <w:marBottom w:val="0"/>
      <w:divBdr>
        <w:top w:val="none" w:sz="0" w:space="0" w:color="auto"/>
        <w:left w:val="none" w:sz="0" w:space="0" w:color="auto"/>
        <w:bottom w:val="none" w:sz="0" w:space="0" w:color="auto"/>
        <w:right w:val="none" w:sz="0" w:space="0" w:color="auto"/>
      </w:divBdr>
    </w:div>
    <w:div w:id="207057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kdd.s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ilirika.si/sl-si/obveznice-za-drzavljane-r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z-szogkz.mf@gov.si"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Kristina.Pisl@gov.si" TargetMode="External"/><Relationship Id="rId20" Type="http://schemas.openxmlformats.org/officeDocument/2006/relationships/hyperlink" Target="https://www.gov.si/teme/stiki-z-investitorji-in-imetniki-vrednostnih-papirje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ecb.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v.si/teme/stiki-z-investitorji-in-imetniki-vrednostnih-papirjev"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Wolf Theiss">
  <a:themeElements>
    <a:clrScheme name="Wolf Theiss">
      <a:dk1>
        <a:sysClr val="windowText" lastClr="000000"/>
      </a:dk1>
      <a:lt1>
        <a:sysClr val="window" lastClr="FFFFFF"/>
      </a:lt1>
      <a:dk2>
        <a:srgbClr val="000000"/>
      </a:dk2>
      <a:lt2>
        <a:srgbClr val="E0DED8"/>
      </a:lt2>
      <a:accent1>
        <a:srgbClr val="A5D867"/>
      </a:accent1>
      <a:accent2>
        <a:srgbClr val="F7E654"/>
      </a:accent2>
      <a:accent3>
        <a:srgbClr val="E9994A"/>
      </a:accent3>
      <a:accent4>
        <a:srgbClr val="B382C7"/>
      </a:accent4>
      <a:accent5>
        <a:srgbClr val="FF0E49"/>
      </a:accent5>
      <a:accent6>
        <a:srgbClr val="00B3BE"/>
      </a:accent6>
      <a:hlink>
        <a:srgbClr val="0094B3"/>
      </a:hlink>
      <a:folHlink>
        <a:srgbClr val="824BB0"/>
      </a:folHlink>
    </a:clrScheme>
    <a:fontScheme name="WolfTheis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3EA5EC91B6A409AEC75C689431DFE" ma:contentTypeVersion="6" ma:contentTypeDescription="Create a new document." ma:contentTypeScope="" ma:versionID="812f2d086b2e22b1638e4ffe8cd0c614">
  <xsd:schema xmlns:xsd="http://www.w3.org/2001/XMLSchema" xmlns:xs="http://www.w3.org/2001/XMLSchema" xmlns:p="http://schemas.microsoft.com/office/2006/metadata/properties" xmlns:ns2="68a14b5e-e8fc-412c-baf7-b3afee1299d0" xmlns:ns3="e2823fec-3a65-4e72-97b5-144ffa7871cb" targetNamespace="http://schemas.microsoft.com/office/2006/metadata/properties" ma:root="true" ma:fieldsID="9173115881c6144b95bdb42e679887b6" ns2:_="" ns3:_="">
    <xsd:import namespace="68a14b5e-e8fc-412c-baf7-b3afee1299d0"/>
    <xsd:import namespace="e2823fec-3a65-4e72-97b5-144ffa7871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14b5e-e8fc-412c-baf7-b3afee129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823fec-3a65-4e72-97b5-144ffa7871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ADFEE6-BD6F-409C-8931-58F3624179BB}">
  <ds:schemaRefs>
    <ds:schemaRef ds:uri="http://schemas.openxmlformats.org/officeDocument/2006/bibliography"/>
  </ds:schemaRefs>
</ds:datastoreItem>
</file>

<file path=customXml/itemProps2.xml><?xml version="1.0" encoding="utf-8"?>
<ds:datastoreItem xmlns:ds="http://schemas.openxmlformats.org/officeDocument/2006/customXml" ds:itemID="{196ED2F1-3EDC-4AAE-A830-A0186CD5AAD2}">
  <ds:schemaRefs>
    <ds:schemaRef ds:uri="http://schemas.microsoft.com/sharepoint/v3/contenttype/forms"/>
  </ds:schemaRefs>
</ds:datastoreItem>
</file>

<file path=customXml/itemProps3.xml><?xml version="1.0" encoding="utf-8"?>
<ds:datastoreItem xmlns:ds="http://schemas.openxmlformats.org/officeDocument/2006/customXml" ds:itemID="{05A296E2-5194-4B33-9DF9-D11609131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14b5e-e8fc-412c-baf7-b3afee1299d0"/>
    <ds:schemaRef ds:uri="e2823fec-3a65-4e72-97b5-144ffa787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D295D-268A-438B-938B-A64FC88F55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16113</Words>
  <Characters>91846</Characters>
  <Application>Microsoft Office Word</Application>
  <DocSecurity>0</DocSecurity>
  <Lines>765</Lines>
  <Paragraphs>215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Gašper Adlešič</dc:creator>
  <cp:keywords/>
  <dc:description/>
  <cp:lastModifiedBy>Kristjan Dekleva</cp:lastModifiedBy>
  <cp:revision>3</cp:revision>
  <cp:lastPrinted>2025-03-24T12:02:00Z</cp:lastPrinted>
  <dcterms:created xsi:type="dcterms:W3CDTF">2025-03-24T11:23:00Z</dcterms:created>
  <dcterms:modified xsi:type="dcterms:W3CDTF">2025-03-24T12:03:00Z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0x010100EE83EA5EC91B6A409AEC75C689431DFE</vt:lpwstr>
  </property>
  <property fmtid="{D5CDD505-2E9C-101B-9397-08002B2CF9AE}" pid="3" name="MSIP_Label_8ab308e7-8e09-4696-b796-39744aa816b6_Enabled">
    <vt:lpwstr>true</vt:lpwstr>
  </property>
  <property fmtid="{D5CDD505-2E9C-101B-9397-08002B2CF9AE}" pid="4" name="MSIP_Label_8ab308e7-8e09-4696-b796-39744aa816b6_SetDate">
    <vt:lpwstr>2025-02-21T08:45:36Z</vt:lpwstr>
  </property>
  <property fmtid="{D5CDD505-2E9C-101B-9397-08002B2CF9AE}" pid="5" name="MSIP_Label_8ab308e7-8e09-4696-b796-39744aa816b6_Method">
    <vt:lpwstr>Privileged</vt:lpwstr>
  </property>
  <property fmtid="{D5CDD505-2E9C-101B-9397-08002B2CF9AE}" pid="6" name="MSIP_Label_8ab308e7-8e09-4696-b796-39744aa816b6_Name">
    <vt:lpwstr>Poslovna skrivnost - zaupno</vt:lpwstr>
  </property>
  <property fmtid="{D5CDD505-2E9C-101B-9397-08002B2CF9AE}" pid="7" name="MSIP_Label_8ab308e7-8e09-4696-b796-39744aa816b6_SiteId">
    <vt:lpwstr>97b95633-c28c-4dd2-bcb2-c7e6daf11061</vt:lpwstr>
  </property>
  <property fmtid="{D5CDD505-2E9C-101B-9397-08002B2CF9AE}" pid="8" name="MSIP_Label_8ab308e7-8e09-4696-b796-39744aa816b6_ActionId">
    <vt:lpwstr>5d4fcb37-3df9-4ab6-9ab1-7bd857432d39</vt:lpwstr>
  </property>
  <property fmtid="{D5CDD505-2E9C-101B-9397-08002B2CF9AE}" pid="9" name="MSIP_Label_8ab308e7-8e09-4696-b796-39744aa816b6_ContentBits">
    <vt:lpwstr>0</vt:lpwstr>
  </property>
  <property fmtid="{D5CDD505-2E9C-101B-9397-08002B2CF9AE}" pid="10" name="MSIP_Label_8ab308e7-8e09-4696-b796-39744aa816b6_Tag">
    <vt:lpwstr>10, 0, 1, 1</vt:lpwstr>
  </property>
  <property fmtid="{D5CDD505-2E9C-101B-9397-08002B2CF9AE}" pid="11" name="MSIP_Label_1b152ca6-20b7-4143-9c57-4a2066df2536_Enabled">
    <vt:lpwstr>true</vt:lpwstr>
  </property>
  <property fmtid="{D5CDD505-2E9C-101B-9397-08002B2CF9AE}" pid="12" name="MSIP_Label_1b152ca6-20b7-4143-9c57-4a2066df2536_SetDate">
    <vt:lpwstr>2025-02-21T13:18:19Z</vt:lpwstr>
  </property>
  <property fmtid="{D5CDD505-2E9C-101B-9397-08002B2CF9AE}" pid="13" name="MSIP_Label_1b152ca6-20b7-4143-9c57-4a2066df2536_Method">
    <vt:lpwstr>Privileged</vt:lpwstr>
  </property>
  <property fmtid="{D5CDD505-2E9C-101B-9397-08002B2CF9AE}" pid="14" name="MSIP_Label_1b152ca6-20b7-4143-9c57-4a2066df2536_Name">
    <vt:lpwstr>Zaupno - poslovna skrivnost - za aplikacije in zunanje</vt:lpwstr>
  </property>
  <property fmtid="{D5CDD505-2E9C-101B-9397-08002B2CF9AE}" pid="15" name="MSIP_Label_1b152ca6-20b7-4143-9c57-4a2066df2536_SiteId">
    <vt:lpwstr>368e92b5-dfa0-4bce-9594-4c2e6fd2d1eb</vt:lpwstr>
  </property>
  <property fmtid="{D5CDD505-2E9C-101B-9397-08002B2CF9AE}" pid="16" name="MSIP_Label_1b152ca6-20b7-4143-9c57-4a2066df2536_ActionId">
    <vt:lpwstr>eb894290-d5a2-483a-ae0d-ec305252096f</vt:lpwstr>
  </property>
  <property fmtid="{D5CDD505-2E9C-101B-9397-08002B2CF9AE}" pid="17" name="MSIP_Label_1b152ca6-20b7-4143-9c57-4a2066df2536_ContentBits">
    <vt:lpwstr>1</vt:lpwstr>
  </property>
</Properties>
</file>