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8509E" w:rsidRDefault="0058509E">
      <w:pPr>
        <w:pStyle w:val="Telobesedila"/>
        <w:spacing w:before="3"/>
        <w:rPr>
          <w:sz w:val="23"/>
        </w:rPr>
      </w:pPr>
    </w:p>
    <w:p w14:paraId="01D77AC5" w14:textId="0D36DF5A" w:rsidR="0058509E" w:rsidRDefault="00E7749D">
      <w:pPr>
        <w:pStyle w:val="Naslov1"/>
        <w:spacing w:before="93"/>
        <w:ind w:left="2302" w:right="2206" w:firstLine="0"/>
        <w:jc w:val="center"/>
      </w:pPr>
      <w:r>
        <w:t xml:space="preserve">MERILA </w:t>
      </w:r>
      <w:r>
        <w:rPr>
          <w:spacing w:val="2"/>
        </w:rPr>
        <w:t xml:space="preserve">ZA </w:t>
      </w:r>
      <w:r>
        <w:t>DODELITEV SPODBUD (</w:t>
      </w:r>
      <w:r w:rsidR="00793CD3">
        <w:t>8</w:t>
      </w:r>
      <w:r>
        <w:t>. člen</w:t>
      </w:r>
      <w:r>
        <w:rPr>
          <w:spacing w:val="-23"/>
        </w:rPr>
        <w:t xml:space="preserve"> </w:t>
      </w:r>
      <w:r>
        <w:t>uredbe)</w:t>
      </w:r>
    </w:p>
    <w:p w14:paraId="0A37501D" w14:textId="77777777" w:rsidR="0058509E" w:rsidRDefault="0058509E">
      <w:pPr>
        <w:pStyle w:val="Telobesedila"/>
        <w:rPr>
          <w:b/>
          <w:sz w:val="22"/>
        </w:rPr>
      </w:pPr>
    </w:p>
    <w:p w14:paraId="59335EB5" w14:textId="77777777" w:rsidR="0058509E" w:rsidRDefault="00E7749D">
      <w:pPr>
        <w:pStyle w:val="Telobesedila"/>
        <w:spacing w:before="177"/>
        <w:ind w:left="216" w:right="64"/>
      </w:pPr>
      <w:r>
        <w:t>Število točk pri posameznem merilu je možno v pragovih po petinah točk, kot je pojasnjeno spodaj, če ni pri posameznem merilu izrecno določeno drugače. Točkuje se na cele</w:t>
      </w:r>
      <w:r>
        <w:rPr>
          <w:spacing w:val="-17"/>
        </w:rPr>
        <w:t xml:space="preserve"> </w:t>
      </w:r>
      <w:r>
        <w:t>točke.</w:t>
      </w:r>
    </w:p>
    <w:p w14:paraId="456F4F91" w14:textId="77777777" w:rsidR="0058509E" w:rsidRDefault="00E7749D">
      <w:pPr>
        <w:pStyle w:val="Odstavekseznama"/>
        <w:numPr>
          <w:ilvl w:val="0"/>
          <w:numId w:val="5"/>
        </w:numPr>
        <w:tabs>
          <w:tab w:val="left" w:pos="924"/>
          <w:tab w:val="left" w:pos="925"/>
        </w:tabs>
        <w:spacing w:before="3"/>
        <w:ind w:hanging="709"/>
        <w:rPr>
          <w:sz w:val="18"/>
        </w:rPr>
      </w:pPr>
      <w:r>
        <w:rPr>
          <w:sz w:val="18"/>
        </w:rPr>
        <w:t>Investicija ne upošteva merila ali tega ni mogoče oceniti zaradi manjkajočih ali nepopolnih</w:t>
      </w:r>
      <w:r>
        <w:rPr>
          <w:spacing w:val="-25"/>
          <w:sz w:val="18"/>
        </w:rPr>
        <w:t xml:space="preserve"> </w:t>
      </w:r>
      <w:r>
        <w:rPr>
          <w:sz w:val="18"/>
        </w:rPr>
        <w:t>informacij.</w:t>
      </w:r>
    </w:p>
    <w:p w14:paraId="41AA1F29" w14:textId="77777777" w:rsidR="0058509E" w:rsidRDefault="00E7749D">
      <w:pPr>
        <w:pStyle w:val="Odstavekseznama"/>
        <w:numPr>
          <w:ilvl w:val="0"/>
          <w:numId w:val="5"/>
        </w:numPr>
        <w:tabs>
          <w:tab w:val="left" w:pos="924"/>
          <w:tab w:val="left" w:pos="925"/>
        </w:tabs>
        <w:spacing w:before="7"/>
        <w:ind w:hanging="709"/>
        <w:rPr>
          <w:sz w:val="18"/>
        </w:rPr>
      </w:pPr>
      <w:r>
        <w:rPr>
          <w:sz w:val="18"/>
        </w:rPr>
        <w:t>Slabo. Merilo je neustrezno obravnavano ali pa ima resne notranje</w:t>
      </w:r>
      <w:r>
        <w:rPr>
          <w:spacing w:val="-15"/>
          <w:sz w:val="18"/>
        </w:rPr>
        <w:t xml:space="preserve"> </w:t>
      </w:r>
      <w:r>
        <w:rPr>
          <w:sz w:val="18"/>
        </w:rPr>
        <w:t>pomanjkljivosti.</w:t>
      </w:r>
    </w:p>
    <w:p w14:paraId="2A07603C" w14:textId="77777777" w:rsidR="0058509E" w:rsidRDefault="00E7749D">
      <w:pPr>
        <w:pStyle w:val="Odstavekseznama"/>
        <w:numPr>
          <w:ilvl w:val="0"/>
          <w:numId w:val="5"/>
        </w:numPr>
        <w:tabs>
          <w:tab w:val="left" w:pos="924"/>
          <w:tab w:val="left" w:pos="925"/>
        </w:tabs>
        <w:spacing w:before="4"/>
        <w:ind w:hanging="709"/>
        <w:rPr>
          <w:sz w:val="18"/>
        </w:rPr>
      </w:pPr>
      <w:r>
        <w:rPr>
          <w:sz w:val="18"/>
        </w:rPr>
        <w:t>Zadostno. Predlog na splošno upošteva to merilo, vendar ima precejšnje</w:t>
      </w:r>
      <w:r>
        <w:rPr>
          <w:spacing w:val="-19"/>
          <w:sz w:val="18"/>
        </w:rPr>
        <w:t xml:space="preserve"> </w:t>
      </w:r>
      <w:r>
        <w:rPr>
          <w:sz w:val="18"/>
        </w:rPr>
        <w:t>pomanjkljivosti.</w:t>
      </w:r>
    </w:p>
    <w:p w14:paraId="3D5DF0F2" w14:textId="77777777" w:rsidR="0058509E" w:rsidRDefault="00E7749D">
      <w:pPr>
        <w:pStyle w:val="Odstavekseznama"/>
        <w:numPr>
          <w:ilvl w:val="0"/>
          <w:numId w:val="5"/>
        </w:numPr>
        <w:tabs>
          <w:tab w:val="left" w:pos="924"/>
          <w:tab w:val="left" w:pos="925"/>
        </w:tabs>
        <w:spacing w:before="4"/>
        <w:ind w:hanging="709"/>
        <w:rPr>
          <w:sz w:val="18"/>
        </w:rPr>
      </w:pPr>
      <w:r>
        <w:rPr>
          <w:sz w:val="18"/>
        </w:rPr>
        <w:t>Dobro. Predlog dobro obravnava merilo, vendar ima številne</w:t>
      </w:r>
      <w:r>
        <w:rPr>
          <w:spacing w:val="-9"/>
          <w:sz w:val="18"/>
        </w:rPr>
        <w:t xml:space="preserve"> </w:t>
      </w:r>
      <w:r>
        <w:rPr>
          <w:sz w:val="18"/>
        </w:rPr>
        <w:t>pomanjkljivosti.</w:t>
      </w:r>
    </w:p>
    <w:p w14:paraId="655DA041" w14:textId="77777777" w:rsidR="0058509E" w:rsidRDefault="00E7749D">
      <w:pPr>
        <w:pStyle w:val="Odstavekseznama"/>
        <w:numPr>
          <w:ilvl w:val="0"/>
          <w:numId w:val="5"/>
        </w:numPr>
        <w:tabs>
          <w:tab w:val="left" w:pos="924"/>
          <w:tab w:val="left" w:pos="925"/>
        </w:tabs>
        <w:spacing w:before="7"/>
        <w:ind w:hanging="709"/>
        <w:rPr>
          <w:sz w:val="18"/>
        </w:rPr>
      </w:pPr>
      <w:r>
        <w:rPr>
          <w:sz w:val="18"/>
        </w:rPr>
        <w:t>Zelo dobro. Predlog zelo dobro obravnava merilo, vendar je v njem nekaj</w:t>
      </w:r>
      <w:r>
        <w:rPr>
          <w:spacing w:val="-21"/>
          <w:sz w:val="18"/>
        </w:rPr>
        <w:t xml:space="preserve"> </w:t>
      </w:r>
      <w:r>
        <w:rPr>
          <w:sz w:val="18"/>
        </w:rPr>
        <w:t>pomanjkljivosti.</w:t>
      </w:r>
    </w:p>
    <w:p w14:paraId="3BEF4482" w14:textId="77777777" w:rsidR="0058509E" w:rsidRDefault="00E7749D">
      <w:pPr>
        <w:pStyle w:val="Odstavekseznama"/>
        <w:numPr>
          <w:ilvl w:val="0"/>
          <w:numId w:val="5"/>
        </w:numPr>
        <w:tabs>
          <w:tab w:val="left" w:pos="924"/>
          <w:tab w:val="left" w:pos="925"/>
        </w:tabs>
        <w:spacing w:before="4"/>
        <w:ind w:hanging="709"/>
        <w:rPr>
          <w:sz w:val="18"/>
        </w:rPr>
      </w:pPr>
      <w:r>
        <w:rPr>
          <w:sz w:val="18"/>
        </w:rPr>
        <w:t>Odlično. Predlog uspešno obravnava vse ustrezne vidike merila. Morebitne pomanjkljivosti so</w:t>
      </w:r>
      <w:r>
        <w:rPr>
          <w:spacing w:val="-23"/>
          <w:sz w:val="18"/>
        </w:rPr>
        <w:t xml:space="preserve"> </w:t>
      </w:r>
      <w:r>
        <w:rPr>
          <w:sz w:val="18"/>
        </w:rPr>
        <w:t>manjše.</w:t>
      </w:r>
    </w:p>
    <w:p w14:paraId="5DAB6C7B" w14:textId="77777777" w:rsidR="0058509E" w:rsidRDefault="0058509E">
      <w:pPr>
        <w:pStyle w:val="Telobesedila"/>
      </w:pPr>
    </w:p>
    <w:p w14:paraId="654A17E2" w14:textId="77777777" w:rsidR="0058509E" w:rsidRDefault="00E7749D">
      <w:pPr>
        <w:pStyle w:val="Naslov1"/>
        <w:numPr>
          <w:ilvl w:val="1"/>
          <w:numId w:val="5"/>
        </w:numPr>
        <w:tabs>
          <w:tab w:val="left" w:pos="924"/>
          <w:tab w:val="left" w:pos="925"/>
        </w:tabs>
        <w:spacing w:before="123"/>
        <w:ind w:hanging="349"/>
      </w:pPr>
      <w:r>
        <w:t>Odličnost investicije (skupno 50</w:t>
      </w:r>
      <w:r>
        <w:rPr>
          <w:spacing w:val="-3"/>
        </w:rPr>
        <w:t xml:space="preserve"> </w:t>
      </w:r>
      <w:r>
        <w:t>točk)</w:t>
      </w:r>
    </w:p>
    <w:p w14:paraId="02EB378F" w14:textId="77777777" w:rsidR="0058509E" w:rsidRDefault="0058509E">
      <w:pPr>
        <w:pStyle w:val="Telobesedila"/>
        <w:spacing w:before="2"/>
        <w:rPr>
          <w:b/>
          <w:sz w:val="19"/>
        </w:rPr>
      </w:pPr>
    </w:p>
    <w:p w14:paraId="10C99EF7" w14:textId="77777777" w:rsidR="0058509E" w:rsidRDefault="00E7749D">
      <w:pPr>
        <w:pStyle w:val="Odstavekseznama"/>
        <w:numPr>
          <w:ilvl w:val="0"/>
          <w:numId w:val="4"/>
        </w:numPr>
        <w:tabs>
          <w:tab w:val="left" w:pos="500"/>
        </w:tabs>
        <w:spacing w:after="9" w:line="477" w:lineRule="auto"/>
        <w:ind w:right="1302" w:firstLine="0"/>
        <w:rPr>
          <w:i/>
          <w:sz w:val="20"/>
        </w:rPr>
      </w:pPr>
      <w:r>
        <w:rPr>
          <w:b/>
          <w:sz w:val="20"/>
        </w:rPr>
        <w:t xml:space="preserve">Prispevek investicije k izzivu, ki ga investicija naslavlja </w:t>
      </w:r>
      <w:r>
        <w:rPr>
          <w:i/>
          <w:position w:val="1"/>
          <w:sz w:val="20"/>
        </w:rPr>
        <w:t>(največ možnih točk je 25)</w:t>
      </w:r>
      <w:r>
        <w:rPr>
          <w:i/>
          <w:sz w:val="20"/>
        </w:rPr>
        <w:t xml:space="preserve"> Pri tem merilu se upoštevajo vsa </w:t>
      </w:r>
      <w:proofErr w:type="spellStart"/>
      <w:r>
        <w:rPr>
          <w:i/>
          <w:sz w:val="20"/>
        </w:rPr>
        <w:t>podmerila</w:t>
      </w:r>
      <w:proofErr w:type="spellEnd"/>
      <w:r>
        <w:rPr>
          <w:i/>
          <w:sz w:val="20"/>
        </w:rPr>
        <w:t xml:space="preserve"> (največ možnih točk je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25)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983"/>
      </w:tblGrid>
      <w:tr w:rsidR="0058509E" w14:paraId="20A62808" w14:textId="77777777">
        <w:trPr>
          <w:trHeight w:val="429"/>
        </w:trPr>
        <w:tc>
          <w:tcPr>
            <w:tcW w:w="7509" w:type="dxa"/>
          </w:tcPr>
          <w:p w14:paraId="7A97D417" w14:textId="77777777" w:rsidR="0058509E" w:rsidRDefault="00E7749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Investitor izkazuje poznavanje problematike, ki jo investicija naslavlja.</w:t>
            </w:r>
          </w:p>
        </w:tc>
        <w:tc>
          <w:tcPr>
            <w:tcW w:w="983" w:type="dxa"/>
          </w:tcPr>
          <w:p w14:paraId="06F63BBB" w14:textId="77777777" w:rsidR="0058509E" w:rsidRDefault="00E7749D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10 točk</w:t>
            </w:r>
          </w:p>
        </w:tc>
      </w:tr>
      <w:tr w:rsidR="0058509E" w14:paraId="5F4D07CE" w14:textId="77777777">
        <w:trPr>
          <w:trHeight w:val="659"/>
        </w:trPr>
        <w:tc>
          <w:tcPr>
            <w:tcW w:w="7509" w:type="dxa"/>
          </w:tcPr>
          <w:p w14:paraId="0C31F888" w14:textId="77777777" w:rsidR="0058509E" w:rsidRDefault="00E7749D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Predstavljeni cilji in načrtovani rezultati investicije izkazujejo potencial tehnoloških prebojev, prodor v nove tržne niše in potencial razvoja novih trgov.</w:t>
            </w:r>
          </w:p>
        </w:tc>
        <w:tc>
          <w:tcPr>
            <w:tcW w:w="983" w:type="dxa"/>
          </w:tcPr>
          <w:p w14:paraId="00329EC6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 točk</w:t>
            </w:r>
          </w:p>
        </w:tc>
      </w:tr>
      <w:tr w:rsidR="0058509E" w14:paraId="58F4A0E6" w14:textId="77777777">
        <w:trPr>
          <w:trHeight w:val="662"/>
        </w:trPr>
        <w:tc>
          <w:tcPr>
            <w:tcW w:w="7509" w:type="dxa"/>
          </w:tcPr>
          <w:p w14:paraId="781F17EF" w14:textId="77777777" w:rsidR="0058509E" w:rsidRDefault="00E7749D">
            <w:pPr>
              <w:pStyle w:val="TableParagraph"/>
              <w:spacing w:line="242" w:lineRule="auto"/>
              <w:ind w:right="102"/>
              <w:rPr>
                <w:sz w:val="20"/>
              </w:rPr>
            </w:pPr>
            <w:r>
              <w:rPr>
                <w:sz w:val="20"/>
              </w:rPr>
              <w:t>Investitor izkazuje sposobnost tehnološko-tehnične izvedbe načrtovanih aktivnosti v zvezi z investicijo.</w:t>
            </w:r>
          </w:p>
        </w:tc>
        <w:tc>
          <w:tcPr>
            <w:tcW w:w="983" w:type="dxa"/>
          </w:tcPr>
          <w:p w14:paraId="6D58F610" w14:textId="77777777" w:rsidR="0058509E" w:rsidRDefault="00E7749D">
            <w:pPr>
              <w:pStyle w:val="TableParagraph"/>
              <w:tabs>
                <w:tab w:val="left" w:pos="467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točk</w:t>
            </w:r>
          </w:p>
        </w:tc>
      </w:tr>
    </w:tbl>
    <w:p w14:paraId="6A05A809" w14:textId="77777777" w:rsidR="0058509E" w:rsidRDefault="0058509E">
      <w:pPr>
        <w:pStyle w:val="Telobesedila"/>
        <w:spacing w:before="4"/>
        <w:rPr>
          <w:i/>
          <w:sz w:val="19"/>
        </w:rPr>
      </w:pPr>
    </w:p>
    <w:p w14:paraId="4BE1B0E5" w14:textId="77777777" w:rsidR="0058509E" w:rsidRDefault="00E7749D">
      <w:pPr>
        <w:pStyle w:val="Naslov1"/>
        <w:numPr>
          <w:ilvl w:val="0"/>
          <w:numId w:val="4"/>
        </w:numPr>
        <w:tabs>
          <w:tab w:val="left" w:pos="500"/>
        </w:tabs>
        <w:ind w:left="499"/>
      </w:pPr>
      <w:r>
        <w:t>Stopnja tehnološke</w:t>
      </w:r>
      <w:r>
        <w:rPr>
          <w:spacing w:val="-3"/>
        </w:rPr>
        <w:t xml:space="preserve"> </w:t>
      </w:r>
      <w:r>
        <w:t>odličnosti</w:t>
      </w:r>
    </w:p>
    <w:p w14:paraId="5A39BBE3" w14:textId="77777777" w:rsidR="0058509E" w:rsidRDefault="0058509E">
      <w:pPr>
        <w:pStyle w:val="Telobesedila"/>
        <w:spacing w:before="1"/>
        <w:rPr>
          <w:b/>
        </w:rPr>
      </w:pPr>
    </w:p>
    <w:p w14:paraId="7426ED6F" w14:textId="77777777" w:rsidR="0058509E" w:rsidRDefault="00E7749D">
      <w:pPr>
        <w:ind w:left="216"/>
        <w:rPr>
          <w:i/>
          <w:sz w:val="20"/>
        </w:rPr>
      </w:pPr>
      <w:r>
        <w:rPr>
          <w:i/>
          <w:sz w:val="20"/>
        </w:rPr>
        <w:t xml:space="preserve">Pri tem merilu se upoštevajo vsa </w:t>
      </w:r>
      <w:proofErr w:type="spellStart"/>
      <w:r>
        <w:rPr>
          <w:i/>
          <w:sz w:val="20"/>
        </w:rPr>
        <w:t>podmerila</w:t>
      </w:r>
      <w:proofErr w:type="spellEnd"/>
      <w:r>
        <w:rPr>
          <w:i/>
          <w:sz w:val="20"/>
        </w:rPr>
        <w:t xml:space="preserve"> (največ možnih točk je 25)</w:t>
      </w:r>
    </w:p>
    <w:p w14:paraId="41C8F396" w14:textId="77777777" w:rsidR="0058509E" w:rsidRDefault="0058509E">
      <w:pPr>
        <w:pStyle w:val="Telobesedila"/>
        <w:spacing w:before="6"/>
        <w:rPr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983"/>
      </w:tblGrid>
      <w:tr w:rsidR="0058509E" w14:paraId="545C8DF7" w14:textId="77777777">
        <w:trPr>
          <w:trHeight w:val="429"/>
        </w:trPr>
        <w:tc>
          <w:tcPr>
            <w:tcW w:w="7509" w:type="dxa"/>
          </w:tcPr>
          <w:p w14:paraId="418CFCB2" w14:textId="77777777" w:rsidR="0058509E" w:rsidRDefault="00E77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Tehnološka odličnost investicije (</w:t>
            </w:r>
            <w:proofErr w:type="spellStart"/>
            <w:r>
              <w:rPr>
                <w:sz w:val="20"/>
              </w:rPr>
              <w:t>Beyond-State-of-the-Art</w:t>
            </w:r>
            <w:proofErr w:type="spellEnd"/>
            <w:r>
              <w:rPr>
                <w:sz w:val="20"/>
              </w:rPr>
              <w:t>) je jasno predstavljena.</w:t>
            </w:r>
          </w:p>
        </w:tc>
        <w:tc>
          <w:tcPr>
            <w:tcW w:w="983" w:type="dxa"/>
          </w:tcPr>
          <w:p w14:paraId="25ABB934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 točk</w:t>
            </w:r>
          </w:p>
        </w:tc>
      </w:tr>
      <w:tr w:rsidR="0058509E" w14:paraId="240D8DDD" w14:textId="77777777">
        <w:trPr>
          <w:trHeight w:val="660"/>
        </w:trPr>
        <w:tc>
          <w:tcPr>
            <w:tcW w:w="7509" w:type="dxa"/>
          </w:tcPr>
          <w:p w14:paraId="230FE4C3" w14:textId="77777777" w:rsidR="0058509E" w:rsidRDefault="00E7749D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Interdisciplinarnost in celovitost pristopa k reševanju perečega tehnološkega problema sta jasno predstavljeni.</w:t>
            </w:r>
          </w:p>
        </w:tc>
        <w:tc>
          <w:tcPr>
            <w:tcW w:w="983" w:type="dxa"/>
          </w:tcPr>
          <w:p w14:paraId="3BBA1C09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 točk</w:t>
            </w:r>
          </w:p>
        </w:tc>
      </w:tr>
      <w:tr w:rsidR="0058509E" w14:paraId="23B9CA0B" w14:textId="77777777">
        <w:trPr>
          <w:trHeight w:val="431"/>
        </w:trPr>
        <w:tc>
          <w:tcPr>
            <w:tcW w:w="7509" w:type="dxa"/>
          </w:tcPr>
          <w:p w14:paraId="2271C166" w14:textId="77777777" w:rsidR="0058509E" w:rsidRDefault="00E77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Način uvedbe posameznih rešitev je jasno predstavljen.</w:t>
            </w:r>
          </w:p>
        </w:tc>
        <w:tc>
          <w:tcPr>
            <w:tcW w:w="983" w:type="dxa"/>
          </w:tcPr>
          <w:p w14:paraId="2BC51CE9" w14:textId="77777777" w:rsidR="0058509E" w:rsidRDefault="00E7749D">
            <w:pPr>
              <w:pStyle w:val="TableParagraph"/>
              <w:tabs>
                <w:tab w:val="left" w:pos="467"/>
              </w:tabs>
              <w:spacing w:line="250" w:lineRule="exact"/>
              <w:ind w:left="107"/>
            </w:pPr>
            <w:r>
              <w:t>5</w:t>
            </w:r>
            <w:r>
              <w:tab/>
              <w:t>točk</w:t>
            </w:r>
          </w:p>
        </w:tc>
      </w:tr>
    </w:tbl>
    <w:p w14:paraId="72A3D3EC" w14:textId="77777777" w:rsidR="0058509E" w:rsidRDefault="0058509E">
      <w:pPr>
        <w:pStyle w:val="Telobesedila"/>
        <w:spacing w:before="6"/>
        <w:rPr>
          <w:i/>
          <w:sz w:val="19"/>
        </w:rPr>
      </w:pPr>
    </w:p>
    <w:p w14:paraId="45103923" w14:textId="77777777" w:rsidR="0058509E" w:rsidRDefault="00E7749D">
      <w:pPr>
        <w:pStyle w:val="Naslov1"/>
        <w:numPr>
          <w:ilvl w:val="1"/>
          <w:numId w:val="5"/>
        </w:numPr>
        <w:tabs>
          <w:tab w:val="left" w:pos="925"/>
        </w:tabs>
        <w:ind w:hanging="349"/>
      </w:pPr>
      <w:r>
        <w:t>Ekonomski vidik investicije (skupno 15</w:t>
      </w:r>
      <w:r>
        <w:rPr>
          <w:spacing w:val="-6"/>
        </w:rPr>
        <w:t xml:space="preserve"> </w:t>
      </w:r>
      <w:r>
        <w:t>točk)</w:t>
      </w:r>
    </w:p>
    <w:p w14:paraId="0D0B940D" w14:textId="77777777" w:rsidR="0058509E" w:rsidRDefault="0058509E">
      <w:pPr>
        <w:pStyle w:val="Telobesedila"/>
        <w:spacing w:before="1"/>
        <w:rPr>
          <w:b/>
        </w:rPr>
      </w:pPr>
    </w:p>
    <w:p w14:paraId="0AD83142" w14:textId="7D7CC309" w:rsidR="0058509E" w:rsidRDefault="51EB701F" w:rsidP="51EB701F">
      <w:pPr>
        <w:pStyle w:val="Odstavekseznama"/>
        <w:numPr>
          <w:ilvl w:val="0"/>
          <w:numId w:val="3"/>
        </w:numPr>
        <w:tabs>
          <w:tab w:val="left" w:pos="500"/>
        </w:tabs>
        <w:spacing w:line="237" w:lineRule="auto"/>
        <w:ind w:right="114" w:firstLine="0"/>
        <w:jc w:val="both"/>
        <w:rPr>
          <w:i/>
          <w:iCs/>
          <w:sz w:val="20"/>
          <w:szCs w:val="20"/>
        </w:rPr>
      </w:pPr>
      <w:r w:rsidRPr="51EB701F">
        <w:rPr>
          <w:b/>
          <w:bCs/>
          <w:sz w:val="20"/>
          <w:szCs w:val="20"/>
        </w:rPr>
        <w:t xml:space="preserve">Skladnost investicije s Strategijo razvoja Slovenije 2030, Znanstvenoraziskovalno in inovacijsko strategijo Slovenije, Slovensko strategijo trajnostne pametne specializacije S5 in cilji Strateških razvojno-inovacijskih partnerstev ter strategijo razvoja novih tehnologij v gospodarski dejavnosti, v katero se umešča investitor </w:t>
      </w:r>
      <w:r w:rsidRPr="51EB701F">
        <w:rPr>
          <w:position w:val="1"/>
          <w:sz w:val="20"/>
          <w:szCs w:val="20"/>
        </w:rPr>
        <w:t>(</w:t>
      </w:r>
      <w:r w:rsidRPr="51EB701F">
        <w:rPr>
          <w:i/>
          <w:iCs/>
          <w:position w:val="1"/>
          <w:sz w:val="20"/>
          <w:szCs w:val="20"/>
        </w:rPr>
        <w:t>največ možnih točk je</w:t>
      </w:r>
      <w:r w:rsidRPr="51EB701F">
        <w:rPr>
          <w:i/>
          <w:iCs/>
          <w:spacing w:val="-8"/>
          <w:position w:val="1"/>
          <w:sz w:val="20"/>
          <w:szCs w:val="20"/>
        </w:rPr>
        <w:t xml:space="preserve"> </w:t>
      </w:r>
      <w:r w:rsidRPr="51EB701F">
        <w:rPr>
          <w:i/>
          <w:iCs/>
          <w:position w:val="1"/>
          <w:sz w:val="20"/>
          <w:szCs w:val="20"/>
        </w:rPr>
        <w:t>15)</w:t>
      </w:r>
    </w:p>
    <w:p w14:paraId="0E27B00A" w14:textId="77777777" w:rsidR="0058509E" w:rsidRDefault="0058509E">
      <w:pPr>
        <w:pStyle w:val="Telobesedila"/>
        <w:rPr>
          <w:i/>
          <w:sz w:val="22"/>
        </w:rPr>
      </w:pPr>
    </w:p>
    <w:p w14:paraId="60061E4C" w14:textId="77777777" w:rsidR="0058509E" w:rsidRDefault="0058509E">
      <w:pPr>
        <w:pStyle w:val="Telobesedila"/>
        <w:spacing w:before="8"/>
        <w:rPr>
          <w:i/>
          <w:sz w:val="18"/>
        </w:rPr>
      </w:pPr>
    </w:p>
    <w:p w14:paraId="10DF63CE" w14:textId="77777777" w:rsidR="0058509E" w:rsidRDefault="00E7749D">
      <w:pPr>
        <w:pStyle w:val="Odstavekseznama"/>
        <w:numPr>
          <w:ilvl w:val="1"/>
          <w:numId w:val="5"/>
        </w:numPr>
        <w:tabs>
          <w:tab w:val="left" w:pos="925"/>
        </w:tabs>
        <w:ind w:hanging="349"/>
        <w:rPr>
          <w:b/>
          <w:sz w:val="20"/>
        </w:rPr>
      </w:pPr>
      <w:proofErr w:type="spellStart"/>
      <w:r>
        <w:rPr>
          <w:b/>
          <w:position w:val="1"/>
          <w:sz w:val="20"/>
        </w:rPr>
        <w:t>Okoljski</w:t>
      </w:r>
      <w:proofErr w:type="spellEnd"/>
      <w:r>
        <w:rPr>
          <w:b/>
          <w:position w:val="1"/>
          <w:sz w:val="20"/>
        </w:rPr>
        <w:t xml:space="preserve"> vidik (alternativno z digitalnim elementom socialnega vidika </w:t>
      </w:r>
      <w:r>
        <w:rPr>
          <w:rFonts w:ascii="Symbol" w:hAnsi="Symbol"/>
          <w:b/>
          <w:sz w:val="20"/>
        </w:rPr>
        <w:t>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b/>
          <w:position w:val="1"/>
          <w:sz w:val="20"/>
        </w:rPr>
        <w:t>skupno 15</w:t>
      </w:r>
      <w:r>
        <w:rPr>
          <w:b/>
          <w:spacing w:val="-9"/>
          <w:position w:val="1"/>
          <w:sz w:val="20"/>
        </w:rPr>
        <w:t xml:space="preserve"> </w:t>
      </w:r>
      <w:r>
        <w:rPr>
          <w:b/>
          <w:position w:val="1"/>
          <w:sz w:val="20"/>
        </w:rPr>
        <w:t>točk)</w:t>
      </w:r>
    </w:p>
    <w:p w14:paraId="44EAFD9C" w14:textId="77777777" w:rsidR="0058509E" w:rsidRDefault="0058509E">
      <w:pPr>
        <w:pStyle w:val="Telobesedila"/>
        <w:spacing w:before="8"/>
        <w:rPr>
          <w:b/>
          <w:sz w:val="19"/>
        </w:rPr>
      </w:pPr>
    </w:p>
    <w:p w14:paraId="54B99716" w14:textId="77777777" w:rsidR="0058509E" w:rsidRDefault="00E7749D">
      <w:pPr>
        <w:pStyle w:val="Odstavekseznama"/>
        <w:numPr>
          <w:ilvl w:val="0"/>
          <w:numId w:val="3"/>
        </w:numPr>
        <w:tabs>
          <w:tab w:val="left" w:pos="500"/>
        </w:tabs>
        <w:ind w:left="499"/>
        <w:rPr>
          <w:b/>
          <w:sz w:val="20"/>
        </w:rPr>
      </w:pPr>
      <w:r>
        <w:rPr>
          <w:b/>
          <w:sz w:val="20"/>
        </w:rPr>
        <w:t>Prispevek investicije na področju prehoda v krožno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gospodarstvo</w:t>
      </w:r>
    </w:p>
    <w:p w14:paraId="4B94D5A5" w14:textId="77777777" w:rsidR="0058509E" w:rsidRDefault="0058509E">
      <w:pPr>
        <w:pStyle w:val="Telobesedila"/>
        <w:spacing w:before="10"/>
        <w:rPr>
          <w:b/>
          <w:sz w:val="19"/>
        </w:rPr>
      </w:pPr>
    </w:p>
    <w:p w14:paraId="15ADCC6C" w14:textId="77777777" w:rsidR="0058509E" w:rsidRDefault="00E7749D">
      <w:pPr>
        <w:spacing w:before="1"/>
        <w:ind w:left="214"/>
        <w:rPr>
          <w:i/>
          <w:sz w:val="20"/>
        </w:rPr>
      </w:pPr>
      <w:r>
        <w:rPr>
          <w:i/>
          <w:sz w:val="20"/>
        </w:rPr>
        <w:t xml:space="preserve">Pri tem merilu se upošteva eno </w:t>
      </w:r>
      <w:proofErr w:type="spellStart"/>
      <w:r>
        <w:rPr>
          <w:i/>
          <w:sz w:val="20"/>
        </w:rPr>
        <w:t>podmerilo</w:t>
      </w:r>
      <w:proofErr w:type="spellEnd"/>
      <w:r>
        <w:rPr>
          <w:i/>
          <w:sz w:val="20"/>
        </w:rPr>
        <w:t xml:space="preserve"> (največ možnih točk je 15)</w:t>
      </w:r>
    </w:p>
    <w:p w14:paraId="3DEEC669" w14:textId="77777777" w:rsidR="0058509E" w:rsidRDefault="0058509E">
      <w:pPr>
        <w:pStyle w:val="Telobesedila"/>
        <w:spacing w:before="5" w:after="1"/>
        <w:rPr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983"/>
      </w:tblGrid>
      <w:tr w:rsidR="0058509E" w14:paraId="6CB3C3FB" w14:textId="77777777">
        <w:trPr>
          <w:trHeight w:val="659"/>
        </w:trPr>
        <w:tc>
          <w:tcPr>
            <w:tcW w:w="7509" w:type="dxa"/>
          </w:tcPr>
          <w:p w14:paraId="1ACA19FC" w14:textId="77777777" w:rsidR="0058509E" w:rsidRDefault="00E7749D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Izkazan je prispevek investicije na 5 ali več </w:t>
            </w:r>
            <w:proofErr w:type="spellStart"/>
            <w:r>
              <w:rPr>
                <w:sz w:val="20"/>
              </w:rPr>
              <w:t>podpodročjih</w:t>
            </w:r>
            <w:proofErr w:type="spellEnd"/>
            <w:r>
              <w:rPr>
                <w:sz w:val="20"/>
              </w:rPr>
              <w:t xml:space="preserve"> prehoda na krožno gospodarstvo.</w:t>
            </w:r>
          </w:p>
        </w:tc>
        <w:tc>
          <w:tcPr>
            <w:tcW w:w="983" w:type="dxa"/>
          </w:tcPr>
          <w:p w14:paraId="5B72C7D4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 točk</w:t>
            </w:r>
          </w:p>
        </w:tc>
      </w:tr>
      <w:tr w:rsidR="0058509E" w14:paraId="0E5B9E75" w14:textId="77777777">
        <w:trPr>
          <w:trHeight w:val="659"/>
        </w:trPr>
        <w:tc>
          <w:tcPr>
            <w:tcW w:w="7509" w:type="dxa"/>
          </w:tcPr>
          <w:p w14:paraId="1F90F387" w14:textId="77777777" w:rsidR="0058509E" w:rsidRDefault="00E7749D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Izkazan je prispevek investicije na 3 ali 4 </w:t>
            </w:r>
            <w:proofErr w:type="spellStart"/>
            <w:r>
              <w:rPr>
                <w:sz w:val="20"/>
              </w:rPr>
              <w:t>podpodročjih</w:t>
            </w:r>
            <w:proofErr w:type="spellEnd"/>
            <w:r>
              <w:rPr>
                <w:sz w:val="20"/>
              </w:rPr>
              <w:t xml:space="preserve"> prehoda na krožno gospodarstvo.</w:t>
            </w:r>
          </w:p>
        </w:tc>
        <w:tc>
          <w:tcPr>
            <w:tcW w:w="983" w:type="dxa"/>
          </w:tcPr>
          <w:p w14:paraId="06779E78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 točk</w:t>
            </w:r>
          </w:p>
        </w:tc>
      </w:tr>
      <w:tr w:rsidR="0058509E" w14:paraId="39D8A62A" w14:textId="77777777">
        <w:trPr>
          <w:trHeight w:val="431"/>
        </w:trPr>
        <w:tc>
          <w:tcPr>
            <w:tcW w:w="7509" w:type="dxa"/>
          </w:tcPr>
          <w:p w14:paraId="17E5AA0D" w14:textId="77777777" w:rsidR="0058509E" w:rsidRDefault="00E77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Izkazan je prispevek investicije na enem ali dveh </w:t>
            </w:r>
            <w:proofErr w:type="spellStart"/>
            <w:r>
              <w:rPr>
                <w:sz w:val="20"/>
              </w:rPr>
              <w:t>podpodročjih</w:t>
            </w:r>
            <w:proofErr w:type="spellEnd"/>
            <w:r>
              <w:rPr>
                <w:sz w:val="20"/>
              </w:rPr>
              <w:t xml:space="preserve"> prehoda na krožno</w:t>
            </w:r>
          </w:p>
        </w:tc>
        <w:tc>
          <w:tcPr>
            <w:tcW w:w="983" w:type="dxa"/>
          </w:tcPr>
          <w:p w14:paraId="7327400A" w14:textId="77777777" w:rsidR="0058509E" w:rsidRDefault="00E7749D">
            <w:pPr>
              <w:pStyle w:val="TableParagraph"/>
              <w:spacing w:before="2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5 točk</w:t>
            </w:r>
          </w:p>
        </w:tc>
      </w:tr>
    </w:tbl>
    <w:p w14:paraId="3656B9AB" w14:textId="77777777" w:rsidR="0058509E" w:rsidRDefault="0058509E">
      <w:pPr>
        <w:rPr>
          <w:sz w:val="20"/>
        </w:rPr>
        <w:sectPr w:rsidR="0058509E">
          <w:type w:val="continuous"/>
          <w:pgSz w:w="11910" w:h="16840"/>
          <w:pgMar w:top="760" w:right="1300" w:bottom="280" w:left="1200" w:header="708" w:footer="708" w:gutter="0"/>
          <w:cols w:space="708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982"/>
      </w:tblGrid>
      <w:tr w:rsidR="0058509E" w14:paraId="328584CD" w14:textId="77777777">
        <w:trPr>
          <w:trHeight w:val="429"/>
        </w:trPr>
        <w:tc>
          <w:tcPr>
            <w:tcW w:w="7508" w:type="dxa"/>
            <w:tcBorders>
              <w:left w:val="single" w:sz="6" w:space="0" w:color="000000"/>
            </w:tcBorders>
          </w:tcPr>
          <w:p w14:paraId="22E354FE" w14:textId="77777777" w:rsidR="0058509E" w:rsidRDefault="00E7749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gospodarstvo.</w:t>
            </w:r>
          </w:p>
        </w:tc>
        <w:tc>
          <w:tcPr>
            <w:tcW w:w="982" w:type="dxa"/>
          </w:tcPr>
          <w:p w14:paraId="45FB0818" w14:textId="77777777" w:rsidR="0058509E" w:rsidRDefault="0058509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8509E" w14:paraId="273A1912" w14:textId="77777777">
        <w:trPr>
          <w:trHeight w:val="660"/>
        </w:trPr>
        <w:tc>
          <w:tcPr>
            <w:tcW w:w="7508" w:type="dxa"/>
            <w:tcBorders>
              <w:left w:val="single" w:sz="6" w:space="0" w:color="000000"/>
            </w:tcBorders>
          </w:tcPr>
          <w:p w14:paraId="28E79FD0" w14:textId="77777777" w:rsidR="0058509E" w:rsidRDefault="00E7749D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Vplivi in učinki investicije na področju prehoda na krožno gospodarstvo niso izkazani.</w:t>
            </w:r>
          </w:p>
        </w:tc>
        <w:tc>
          <w:tcPr>
            <w:tcW w:w="982" w:type="dxa"/>
          </w:tcPr>
          <w:p w14:paraId="3FCFA538" w14:textId="77777777" w:rsidR="0058509E" w:rsidRDefault="00E7749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 točk</w:t>
            </w:r>
          </w:p>
        </w:tc>
      </w:tr>
    </w:tbl>
    <w:p w14:paraId="049F31CB" w14:textId="77777777" w:rsidR="0058509E" w:rsidRDefault="0058509E">
      <w:pPr>
        <w:pStyle w:val="Telobesedila"/>
        <w:spacing w:before="1"/>
        <w:rPr>
          <w:i/>
          <w:sz w:val="11"/>
        </w:rPr>
      </w:pPr>
    </w:p>
    <w:p w14:paraId="57185FFF" w14:textId="77777777" w:rsidR="0058509E" w:rsidRDefault="00E7749D">
      <w:pPr>
        <w:pStyle w:val="Telobesedila"/>
        <w:spacing w:before="93"/>
        <w:ind w:left="216"/>
      </w:pPr>
      <w:r>
        <w:t xml:space="preserve">Področje PREHODA V KROŽNO GOSPODARSTVO se deli na naslednja </w:t>
      </w:r>
      <w:proofErr w:type="spellStart"/>
      <w:r>
        <w:t>podpodročja</w:t>
      </w:r>
      <w:proofErr w:type="spellEnd"/>
      <w:r>
        <w:t>:</w:t>
      </w:r>
    </w:p>
    <w:p w14:paraId="52D39E8D" w14:textId="77777777" w:rsidR="0058509E" w:rsidRDefault="00E7749D">
      <w:pPr>
        <w:pStyle w:val="Odstavekseznama"/>
        <w:numPr>
          <w:ilvl w:val="0"/>
          <w:numId w:val="2"/>
        </w:numPr>
        <w:tabs>
          <w:tab w:val="left" w:pos="920"/>
        </w:tabs>
        <w:spacing w:before="1"/>
        <w:ind w:right="128"/>
        <w:jc w:val="both"/>
        <w:rPr>
          <w:sz w:val="20"/>
        </w:rPr>
      </w:pPr>
      <w:r>
        <w:rPr>
          <w:sz w:val="20"/>
        </w:rPr>
        <w:t>bolj učinkovita raba naravnih virov in primarnih surovin, nadomeščanje tradicionalnih materialov z novimi materiali, ki zmanjšujejo rabo redkih</w:t>
      </w:r>
      <w:r>
        <w:rPr>
          <w:spacing w:val="-12"/>
          <w:sz w:val="20"/>
        </w:rPr>
        <w:t xml:space="preserve"> </w:t>
      </w:r>
      <w:r>
        <w:rPr>
          <w:sz w:val="20"/>
        </w:rPr>
        <w:t>materialov,</w:t>
      </w:r>
    </w:p>
    <w:p w14:paraId="558D8F77" w14:textId="77777777" w:rsidR="0058509E" w:rsidRDefault="00E7749D">
      <w:pPr>
        <w:pStyle w:val="Odstavekseznama"/>
        <w:numPr>
          <w:ilvl w:val="0"/>
          <w:numId w:val="2"/>
        </w:numPr>
        <w:tabs>
          <w:tab w:val="left" w:pos="920"/>
        </w:tabs>
        <w:spacing w:before="1"/>
        <w:ind w:right="128"/>
        <w:jc w:val="both"/>
        <w:rPr>
          <w:sz w:val="20"/>
        </w:rPr>
      </w:pPr>
      <w:r>
        <w:rPr>
          <w:sz w:val="20"/>
        </w:rPr>
        <w:t>povečana trajnost, podaljšana uporaba izdelkov, popravljivost, nadgradljivost, možnost spremembe namena, možnost ponovne uporabe</w:t>
      </w:r>
      <w:r>
        <w:rPr>
          <w:spacing w:val="-7"/>
          <w:sz w:val="20"/>
        </w:rPr>
        <w:t xml:space="preserve"> </w:t>
      </w:r>
      <w:r>
        <w:rPr>
          <w:sz w:val="20"/>
        </w:rPr>
        <w:t>proizvodov,</w:t>
      </w:r>
    </w:p>
    <w:p w14:paraId="2CAFB737" w14:textId="77777777" w:rsidR="0058509E" w:rsidRDefault="00E7749D">
      <w:pPr>
        <w:pStyle w:val="Odstavekseznama"/>
        <w:numPr>
          <w:ilvl w:val="0"/>
          <w:numId w:val="2"/>
        </w:numPr>
        <w:tabs>
          <w:tab w:val="left" w:pos="920"/>
        </w:tabs>
        <w:ind w:right="126"/>
        <w:jc w:val="both"/>
        <w:rPr>
          <w:sz w:val="20"/>
        </w:rPr>
      </w:pPr>
      <w:r>
        <w:rPr>
          <w:sz w:val="20"/>
        </w:rPr>
        <w:t>povečana možnost recikliranja izdelkov, vključno z možnostjo recikliranja posameznih materialov, ki jih vsebujejo ti izdelki, med drugim z nadomestitvijo ali zmanjšano uporabo materialov, ki jih ni mogoče</w:t>
      </w:r>
      <w:r>
        <w:rPr>
          <w:spacing w:val="-6"/>
          <w:sz w:val="20"/>
        </w:rPr>
        <w:t xml:space="preserve"> </w:t>
      </w:r>
      <w:r>
        <w:rPr>
          <w:sz w:val="20"/>
        </w:rPr>
        <w:t>reciklirati,</w:t>
      </w:r>
    </w:p>
    <w:p w14:paraId="42969BEE" w14:textId="77777777" w:rsidR="0058509E" w:rsidRDefault="00E7749D">
      <w:pPr>
        <w:pStyle w:val="Odstavekseznama"/>
        <w:numPr>
          <w:ilvl w:val="0"/>
          <w:numId w:val="2"/>
        </w:numPr>
        <w:tabs>
          <w:tab w:val="left" w:pos="920"/>
        </w:tabs>
        <w:ind w:right="117"/>
        <w:jc w:val="both"/>
        <w:rPr>
          <w:sz w:val="20"/>
        </w:rPr>
      </w:pPr>
      <w:r>
        <w:rPr>
          <w:sz w:val="20"/>
        </w:rPr>
        <w:t>bistveno zmanjšana vsebnost nevarnih snovi ter njihova nadomestitev v materialih in proizvodih skozi njihovo celotno življenjsko dobo, tudi z zamenjavo takšnih snovi z varnejšimi alternativami in zagotavljanjem</w:t>
      </w:r>
      <w:r>
        <w:rPr>
          <w:spacing w:val="2"/>
          <w:sz w:val="20"/>
        </w:rPr>
        <w:t xml:space="preserve"> </w:t>
      </w:r>
      <w:r>
        <w:rPr>
          <w:sz w:val="20"/>
        </w:rPr>
        <w:t>sledljivosti,</w:t>
      </w:r>
    </w:p>
    <w:p w14:paraId="4C2C34D4" w14:textId="77777777" w:rsidR="0058509E" w:rsidRDefault="00E7749D">
      <w:pPr>
        <w:pStyle w:val="Odstavekseznama"/>
        <w:numPr>
          <w:ilvl w:val="0"/>
          <w:numId w:val="2"/>
        </w:numPr>
        <w:tabs>
          <w:tab w:val="left" w:pos="925"/>
        </w:tabs>
        <w:spacing w:line="229" w:lineRule="exact"/>
        <w:ind w:left="924" w:hanging="711"/>
        <w:jc w:val="both"/>
        <w:rPr>
          <w:sz w:val="20"/>
        </w:rPr>
      </w:pPr>
      <w:r>
        <w:rPr>
          <w:sz w:val="20"/>
        </w:rPr>
        <w:t>preprečevanje ali zmanjšanje nastajanja</w:t>
      </w:r>
      <w:r>
        <w:rPr>
          <w:spacing w:val="-1"/>
          <w:sz w:val="20"/>
        </w:rPr>
        <w:t xml:space="preserve"> </w:t>
      </w:r>
      <w:r>
        <w:rPr>
          <w:sz w:val="20"/>
        </w:rPr>
        <w:t>odpadkov,</w:t>
      </w:r>
    </w:p>
    <w:p w14:paraId="2E2FB89F" w14:textId="77777777" w:rsidR="0058509E" w:rsidRDefault="00E7749D">
      <w:pPr>
        <w:pStyle w:val="Odstavekseznama"/>
        <w:numPr>
          <w:ilvl w:val="0"/>
          <w:numId w:val="2"/>
        </w:numPr>
        <w:tabs>
          <w:tab w:val="left" w:pos="920"/>
        </w:tabs>
        <w:ind w:right="121"/>
        <w:jc w:val="both"/>
        <w:rPr>
          <w:sz w:val="20"/>
        </w:rPr>
      </w:pPr>
      <w:r>
        <w:rPr>
          <w:sz w:val="20"/>
        </w:rPr>
        <w:t>ponovna uporaba in recikliranje, pri čemer se zagotovi, da se predelani materiali reciklirajo kot visokokakovostne sekundarne surovine v proizvodnji, s čimer se prepreči zmanjšanje kakovosti materiala pri</w:t>
      </w:r>
      <w:r>
        <w:rPr>
          <w:spacing w:val="-3"/>
          <w:sz w:val="20"/>
        </w:rPr>
        <w:t xml:space="preserve"> </w:t>
      </w:r>
      <w:r>
        <w:rPr>
          <w:sz w:val="20"/>
        </w:rPr>
        <w:t>recikliranju.</w:t>
      </w:r>
    </w:p>
    <w:p w14:paraId="53128261" w14:textId="77777777" w:rsidR="0058509E" w:rsidRDefault="0058509E">
      <w:pPr>
        <w:pStyle w:val="Telobesedila"/>
        <w:spacing w:before="11"/>
        <w:rPr>
          <w:sz w:val="19"/>
        </w:rPr>
      </w:pPr>
    </w:p>
    <w:p w14:paraId="5644F877" w14:textId="77777777" w:rsidR="0058509E" w:rsidRDefault="00E7749D">
      <w:pPr>
        <w:pStyle w:val="Telobesedila"/>
        <w:ind w:left="216" w:right="64" w:hanging="3"/>
      </w:pPr>
      <w:r>
        <w:t xml:space="preserve">Pri ocenjevanju se upošteva tudi posredni prispevek izdelka, storitve ali procesa kot rezultat investicije (prek drugega izdelka, storitve ali procesa) h kateremukoli od navedenih </w:t>
      </w:r>
      <w:proofErr w:type="spellStart"/>
      <w:r>
        <w:t>podpodročij</w:t>
      </w:r>
      <w:proofErr w:type="spellEnd"/>
      <w:r>
        <w:t>.</w:t>
      </w:r>
    </w:p>
    <w:p w14:paraId="62486C05" w14:textId="77777777" w:rsidR="0058509E" w:rsidRDefault="0058509E">
      <w:pPr>
        <w:pStyle w:val="Telobesedila"/>
        <w:spacing w:before="10"/>
        <w:rPr>
          <w:sz w:val="19"/>
        </w:rPr>
      </w:pPr>
    </w:p>
    <w:p w14:paraId="1BD9861A" w14:textId="77777777" w:rsidR="0058509E" w:rsidRDefault="00E7749D">
      <w:pPr>
        <w:pStyle w:val="Naslov1"/>
        <w:numPr>
          <w:ilvl w:val="1"/>
          <w:numId w:val="5"/>
        </w:numPr>
        <w:tabs>
          <w:tab w:val="left" w:pos="925"/>
        </w:tabs>
        <w:spacing w:before="1"/>
        <w:ind w:hanging="349"/>
      </w:pPr>
      <w:r>
        <w:t xml:space="preserve">Digitalni element socialnega vidika (alternativno z </w:t>
      </w:r>
      <w:proofErr w:type="spellStart"/>
      <w:r>
        <w:t>okoljskim</w:t>
      </w:r>
      <w:proofErr w:type="spellEnd"/>
      <w:r>
        <w:t xml:space="preserve"> vidikom – skupno 15</w:t>
      </w:r>
      <w:r>
        <w:rPr>
          <w:spacing w:val="-16"/>
        </w:rPr>
        <w:t xml:space="preserve"> </w:t>
      </w:r>
      <w:r>
        <w:t>točk)</w:t>
      </w:r>
    </w:p>
    <w:p w14:paraId="4101652C" w14:textId="77777777" w:rsidR="0058509E" w:rsidRDefault="0058509E">
      <w:pPr>
        <w:pStyle w:val="Telobesedila"/>
        <w:spacing w:before="9"/>
        <w:rPr>
          <w:b/>
          <w:sz w:val="19"/>
        </w:rPr>
      </w:pPr>
    </w:p>
    <w:p w14:paraId="053268E1" w14:textId="77777777" w:rsidR="0058509E" w:rsidRDefault="00E7749D">
      <w:pPr>
        <w:ind w:left="216" w:right="64"/>
        <w:rPr>
          <w:b/>
          <w:sz w:val="20"/>
        </w:rPr>
      </w:pPr>
      <w:r>
        <w:rPr>
          <w:b/>
          <w:sz w:val="20"/>
        </w:rPr>
        <w:t>(1) Prispevek investicije k digitalni preobrazbi (razvoja in uvajanja rešitev Industrije 4.0 v proizvodne in poslovne procese)</w:t>
      </w:r>
    </w:p>
    <w:p w14:paraId="4B99056E" w14:textId="77777777" w:rsidR="0058509E" w:rsidRDefault="0058509E">
      <w:pPr>
        <w:pStyle w:val="Telobesedila"/>
        <w:spacing w:before="2"/>
        <w:rPr>
          <w:b/>
        </w:rPr>
      </w:pPr>
    </w:p>
    <w:p w14:paraId="1F9A8029" w14:textId="77777777" w:rsidR="0058509E" w:rsidRDefault="00E7749D">
      <w:pPr>
        <w:ind w:left="214"/>
        <w:rPr>
          <w:i/>
          <w:sz w:val="20"/>
        </w:rPr>
      </w:pPr>
      <w:r>
        <w:rPr>
          <w:i/>
          <w:sz w:val="20"/>
        </w:rPr>
        <w:t xml:space="preserve">Pri tem merilu se upošteva eno </w:t>
      </w:r>
      <w:proofErr w:type="spellStart"/>
      <w:r>
        <w:rPr>
          <w:i/>
          <w:sz w:val="20"/>
        </w:rPr>
        <w:t>podmerilo</w:t>
      </w:r>
      <w:proofErr w:type="spellEnd"/>
      <w:r>
        <w:rPr>
          <w:i/>
          <w:sz w:val="20"/>
        </w:rPr>
        <w:t xml:space="preserve"> (največ možnih točk je 15)</w:t>
      </w:r>
    </w:p>
    <w:p w14:paraId="1299C43A" w14:textId="77777777" w:rsidR="0058509E" w:rsidRDefault="0058509E">
      <w:pPr>
        <w:pStyle w:val="Telobesedila"/>
        <w:spacing w:before="6"/>
        <w:rPr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983"/>
      </w:tblGrid>
      <w:tr w:rsidR="0058509E" w14:paraId="0A33C6C2" w14:textId="77777777">
        <w:trPr>
          <w:trHeight w:val="429"/>
        </w:trPr>
        <w:tc>
          <w:tcPr>
            <w:tcW w:w="7509" w:type="dxa"/>
          </w:tcPr>
          <w:p w14:paraId="2DAE2F1A" w14:textId="77777777" w:rsidR="0058509E" w:rsidRDefault="00E77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Izkazan je prispevek investicije na 5 ali več </w:t>
            </w:r>
            <w:proofErr w:type="spellStart"/>
            <w:r>
              <w:rPr>
                <w:sz w:val="20"/>
              </w:rPr>
              <w:t>podpodročjih</w:t>
            </w:r>
            <w:proofErr w:type="spellEnd"/>
            <w:r>
              <w:rPr>
                <w:sz w:val="20"/>
              </w:rPr>
              <w:t xml:space="preserve"> digitalne preobrazbe.</w:t>
            </w:r>
          </w:p>
        </w:tc>
        <w:tc>
          <w:tcPr>
            <w:tcW w:w="983" w:type="dxa"/>
          </w:tcPr>
          <w:p w14:paraId="4C3FE7A4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 točk</w:t>
            </w:r>
          </w:p>
        </w:tc>
      </w:tr>
      <w:tr w:rsidR="0058509E" w14:paraId="5E023612" w14:textId="77777777">
        <w:trPr>
          <w:trHeight w:val="429"/>
        </w:trPr>
        <w:tc>
          <w:tcPr>
            <w:tcW w:w="7509" w:type="dxa"/>
          </w:tcPr>
          <w:p w14:paraId="5E8DF730" w14:textId="77777777" w:rsidR="0058509E" w:rsidRDefault="00E77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Izkazan je prispevek investicije na 3 ali 4 </w:t>
            </w:r>
            <w:proofErr w:type="spellStart"/>
            <w:r>
              <w:rPr>
                <w:sz w:val="20"/>
              </w:rPr>
              <w:t>podpodročjih</w:t>
            </w:r>
            <w:proofErr w:type="spellEnd"/>
            <w:r>
              <w:rPr>
                <w:sz w:val="20"/>
              </w:rPr>
              <w:t xml:space="preserve"> digitalne preobrazbe.</w:t>
            </w:r>
          </w:p>
        </w:tc>
        <w:tc>
          <w:tcPr>
            <w:tcW w:w="983" w:type="dxa"/>
          </w:tcPr>
          <w:p w14:paraId="50E20E86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 točk</w:t>
            </w:r>
          </w:p>
        </w:tc>
      </w:tr>
      <w:tr w:rsidR="0058509E" w14:paraId="78AD58B1" w14:textId="77777777">
        <w:trPr>
          <w:trHeight w:val="660"/>
        </w:trPr>
        <w:tc>
          <w:tcPr>
            <w:tcW w:w="7509" w:type="dxa"/>
          </w:tcPr>
          <w:p w14:paraId="18017F69" w14:textId="77777777" w:rsidR="0058509E" w:rsidRDefault="00E7749D">
            <w:pPr>
              <w:pStyle w:val="TableParagraph"/>
              <w:spacing w:line="242" w:lineRule="auto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Izkazan je prispevek investicije na enem ali dveh </w:t>
            </w:r>
            <w:proofErr w:type="spellStart"/>
            <w:r>
              <w:rPr>
                <w:sz w:val="20"/>
              </w:rPr>
              <w:t>podpodročjih</w:t>
            </w:r>
            <w:proofErr w:type="spellEnd"/>
            <w:r>
              <w:rPr>
                <w:sz w:val="20"/>
              </w:rPr>
              <w:t xml:space="preserve"> digitalne preobrazbe.</w:t>
            </w:r>
          </w:p>
        </w:tc>
        <w:tc>
          <w:tcPr>
            <w:tcW w:w="983" w:type="dxa"/>
          </w:tcPr>
          <w:p w14:paraId="2B412E8E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 točk</w:t>
            </w:r>
          </w:p>
        </w:tc>
      </w:tr>
      <w:tr w:rsidR="0058509E" w14:paraId="34FF35F6" w14:textId="77777777">
        <w:trPr>
          <w:trHeight w:val="431"/>
        </w:trPr>
        <w:tc>
          <w:tcPr>
            <w:tcW w:w="7509" w:type="dxa"/>
          </w:tcPr>
          <w:p w14:paraId="08809DBE" w14:textId="77777777" w:rsidR="0058509E" w:rsidRDefault="00E77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Vplivi in učinki investicije na področju digitalne preobrazbe niso izkazani.</w:t>
            </w:r>
          </w:p>
        </w:tc>
        <w:tc>
          <w:tcPr>
            <w:tcW w:w="983" w:type="dxa"/>
          </w:tcPr>
          <w:p w14:paraId="6BF88E8A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 točk</w:t>
            </w:r>
          </w:p>
        </w:tc>
      </w:tr>
    </w:tbl>
    <w:p w14:paraId="4DDBEF00" w14:textId="77777777" w:rsidR="0058509E" w:rsidRDefault="0058509E">
      <w:pPr>
        <w:pStyle w:val="Telobesedila"/>
        <w:spacing w:before="9"/>
        <w:rPr>
          <w:i/>
          <w:sz w:val="19"/>
        </w:rPr>
      </w:pPr>
    </w:p>
    <w:p w14:paraId="41A8D792" w14:textId="77777777" w:rsidR="0058509E" w:rsidRDefault="00E7749D">
      <w:pPr>
        <w:pStyle w:val="Telobesedila"/>
        <w:spacing w:line="229" w:lineRule="exact"/>
        <w:ind w:left="216"/>
      </w:pPr>
      <w:r>
        <w:t xml:space="preserve">Področje DIGITALNE PREOBRAZBE se deli na naslednja </w:t>
      </w:r>
      <w:proofErr w:type="spellStart"/>
      <w:r>
        <w:t>podpodročja</w:t>
      </w:r>
      <w:proofErr w:type="spellEnd"/>
      <w:r>
        <w:t>:</w:t>
      </w:r>
    </w:p>
    <w:p w14:paraId="0A07D01B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24"/>
          <w:tab w:val="left" w:pos="925"/>
        </w:tabs>
        <w:spacing w:line="229" w:lineRule="exact"/>
        <w:rPr>
          <w:sz w:val="20"/>
        </w:rPr>
      </w:pPr>
      <w:r>
        <w:rPr>
          <w:sz w:val="20"/>
        </w:rPr>
        <w:t>investicija prispeva k povečanju uporabe digitalnih dvojčkov v proizvodnem</w:t>
      </w:r>
      <w:r>
        <w:rPr>
          <w:spacing w:val="-12"/>
          <w:sz w:val="20"/>
        </w:rPr>
        <w:t xml:space="preserve"> </w:t>
      </w:r>
      <w:r>
        <w:rPr>
          <w:sz w:val="20"/>
        </w:rPr>
        <w:t>procesu,</w:t>
      </w:r>
    </w:p>
    <w:p w14:paraId="491018D8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19"/>
          <w:tab w:val="left" w:pos="920"/>
        </w:tabs>
        <w:ind w:left="919" w:right="120" w:hanging="706"/>
        <w:rPr>
          <w:sz w:val="20"/>
        </w:rPr>
      </w:pPr>
      <w:r>
        <w:rPr>
          <w:sz w:val="20"/>
        </w:rPr>
        <w:t>investicija prispeva k povečanju uporabe tehnologij razširjene in obogatene resničnosti v proizvodnem</w:t>
      </w:r>
      <w:r>
        <w:rPr>
          <w:spacing w:val="2"/>
          <w:sz w:val="20"/>
        </w:rPr>
        <w:t xml:space="preserve"> </w:t>
      </w:r>
      <w:r>
        <w:rPr>
          <w:sz w:val="20"/>
        </w:rPr>
        <w:t>procesu,</w:t>
      </w:r>
    </w:p>
    <w:p w14:paraId="1D3EC7B4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24"/>
          <w:tab w:val="left" w:pos="925"/>
        </w:tabs>
        <w:spacing w:before="1"/>
        <w:rPr>
          <w:sz w:val="20"/>
        </w:rPr>
      </w:pPr>
      <w:r>
        <w:rPr>
          <w:sz w:val="20"/>
        </w:rPr>
        <w:t>investicija prispeva k povečanju uporabe strojnega vida v proizvodnem</w:t>
      </w:r>
      <w:r>
        <w:rPr>
          <w:spacing w:val="-8"/>
          <w:sz w:val="20"/>
        </w:rPr>
        <w:t xml:space="preserve"> </w:t>
      </w:r>
      <w:r>
        <w:rPr>
          <w:sz w:val="20"/>
        </w:rPr>
        <w:t>procesu,</w:t>
      </w:r>
    </w:p>
    <w:p w14:paraId="1FD17E24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19"/>
          <w:tab w:val="left" w:pos="920"/>
        </w:tabs>
        <w:ind w:left="919" w:right="126" w:hanging="706"/>
        <w:rPr>
          <w:sz w:val="20"/>
        </w:rPr>
      </w:pPr>
      <w:r>
        <w:rPr>
          <w:sz w:val="20"/>
        </w:rPr>
        <w:t xml:space="preserve">investicija prispeva k povečanju uporabe umetne inteligence v proizvodnem procesu pri vsaj treh </w:t>
      </w:r>
      <w:proofErr w:type="spellStart"/>
      <w:r>
        <w:rPr>
          <w:sz w:val="20"/>
        </w:rPr>
        <w:t>konzorcijskih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partnerjih,</w:t>
      </w:r>
    </w:p>
    <w:p w14:paraId="6A47D8AC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24"/>
          <w:tab w:val="left" w:pos="925"/>
        </w:tabs>
        <w:spacing w:line="228" w:lineRule="exact"/>
        <w:rPr>
          <w:sz w:val="20"/>
        </w:rPr>
      </w:pPr>
      <w:r>
        <w:rPr>
          <w:sz w:val="20"/>
        </w:rPr>
        <w:t>investicija prispeva k povečanju uporabe storitev v oblaku v proizvodnem</w:t>
      </w:r>
      <w:r>
        <w:rPr>
          <w:spacing w:val="-10"/>
          <w:sz w:val="20"/>
        </w:rPr>
        <w:t xml:space="preserve"> </w:t>
      </w:r>
      <w:r>
        <w:rPr>
          <w:sz w:val="20"/>
        </w:rPr>
        <w:t>procesu,</w:t>
      </w:r>
    </w:p>
    <w:p w14:paraId="2DDD799C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24"/>
          <w:tab w:val="left" w:pos="925"/>
        </w:tabs>
        <w:spacing w:before="1"/>
        <w:rPr>
          <w:sz w:val="20"/>
        </w:rPr>
      </w:pPr>
      <w:r>
        <w:rPr>
          <w:sz w:val="20"/>
        </w:rPr>
        <w:t>investicija prispeva k povečanju uporabe velikega števila podatkov v proizvodnem</w:t>
      </w:r>
      <w:r>
        <w:rPr>
          <w:spacing w:val="-24"/>
          <w:sz w:val="20"/>
        </w:rPr>
        <w:t xml:space="preserve"> </w:t>
      </w:r>
      <w:r>
        <w:rPr>
          <w:sz w:val="20"/>
        </w:rPr>
        <w:t>procesu,</w:t>
      </w:r>
    </w:p>
    <w:p w14:paraId="299612EB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19"/>
          <w:tab w:val="left" w:pos="920"/>
        </w:tabs>
        <w:ind w:left="919" w:right="119" w:hanging="706"/>
        <w:rPr>
          <w:sz w:val="20"/>
        </w:rPr>
      </w:pPr>
      <w:r>
        <w:rPr>
          <w:sz w:val="20"/>
        </w:rPr>
        <w:t>investicija prispeva k optimizaciji in nadgradnji programskih rešitev ERP (</w:t>
      </w:r>
      <w:proofErr w:type="spellStart"/>
      <w:r>
        <w:rPr>
          <w:sz w:val="20"/>
        </w:rPr>
        <w:t>Enterprise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Resource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Planning</w:t>
      </w:r>
      <w:proofErr w:type="spellEnd"/>
      <w:r>
        <w:rPr>
          <w:sz w:val="20"/>
        </w:rPr>
        <w:t>) v proizvodnem</w:t>
      </w:r>
      <w:r>
        <w:rPr>
          <w:spacing w:val="3"/>
          <w:sz w:val="20"/>
        </w:rPr>
        <w:t xml:space="preserve"> </w:t>
      </w:r>
      <w:r>
        <w:rPr>
          <w:sz w:val="20"/>
        </w:rPr>
        <w:t>procesu,</w:t>
      </w:r>
    </w:p>
    <w:p w14:paraId="35C371E5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19"/>
          <w:tab w:val="left" w:pos="920"/>
        </w:tabs>
        <w:spacing w:before="1"/>
        <w:ind w:left="919" w:right="125" w:hanging="706"/>
        <w:rPr>
          <w:sz w:val="20"/>
        </w:rPr>
      </w:pPr>
      <w:r>
        <w:rPr>
          <w:sz w:val="20"/>
        </w:rPr>
        <w:t>investicija prispeva k optimizaciji in nadgradnji programskih rešitev za upravljanje odnosov s strankami CRM (</w:t>
      </w:r>
      <w:proofErr w:type="spellStart"/>
      <w:r>
        <w:rPr>
          <w:sz w:val="20"/>
        </w:rPr>
        <w:t>Customer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Relationship</w:t>
      </w:r>
      <w:proofErr w:type="spellEnd"/>
      <w:r>
        <w:rPr>
          <w:sz w:val="20"/>
        </w:rPr>
        <w:t xml:space="preserve"> Management) v proizvodnem</w:t>
      </w:r>
      <w:r>
        <w:rPr>
          <w:spacing w:val="-6"/>
          <w:sz w:val="20"/>
        </w:rPr>
        <w:t xml:space="preserve"> </w:t>
      </w:r>
      <w:r>
        <w:rPr>
          <w:sz w:val="20"/>
        </w:rPr>
        <w:t>procesu,</w:t>
      </w:r>
    </w:p>
    <w:p w14:paraId="068BE937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19"/>
          <w:tab w:val="left" w:pos="920"/>
        </w:tabs>
        <w:ind w:left="919" w:right="118" w:hanging="706"/>
        <w:rPr>
          <w:sz w:val="20"/>
        </w:rPr>
      </w:pPr>
      <w:r>
        <w:rPr>
          <w:sz w:val="20"/>
        </w:rPr>
        <w:t>investicija prispeva k optimizaciji in nadgradnji programskih (simulacijskih) orodij v procesu razvoja</w:t>
      </w:r>
      <w:r>
        <w:rPr>
          <w:spacing w:val="-2"/>
          <w:sz w:val="20"/>
        </w:rPr>
        <w:t xml:space="preserve"> </w:t>
      </w:r>
      <w:r>
        <w:rPr>
          <w:sz w:val="20"/>
        </w:rPr>
        <w:t>izdelkov,</w:t>
      </w:r>
    </w:p>
    <w:p w14:paraId="65E3E25A" w14:textId="77777777" w:rsidR="0058509E" w:rsidRDefault="00E7749D">
      <w:pPr>
        <w:pStyle w:val="Odstavekseznama"/>
        <w:numPr>
          <w:ilvl w:val="0"/>
          <w:numId w:val="1"/>
        </w:numPr>
        <w:tabs>
          <w:tab w:val="left" w:pos="924"/>
          <w:tab w:val="left" w:pos="925"/>
        </w:tabs>
        <w:ind w:left="919" w:right="125" w:hanging="706"/>
        <w:rPr>
          <w:sz w:val="20"/>
        </w:rPr>
      </w:pPr>
      <w:r>
        <w:rPr>
          <w:sz w:val="20"/>
        </w:rPr>
        <w:t>investicija prispeva k uporabi programskih orodij, ki podpirajo raziskovalno razvojne in inovacijske</w:t>
      </w:r>
      <w:r>
        <w:rPr>
          <w:spacing w:val="-2"/>
          <w:sz w:val="20"/>
        </w:rPr>
        <w:t xml:space="preserve"> </w:t>
      </w:r>
      <w:r>
        <w:rPr>
          <w:sz w:val="20"/>
        </w:rPr>
        <w:t>procese.</w:t>
      </w:r>
    </w:p>
    <w:p w14:paraId="3461D779" w14:textId="77777777" w:rsidR="0058509E" w:rsidRDefault="0058509E">
      <w:pPr>
        <w:rPr>
          <w:sz w:val="20"/>
        </w:rPr>
        <w:sectPr w:rsidR="0058509E">
          <w:pgSz w:w="11910" w:h="16840"/>
          <w:pgMar w:top="840" w:right="1300" w:bottom="280" w:left="1200" w:header="708" w:footer="708" w:gutter="0"/>
          <w:cols w:space="708"/>
        </w:sectPr>
      </w:pPr>
    </w:p>
    <w:p w14:paraId="2D6EDF8D" w14:textId="77777777" w:rsidR="0058509E" w:rsidRDefault="00E7749D">
      <w:pPr>
        <w:pStyle w:val="Naslov1"/>
        <w:numPr>
          <w:ilvl w:val="1"/>
          <w:numId w:val="5"/>
        </w:numPr>
        <w:tabs>
          <w:tab w:val="left" w:pos="925"/>
        </w:tabs>
        <w:spacing w:before="76"/>
        <w:ind w:hanging="349"/>
      </w:pPr>
      <w:r>
        <w:lastRenderedPageBreak/>
        <w:t>Kakovost in učinkovitost izvajanja investicije (skupno 20</w:t>
      </w:r>
      <w:r>
        <w:rPr>
          <w:spacing w:val="-7"/>
        </w:rPr>
        <w:t xml:space="preserve"> </w:t>
      </w:r>
      <w:r>
        <w:t>točk)</w:t>
      </w:r>
    </w:p>
    <w:p w14:paraId="3CF2D8B6" w14:textId="77777777" w:rsidR="0058509E" w:rsidRDefault="0058509E">
      <w:pPr>
        <w:pStyle w:val="Telobesedila"/>
        <w:spacing w:before="1"/>
        <w:rPr>
          <w:b/>
        </w:rPr>
      </w:pPr>
    </w:p>
    <w:p w14:paraId="0D7F7535" w14:textId="77777777" w:rsidR="0058509E" w:rsidRDefault="00E7749D">
      <w:pPr>
        <w:tabs>
          <w:tab w:val="left" w:pos="924"/>
        </w:tabs>
        <w:ind w:left="216"/>
        <w:rPr>
          <w:b/>
          <w:sz w:val="20"/>
        </w:rPr>
      </w:pPr>
      <w:r>
        <w:rPr>
          <w:b/>
          <w:sz w:val="20"/>
        </w:rPr>
        <w:t>(1)</w:t>
      </w:r>
      <w:r>
        <w:rPr>
          <w:b/>
          <w:sz w:val="20"/>
        </w:rPr>
        <w:tab/>
        <w:t>Organizacija in vodenje investicije</w:t>
      </w:r>
    </w:p>
    <w:p w14:paraId="0FB78278" w14:textId="77777777" w:rsidR="0058509E" w:rsidRDefault="0058509E">
      <w:pPr>
        <w:pStyle w:val="Telobesedila"/>
        <w:spacing w:before="1"/>
        <w:rPr>
          <w:b/>
        </w:rPr>
      </w:pPr>
    </w:p>
    <w:p w14:paraId="0A647421" w14:textId="77777777" w:rsidR="0058509E" w:rsidRDefault="00E7749D">
      <w:pPr>
        <w:ind w:left="216"/>
        <w:rPr>
          <w:i/>
          <w:sz w:val="20"/>
        </w:rPr>
      </w:pPr>
      <w:r>
        <w:rPr>
          <w:i/>
          <w:sz w:val="20"/>
        </w:rPr>
        <w:t xml:space="preserve">Pri tem merilu se upoštevajo vsa </w:t>
      </w:r>
      <w:proofErr w:type="spellStart"/>
      <w:r>
        <w:rPr>
          <w:i/>
          <w:sz w:val="20"/>
        </w:rPr>
        <w:t>podmerila</w:t>
      </w:r>
      <w:proofErr w:type="spellEnd"/>
      <w:r>
        <w:rPr>
          <w:i/>
          <w:sz w:val="20"/>
        </w:rPr>
        <w:t xml:space="preserve"> (največ možnih točk je 20)</w:t>
      </w:r>
    </w:p>
    <w:p w14:paraId="1FC39945" w14:textId="77777777" w:rsidR="0058509E" w:rsidRDefault="0058509E">
      <w:pPr>
        <w:pStyle w:val="Telobesedila"/>
        <w:spacing w:before="4"/>
        <w:rPr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983"/>
      </w:tblGrid>
      <w:tr w:rsidR="0058509E" w14:paraId="6403D430" w14:textId="77777777">
        <w:trPr>
          <w:trHeight w:val="661"/>
        </w:trPr>
        <w:tc>
          <w:tcPr>
            <w:tcW w:w="7509" w:type="dxa"/>
          </w:tcPr>
          <w:p w14:paraId="40D7F9F2" w14:textId="77777777" w:rsidR="0058509E" w:rsidRDefault="00E7749D">
            <w:pPr>
              <w:pStyle w:val="TableParagraph"/>
              <w:spacing w:line="240" w:lineRule="auto"/>
              <w:ind w:right="102" w:hanging="3"/>
              <w:rPr>
                <w:sz w:val="20"/>
              </w:rPr>
            </w:pPr>
            <w:r>
              <w:rPr>
                <w:sz w:val="20"/>
              </w:rPr>
              <w:t>Vloga prijavitelja je jasno predstavljena, celovita in utemeljena z vidika raziskovalno-razvojnega doprinosa k rezultatom investicije.</w:t>
            </w:r>
          </w:p>
        </w:tc>
        <w:tc>
          <w:tcPr>
            <w:tcW w:w="983" w:type="dxa"/>
          </w:tcPr>
          <w:p w14:paraId="15EAC918" w14:textId="77777777" w:rsidR="0058509E" w:rsidRDefault="00E7749D">
            <w:pPr>
              <w:pStyle w:val="TableParagraph"/>
              <w:spacing w:before="2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5 točk</w:t>
            </w:r>
          </w:p>
        </w:tc>
      </w:tr>
      <w:tr w:rsidR="0058509E" w14:paraId="334AF630" w14:textId="77777777">
        <w:trPr>
          <w:trHeight w:val="429"/>
        </w:trPr>
        <w:tc>
          <w:tcPr>
            <w:tcW w:w="7509" w:type="dxa"/>
          </w:tcPr>
          <w:p w14:paraId="5B8333A6" w14:textId="77777777" w:rsidR="0058509E" w:rsidRDefault="00E774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Tveganja in ukrepanje v primeru tveganj so jasno opredeljena.</w:t>
            </w:r>
          </w:p>
        </w:tc>
        <w:tc>
          <w:tcPr>
            <w:tcW w:w="983" w:type="dxa"/>
          </w:tcPr>
          <w:p w14:paraId="73DE9567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 točk</w:t>
            </w:r>
          </w:p>
        </w:tc>
      </w:tr>
      <w:tr w:rsidR="0058509E" w14:paraId="05B51FA8" w14:textId="77777777">
        <w:trPr>
          <w:trHeight w:val="429"/>
        </w:trPr>
        <w:tc>
          <w:tcPr>
            <w:tcW w:w="7509" w:type="dxa"/>
          </w:tcPr>
          <w:p w14:paraId="14996FD8" w14:textId="77777777" w:rsidR="0058509E" w:rsidRDefault="00E7749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Gantogram</w:t>
            </w:r>
            <w:proofErr w:type="spellEnd"/>
            <w:r>
              <w:rPr>
                <w:sz w:val="20"/>
              </w:rPr>
              <w:t xml:space="preserve"> odraža aktivnosti in vložke prijavitelja.</w:t>
            </w:r>
          </w:p>
        </w:tc>
        <w:tc>
          <w:tcPr>
            <w:tcW w:w="983" w:type="dxa"/>
          </w:tcPr>
          <w:p w14:paraId="5D638C92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 točk</w:t>
            </w:r>
          </w:p>
        </w:tc>
      </w:tr>
      <w:tr w:rsidR="0058509E" w14:paraId="5A1E0956" w14:textId="77777777">
        <w:trPr>
          <w:trHeight w:val="431"/>
        </w:trPr>
        <w:tc>
          <w:tcPr>
            <w:tcW w:w="7509" w:type="dxa"/>
          </w:tcPr>
          <w:p w14:paraId="232A28C5" w14:textId="77777777" w:rsidR="0058509E" w:rsidRDefault="00E774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Investicija ima jasno organizacijsko strukturo in koordinacijo.</w:t>
            </w:r>
          </w:p>
        </w:tc>
        <w:tc>
          <w:tcPr>
            <w:tcW w:w="983" w:type="dxa"/>
          </w:tcPr>
          <w:p w14:paraId="7231F126" w14:textId="77777777" w:rsidR="0058509E" w:rsidRDefault="00E7749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 točk</w:t>
            </w:r>
          </w:p>
        </w:tc>
      </w:tr>
    </w:tbl>
    <w:p w14:paraId="0F5E4943" w14:textId="77777777" w:rsidR="00E7749D" w:rsidRDefault="00E7749D"/>
    <w:sectPr w:rsidR="00E7749D">
      <w:pgSz w:w="11910" w:h="16840"/>
      <w:pgMar w:top="9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CE87"/>
    <w:multiLevelType w:val="hybridMultilevel"/>
    <w:tmpl w:val="B686D708"/>
    <w:lvl w:ilvl="0" w:tplc="FB5EF2AE">
      <w:start w:val="1"/>
      <w:numFmt w:val="decimal"/>
      <w:lvlText w:val="(%1)"/>
      <w:lvlJc w:val="left"/>
      <w:pPr>
        <w:ind w:left="216" w:hanging="28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sl-SI" w:eastAsia="en-US" w:bidi="ar-SA"/>
      </w:rPr>
    </w:lvl>
    <w:lvl w:ilvl="1" w:tplc="8D125F48">
      <w:numFmt w:val="bullet"/>
      <w:lvlText w:val="•"/>
      <w:lvlJc w:val="left"/>
      <w:pPr>
        <w:ind w:left="1138" w:hanging="284"/>
      </w:pPr>
      <w:rPr>
        <w:rFonts w:hint="default"/>
        <w:lang w:val="sl-SI" w:eastAsia="en-US" w:bidi="ar-SA"/>
      </w:rPr>
    </w:lvl>
    <w:lvl w:ilvl="2" w:tplc="E4649268">
      <w:numFmt w:val="bullet"/>
      <w:lvlText w:val="•"/>
      <w:lvlJc w:val="left"/>
      <w:pPr>
        <w:ind w:left="2057" w:hanging="284"/>
      </w:pPr>
      <w:rPr>
        <w:rFonts w:hint="default"/>
        <w:lang w:val="sl-SI" w:eastAsia="en-US" w:bidi="ar-SA"/>
      </w:rPr>
    </w:lvl>
    <w:lvl w:ilvl="3" w:tplc="38C8D1F4">
      <w:numFmt w:val="bullet"/>
      <w:lvlText w:val="•"/>
      <w:lvlJc w:val="left"/>
      <w:pPr>
        <w:ind w:left="2975" w:hanging="284"/>
      </w:pPr>
      <w:rPr>
        <w:rFonts w:hint="default"/>
        <w:lang w:val="sl-SI" w:eastAsia="en-US" w:bidi="ar-SA"/>
      </w:rPr>
    </w:lvl>
    <w:lvl w:ilvl="4" w:tplc="1734AC30">
      <w:numFmt w:val="bullet"/>
      <w:lvlText w:val="•"/>
      <w:lvlJc w:val="left"/>
      <w:pPr>
        <w:ind w:left="3894" w:hanging="284"/>
      </w:pPr>
      <w:rPr>
        <w:rFonts w:hint="default"/>
        <w:lang w:val="sl-SI" w:eastAsia="en-US" w:bidi="ar-SA"/>
      </w:rPr>
    </w:lvl>
    <w:lvl w:ilvl="5" w:tplc="63120812">
      <w:numFmt w:val="bullet"/>
      <w:lvlText w:val="•"/>
      <w:lvlJc w:val="left"/>
      <w:pPr>
        <w:ind w:left="4813" w:hanging="284"/>
      </w:pPr>
      <w:rPr>
        <w:rFonts w:hint="default"/>
        <w:lang w:val="sl-SI" w:eastAsia="en-US" w:bidi="ar-SA"/>
      </w:rPr>
    </w:lvl>
    <w:lvl w:ilvl="6" w:tplc="0E760072">
      <w:numFmt w:val="bullet"/>
      <w:lvlText w:val="•"/>
      <w:lvlJc w:val="left"/>
      <w:pPr>
        <w:ind w:left="5731" w:hanging="284"/>
      </w:pPr>
      <w:rPr>
        <w:rFonts w:hint="default"/>
        <w:lang w:val="sl-SI" w:eastAsia="en-US" w:bidi="ar-SA"/>
      </w:rPr>
    </w:lvl>
    <w:lvl w:ilvl="7" w:tplc="80583C82">
      <w:numFmt w:val="bullet"/>
      <w:lvlText w:val="•"/>
      <w:lvlJc w:val="left"/>
      <w:pPr>
        <w:ind w:left="6650" w:hanging="284"/>
      </w:pPr>
      <w:rPr>
        <w:rFonts w:hint="default"/>
        <w:lang w:val="sl-SI" w:eastAsia="en-US" w:bidi="ar-SA"/>
      </w:rPr>
    </w:lvl>
    <w:lvl w:ilvl="8" w:tplc="8F960146">
      <w:numFmt w:val="bullet"/>
      <w:lvlText w:val="•"/>
      <w:lvlJc w:val="left"/>
      <w:pPr>
        <w:ind w:left="7569" w:hanging="284"/>
      </w:pPr>
      <w:rPr>
        <w:rFonts w:hint="default"/>
        <w:lang w:val="sl-SI" w:eastAsia="en-US" w:bidi="ar-SA"/>
      </w:rPr>
    </w:lvl>
  </w:abstractNum>
  <w:abstractNum w:abstractNumId="1" w15:restartNumberingAfterBreak="0">
    <w:nsid w:val="4AF35A10"/>
    <w:multiLevelType w:val="hybridMultilevel"/>
    <w:tmpl w:val="9306E4F4"/>
    <w:lvl w:ilvl="0" w:tplc="E5E2D27C">
      <w:start w:val="1"/>
      <w:numFmt w:val="lowerLetter"/>
      <w:lvlText w:val="%1)"/>
      <w:lvlJc w:val="left"/>
      <w:pPr>
        <w:ind w:left="919" w:hanging="70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5D0C1F92">
      <w:numFmt w:val="bullet"/>
      <w:lvlText w:val="•"/>
      <w:lvlJc w:val="left"/>
      <w:pPr>
        <w:ind w:left="1768" w:hanging="706"/>
      </w:pPr>
      <w:rPr>
        <w:rFonts w:hint="default"/>
        <w:lang w:val="sl-SI" w:eastAsia="en-US" w:bidi="ar-SA"/>
      </w:rPr>
    </w:lvl>
    <w:lvl w:ilvl="2" w:tplc="9E188C8C">
      <w:numFmt w:val="bullet"/>
      <w:lvlText w:val="•"/>
      <w:lvlJc w:val="left"/>
      <w:pPr>
        <w:ind w:left="2617" w:hanging="706"/>
      </w:pPr>
      <w:rPr>
        <w:rFonts w:hint="default"/>
        <w:lang w:val="sl-SI" w:eastAsia="en-US" w:bidi="ar-SA"/>
      </w:rPr>
    </w:lvl>
    <w:lvl w:ilvl="3" w:tplc="67A4944E">
      <w:numFmt w:val="bullet"/>
      <w:lvlText w:val="•"/>
      <w:lvlJc w:val="left"/>
      <w:pPr>
        <w:ind w:left="3465" w:hanging="706"/>
      </w:pPr>
      <w:rPr>
        <w:rFonts w:hint="default"/>
        <w:lang w:val="sl-SI" w:eastAsia="en-US" w:bidi="ar-SA"/>
      </w:rPr>
    </w:lvl>
    <w:lvl w:ilvl="4" w:tplc="EA6A9692">
      <w:numFmt w:val="bullet"/>
      <w:lvlText w:val="•"/>
      <w:lvlJc w:val="left"/>
      <w:pPr>
        <w:ind w:left="4314" w:hanging="706"/>
      </w:pPr>
      <w:rPr>
        <w:rFonts w:hint="default"/>
        <w:lang w:val="sl-SI" w:eastAsia="en-US" w:bidi="ar-SA"/>
      </w:rPr>
    </w:lvl>
    <w:lvl w:ilvl="5" w:tplc="00700EA0">
      <w:numFmt w:val="bullet"/>
      <w:lvlText w:val="•"/>
      <w:lvlJc w:val="left"/>
      <w:pPr>
        <w:ind w:left="5163" w:hanging="706"/>
      </w:pPr>
      <w:rPr>
        <w:rFonts w:hint="default"/>
        <w:lang w:val="sl-SI" w:eastAsia="en-US" w:bidi="ar-SA"/>
      </w:rPr>
    </w:lvl>
    <w:lvl w:ilvl="6" w:tplc="8E18DA14">
      <w:numFmt w:val="bullet"/>
      <w:lvlText w:val="•"/>
      <w:lvlJc w:val="left"/>
      <w:pPr>
        <w:ind w:left="6011" w:hanging="706"/>
      </w:pPr>
      <w:rPr>
        <w:rFonts w:hint="default"/>
        <w:lang w:val="sl-SI" w:eastAsia="en-US" w:bidi="ar-SA"/>
      </w:rPr>
    </w:lvl>
    <w:lvl w:ilvl="7" w:tplc="F54E5856">
      <w:numFmt w:val="bullet"/>
      <w:lvlText w:val="•"/>
      <w:lvlJc w:val="left"/>
      <w:pPr>
        <w:ind w:left="6860" w:hanging="706"/>
      </w:pPr>
      <w:rPr>
        <w:rFonts w:hint="default"/>
        <w:lang w:val="sl-SI" w:eastAsia="en-US" w:bidi="ar-SA"/>
      </w:rPr>
    </w:lvl>
    <w:lvl w:ilvl="8" w:tplc="4650F2BA">
      <w:numFmt w:val="bullet"/>
      <w:lvlText w:val="•"/>
      <w:lvlJc w:val="left"/>
      <w:pPr>
        <w:ind w:left="7709" w:hanging="706"/>
      </w:pPr>
      <w:rPr>
        <w:rFonts w:hint="default"/>
        <w:lang w:val="sl-SI" w:eastAsia="en-US" w:bidi="ar-SA"/>
      </w:rPr>
    </w:lvl>
  </w:abstractNum>
  <w:abstractNum w:abstractNumId="2" w15:restartNumberingAfterBreak="0">
    <w:nsid w:val="6219FEDB"/>
    <w:multiLevelType w:val="hybridMultilevel"/>
    <w:tmpl w:val="EDFA3FDC"/>
    <w:lvl w:ilvl="0" w:tplc="500A1AF0">
      <w:start w:val="1"/>
      <w:numFmt w:val="lowerLetter"/>
      <w:lvlText w:val="%1)"/>
      <w:lvlJc w:val="left"/>
      <w:pPr>
        <w:ind w:left="924" w:hanging="71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CADAA740">
      <w:numFmt w:val="bullet"/>
      <w:lvlText w:val="•"/>
      <w:lvlJc w:val="left"/>
      <w:pPr>
        <w:ind w:left="1768" w:hanging="711"/>
      </w:pPr>
      <w:rPr>
        <w:rFonts w:hint="default"/>
        <w:lang w:val="sl-SI" w:eastAsia="en-US" w:bidi="ar-SA"/>
      </w:rPr>
    </w:lvl>
    <w:lvl w:ilvl="2" w:tplc="AF281D9E">
      <w:numFmt w:val="bullet"/>
      <w:lvlText w:val="•"/>
      <w:lvlJc w:val="left"/>
      <w:pPr>
        <w:ind w:left="2617" w:hanging="711"/>
      </w:pPr>
      <w:rPr>
        <w:rFonts w:hint="default"/>
        <w:lang w:val="sl-SI" w:eastAsia="en-US" w:bidi="ar-SA"/>
      </w:rPr>
    </w:lvl>
    <w:lvl w:ilvl="3" w:tplc="BEB0026A">
      <w:numFmt w:val="bullet"/>
      <w:lvlText w:val="•"/>
      <w:lvlJc w:val="left"/>
      <w:pPr>
        <w:ind w:left="3465" w:hanging="711"/>
      </w:pPr>
      <w:rPr>
        <w:rFonts w:hint="default"/>
        <w:lang w:val="sl-SI" w:eastAsia="en-US" w:bidi="ar-SA"/>
      </w:rPr>
    </w:lvl>
    <w:lvl w:ilvl="4" w:tplc="12FC9E44">
      <w:numFmt w:val="bullet"/>
      <w:lvlText w:val="•"/>
      <w:lvlJc w:val="left"/>
      <w:pPr>
        <w:ind w:left="4314" w:hanging="711"/>
      </w:pPr>
      <w:rPr>
        <w:rFonts w:hint="default"/>
        <w:lang w:val="sl-SI" w:eastAsia="en-US" w:bidi="ar-SA"/>
      </w:rPr>
    </w:lvl>
    <w:lvl w:ilvl="5" w:tplc="44AE4010">
      <w:numFmt w:val="bullet"/>
      <w:lvlText w:val="•"/>
      <w:lvlJc w:val="left"/>
      <w:pPr>
        <w:ind w:left="5163" w:hanging="711"/>
      </w:pPr>
      <w:rPr>
        <w:rFonts w:hint="default"/>
        <w:lang w:val="sl-SI" w:eastAsia="en-US" w:bidi="ar-SA"/>
      </w:rPr>
    </w:lvl>
    <w:lvl w:ilvl="6" w:tplc="EF38FF2A">
      <w:numFmt w:val="bullet"/>
      <w:lvlText w:val="•"/>
      <w:lvlJc w:val="left"/>
      <w:pPr>
        <w:ind w:left="6011" w:hanging="711"/>
      </w:pPr>
      <w:rPr>
        <w:rFonts w:hint="default"/>
        <w:lang w:val="sl-SI" w:eastAsia="en-US" w:bidi="ar-SA"/>
      </w:rPr>
    </w:lvl>
    <w:lvl w:ilvl="7" w:tplc="7C9CDB62">
      <w:numFmt w:val="bullet"/>
      <w:lvlText w:val="•"/>
      <w:lvlJc w:val="left"/>
      <w:pPr>
        <w:ind w:left="6860" w:hanging="711"/>
      </w:pPr>
      <w:rPr>
        <w:rFonts w:hint="default"/>
        <w:lang w:val="sl-SI" w:eastAsia="en-US" w:bidi="ar-SA"/>
      </w:rPr>
    </w:lvl>
    <w:lvl w:ilvl="8" w:tplc="C1266B04">
      <w:numFmt w:val="bullet"/>
      <w:lvlText w:val="•"/>
      <w:lvlJc w:val="left"/>
      <w:pPr>
        <w:ind w:left="7709" w:hanging="711"/>
      </w:pPr>
      <w:rPr>
        <w:rFonts w:hint="default"/>
        <w:lang w:val="sl-SI" w:eastAsia="en-US" w:bidi="ar-SA"/>
      </w:rPr>
    </w:lvl>
  </w:abstractNum>
  <w:abstractNum w:abstractNumId="3" w15:restartNumberingAfterBreak="0">
    <w:nsid w:val="696A2F96"/>
    <w:multiLevelType w:val="hybridMultilevel"/>
    <w:tmpl w:val="6CDEF9DC"/>
    <w:lvl w:ilvl="0" w:tplc="04DCB438">
      <w:numFmt w:val="decimal"/>
      <w:lvlText w:val="%1"/>
      <w:lvlJc w:val="left"/>
      <w:pPr>
        <w:ind w:left="924" w:hanging="708"/>
        <w:jc w:val="left"/>
      </w:pPr>
      <w:rPr>
        <w:rFonts w:ascii="Arial" w:eastAsia="Arial" w:hAnsi="Arial" w:cs="Arial" w:hint="default"/>
        <w:w w:val="99"/>
        <w:sz w:val="18"/>
        <w:szCs w:val="18"/>
        <w:lang w:val="sl-SI" w:eastAsia="en-US" w:bidi="ar-SA"/>
      </w:rPr>
    </w:lvl>
    <w:lvl w:ilvl="1" w:tplc="3CECB550">
      <w:start w:val="1"/>
      <w:numFmt w:val="upperRoman"/>
      <w:lvlText w:val="%2."/>
      <w:lvlJc w:val="left"/>
      <w:pPr>
        <w:ind w:left="924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5D4829CC">
      <w:numFmt w:val="bullet"/>
      <w:lvlText w:val="•"/>
      <w:lvlJc w:val="left"/>
      <w:pPr>
        <w:ind w:left="2617" w:hanging="348"/>
      </w:pPr>
      <w:rPr>
        <w:rFonts w:hint="default"/>
        <w:lang w:val="sl-SI" w:eastAsia="en-US" w:bidi="ar-SA"/>
      </w:rPr>
    </w:lvl>
    <w:lvl w:ilvl="3" w:tplc="CDBEA550">
      <w:numFmt w:val="bullet"/>
      <w:lvlText w:val="•"/>
      <w:lvlJc w:val="left"/>
      <w:pPr>
        <w:ind w:left="3465" w:hanging="348"/>
      </w:pPr>
      <w:rPr>
        <w:rFonts w:hint="default"/>
        <w:lang w:val="sl-SI" w:eastAsia="en-US" w:bidi="ar-SA"/>
      </w:rPr>
    </w:lvl>
    <w:lvl w:ilvl="4" w:tplc="5DDE7112">
      <w:numFmt w:val="bullet"/>
      <w:lvlText w:val="•"/>
      <w:lvlJc w:val="left"/>
      <w:pPr>
        <w:ind w:left="4314" w:hanging="348"/>
      </w:pPr>
      <w:rPr>
        <w:rFonts w:hint="default"/>
        <w:lang w:val="sl-SI" w:eastAsia="en-US" w:bidi="ar-SA"/>
      </w:rPr>
    </w:lvl>
    <w:lvl w:ilvl="5" w:tplc="4D3EA164">
      <w:numFmt w:val="bullet"/>
      <w:lvlText w:val="•"/>
      <w:lvlJc w:val="left"/>
      <w:pPr>
        <w:ind w:left="5163" w:hanging="348"/>
      </w:pPr>
      <w:rPr>
        <w:rFonts w:hint="default"/>
        <w:lang w:val="sl-SI" w:eastAsia="en-US" w:bidi="ar-SA"/>
      </w:rPr>
    </w:lvl>
    <w:lvl w:ilvl="6" w:tplc="DFF8C934">
      <w:numFmt w:val="bullet"/>
      <w:lvlText w:val="•"/>
      <w:lvlJc w:val="left"/>
      <w:pPr>
        <w:ind w:left="6011" w:hanging="348"/>
      </w:pPr>
      <w:rPr>
        <w:rFonts w:hint="default"/>
        <w:lang w:val="sl-SI" w:eastAsia="en-US" w:bidi="ar-SA"/>
      </w:rPr>
    </w:lvl>
    <w:lvl w:ilvl="7" w:tplc="4F943E1E">
      <w:numFmt w:val="bullet"/>
      <w:lvlText w:val="•"/>
      <w:lvlJc w:val="left"/>
      <w:pPr>
        <w:ind w:left="6860" w:hanging="348"/>
      </w:pPr>
      <w:rPr>
        <w:rFonts w:hint="default"/>
        <w:lang w:val="sl-SI" w:eastAsia="en-US" w:bidi="ar-SA"/>
      </w:rPr>
    </w:lvl>
    <w:lvl w:ilvl="8" w:tplc="677EC30A">
      <w:numFmt w:val="bullet"/>
      <w:lvlText w:val="•"/>
      <w:lvlJc w:val="left"/>
      <w:pPr>
        <w:ind w:left="7709" w:hanging="348"/>
      </w:pPr>
      <w:rPr>
        <w:rFonts w:hint="default"/>
        <w:lang w:val="sl-SI" w:eastAsia="en-US" w:bidi="ar-SA"/>
      </w:rPr>
    </w:lvl>
  </w:abstractNum>
  <w:abstractNum w:abstractNumId="4" w15:restartNumberingAfterBreak="0">
    <w:nsid w:val="7C88FC4D"/>
    <w:multiLevelType w:val="hybridMultilevel"/>
    <w:tmpl w:val="F578BD76"/>
    <w:lvl w:ilvl="0" w:tplc="0E96CD92">
      <w:start w:val="1"/>
      <w:numFmt w:val="decimal"/>
      <w:lvlText w:val="(%1)"/>
      <w:lvlJc w:val="left"/>
      <w:pPr>
        <w:ind w:left="216" w:hanging="28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sl-SI" w:eastAsia="en-US" w:bidi="ar-SA"/>
      </w:rPr>
    </w:lvl>
    <w:lvl w:ilvl="1" w:tplc="FB268B44">
      <w:numFmt w:val="bullet"/>
      <w:lvlText w:val="•"/>
      <w:lvlJc w:val="left"/>
      <w:pPr>
        <w:ind w:left="1138" w:hanging="284"/>
      </w:pPr>
      <w:rPr>
        <w:rFonts w:hint="default"/>
        <w:lang w:val="sl-SI" w:eastAsia="en-US" w:bidi="ar-SA"/>
      </w:rPr>
    </w:lvl>
    <w:lvl w:ilvl="2" w:tplc="2236D9F0">
      <w:numFmt w:val="bullet"/>
      <w:lvlText w:val="•"/>
      <w:lvlJc w:val="left"/>
      <w:pPr>
        <w:ind w:left="2057" w:hanging="284"/>
      </w:pPr>
      <w:rPr>
        <w:rFonts w:hint="default"/>
        <w:lang w:val="sl-SI" w:eastAsia="en-US" w:bidi="ar-SA"/>
      </w:rPr>
    </w:lvl>
    <w:lvl w:ilvl="3" w:tplc="7C0EBEF8">
      <w:numFmt w:val="bullet"/>
      <w:lvlText w:val="•"/>
      <w:lvlJc w:val="left"/>
      <w:pPr>
        <w:ind w:left="2975" w:hanging="284"/>
      </w:pPr>
      <w:rPr>
        <w:rFonts w:hint="default"/>
        <w:lang w:val="sl-SI" w:eastAsia="en-US" w:bidi="ar-SA"/>
      </w:rPr>
    </w:lvl>
    <w:lvl w:ilvl="4" w:tplc="C682DB78">
      <w:numFmt w:val="bullet"/>
      <w:lvlText w:val="•"/>
      <w:lvlJc w:val="left"/>
      <w:pPr>
        <w:ind w:left="3894" w:hanging="284"/>
      </w:pPr>
      <w:rPr>
        <w:rFonts w:hint="default"/>
        <w:lang w:val="sl-SI" w:eastAsia="en-US" w:bidi="ar-SA"/>
      </w:rPr>
    </w:lvl>
    <w:lvl w:ilvl="5" w:tplc="38BAA36C">
      <w:numFmt w:val="bullet"/>
      <w:lvlText w:val="•"/>
      <w:lvlJc w:val="left"/>
      <w:pPr>
        <w:ind w:left="4813" w:hanging="284"/>
      </w:pPr>
      <w:rPr>
        <w:rFonts w:hint="default"/>
        <w:lang w:val="sl-SI" w:eastAsia="en-US" w:bidi="ar-SA"/>
      </w:rPr>
    </w:lvl>
    <w:lvl w:ilvl="6" w:tplc="02EC70EA">
      <w:numFmt w:val="bullet"/>
      <w:lvlText w:val="•"/>
      <w:lvlJc w:val="left"/>
      <w:pPr>
        <w:ind w:left="5731" w:hanging="284"/>
      </w:pPr>
      <w:rPr>
        <w:rFonts w:hint="default"/>
        <w:lang w:val="sl-SI" w:eastAsia="en-US" w:bidi="ar-SA"/>
      </w:rPr>
    </w:lvl>
    <w:lvl w:ilvl="7" w:tplc="62D4F2C0">
      <w:numFmt w:val="bullet"/>
      <w:lvlText w:val="•"/>
      <w:lvlJc w:val="left"/>
      <w:pPr>
        <w:ind w:left="6650" w:hanging="284"/>
      </w:pPr>
      <w:rPr>
        <w:rFonts w:hint="default"/>
        <w:lang w:val="sl-SI" w:eastAsia="en-US" w:bidi="ar-SA"/>
      </w:rPr>
    </w:lvl>
    <w:lvl w:ilvl="8" w:tplc="77D467FE">
      <w:numFmt w:val="bullet"/>
      <w:lvlText w:val="•"/>
      <w:lvlJc w:val="left"/>
      <w:pPr>
        <w:ind w:left="7569" w:hanging="284"/>
      </w:pPr>
      <w:rPr>
        <w:rFonts w:hint="default"/>
        <w:lang w:val="sl-SI" w:eastAsia="en-US" w:bidi="ar-SA"/>
      </w:rPr>
    </w:lvl>
  </w:abstractNum>
  <w:num w:numId="1" w16cid:durableId="1019545201">
    <w:abstractNumId w:val="2"/>
  </w:num>
  <w:num w:numId="2" w16cid:durableId="247930380">
    <w:abstractNumId w:val="1"/>
  </w:num>
  <w:num w:numId="3" w16cid:durableId="1431389481">
    <w:abstractNumId w:val="4"/>
  </w:num>
  <w:num w:numId="4" w16cid:durableId="1924140187">
    <w:abstractNumId w:val="0"/>
  </w:num>
  <w:num w:numId="5" w16cid:durableId="1790735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EB701F"/>
    <w:rsid w:val="00135547"/>
    <w:rsid w:val="0058509E"/>
    <w:rsid w:val="00793CD3"/>
    <w:rsid w:val="00E7749D"/>
    <w:rsid w:val="51E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3DF9"/>
  <w15:docId w15:val="{61A8BC5A-0D60-452E-A771-5D9C2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ind w:left="924" w:hanging="349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924" w:hanging="706"/>
    </w:pPr>
  </w:style>
  <w:style w:type="paragraph" w:customStyle="1" w:styleId="TableParagraph">
    <w:name w:val="Table Paragraph"/>
    <w:basedOn w:val="Navaden"/>
    <w:uiPriority w:val="1"/>
    <w:qFormat/>
    <w:pPr>
      <w:spacing w:line="229" w:lineRule="exact"/>
      <w:ind w:left="108"/>
    </w:pPr>
  </w:style>
  <w:style w:type="paragraph" w:styleId="Revizija">
    <w:name w:val="Revision"/>
    <w:hidden/>
    <w:uiPriority w:val="99"/>
    <w:semiHidden/>
    <w:rsid w:val="00135547"/>
    <w:pPr>
      <w:widowControl/>
      <w:autoSpaceDE/>
      <w:autoSpaceDN/>
    </w:pPr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94467E05B27B4996C7E52233C2BEB4" ma:contentTypeVersion="6" ma:contentTypeDescription="Ustvari nov dokument." ma:contentTypeScope="" ma:versionID="214e03f35a53451bbd8a029828121424">
  <xsd:schema xmlns:xsd="http://www.w3.org/2001/XMLSchema" xmlns:xs="http://www.w3.org/2001/XMLSchema" xmlns:p="http://schemas.microsoft.com/office/2006/metadata/properties" xmlns:ns2="a1d6a850-a7f9-49b2-8fc1-34d623a245f5" xmlns:ns3="898bff50-4c3d-4fef-b042-8e89d6188194" targetNamespace="http://schemas.microsoft.com/office/2006/metadata/properties" ma:root="true" ma:fieldsID="57a9a6bc3dd61db7441c3570d694a2a9" ns2:_="" ns3:_="">
    <xsd:import namespace="a1d6a850-a7f9-49b2-8fc1-34d623a245f5"/>
    <xsd:import namespace="898bff50-4c3d-4fef-b042-8e89d6188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a850-a7f9-49b2-8fc1-34d623a24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bff50-4c3d-4fef-b042-8e89d6188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366FE-5064-4FF0-A68B-A637894A3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148C-FD2D-4B94-9C17-A89A41EB3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640DE-747C-4B45-85DB-E78FD5BF7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6a850-a7f9-49b2-8fc1-34d623a245f5"/>
    <ds:schemaRef ds:uri="898bff50-4c3d-4fef-b042-8e89d6188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5381</Characters>
  <Application>Microsoft Office Word</Application>
  <DocSecurity>0</DocSecurity>
  <Lines>44</Lines>
  <Paragraphs>12</Paragraphs>
  <ScaleCrop>false</ScaleCrop>
  <Company>MJU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Vozelj</dc:creator>
  <cp:lastModifiedBy>Jure Vozelj</cp:lastModifiedBy>
  <cp:revision>3</cp:revision>
  <dcterms:created xsi:type="dcterms:W3CDTF">2024-02-21T08:13:00Z</dcterms:created>
  <dcterms:modified xsi:type="dcterms:W3CDTF">2024-09-30T07:18:00Z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  <property fmtid="{D5CDD505-2E9C-101B-9397-08002B2CF9AE}" pid="5" name="ContentTypeId">
    <vt:lpwstr>0x0101008894467E05B27B4996C7E52233C2BEB4</vt:lpwstr>
  </property>
</Properties>
</file>