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3F8DD" w14:textId="77777777" w:rsidR="00283539" w:rsidRPr="00251ED8" w:rsidRDefault="00283539" w:rsidP="00A266CC">
      <w:pPr>
        <w:tabs>
          <w:tab w:val="left" w:pos="180"/>
        </w:tabs>
        <w:rPr>
          <w:rFonts w:ascii="Arial" w:hAnsi="Arial" w:cs="Arial"/>
          <w:b/>
          <w:sz w:val="20"/>
          <w:lang w:eastAsia="en-US"/>
        </w:rPr>
      </w:pPr>
      <w:bookmarkStart w:id="0" w:name="_Hlk508789168"/>
    </w:p>
    <w:p w14:paraId="35D5B37D" w14:textId="6D87A01A" w:rsidR="000F3A9D" w:rsidRPr="000F3A9D" w:rsidRDefault="000F3A9D" w:rsidP="000F3A9D">
      <w:pPr>
        <w:rPr>
          <w:rFonts w:ascii="Arial" w:eastAsiaTheme="minorHAnsi" w:hAnsi="Arial" w:cs="Arial"/>
          <w:sz w:val="20"/>
          <w:lang w:eastAsia="en-US"/>
        </w:rPr>
      </w:pPr>
      <w:bookmarkStart w:id="1" w:name="_Hlk174529351"/>
      <w:r w:rsidRPr="000F3A9D">
        <w:rPr>
          <w:rFonts w:ascii="Arial" w:eastAsiaTheme="minorHAnsi" w:hAnsi="Arial" w:cs="Arial"/>
          <w:sz w:val="20"/>
          <w:lang w:eastAsia="en-US"/>
        </w:rPr>
        <w:t>Številka: 4300-</w:t>
      </w:r>
      <w:r w:rsidR="00251ED8" w:rsidRPr="00251ED8">
        <w:rPr>
          <w:rFonts w:ascii="Arial" w:eastAsiaTheme="minorHAnsi" w:hAnsi="Arial" w:cs="Arial"/>
          <w:sz w:val="20"/>
          <w:lang w:eastAsia="en-US"/>
        </w:rPr>
        <w:t>14</w:t>
      </w:r>
      <w:r w:rsidRPr="000F3A9D">
        <w:rPr>
          <w:rFonts w:ascii="Arial" w:eastAsiaTheme="minorHAnsi" w:hAnsi="Arial" w:cs="Arial"/>
          <w:sz w:val="20"/>
          <w:lang w:eastAsia="en-US"/>
        </w:rPr>
        <w:t>/2024/</w:t>
      </w:r>
      <w:r w:rsidR="009F403A">
        <w:rPr>
          <w:rFonts w:ascii="Arial" w:eastAsiaTheme="minorHAnsi" w:hAnsi="Arial" w:cs="Arial"/>
          <w:sz w:val="20"/>
          <w:lang w:eastAsia="en-US"/>
        </w:rPr>
        <w:t>31</w:t>
      </w:r>
    </w:p>
    <w:p w14:paraId="62538851" w14:textId="5BEDA76F" w:rsidR="000F3A9D" w:rsidRPr="000F3A9D" w:rsidRDefault="000F3A9D" w:rsidP="000F3A9D">
      <w:pPr>
        <w:rPr>
          <w:rFonts w:ascii="Arial" w:eastAsiaTheme="minorHAnsi" w:hAnsi="Arial" w:cs="Arial"/>
          <w:sz w:val="20"/>
          <w:lang w:eastAsia="en-US"/>
        </w:rPr>
      </w:pPr>
      <w:r w:rsidRPr="000F3A9D">
        <w:rPr>
          <w:rFonts w:ascii="Arial" w:eastAsiaTheme="minorHAnsi" w:hAnsi="Arial" w:cs="Arial"/>
          <w:sz w:val="20"/>
          <w:lang w:eastAsia="en-US"/>
        </w:rPr>
        <w:t xml:space="preserve">Datum: </w:t>
      </w:r>
      <w:r w:rsidR="00E92832">
        <w:rPr>
          <w:rFonts w:ascii="Arial" w:eastAsiaTheme="minorHAnsi" w:hAnsi="Arial" w:cs="Arial"/>
          <w:sz w:val="20"/>
          <w:lang w:eastAsia="en-US"/>
        </w:rPr>
        <w:t>6. 2. 202</w:t>
      </w:r>
      <w:r w:rsidR="00F067C6">
        <w:rPr>
          <w:rFonts w:ascii="Arial" w:eastAsiaTheme="minorHAnsi" w:hAnsi="Arial" w:cs="Arial"/>
          <w:sz w:val="20"/>
          <w:lang w:eastAsia="en-US"/>
        </w:rPr>
        <w:t>5</w:t>
      </w:r>
    </w:p>
    <w:p w14:paraId="769A2173" w14:textId="77777777" w:rsidR="000F3A9D" w:rsidRPr="00377476" w:rsidRDefault="000F3A9D" w:rsidP="005F0AAB">
      <w:pPr>
        <w:tabs>
          <w:tab w:val="left" w:pos="180"/>
        </w:tabs>
        <w:rPr>
          <w:rFonts w:ascii="Arial" w:hAnsi="Arial" w:cs="Arial"/>
          <w:b/>
          <w:sz w:val="20"/>
          <w:lang w:eastAsia="en-US"/>
        </w:rPr>
      </w:pPr>
    </w:p>
    <w:p w14:paraId="7CE327CA" w14:textId="317A61C0" w:rsidR="005F0AAB" w:rsidRPr="005F0AAB" w:rsidRDefault="000F3A9D" w:rsidP="005F0AAB">
      <w:pPr>
        <w:tabs>
          <w:tab w:val="left" w:pos="180"/>
        </w:tabs>
        <w:ind w:left="180"/>
        <w:jc w:val="center"/>
        <w:rPr>
          <w:rFonts w:ascii="Arial" w:hAnsi="Arial" w:cs="Arial"/>
          <w:b/>
          <w:sz w:val="20"/>
        </w:rPr>
      </w:pPr>
      <w:r>
        <w:rPr>
          <w:rFonts w:ascii="Arial" w:hAnsi="Arial" w:cs="Arial"/>
          <w:b/>
          <w:sz w:val="20"/>
          <w:lang w:eastAsia="en-US"/>
        </w:rPr>
        <w:t>J</w:t>
      </w:r>
      <w:r w:rsidRPr="00377476">
        <w:rPr>
          <w:rFonts w:ascii="Arial" w:hAnsi="Arial" w:cs="Arial"/>
          <w:b/>
          <w:sz w:val="20"/>
          <w:lang w:eastAsia="en-US"/>
        </w:rPr>
        <w:t xml:space="preserve">avni razpis </w:t>
      </w:r>
      <w:bookmarkStart w:id="2" w:name="_Hlk172808250"/>
      <w:r w:rsidRPr="00377476">
        <w:rPr>
          <w:rFonts w:ascii="Arial" w:hAnsi="Arial" w:cs="Arial"/>
          <w:b/>
          <w:sz w:val="20"/>
          <w:lang w:eastAsia="en-US"/>
        </w:rPr>
        <w:t>za spodbujanje projektov zadružništva in socialne ekonomije ter za zagon socialnega podjetništva</w:t>
      </w:r>
      <w:bookmarkEnd w:id="0"/>
      <w:bookmarkEnd w:id="1"/>
      <w:bookmarkEnd w:id="2"/>
    </w:p>
    <w:p w14:paraId="620F66ED" w14:textId="77777777" w:rsidR="000F3A9D" w:rsidRDefault="000F3A9D" w:rsidP="00CD787B">
      <w:pPr>
        <w:rPr>
          <w:rFonts w:ascii="Arial" w:hAnsi="Arial" w:cs="Arial"/>
          <w:sz w:val="20"/>
        </w:rPr>
      </w:pPr>
    </w:p>
    <w:p w14:paraId="3A6D1A45" w14:textId="03EC7442" w:rsidR="00922F30" w:rsidRPr="000F3A9D" w:rsidRDefault="000F3A9D" w:rsidP="00CD787B">
      <w:pPr>
        <w:rPr>
          <w:rFonts w:ascii="Arial" w:hAnsi="Arial" w:cs="Arial"/>
          <w:sz w:val="20"/>
        </w:rPr>
      </w:pPr>
      <w:r w:rsidRPr="000F3A9D">
        <w:rPr>
          <w:rFonts w:ascii="Arial" w:hAnsi="Arial" w:cs="Arial"/>
          <w:sz w:val="20"/>
        </w:rPr>
        <w:t>Pravna podlaga za ta javni razpis so:</w:t>
      </w:r>
    </w:p>
    <w:p w14:paraId="59598C84" w14:textId="7E51DCCD" w:rsidR="00E044EC" w:rsidRPr="00E74495" w:rsidRDefault="00E044EC" w:rsidP="00CD787B">
      <w:pPr>
        <w:numPr>
          <w:ilvl w:val="0"/>
          <w:numId w:val="35"/>
        </w:numPr>
        <w:tabs>
          <w:tab w:val="left" w:pos="360"/>
        </w:tabs>
        <w:rPr>
          <w:rFonts w:ascii="Arial" w:hAnsi="Arial" w:cs="Arial"/>
          <w:bCs/>
          <w:sz w:val="20"/>
        </w:rPr>
      </w:pPr>
      <w:bookmarkStart w:id="3" w:name="_Toc131518593"/>
      <w:r w:rsidRPr="00E74495">
        <w:rPr>
          <w:rFonts w:ascii="Arial" w:hAnsi="Arial" w:cs="Arial"/>
          <w:bCs/>
          <w:sz w:val="20"/>
        </w:rPr>
        <w:t xml:space="preserve">Uredba </w:t>
      </w:r>
      <w:r w:rsidR="003C2D19" w:rsidRPr="00E74495">
        <w:rPr>
          <w:rFonts w:ascii="Arial" w:hAnsi="Arial" w:cs="Arial"/>
          <w:bCs/>
          <w:sz w:val="20"/>
        </w:rPr>
        <w:t xml:space="preserve">(EU) 2021/1058 Evropskega parlamenta in Sveta z dne 24. junija 2021 o Evropskem skladu za regionalni razvoj in Kohezijskem skladu (UL L št. 231 z dne 30. 6. 2021, str. 60;); zadnjič </w:t>
      </w:r>
      <w:r w:rsidRPr="00E74495">
        <w:rPr>
          <w:rFonts w:ascii="Arial" w:hAnsi="Arial" w:cs="Arial"/>
          <w:bCs/>
          <w:sz w:val="20"/>
        </w:rPr>
        <w:t>spremenjena z Uredbo (EU) 2024/795 Evropskega parlamenta in Sveta z dne 29. februarja 2024 o vzpostavitvi platforme za strateške tehnologije za Evropo (platforma STEP) in spremembi Direktive 2003/87/ES ter uredb (EU) 2021/1058, (EU) 2021/1056, (EU) 2021/1057, (EU) št. 1303/2013, (EU) št. 223/2014, (EU) 2021/1060, (EU) 2021/523, (EU) 2021/695, (EU) 2021/697 in (EU) 2021/241</w:t>
      </w:r>
      <w:r w:rsidR="003C2D19" w:rsidRPr="00E74495">
        <w:rPr>
          <w:rFonts w:ascii="Arial" w:hAnsi="Arial" w:cs="Arial"/>
          <w:bCs/>
          <w:sz w:val="20"/>
        </w:rPr>
        <w:t xml:space="preserve"> (UL L št. </w:t>
      </w:r>
      <w:r w:rsidRPr="00E74495">
        <w:rPr>
          <w:rFonts w:ascii="Arial" w:hAnsi="Arial" w:cs="Arial"/>
          <w:bCs/>
          <w:sz w:val="20"/>
        </w:rPr>
        <w:t>2024/795</w:t>
      </w:r>
      <w:r w:rsidR="003C2D19" w:rsidRPr="00E74495">
        <w:rPr>
          <w:rFonts w:ascii="Arial" w:hAnsi="Arial" w:cs="Arial"/>
          <w:bCs/>
          <w:sz w:val="20"/>
        </w:rPr>
        <w:t xml:space="preserve"> z dne </w:t>
      </w:r>
      <w:r w:rsidRPr="00E74495">
        <w:rPr>
          <w:rFonts w:ascii="Arial" w:hAnsi="Arial" w:cs="Arial"/>
          <w:bCs/>
          <w:sz w:val="20"/>
        </w:rPr>
        <w:t>29</w:t>
      </w:r>
      <w:r w:rsidR="003C2D19" w:rsidRPr="00E74495">
        <w:rPr>
          <w:rFonts w:ascii="Arial" w:hAnsi="Arial" w:cs="Arial"/>
          <w:bCs/>
          <w:sz w:val="20"/>
        </w:rPr>
        <w:t xml:space="preserve">. </w:t>
      </w:r>
      <w:r w:rsidRPr="00E74495">
        <w:rPr>
          <w:rFonts w:ascii="Arial" w:hAnsi="Arial" w:cs="Arial"/>
          <w:bCs/>
          <w:sz w:val="20"/>
        </w:rPr>
        <w:t>2</w:t>
      </w:r>
      <w:r w:rsidR="003C2D19" w:rsidRPr="00E74495">
        <w:rPr>
          <w:rFonts w:ascii="Arial" w:hAnsi="Arial" w:cs="Arial"/>
          <w:bCs/>
          <w:sz w:val="20"/>
        </w:rPr>
        <w:t xml:space="preserve">. </w:t>
      </w:r>
      <w:r w:rsidRPr="00E74495">
        <w:rPr>
          <w:rFonts w:ascii="Arial" w:hAnsi="Arial" w:cs="Arial"/>
          <w:bCs/>
          <w:sz w:val="20"/>
        </w:rPr>
        <w:t>2024</w:t>
      </w:r>
      <w:r w:rsidR="003C2D19" w:rsidRPr="00E74495">
        <w:rPr>
          <w:rFonts w:ascii="Arial" w:hAnsi="Arial" w:cs="Arial"/>
          <w:bCs/>
          <w:sz w:val="20"/>
        </w:rPr>
        <w:t>)</w:t>
      </w:r>
      <w:r w:rsidR="003C2D19" w:rsidRPr="003C2D19">
        <w:rPr>
          <w:bCs/>
        </w:rPr>
        <w:t>;</w:t>
      </w:r>
    </w:p>
    <w:p w14:paraId="2A72C10D" w14:textId="183B9113" w:rsidR="00377476" w:rsidRPr="00377476" w:rsidRDefault="00377476" w:rsidP="00CD787B">
      <w:pPr>
        <w:numPr>
          <w:ilvl w:val="0"/>
          <w:numId w:val="35"/>
        </w:numPr>
        <w:tabs>
          <w:tab w:val="left" w:pos="360"/>
        </w:tabs>
        <w:rPr>
          <w:rFonts w:ascii="Arial" w:hAnsi="Arial" w:cs="Arial"/>
          <w:bCs/>
          <w:sz w:val="20"/>
        </w:rPr>
      </w:pPr>
      <w:r w:rsidRPr="00377476">
        <w:rPr>
          <w:rFonts w:ascii="Arial" w:hAnsi="Arial" w:cs="Arial"/>
          <w:bCs/>
          <w:sz w:val="20"/>
        </w:rPr>
        <w:t xml:space="preserve">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zadnjič </w:t>
      </w:r>
      <w:r w:rsidR="00B509AB" w:rsidRPr="00377476">
        <w:rPr>
          <w:rFonts w:ascii="Arial" w:hAnsi="Arial" w:cs="Arial"/>
          <w:bCs/>
          <w:sz w:val="20"/>
        </w:rPr>
        <w:t>spremenjen</w:t>
      </w:r>
      <w:r w:rsidR="00B509AB">
        <w:rPr>
          <w:rFonts w:ascii="Arial" w:hAnsi="Arial" w:cs="Arial"/>
          <w:bCs/>
          <w:sz w:val="20"/>
        </w:rPr>
        <w:t>a</w:t>
      </w:r>
      <w:r w:rsidR="00B509AB" w:rsidRPr="00377476">
        <w:rPr>
          <w:rFonts w:ascii="Arial" w:hAnsi="Arial" w:cs="Arial"/>
          <w:bCs/>
          <w:sz w:val="20"/>
        </w:rPr>
        <w:t xml:space="preserve"> </w:t>
      </w:r>
      <w:r w:rsidRPr="00377476">
        <w:rPr>
          <w:rFonts w:ascii="Arial" w:hAnsi="Arial" w:cs="Arial"/>
          <w:bCs/>
          <w:sz w:val="20"/>
        </w:rPr>
        <w:t xml:space="preserve">z </w:t>
      </w:r>
      <w:r w:rsidR="00B509AB" w:rsidRPr="00B509AB">
        <w:rPr>
          <w:rFonts w:ascii="Arial" w:hAnsi="Arial" w:cs="Arial"/>
          <w:bCs/>
          <w:sz w:val="20"/>
        </w:rPr>
        <w:t>Uredb</w:t>
      </w:r>
      <w:r w:rsidR="00B509AB">
        <w:rPr>
          <w:rFonts w:ascii="Arial" w:hAnsi="Arial" w:cs="Arial"/>
          <w:bCs/>
          <w:sz w:val="20"/>
        </w:rPr>
        <w:t>o</w:t>
      </w:r>
      <w:r w:rsidR="00B509AB" w:rsidRPr="00B509AB">
        <w:rPr>
          <w:rFonts w:ascii="Arial" w:hAnsi="Arial" w:cs="Arial"/>
          <w:bCs/>
          <w:sz w:val="20"/>
        </w:rPr>
        <w:t xml:space="preserve"> (EU) 2024/1351 Evropskega parlamenta in Sveta z dne 14. maja 2024 o upravljanju azila in migracij, spremembi uredb (EU) 2021/1147 in (EU) 2021/1060 ter razveljavitvi Uredbe (EU) št. 604/2013</w:t>
      </w:r>
      <w:r w:rsidR="00B509AB">
        <w:rPr>
          <w:rFonts w:ascii="Arial" w:hAnsi="Arial" w:cs="Arial"/>
          <w:bCs/>
          <w:sz w:val="20"/>
        </w:rPr>
        <w:t xml:space="preserve"> </w:t>
      </w:r>
      <w:r w:rsidRPr="00377476">
        <w:rPr>
          <w:rFonts w:ascii="Arial" w:hAnsi="Arial" w:cs="Arial"/>
          <w:bCs/>
          <w:sz w:val="20"/>
        </w:rPr>
        <w:t xml:space="preserve">(UL L št. </w:t>
      </w:r>
      <w:r w:rsidR="00B509AB" w:rsidRPr="00B509AB">
        <w:rPr>
          <w:rFonts w:ascii="Arial" w:hAnsi="Arial" w:cs="Arial"/>
          <w:bCs/>
          <w:sz w:val="20"/>
        </w:rPr>
        <w:t>2024/1351</w:t>
      </w:r>
      <w:r w:rsidRPr="00377476">
        <w:rPr>
          <w:rFonts w:ascii="Arial" w:hAnsi="Arial" w:cs="Arial"/>
          <w:bCs/>
          <w:sz w:val="20"/>
        </w:rPr>
        <w:t xml:space="preserve"> z dne </w:t>
      </w:r>
      <w:r w:rsidR="00B509AB">
        <w:rPr>
          <w:rFonts w:ascii="Arial" w:hAnsi="Arial" w:cs="Arial"/>
          <w:bCs/>
          <w:sz w:val="20"/>
        </w:rPr>
        <w:t>22</w:t>
      </w:r>
      <w:r w:rsidRPr="00377476">
        <w:rPr>
          <w:rFonts w:ascii="Arial" w:hAnsi="Arial" w:cs="Arial"/>
          <w:bCs/>
          <w:sz w:val="20"/>
        </w:rPr>
        <w:t xml:space="preserve">. </w:t>
      </w:r>
      <w:r w:rsidR="00B509AB">
        <w:rPr>
          <w:rFonts w:ascii="Arial" w:hAnsi="Arial" w:cs="Arial"/>
          <w:bCs/>
          <w:sz w:val="20"/>
        </w:rPr>
        <w:t>5</w:t>
      </w:r>
      <w:r w:rsidRPr="00377476">
        <w:rPr>
          <w:rFonts w:ascii="Arial" w:hAnsi="Arial" w:cs="Arial"/>
          <w:bCs/>
          <w:sz w:val="20"/>
        </w:rPr>
        <w:t xml:space="preserve">. </w:t>
      </w:r>
      <w:r w:rsidR="00B509AB" w:rsidRPr="00377476">
        <w:rPr>
          <w:rFonts w:ascii="Arial" w:hAnsi="Arial" w:cs="Arial"/>
          <w:bCs/>
          <w:sz w:val="20"/>
        </w:rPr>
        <w:t>202</w:t>
      </w:r>
      <w:r w:rsidR="00B509AB">
        <w:rPr>
          <w:rFonts w:ascii="Arial" w:hAnsi="Arial" w:cs="Arial"/>
          <w:bCs/>
          <w:sz w:val="20"/>
        </w:rPr>
        <w:t>4</w:t>
      </w:r>
      <w:r w:rsidRPr="00377476">
        <w:rPr>
          <w:rFonts w:ascii="Arial" w:hAnsi="Arial" w:cs="Arial"/>
          <w:bCs/>
          <w:sz w:val="20"/>
        </w:rPr>
        <w:t>), (v nadaljnjem besedilu: Uredba 2021/1060/EU);</w:t>
      </w:r>
    </w:p>
    <w:p w14:paraId="0F64D9AE" w14:textId="77777777" w:rsidR="00377476" w:rsidRPr="00377476" w:rsidRDefault="00377476" w:rsidP="00CD787B">
      <w:pPr>
        <w:numPr>
          <w:ilvl w:val="0"/>
          <w:numId w:val="35"/>
        </w:numPr>
        <w:tabs>
          <w:tab w:val="left" w:pos="360"/>
        </w:tabs>
        <w:rPr>
          <w:rFonts w:ascii="Arial" w:hAnsi="Arial" w:cs="Arial"/>
          <w:bCs/>
          <w:sz w:val="20"/>
        </w:rPr>
      </w:pPr>
      <w:r w:rsidRPr="00377476">
        <w:rPr>
          <w:rFonts w:ascii="Arial" w:hAnsi="Arial" w:cs="Arial"/>
          <w:bCs/>
          <w:sz w:val="20"/>
        </w:rPr>
        <w:t>Uredba (EU, Euratom) 2020/2092 Evropskega parlamenta in Sveta z dne 16. decembra 2020 o splošnem režimu pogojenosti za zaščito proračuna Unije (Uradni list RS, št. 433I z dne 22. 12. 2020, str. 1), zadnjič popravljena s Popravkom (UL L št. 2023/90149 z dne 5. 12. 2023, str. 94);</w:t>
      </w:r>
    </w:p>
    <w:p w14:paraId="2C9F8E1E" w14:textId="528322F7" w:rsidR="00377476" w:rsidRPr="00377476" w:rsidRDefault="00F37499" w:rsidP="00CD787B">
      <w:pPr>
        <w:numPr>
          <w:ilvl w:val="0"/>
          <w:numId w:val="35"/>
        </w:numPr>
        <w:contextualSpacing/>
        <w:rPr>
          <w:rFonts w:ascii="Arial" w:eastAsia="MS Mincho" w:hAnsi="Arial" w:cs="Arial"/>
          <w:sz w:val="20"/>
        </w:rPr>
      </w:pPr>
      <w:r w:rsidRPr="00F37499">
        <w:rPr>
          <w:rFonts w:ascii="Arial" w:hAnsi="Arial" w:cs="Arial"/>
          <w:bCs/>
          <w:sz w:val="20"/>
        </w:rPr>
        <w:t>Uredba (EU, Euratom) 2024/2509 Evropskega parlamenta in Sveta z dne 23. septembra 2024 o finančnih pravilih, ki se uporabljajo za splošni proračun Unije (prenovitev) (UL L št. 2024/2509 z dne 26. 9. 2024</w:t>
      </w:r>
      <w:r>
        <w:rPr>
          <w:rFonts w:ascii="Arial" w:hAnsi="Arial" w:cs="Arial"/>
          <w:bCs/>
          <w:sz w:val="20"/>
        </w:rPr>
        <w:t>;</w:t>
      </w:r>
      <w:r w:rsidR="00377476" w:rsidRPr="00377476">
        <w:rPr>
          <w:rFonts w:ascii="Arial" w:eastAsia="MS Mincho" w:hAnsi="Arial" w:cs="Arial"/>
          <w:sz w:val="20"/>
        </w:rPr>
        <w:t>Uredba Sveta (EU, Euratom) 2020/2093 z dne 17. decembra 2020 o določitvi večletnega finančnega okvira za obdobje 2021–2027 (UL L št. 433I z dne 22. 12. 2020, str. 11),</w:t>
      </w:r>
      <w:r w:rsidR="00377476" w:rsidRPr="00377476">
        <w:rPr>
          <w:rFonts w:ascii="Arial" w:hAnsi="Arial" w:cs="Arial"/>
          <w:sz w:val="20"/>
        </w:rPr>
        <w:t xml:space="preserve"> </w:t>
      </w:r>
      <w:r w:rsidR="00377476" w:rsidRPr="00377476">
        <w:rPr>
          <w:rFonts w:ascii="Arial" w:eastAsia="MS Mincho" w:hAnsi="Arial" w:cs="Arial"/>
          <w:sz w:val="20"/>
        </w:rPr>
        <w:t xml:space="preserve">zadnjič </w:t>
      </w:r>
      <w:r w:rsidR="00B509AB" w:rsidRPr="00377476">
        <w:rPr>
          <w:rFonts w:ascii="Arial" w:eastAsia="MS Mincho" w:hAnsi="Arial" w:cs="Arial"/>
          <w:sz w:val="20"/>
        </w:rPr>
        <w:t>spremenjen</w:t>
      </w:r>
      <w:r w:rsidR="00B509AB">
        <w:rPr>
          <w:rFonts w:ascii="Arial" w:eastAsia="MS Mincho" w:hAnsi="Arial" w:cs="Arial"/>
          <w:sz w:val="20"/>
        </w:rPr>
        <w:t>a</w:t>
      </w:r>
      <w:r w:rsidR="00B509AB" w:rsidRPr="00377476">
        <w:rPr>
          <w:rFonts w:ascii="Arial" w:eastAsia="MS Mincho" w:hAnsi="Arial" w:cs="Arial"/>
          <w:sz w:val="20"/>
        </w:rPr>
        <w:t xml:space="preserve"> </w:t>
      </w:r>
      <w:r w:rsidR="00377476" w:rsidRPr="00377476">
        <w:rPr>
          <w:rFonts w:ascii="Arial" w:eastAsia="MS Mincho" w:hAnsi="Arial" w:cs="Arial"/>
          <w:sz w:val="20"/>
        </w:rPr>
        <w:t xml:space="preserve">z Uredbo </w:t>
      </w:r>
      <w:r w:rsidR="00BD2093" w:rsidRPr="00BD2093">
        <w:rPr>
          <w:rFonts w:ascii="Arial" w:eastAsia="MS Mincho" w:hAnsi="Arial" w:cs="Arial"/>
          <w:sz w:val="20"/>
        </w:rPr>
        <w:t>Sveta (EU, Euratom) 2024/765 z dne 29. februarja 2024 o spremembi Uredbe (EU, Euratom) 2020/2093 o določitvi večletnega finančnega okvira za obdobje 2021–2027</w:t>
      </w:r>
      <w:r w:rsidR="00377476" w:rsidRPr="00377476">
        <w:rPr>
          <w:rFonts w:ascii="Arial" w:eastAsia="MS Mincho" w:hAnsi="Arial" w:cs="Arial"/>
          <w:sz w:val="20"/>
        </w:rPr>
        <w:t xml:space="preserve"> (UL L št. </w:t>
      </w:r>
      <w:r w:rsidR="00BD2093" w:rsidRPr="00BD2093">
        <w:rPr>
          <w:rFonts w:ascii="Arial" w:eastAsia="MS Mincho" w:hAnsi="Arial" w:cs="Arial"/>
          <w:sz w:val="20"/>
        </w:rPr>
        <w:t>2024/765</w:t>
      </w:r>
      <w:r w:rsidR="00377476" w:rsidRPr="00377476">
        <w:rPr>
          <w:rFonts w:ascii="Arial" w:eastAsia="MS Mincho" w:hAnsi="Arial" w:cs="Arial"/>
          <w:sz w:val="20"/>
        </w:rPr>
        <w:t xml:space="preserve"> z dne </w:t>
      </w:r>
      <w:r w:rsidR="00BD2093" w:rsidRPr="00377476">
        <w:rPr>
          <w:rFonts w:ascii="Arial" w:eastAsia="MS Mincho" w:hAnsi="Arial" w:cs="Arial"/>
          <w:sz w:val="20"/>
        </w:rPr>
        <w:t>2</w:t>
      </w:r>
      <w:r w:rsidR="00BD2093">
        <w:rPr>
          <w:rFonts w:ascii="Arial" w:eastAsia="MS Mincho" w:hAnsi="Arial" w:cs="Arial"/>
          <w:sz w:val="20"/>
        </w:rPr>
        <w:t>9</w:t>
      </w:r>
      <w:r w:rsidR="00377476" w:rsidRPr="00377476">
        <w:rPr>
          <w:rFonts w:ascii="Arial" w:eastAsia="MS Mincho" w:hAnsi="Arial" w:cs="Arial"/>
          <w:sz w:val="20"/>
        </w:rPr>
        <w:t xml:space="preserve">. 2. </w:t>
      </w:r>
      <w:r w:rsidR="00BD2093" w:rsidRPr="00377476">
        <w:rPr>
          <w:rFonts w:ascii="Arial" w:eastAsia="MS Mincho" w:hAnsi="Arial" w:cs="Arial"/>
          <w:sz w:val="20"/>
        </w:rPr>
        <w:t>202</w:t>
      </w:r>
      <w:r w:rsidR="00BD2093">
        <w:rPr>
          <w:rFonts w:ascii="Arial" w:eastAsia="MS Mincho" w:hAnsi="Arial" w:cs="Arial"/>
          <w:sz w:val="20"/>
        </w:rPr>
        <w:t>4</w:t>
      </w:r>
      <w:r w:rsidR="00377476" w:rsidRPr="00377476">
        <w:rPr>
          <w:rFonts w:ascii="Arial" w:eastAsia="MS Mincho" w:hAnsi="Arial" w:cs="Arial"/>
          <w:sz w:val="20"/>
        </w:rPr>
        <w:t>);</w:t>
      </w:r>
    </w:p>
    <w:p w14:paraId="001BE06E" w14:textId="0BE13E2B" w:rsidR="00377476" w:rsidRPr="00377476" w:rsidRDefault="00377476" w:rsidP="00CD787B">
      <w:pPr>
        <w:numPr>
          <w:ilvl w:val="0"/>
          <w:numId w:val="35"/>
        </w:numPr>
        <w:tabs>
          <w:tab w:val="left" w:pos="360"/>
        </w:tabs>
        <w:rPr>
          <w:rFonts w:ascii="Arial" w:hAnsi="Arial" w:cs="Arial"/>
          <w:bCs/>
          <w:sz w:val="20"/>
        </w:rPr>
      </w:pPr>
      <w:r w:rsidRPr="00377476">
        <w:rPr>
          <w:rFonts w:ascii="Arial" w:hAnsi="Arial" w:cs="Arial"/>
          <w:bCs/>
          <w:sz w:val="20"/>
        </w:rPr>
        <w:t>Uredba (EU) 2020/852 Evropskega parlamenta in Sveta z dne 18. junija 2020 o vzpostavitvi okvira za spodbujanje trajnostnih naložb ter spremembi Uredbe (EU) 2019/2088 (UL L št. 198/13 z dne 22.</w:t>
      </w:r>
      <w:r w:rsidR="004714AD">
        <w:rPr>
          <w:rFonts w:ascii="Arial" w:hAnsi="Arial" w:cs="Arial"/>
          <w:bCs/>
          <w:sz w:val="20"/>
        </w:rPr>
        <w:t xml:space="preserve"> </w:t>
      </w:r>
      <w:r w:rsidRPr="00377476">
        <w:rPr>
          <w:rFonts w:ascii="Arial" w:hAnsi="Arial" w:cs="Arial"/>
          <w:bCs/>
          <w:sz w:val="20"/>
        </w:rPr>
        <w:t>6.</w:t>
      </w:r>
      <w:r w:rsidR="004714AD">
        <w:rPr>
          <w:rFonts w:ascii="Arial" w:hAnsi="Arial" w:cs="Arial"/>
          <w:bCs/>
          <w:sz w:val="20"/>
        </w:rPr>
        <w:t xml:space="preserve"> </w:t>
      </w:r>
      <w:r w:rsidRPr="00377476">
        <w:rPr>
          <w:rFonts w:ascii="Arial" w:hAnsi="Arial" w:cs="Arial"/>
          <w:bCs/>
          <w:sz w:val="20"/>
        </w:rPr>
        <w:t xml:space="preserve">2020, str. 13), zadnjič </w:t>
      </w:r>
      <w:r w:rsidR="00220CD2" w:rsidRPr="00377476">
        <w:rPr>
          <w:rFonts w:ascii="Arial" w:hAnsi="Arial" w:cs="Arial"/>
          <w:bCs/>
          <w:sz w:val="20"/>
        </w:rPr>
        <w:t>spremenjen</w:t>
      </w:r>
      <w:r w:rsidR="00220CD2">
        <w:rPr>
          <w:rFonts w:ascii="Arial" w:hAnsi="Arial" w:cs="Arial"/>
          <w:bCs/>
          <w:sz w:val="20"/>
        </w:rPr>
        <w:t>a</w:t>
      </w:r>
      <w:r w:rsidR="00220CD2" w:rsidRPr="00377476">
        <w:rPr>
          <w:rFonts w:ascii="Arial" w:hAnsi="Arial" w:cs="Arial"/>
          <w:bCs/>
          <w:sz w:val="20"/>
        </w:rPr>
        <w:t xml:space="preserve"> </w:t>
      </w:r>
      <w:r w:rsidRPr="00377476">
        <w:rPr>
          <w:rFonts w:ascii="Arial" w:hAnsi="Arial" w:cs="Arial"/>
          <w:bCs/>
          <w:sz w:val="20"/>
        </w:rPr>
        <w:t>z Delegirano uredbo Komisije (EU) 2023/2486 z dne 27. junija 2023 o dopolnitvi Uredbe (EU) 2020/852 Evropskega parlamenta in Sveta z določitvijo tehničnih meril za pregled za določitev pogojev, pod katerimi se šteje, da gospodarska dejavnost bistveno prispeva k trajnostni rabi ter varstvu vodnih in morskih virov, prehodu na krožno gospodarstvo, preprečevanju in nadzorovanju onesnaževanja ali varstvu in obnovi biotske raznovrstnosti in ekosistemov, in za ugotavljanje, ali ta gospodarska dejavnost ne škoduje bistveno kateremu od drugih okoljskih ciljev, ter o spremembi Delegirane uredbe Komisije (EU) 2021/2178 glede posebnih javnih razkritij za te gospodarske dejavnosti (UL L št. 2023/2486 z dne 21. 11. 2023), (v nadaljnjem besedilu: Uredba (EU) 2020/852);</w:t>
      </w:r>
    </w:p>
    <w:p w14:paraId="487D9308" w14:textId="27D25EE3" w:rsidR="00377476" w:rsidRDefault="00377476" w:rsidP="00CD787B">
      <w:pPr>
        <w:numPr>
          <w:ilvl w:val="0"/>
          <w:numId w:val="35"/>
        </w:numPr>
        <w:tabs>
          <w:tab w:val="left" w:pos="360"/>
        </w:tabs>
        <w:rPr>
          <w:rFonts w:ascii="Arial" w:hAnsi="Arial" w:cs="Arial"/>
          <w:bCs/>
          <w:sz w:val="20"/>
        </w:rPr>
      </w:pPr>
      <w:r w:rsidRPr="00377476">
        <w:rPr>
          <w:rFonts w:ascii="Arial" w:hAnsi="Arial" w:cs="Arial"/>
          <w:bCs/>
          <w:sz w:val="20"/>
        </w:rPr>
        <w:t xml:space="preserve">Uredba o izvajanju uredb (EU) in (Euratom) na področju izvajanja evropske kohezijske politike v obdobju 2021–2027 za cilj naložbe za rast in delovna mesta (Uradni list RS, št. 21/23); </w:t>
      </w:r>
    </w:p>
    <w:p w14:paraId="5BDD6A4F" w14:textId="0DF997A4" w:rsidR="00BD1F93" w:rsidRPr="00EA2700" w:rsidRDefault="00BD1F93" w:rsidP="00E86623">
      <w:pPr>
        <w:pStyle w:val="Odstavekseznama"/>
        <w:numPr>
          <w:ilvl w:val="0"/>
          <w:numId w:val="35"/>
        </w:numPr>
        <w:rPr>
          <w:bCs/>
        </w:rPr>
      </w:pPr>
      <w:r w:rsidRPr="00BD1F93">
        <w:rPr>
          <w:bCs/>
          <w:szCs w:val="20"/>
          <w:lang w:eastAsia="sl-SI"/>
        </w:rPr>
        <w:t>Uredba Komisije (EU) št. 651/2014 z dne 17. junija 2014 o razglasitvi nekaterih vrst pomoči za združljive z notranjim trgom pri uporabi členov 107 in 108 Pogodbe Besedilo velja za EGP;</w:t>
      </w:r>
    </w:p>
    <w:p w14:paraId="147E8728" w14:textId="77777777" w:rsidR="00377476" w:rsidRPr="00377476" w:rsidRDefault="00377476" w:rsidP="00CD787B">
      <w:pPr>
        <w:numPr>
          <w:ilvl w:val="0"/>
          <w:numId w:val="35"/>
        </w:numPr>
        <w:tabs>
          <w:tab w:val="left" w:pos="360"/>
        </w:tabs>
        <w:rPr>
          <w:rFonts w:ascii="Arial" w:hAnsi="Arial" w:cs="Arial"/>
          <w:bCs/>
          <w:sz w:val="20"/>
        </w:rPr>
      </w:pPr>
      <w:r w:rsidRPr="00377476">
        <w:rPr>
          <w:rFonts w:ascii="Arial" w:hAnsi="Arial" w:cs="Arial"/>
          <w:bCs/>
          <w:sz w:val="20"/>
        </w:rPr>
        <w:t>Zakon o javnih financah (Uradni list RS, št. 11/11 – uradno prečiščeno besedilo, 14/13 – popr., 101/13,</w:t>
      </w:r>
      <w:r w:rsidRPr="00377476">
        <w:rPr>
          <w:rFonts w:ascii="Arial" w:hAnsi="Arial" w:cs="Arial"/>
          <w:sz w:val="20"/>
        </w:rPr>
        <w:t xml:space="preserve"> </w:t>
      </w:r>
      <w:r w:rsidRPr="00377476">
        <w:rPr>
          <w:rFonts w:ascii="Arial" w:hAnsi="Arial" w:cs="Arial"/>
          <w:bCs/>
          <w:sz w:val="20"/>
        </w:rPr>
        <w:t>55/15 – ZFisP, 96/15 – ZIPRS1617, 13/18, 195/20 – odl. US in 18/23 – ZDU-1O in 76/23);</w:t>
      </w:r>
    </w:p>
    <w:p w14:paraId="5513C4F3" w14:textId="77777777" w:rsidR="00377476" w:rsidRPr="00377476" w:rsidRDefault="00377476" w:rsidP="00CD787B">
      <w:pPr>
        <w:numPr>
          <w:ilvl w:val="0"/>
          <w:numId w:val="35"/>
        </w:numPr>
        <w:tabs>
          <w:tab w:val="left" w:pos="360"/>
        </w:tabs>
        <w:rPr>
          <w:rFonts w:ascii="Arial" w:hAnsi="Arial" w:cs="Arial"/>
          <w:bCs/>
          <w:sz w:val="20"/>
        </w:rPr>
      </w:pPr>
      <w:r w:rsidRPr="00377476">
        <w:rPr>
          <w:rFonts w:ascii="Arial" w:hAnsi="Arial" w:cs="Arial"/>
          <w:bCs/>
          <w:sz w:val="20"/>
        </w:rPr>
        <w:t>Uredba o postopku, merilih in načinih dodeljevanja sredstev za spodbujanje razvojnih programov in prednostnih nalog (Uradni list RS, št. 56/11);</w:t>
      </w:r>
    </w:p>
    <w:p w14:paraId="727779B0" w14:textId="77777777" w:rsidR="00377476" w:rsidRPr="00377476" w:rsidRDefault="00377476" w:rsidP="00CD787B">
      <w:pPr>
        <w:numPr>
          <w:ilvl w:val="0"/>
          <w:numId w:val="35"/>
        </w:numPr>
        <w:tabs>
          <w:tab w:val="left" w:pos="360"/>
        </w:tabs>
        <w:contextualSpacing/>
        <w:rPr>
          <w:rFonts w:ascii="Arial" w:hAnsi="Arial" w:cs="Arial"/>
          <w:bCs/>
          <w:sz w:val="20"/>
        </w:rPr>
      </w:pPr>
      <w:r w:rsidRPr="00377476">
        <w:rPr>
          <w:rFonts w:ascii="Arial" w:hAnsi="Arial" w:cs="Arial"/>
          <w:bCs/>
          <w:sz w:val="20"/>
        </w:rPr>
        <w:t xml:space="preserve">Zakon o izvrševanju proračunov Republike Slovenije za leti </w:t>
      </w:r>
      <w:r w:rsidRPr="00377476">
        <w:rPr>
          <w:rFonts w:ascii="Arial" w:eastAsia="MS Mincho" w:hAnsi="Arial" w:cs="Arial"/>
          <w:sz w:val="20"/>
        </w:rPr>
        <w:t xml:space="preserve">za leti 2024 in 2025 (Uradni list RS, št. 123/23 in 12/24); </w:t>
      </w:r>
    </w:p>
    <w:p w14:paraId="6C8445DA" w14:textId="4C8EF34B" w:rsidR="00377476" w:rsidRPr="00377476" w:rsidRDefault="00377476" w:rsidP="00CD787B">
      <w:pPr>
        <w:numPr>
          <w:ilvl w:val="0"/>
          <w:numId w:val="35"/>
        </w:numPr>
        <w:tabs>
          <w:tab w:val="left" w:pos="360"/>
        </w:tabs>
        <w:contextualSpacing/>
        <w:rPr>
          <w:rFonts w:ascii="Arial" w:hAnsi="Arial" w:cs="Arial"/>
          <w:bCs/>
          <w:sz w:val="20"/>
        </w:rPr>
      </w:pPr>
      <w:r w:rsidRPr="00377476">
        <w:rPr>
          <w:rFonts w:ascii="Arial" w:eastAsia="MS Mincho" w:hAnsi="Arial" w:cs="Arial"/>
          <w:sz w:val="20"/>
        </w:rPr>
        <w:lastRenderedPageBreak/>
        <w:t>Pravilnik o postopkih za izvrševanje proračuna Republike Slovenije (Uradni list RS, št. 50/07, 61/08, 99/09 – ZIPRS1011, 3/13, 81/16, 11/22, 96/22, 105/22 – ZZNŠPP, 149/22 in 106/23</w:t>
      </w:r>
      <w:r w:rsidR="00807E4F" w:rsidRPr="00377476">
        <w:rPr>
          <w:rFonts w:ascii="Arial" w:eastAsia="MS Mincho" w:hAnsi="Arial" w:cs="Arial"/>
          <w:sz w:val="20"/>
        </w:rPr>
        <w:t>)</w:t>
      </w:r>
      <w:r w:rsidR="00807E4F">
        <w:rPr>
          <w:rFonts w:ascii="Arial" w:eastAsia="MS Mincho" w:hAnsi="Arial" w:cs="Arial"/>
          <w:sz w:val="20"/>
        </w:rPr>
        <w:t>;</w:t>
      </w:r>
    </w:p>
    <w:p w14:paraId="57634B85" w14:textId="0DDB3E3A" w:rsidR="00B6703F" w:rsidRPr="00E74495" w:rsidRDefault="00377476" w:rsidP="00CD787B">
      <w:pPr>
        <w:numPr>
          <w:ilvl w:val="0"/>
          <w:numId w:val="35"/>
        </w:numPr>
        <w:tabs>
          <w:tab w:val="left" w:pos="360"/>
        </w:tabs>
        <w:contextualSpacing/>
        <w:rPr>
          <w:rFonts w:ascii="Arial" w:hAnsi="Arial" w:cs="Arial"/>
          <w:bCs/>
          <w:sz w:val="20"/>
        </w:rPr>
      </w:pPr>
      <w:r w:rsidRPr="00377476">
        <w:rPr>
          <w:rFonts w:ascii="Arial" w:hAnsi="Arial" w:cs="Arial"/>
          <w:bCs/>
          <w:sz w:val="20"/>
        </w:rPr>
        <w:t xml:space="preserve">Proračun Republike Slovenije za leto 2024 </w:t>
      </w:r>
      <w:r w:rsidRPr="00377476">
        <w:rPr>
          <w:rFonts w:ascii="Arial" w:eastAsia="MS Mincho" w:hAnsi="Arial" w:cs="Arial"/>
          <w:color w:val="000000"/>
          <w:sz w:val="20"/>
        </w:rPr>
        <w:t>(Uradni list RS, št. 150/22 in 123/23</w:t>
      </w:r>
      <w:r w:rsidR="00B6703F">
        <w:rPr>
          <w:rFonts w:ascii="Arial" w:eastAsia="MS Mincho" w:hAnsi="Arial" w:cs="Arial"/>
          <w:color w:val="000000"/>
          <w:sz w:val="20"/>
        </w:rPr>
        <w:t>)</w:t>
      </w:r>
      <w:r w:rsidR="00807E4F">
        <w:rPr>
          <w:rFonts w:ascii="Arial" w:eastAsia="MS Mincho" w:hAnsi="Arial" w:cs="Arial"/>
          <w:color w:val="000000"/>
          <w:sz w:val="20"/>
        </w:rPr>
        <w:t>;</w:t>
      </w:r>
    </w:p>
    <w:p w14:paraId="2978B236" w14:textId="2318735E" w:rsidR="00377476" w:rsidRPr="00377476" w:rsidRDefault="00F37499" w:rsidP="00CD787B">
      <w:pPr>
        <w:numPr>
          <w:ilvl w:val="0"/>
          <w:numId w:val="35"/>
        </w:numPr>
        <w:tabs>
          <w:tab w:val="left" w:pos="360"/>
        </w:tabs>
        <w:contextualSpacing/>
        <w:rPr>
          <w:rFonts w:ascii="Arial" w:hAnsi="Arial" w:cs="Arial"/>
          <w:bCs/>
          <w:sz w:val="20"/>
        </w:rPr>
      </w:pPr>
      <w:r w:rsidRPr="00F37499">
        <w:rPr>
          <w:rFonts w:ascii="Arial" w:eastAsia="MS Mincho" w:hAnsi="Arial" w:cs="Arial"/>
          <w:color w:val="000000"/>
          <w:sz w:val="20"/>
        </w:rPr>
        <w:t>Proračun Republike Slovenije za leto 2025 (Uradni list RS, št. 123/23)</w:t>
      </w:r>
      <w:r w:rsidR="00377476" w:rsidRPr="00377476">
        <w:rPr>
          <w:rFonts w:ascii="Arial" w:hAnsi="Arial" w:cs="Arial"/>
          <w:bCs/>
          <w:sz w:val="20"/>
        </w:rPr>
        <w:t>;</w:t>
      </w:r>
    </w:p>
    <w:p w14:paraId="16597865" w14:textId="08AFDAB2" w:rsidR="00377476" w:rsidRPr="00377476" w:rsidRDefault="00377476" w:rsidP="00CD787B">
      <w:pPr>
        <w:numPr>
          <w:ilvl w:val="0"/>
          <w:numId w:val="35"/>
        </w:numPr>
        <w:tabs>
          <w:tab w:val="left" w:pos="360"/>
        </w:tabs>
        <w:rPr>
          <w:rFonts w:ascii="Arial" w:hAnsi="Arial" w:cs="Arial"/>
          <w:bCs/>
          <w:sz w:val="20"/>
        </w:rPr>
      </w:pPr>
      <w:r w:rsidRPr="00377476">
        <w:rPr>
          <w:rFonts w:ascii="Arial" w:hAnsi="Arial" w:cs="Arial"/>
          <w:bCs/>
          <w:sz w:val="20"/>
        </w:rPr>
        <w:t>Uredba (EU) 2016/679 Evropskega parlamenta in Sveta z dne 27. aprila 2016 o varstvu posameznikov pri obdelavi osebnih podatkov in o prostem pretoku takih podatkov ter o razveljavitvi Direktive 95/46/ES (Splošna uredba o varstvu podatkov</w:t>
      </w:r>
      <w:r w:rsidR="002B4F7E">
        <w:rPr>
          <w:rFonts w:ascii="Arial" w:hAnsi="Arial" w:cs="Arial"/>
          <w:bCs/>
          <w:sz w:val="20"/>
        </w:rPr>
        <w:t>)</w:t>
      </w:r>
      <w:r w:rsidRPr="00377476">
        <w:rPr>
          <w:rFonts w:ascii="Arial" w:hAnsi="Arial" w:cs="Arial"/>
          <w:bCs/>
          <w:sz w:val="20"/>
        </w:rPr>
        <w:t xml:space="preserve"> </w:t>
      </w:r>
      <w:r w:rsidR="002B4F7E">
        <w:rPr>
          <w:rFonts w:ascii="Arial" w:hAnsi="Arial" w:cs="Arial"/>
          <w:bCs/>
          <w:sz w:val="20"/>
        </w:rPr>
        <w:t>(</w:t>
      </w:r>
      <w:r w:rsidRPr="00377476">
        <w:rPr>
          <w:rFonts w:ascii="Arial" w:hAnsi="Arial" w:cs="Arial"/>
          <w:bCs/>
          <w:sz w:val="20"/>
        </w:rPr>
        <w:t>UL L št. 119 z dne 4.</w:t>
      </w:r>
      <w:r w:rsidR="002B4F7E">
        <w:rPr>
          <w:rFonts w:ascii="Arial" w:hAnsi="Arial" w:cs="Arial"/>
          <w:bCs/>
          <w:sz w:val="20"/>
        </w:rPr>
        <w:t xml:space="preserve"> </w:t>
      </w:r>
      <w:r w:rsidRPr="00377476">
        <w:rPr>
          <w:rFonts w:ascii="Arial" w:hAnsi="Arial" w:cs="Arial"/>
          <w:bCs/>
          <w:sz w:val="20"/>
        </w:rPr>
        <w:t>5.</w:t>
      </w:r>
      <w:r w:rsidR="002B4F7E">
        <w:rPr>
          <w:rFonts w:ascii="Arial" w:hAnsi="Arial" w:cs="Arial"/>
          <w:bCs/>
          <w:sz w:val="20"/>
        </w:rPr>
        <w:t xml:space="preserve"> </w:t>
      </w:r>
      <w:r w:rsidRPr="00377476">
        <w:rPr>
          <w:rFonts w:ascii="Arial" w:hAnsi="Arial" w:cs="Arial"/>
          <w:bCs/>
          <w:sz w:val="20"/>
        </w:rPr>
        <w:t xml:space="preserve">2016, str. 1) </w:t>
      </w:r>
      <w:r w:rsidRPr="00377476">
        <w:rPr>
          <w:rFonts w:ascii="Arial" w:eastAsia="MS Mincho" w:hAnsi="Arial" w:cs="Arial"/>
          <w:sz w:val="20"/>
        </w:rPr>
        <w:t xml:space="preserve">zadnjič </w:t>
      </w:r>
      <w:r w:rsidR="002B4F7E" w:rsidRPr="00377476">
        <w:rPr>
          <w:rFonts w:ascii="Arial" w:eastAsia="MS Mincho" w:hAnsi="Arial" w:cs="Arial"/>
          <w:sz w:val="20"/>
        </w:rPr>
        <w:t>popravljen</w:t>
      </w:r>
      <w:r w:rsidR="002B4F7E">
        <w:rPr>
          <w:rFonts w:ascii="Arial" w:eastAsia="MS Mincho" w:hAnsi="Arial" w:cs="Arial"/>
          <w:sz w:val="20"/>
        </w:rPr>
        <w:t>a</w:t>
      </w:r>
      <w:r w:rsidR="002B4F7E" w:rsidRPr="00377476">
        <w:rPr>
          <w:rFonts w:ascii="Arial" w:eastAsia="MS Mincho" w:hAnsi="Arial" w:cs="Arial"/>
          <w:sz w:val="20"/>
        </w:rPr>
        <w:t xml:space="preserve"> </w:t>
      </w:r>
      <w:r w:rsidRPr="00377476">
        <w:rPr>
          <w:rFonts w:ascii="Arial" w:eastAsia="MS Mincho" w:hAnsi="Arial" w:cs="Arial"/>
          <w:sz w:val="20"/>
        </w:rPr>
        <w:t>s Popravkom (UL L št. 127 z dne 23. 5. 2018)</w:t>
      </w:r>
      <w:r w:rsidR="002745BB">
        <w:rPr>
          <w:rFonts w:ascii="Arial" w:eastAsia="MS Mincho" w:hAnsi="Arial" w:cs="Arial"/>
          <w:sz w:val="20"/>
        </w:rPr>
        <w:t>,</w:t>
      </w:r>
      <w:r w:rsidRPr="00377476">
        <w:rPr>
          <w:rFonts w:ascii="Arial" w:hAnsi="Arial" w:cs="Arial"/>
          <w:bCs/>
          <w:sz w:val="20"/>
        </w:rPr>
        <w:t xml:space="preserve"> (v nadaljevanju: Splošna uredba </w:t>
      </w:r>
      <w:r w:rsidR="00334E45">
        <w:rPr>
          <w:rFonts w:ascii="Arial" w:hAnsi="Arial" w:cs="Arial"/>
          <w:bCs/>
          <w:sz w:val="20"/>
        </w:rPr>
        <w:t>o varstvu osebnih podatkov</w:t>
      </w:r>
      <w:r w:rsidRPr="00377476">
        <w:rPr>
          <w:rFonts w:ascii="Arial" w:hAnsi="Arial" w:cs="Arial"/>
          <w:bCs/>
          <w:sz w:val="20"/>
        </w:rPr>
        <w:t>);</w:t>
      </w:r>
    </w:p>
    <w:p w14:paraId="016C65B4" w14:textId="77777777" w:rsidR="00377476" w:rsidRPr="00377476" w:rsidRDefault="00377476" w:rsidP="00CD787B">
      <w:pPr>
        <w:numPr>
          <w:ilvl w:val="0"/>
          <w:numId w:val="35"/>
        </w:numPr>
        <w:tabs>
          <w:tab w:val="left" w:pos="360"/>
        </w:tabs>
        <w:rPr>
          <w:rFonts w:ascii="Arial" w:hAnsi="Arial" w:cs="Arial"/>
          <w:bCs/>
          <w:sz w:val="20"/>
        </w:rPr>
      </w:pPr>
      <w:r w:rsidRPr="00377476">
        <w:rPr>
          <w:rFonts w:ascii="Arial" w:hAnsi="Arial" w:cs="Arial"/>
          <w:bCs/>
          <w:sz w:val="20"/>
        </w:rPr>
        <w:t>Zakon o varstvu osebnih podatkov (ZVOP-2) (Uradni list RS, št. 163/22);</w:t>
      </w:r>
    </w:p>
    <w:p w14:paraId="368667E8" w14:textId="77777777" w:rsidR="00377476" w:rsidRPr="008E5735" w:rsidRDefault="00377476" w:rsidP="00CD787B">
      <w:pPr>
        <w:numPr>
          <w:ilvl w:val="0"/>
          <w:numId w:val="35"/>
        </w:numPr>
        <w:tabs>
          <w:tab w:val="left" w:pos="360"/>
        </w:tabs>
        <w:rPr>
          <w:rFonts w:ascii="Arial" w:hAnsi="Arial" w:cs="Arial"/>
          <w:bCs/>
          <w:sz w:val="20"/>
        </w:rPr>
      </w:pPr>
      <w:r w:rsidRPr="008E5735">
        <w:rPr>
          <w:rFonts w:ascii="Arial" w:hAnsi="Arial" w:cs="Arial"/>
          <w:bCs/>
          <w:sz w:val="20"/>
        </w:rPr>
        <w:t>Zakon o integriteti in preprečevanju korupcije (Uradni list RS, št. 69/11 – uradno prečiščeno besedilo, 158/20, 3/22 – ZDeb in 16/23 – ZZPri, v nadaljevanju: ZIntPK);</w:t>
      </w:r>
    </w:p>
    <w:p w14:paraId="5D4D0DFE" w14:textId="77777777" w:rsidR="00377476" w:rsidRPr="008E5735" w:rsidRDefault="00377476" w:rsidP="00CD787B">
      <w:pPr>
        <w:numPr>
          <w:ilvl w:val="0"/>
          <w:numId w:val="35"/>
        </w:numPr>
        <w:tabs>
          <w:tab w:val="left" w:pos="360"/>
        </w:tabs>
        <w:rPr>
          <w:rFonts w:ascii="Arial" w:hAnsi="Arial" w:cs="Arial"/>
          <w:bCs/>
          <w:sz w:val="20"/>
        </w:rPr>
      </w:pPr>
      <w:r w:rsidRPr="008E5735">
        <w:rPr>
          <w:rFonts w:ascii="Arial" w:hAnsi="Arial" w:cs="Arial"/>
          <w:bCs/>
          <w:sz w:val="20"/>
        </w:rPr>
        <w:t>Partnerski sporazum med Slovenijo in Evropsko komisijo za obdobje 2021-2027, št. CCI2021SI16FFPA001 z dne 12. 9. 2022;</w:t>
      </w:r>
    </w:p>
    <w:p w14:paraId="701E9EFD" w14:textId="4D8E75E7" w:rsidR="00377476" w:rsidRPr="008E5735" w:rsidRDefault="00377476" w:rsidP="00CD787B">
      <w:pPr>
        <w:numPr>
          <w:ilvl w:val="0"/>
          <w:numId w:val="35"/>
        </w:numPr>
        <w:tabs>
          <w:tab w:val="left" w:pos="360"/>
        </w:tabs>
        <w:rPr>
          <w:rFonts w:ascii="Arial" w:hAnsi="Arial" w:cs="Arial"/>
          <w:bCs/>
          <w:sz w:val="20"/>
        </w:rPr>
      </w:pPr>
      <w:r w:rsidRPr="008E5735">
        <w:rPr>
          <w:rFonts w:ascii="Arial" w:hAnsi="Arial" w:cs="Arial"/>
          <w:bCs/>
          <w:sz w:val="20"/>
        </w:rPr>
        <w:t>Program evropske kohezijske politike v obdobju 2021– 2027 v Sloveniji, december 2022</w:t>
      </w:r>
      <w:r w:rsidR="00D917CD">
        <w:rPr>
          <w:rFonts w:ascii="Arial" w:hAnsi="Arial" w:cs="Arial"/>
          <w:bCs/>
          <w:sz w:val="20"/>
        </w:rPr>
        <w:t>,</w:t>
      </w:r>
      <w:r w:rsidRPr="008E5735">
        <w:rPr>
          <w:rFonts w:ascii="Arial" w:hAnsi="Arial" w:cs="Arial"/>
          <w:bCs/>
          <w:sz w:val="20"/>
        </w:rPr>
        <w:t xml:space="preserve"> z vsemi spremembami;</w:t>
      </w:r>
    </w:p>
    <w:p w14:paraId="61C64851" w14:textId="77777777" w:rsidR="00377476" w:rsidRPr="008E5735" w:rsidRDefault="00377476" w:rsidP="00CD787B">
      <w:pPr>
        <w:numPr>
          <w:ilvl w:val="0"/>
          <w:numId w:val="35"/>
        </w:numPr>
        <w:tabs>
          <w:tab w:val="left" w:pos="360"/>
        </w:tabs>
        <w:rPr>
          <w:rFonts w:ascii="Arial" w:hAnsi="Arial" w:cs="Arial"/>
          <w:bCs/>
          <w:sz w:val="20"/>
        </w:rPr>
      </w:pPr>
      <w:r w:rsidRPr="008E5735">
        <w:rPr>
          <w:rFonts w:ascii="Arial" w:hAnsi="Arial" w:cs="Arial"/>
          <w:bCs/>
          <w:sz w:val="20"/>
        </w:rPr>
        <w:t xml:space="preserve">Listina Evropske unije o temeljnih pravicah (UL C št. 326 z dne 26.10.2012, str. 391); </w:t>
      </w:r>
    </w:p>
    <w:p w14:paraId="0ED147BC" w14:textId="5D659476" w:rsidR="00377476" w:rsidRPr="008E5735" w:rsidRDefault="00377476" w:rsidP="00CD787B">
      <w:pPr>
        <w:numPr>
          <w:ilvl w:val="0"/>
          <w:numId w:val="35"/>
        </w:numPr>
        <w:tabs>
          <w:tab w:val="left" w:pos="360"/>
        </w:tabs>
        <w:rPr>
          <w:rFonts w:ascii="Arial" w:hAnsi="Arial" w:cs="Arial"/>
          <w:bCs/>
          <w:sz w:val="20"/>
        </w:rPr>
      </w:pPr>
      <w:r w:rsidRPr="008E5735">
        <w:rPr>
          <w:rFonts w:ascii="Arial" w:hAnsi="Arial" w:cs="Arial"/>
          <w:bCs/>
          <w:sz w:val="20"/>
        </w:rPr>
        <w:t xml:space="preserve">Konvencija Združenih narodov o pravicah invalidov (Zakon o ratifikaciji Konvencije o pravicah invalidov in Izbirnega protokola h Konvenciji o pravicah invalidov, Uradni list RS – Mednarodne pogodbe, št. 10/08); </w:t>
      </w:r>
    </w:p>
    <w:p w14:paraId="0DB9B7E3" w14:textId="77777777" w:rsidR="00377476" w:rsidRPr="008E5735" w:rsidRDefault="00377476" w:rsidP="00CD787B">
      <w:pPr>
        <w:numPr>
          <w:ilvl w:val="0"/>
          <w:numId w:val="35"/>
        </w:numPr>
        <w:tabs>
          <w:tab w:val="left" w:pos="360"/>
        </w:tabs>
        <w:contextualSpacing/>
        <w:rPr>
          <w:rFonts w:ascii="Arial" w:hAnsi="Arial" w:cs="Arial"/>
          <w:bCs/>
          <w:sz w:val="20"/>
        </w:rPr>
      </w:pPr>
      <w:r w:rsidRPr="008E5735">
        <w:rPr>
          <w:rFonts w:ascii="Arial" w:hAnsi="Arial" w:cs="Arial"/>
          <w:bCs/>
          <w:sz w:val="20"/>
          <w:shd w:val="clear" w:color="auto" w:fill="FFFFFF"/>
        </w:rPr>
        <w:t>Zakon o preprečevanju pranja denarja in financiranja terorizma (Uradni list RS, št. </w:t>
      </w:r>
      <w:hyperlink r:id="rId8" w:tgtFrame="_blank" w:tooltip="Zakon o preprečevanju pranja denarja in financiranja terorizma (ZPPDFT-2)" w:history="1">
        <w:r w:rsidRPr="008E5735">
          <w:rPr>
            <w:rFonts w:ascii="Arial" w:hAnsi="Arial" w:cs="Arial"/>
            <w:bCs/>
            <w:sz w:val="20"/>
            <w:shd w:val="clear" w:color="auto" w:fill="FFFFFF"/>
          </w:rPr>
          <w:t>48/22</w:t>
        </w:r>
      </w:hyperlink>
      <w:r w:rsidRPr="008E5735">
        <w:rPr>
          <w:rFonts w:ascii="Arial" w:hAnsi="Arial" w:cs="Arial"/>
          <w:bCs/>
          <w:sz w:val="20"/>
          <w:shd w:val="clear" w:color="auto" w:fill="FFFFFF"/>
        </w:rPr>
        <w:t> in </w:t>
      </w:r>
      <w:hyperlink r:id="rId9" w:tgtFrame="_blank" w:tooltip="Zakon o spremembah in dopolnitvah Zakona o preprečevanju pranja denarja in financiranja terorizma" w:history="1">
        <w:r w:rsidRPr="008E5735">
          <w:rPr>
            <w:rFonts w:ascii="Arial" w:hAnsi="Arial" w:cs="Arial"/>
            <w:bCs/>
            <w:sz w:val="20"/>
            <w:shd w:val="clear" w:color="auto" w:fill="FFFFFF"/>
          </w:rPr>
          <w:t>145/22</w:t>
        </w:r>
      </w:hyperlink>
      <w:r w:rsidRPr="008E5735">
        <w:rPr>
          <w:rFonts w:ascii="Arial" w:hAnsi="Arial" w:cs="Arial"/>
          <w:bCs/>
          <w:sz w:val="20"/>
          <w:shd w:val="clear" w:color="auto" w:fill="FFFFFF"/>
        </w:rPr>
        <w:t>);</w:t>
      </w:r>
    </w:p>
    <w:p w14:paraId="28D048F9" w14:textId="1CFD5CBE" w:rsidR="00377476" w:rsidRPr="008E5735" w:rsidRDefault="00377476" w:rsidP="00CD787B">
      <w:pPr>
        <w:numPr>
          <w:ilvl w:val="0"/>
          <w:numId w:val="35"/>
        </w:numPr>
        <w:contextualSpacing/>
        <w:rPr>
          <w:rFonts w:ascii="Arial" w:hAnsi="Arial" w:cs="Arial"/>
          <w:bCs/>
          <w:sz w:val="20"/>
        </w:rPr>
      </w:pPr>
      <w:r w:rsidRPr="008E5735">
        <w:rPr>
          <w:rFonts w:ascii="Arial" w:hAnsi="Arial" w:cs="Arial"/>
          <w:bCs/>
          <w:sz w:val="20"/>
        </w:rPr>
        <w:t>Zakon o podpornem okolju za podjetništvo (Uradni list RS, št. 102/07, 57/12, 82/13, 17/15, 27/17, 13/18 – ZSInv in 40/23 – ZZrID-A);</w:t>
      </w:r>
    </w:p>
    <w:p w14:paraId="598C3333" w14:textId="151DA42D" w:rsidR="00377476" w:rsidRPr="008E5735" w:rsidRDefault="00377476" w:rsidP="00CD787B">
      <w:pPr>
        <w:numPr>
          <w:ilvl w:val="0"/>
          <w:numId w:val="35"/>
        </w:numPr>
        <w:tabs>
          <w:tab w:val="left" w:pos="360"/>
        </w:tabs>
        <w:contextualSpacing/>
        <w:rPr>
          <w:rFonts w:ascii="Arial" w:hAnsi="Arial" w:cs="Arial"/>
          <w:bCs/>
          <w:sz w:val="20"/>
        </w:rPr>
      </w:pPr>
      <w:r w:rsidRPr="008E5735">
        <w:rPr>
          <w:rFonts w:ascii="Arial" w:hAnsi="Arial" w:cs="Arial"/>
          <w:bCs/>
          <w:sz w:val="20"/>
        </w:rPr>
        <w:t>Zakon o socialnem podjetništvu (Uradni list RS, št. 20/11, 90/14 – ZDU-1I in 13/18</w:t>
      </w:r>
      <w:r w:rsidR="00B1168C" w:rsidRPr="008E5735">
        <w:rPr>
          <w:rFonts w:ascii="Arial" w:hAnsi="Arial" w:cs="Arial"/>
          <w:bCs/>
          <w:sz w:val="20"/>
        </w:rPr>
        <w:t>, v nadaljevanju: ZSocP</w:t>
      </w:r>
      <w:r w:rsidRPr="008E5735">
        <w:rPr>
          <w:rFonts w:ascii="Arial" w:hAnsi="Arial" w:cs="Arial"/>
          <w:bCs/>
          <w:sz w:val="20"/>
        </w:rPr>
        <w:t>);</w:t>
      </w:r>
    </w:p>
    <w:p w14:paraId="729514F3" w14:textId="77777777" w:rsidR="00377476" w:rsidRPr="008E5735" w:rsidRDefault="00377476" w:rsidP="00CD787B">
      <w:pPr>
        <w:numPr>
          <w:ilvl w:val="0"/>
          <w:numId w:val="35"/>
        </w:numPr>
        <w:tabs>
          <w:tab w:val="left" w:pos="360"/>
        </w:tabs>
        <w:contextualSpacing/>
        <w:rPr>
          <w:rFonts w:ascii="Arial" w:hAnsi="Arial" w:cs="Arial"/>
          <w:bCs/>
          <w:sz w:val="20"/>
        </w:rPr>
      </w:pPr>
      <w:r w:rsidRPr="008E5735">
        <w:rPr>
          <w:rFonts w:ascii="Arial" w:hAnsi="Arial" w:cs="Arial"/>
          <w:bCs/>
          <w:sz w:val="20"/>
        </w:rPr>
        <w:t>Zakon o preprečevanju omejevanja konkurence (Uradni list RS, št. 130/22);</w:t>
      </w:r>
    </w:p>
    <w:p w14:paraId="5C519DEB" w14:textId="36D4B574" w:rsidR="00377476" w:rsidRPr="008E5735" w:rsidRDefault="00377476" w:rsidP="00CD787B">
      <w:pPr>
        <w:numPr>
          <w:ilvl w:val="0"/>
          <w:numId w:val="35"/>
        </w:numPr>
        <w:tabs>
          <w:tab w:val="left" w:pos="360"/>
        </w:tabs>
        <w:contextualSpacing/>
        <w:rPr>
          <w:rFonts w:ascii="Arial" w:hAnsi="Arial" w:cs="Arial"/>
          <w:bCs/>
          <w:sz w:val="20"/>
        </w:rPr>
      </w:pPr>
      <w:r w:rsidRPr="008E5735">
        <w:rPr>
          <w:rFonts w:ascii="Arial" w:hAnsi="Arial" w:cs="Arial"/>
          <w:bCs/>
          <w:sz w:val="20"/>
        </w:rPr>
        <w:t xml:space="preserve">Sporočilo komisije Evropskemu parlamentu, Svetu, Evropskemu ekonomsko-socialnemu odboru in odboru regij: Ustvarjanje gospodarstva po meri ljudi: akcijski načrt za socialno gospodarstvo (9.12.2021, COM(2021) </w:t>
      </w:r>
      <w:r w:rsidR="00306F6F">
        <w:rPr>
          <w:rFonts w:ascii="Arial" w:hAnsi="Arial" w:cs="Arial"/>
          <w:bCs/>
          <w:sz w:val="20"/>
        </w:rPr>
        <w:t>373</w:t>
      </w:r>
      <w:r w:rsidRPr="008E5735">
        <w:rPr>
          <w:rFonts w:ascii="Arial" w:hAnsi="Arial" w:cs="Arial"/>
          <w:bCs/>
          <w:sz w:val="20"/>
        </w:rPr>
        <w:t xml:space="preserve"> final);</w:t>
      </w:r>
    </w:p>
    <w:p w14:paraId="42243316" w14:textId="77777777" w:rsidR="00377476" w:rsidRPr="00377476" w:rsidRDefault="00377476" w:rsidP="00CD787B">
      <w:pPr>
        <w:numPr>
          <w:ilvl w:val="0"/>
          <w:numId w:val="35"/>
        </w:numPr>
        <w:tabs>
          <w:tab w:val="left" w:pos="360"/>
        </w:tabs>
        <w:contextualSpacing/>
        <w:rPr>
          <w:rFonts w:ascii="Arial" w:hAnsi="Arial" w:cs="Arial"/>
          <w:bCs/>
          <w:sz w:val="20"/>
        </w:rPr>
      </w:pPr>
      <w:r w:rsidRPr="00377476">
        <w:rPr>
          <w:rFonts w:ascii="Arial" w:hAnsi="Arial" w:cs="Arial"/>
          <w:bCs/>
          <w:sz w:val="20"/>
        </w:rPr>
        <w:t>Priporočilo Sveta o razvoju okvirnih pogojev za socialno gospodarstvo (27. 11. 2023, C/2023/1344);</w:t>
      </w:r>
    </w:p>
    <w:p w14:paraId="01C8B05B" w14:textId="1941E8E7" w:rsidR="00377476" w:rsidRPr="00377476" w:rsidRDefault="00377476" w:rsidP="00CD787B">
      <w:pPr>
        <w:numPr>
          <w:ilvl w:val="0"/>
          <w:numId w:val="35"/>
        </w:numPr>
        <w:contextualSpacing/>
        <w:rPr>
          <w:rFonts w:ascii="Arial" w:hAnsi="Arial" w:cs="Arial"/>
          <w:bCs/>
          <w:sz w:val="20"/>
        </w:rPr>
      </w:pPr>
      <w:r w:rsidRPr="00377476">
        <w:rPr>
          <w:rFonts w:ascii="Arial" w:hAnsi="Arial" w:cs="Arial"/>
          <w:bCs/>
          <w:sz w:val="20"/>
        </w:rPr>
        <w:t xml:space="preserve">Strategija razvoja Slovenije 2030 (sprejeta s strani Vlade Republike Slovenije </w:t>
      </w:r>
      <w:r w:rsidR="00306F6F">
        <w:rPr>
          <w:rFonts w:ascii="Arial" w:hAnsi="Arial" w:cs="Arial"/>
          <w:bCs/>
          <w:sz w:val="20"/>
        </w:rPr>
        <w:t>7</w:t>
      </w:r>
      <w:r w:rsidRPr="00377476">
        <w:rPr>
          <w:rFonts w:ascii="Arial" w:hAnsi="Arial" w:cs="Arial"/>
          <w:bCs/>
          <w:sz w:val="20"/>
        </w:rPr>
        <w:t>. 12. 2017);</w:t>
      </w:r>
    </w:p>
    <w:p w14:paraId="0B2252FA" w14:textId="3EDBB1C0" w:rsidR="00377476" w:rsidRPr="00377476" w:rsidRDefault="00377476" w:rsidP="00CD787B">
      <w:pPr>
        <w:numPr>
          <w:ilvl w:val="0"/>
          <w:numId w:val="35"/>
        </w:numPr>
        <w:shd w:val="clear" w:color="auto" w:fill="FFFFFF" w:themeFill="background1"/>
        <w:tabs>
          <w:tab w:val="left" w:pos="360"/>
        </w:tabs>
        <w:contextualSpacing/>
        <w:rPr>
          <w:rFonts w:ascii="Arial" w:hAnsi="Arial" w:cs="Arial"/>
          <w:bCs/>
          <w:sz w:val="20"/>
        </w:rPr>
      </w:pPr>
      <w:r w:rsidRPr="00377476">
        <w:rPr>
          <w:rFonts w:ascii="Arial" w:eastAsia="MS Mincho" w:hAnsi="Arial" w:cs="Arial"/>
          <w:sz w:val="20"/>
        </w:rPr>
        <w:t xml:space="preserve">Uredba Komisije (EU) 2023/2831 z dne 13. decembra 2023 o uporabi členov 107 in 108 Pogodbe o delovanju Evropske unije pri pomoči de minimis (UL L </w:t>
      </w:r>
      <w:r w:rsidR="00334E45">
        <w:rPr>
          <w:rFonts w:ascii="Arial" w:eastAsia="MS Mincho" w:hAnsi="Arial" w:cs="Arial"/>
          <w:sz w:val="20"/>
        </w:rPr>
        <w:t xml:space="preserve">št. </w:t>
      </w:r>
      <w:r w:rsidRPr="00377476">
        <w:rPr>
          <w:rFonts w:ascii="Arial" w:eastAsia="MS Mincho" w:hAnsi="Arial" w:cs="Arial"/>
          <w:sz w:val="20"/>
        </w:rPr>
        <w:t>2023/2831 z dne 15. 12. 2023</w:t>
      </w:r>
      <w:r w:rsidR="002E1E72">
        <w:rPr>
          <w:rFonts w:ascii="Arial" w:eastAsia="MS Mincho" w:hAnsi="Arial" w:cs="Arial"/>
          <w:sz w:val="20"/>
        </w:rPr>
        <w:t xml:space="preserve">, v nadaljevanju: </w:t>
      </w:r>
      <w:r w:rsidR="002E1E72" w:rsidRPr="002E1E72">
        <w:rPr>
          <w:rFonts w:ascii="Arial" w:eastAsia="MS Mincho" w:hAnsi="Arial" w:cs="Arial"/>
          <w:sz w:val="20"/>
        </w:rPr>
        <w:t>Uredba Komisije (EU) 2023/2831</w:t>
      </w:r>
      <w:r w:rsidRPr="00377476">
        <w:rPr>
          <w:rFonts w:ascii="Arial" w:eastAsia="MS Mincho" w:hAnsi="Arial" w:cs="Arial"/>
          <w:sz w:val="20"/>
        </w:rPr>
        <w:t>);</w:t>
      </w:r>
    </w:p>
    <w:p w14:paraId="3ED5F1FA" w14:textId="10909D85" w:rsidR="00377476" w:rsidRPr="00377476" w:rsidRDefault="00377476" w:rsidP="00CD787B">
      <w:pPr>
        <w:numPr>
          <w:ilvl w:val="0"/>
          <w:numId w:val="35"/>
        </w:numPr>
        <w:shd w:val="clear" w:color="auto" w:fill="FFFFFF" w:themeFill="background1"/>
        <w:tabs>
          <w:tab w:val="left" w:pos="360"/>
        </w:tabs>
        <w:rPr>
          <w:rFonts w:ascii="Arial" w:hAnsi="Arial" w:cs="Arial"/>
          <w:bCs/>
          <w:color w:val="000000" w:themeColor="text1"/>
          <w:sz w:val="20"/>
        </w:rPr>
      </w:pPr>
      <w:r w:rsidRPr="00377476">
        <w:rPr>
          <w:rFonts w:ascii="Arial" w:hAnsi="Arial" w:cs="Arial"/>
          <w:bCs/>
          <w:color w:val="000000" w:themeColor="text1"/>
          <w:sz w:val="20"/>
        </w:rPr>
        <w:t xml:space="preserve">Shema de minimis pomoči »Program ukrepov MGTŠ za spodbujanje podjetništva in konkurenčnosti v obdobju 2024 - 2030 – de minimis (št. priglasitve: M001-2632616-2024, datum potrditve sheme: </w:t>
      </w:r>
      <w:r w:rsidR="00306F6F">
        <w:rPr>
          <w:rFonts w:ascii="Arial" w:hAnsi="Arial" w:cs="Arial"/>
          <w:bCs/>
          <w:color w:val="000000" w:themeColor="text1"/>
          <w:sz w:val="20"/>
        </w:rPr>
        <w:t>13</w:t>
      </w:r>
      <w:r w:rsidRPr="00377476">
        <w:rPr>
          <w:rFonts w:ascii="Arial" w:hAnsi="Arial" w:cs="Arial"/>
          <w:bCs/>
          <w:color w:val="000000" w:themeColor="text1"/>
          <w:sz w:val="20"/>
        </w:rPr>
        <w:t>. 3. 2024; trajanje sheme: do 31. 12. 2030);</w:t>
      </w:r>
    </w:p>
    <w:p w14:paraId="30B0D449" w14:textId="77777777" w:rsidR="00377476" w:rsidRPr="00377476" w:rsidRDefault="00377476" w:rsidP="00CD787B">
      <w:pPr>
        <w:numPr>
          <w:ilvl w:val="0"/>
          <w:numId w:val="35"/>
        </w:numPr>
        <w:tabs>
          <w:tab w:val="left" w:pos="360"/>
        </w:tabs>
        <w:rPr>
          <w:rFonts w:ascii="Arial" w:hAnsi="Arial" w:cs="Arial"/>
          <w:bCs/>
          <w:color w:val="000000" w:themeColor="text1"/>
          <w:sz w:val="20"/>
        </w:rPr>
      </w:pPr>
      <w:r w:rsidRPr="00377476">
        <w:rPr>
          <w:rFonts w:ascii="Arial" w:hAnsi="Arial" w:cs="Arial"/>
          <w:bCs/>
          <w:color w:val="000000" w:themeColor="text1"/>
          <w:sz w:val="20"/>
        </w:rPr>
        <w:t>Program ukrepov Ministrstva za gospodarstvo, turizem in šport za spodbujanje podjetništva in konkurenčnosti v obdobju 2024 – 2030 z vsemi spremembami;</w:t>
      </w:r>
    </w:p>
    <w:p w14:paraId="0ACCC239" w14:textId="63D97687" w:rsidR="00377476" w:rsidRPr="00377476" w:rsidRDefault="00377476" w:rsidP="00CD787B">
      <w:pPr>
        <w:numPr>
          <w:ilvl w:val="0"/>
          <w:numId w:val="35"/>
        </w:numPr>
        <w:rPr>
          <w:rFonts w:ascii="Arial" w:hAnsi="Arial" w:cs="Arial"/>
          <w:bCs/>
          <w:sz w:val="20"/>
        </w:rPr>
      </w:pPr>
      <w:r w:rsidRPr="00377476">
        <w:rPr>
          <w:rFonts w:ascii="Arial" w:eastAsia="MS Mincho" w:hAnsi="Arial" w:cs="Arial"/>
          <w:sz w:val="20"/>
        </w:rPr>
        <w:t xml:space="preserve">Odločitev </w:t>
      </w:r>
      <w:r w:rsidR="00BD7B71" w:rsidRPr="00BD7B71">
        <w:rPr>
          <w:rFonts w:ascii="Arial" w:eastAsia="MS Mincho" w:hAnsi="Arial" w:cs="Arial"/>
          <w:sz w:val="20"/>
        </w:rPr>
        <w:t>o podpori Ministrstva za kohezijo in regionalni razvoj v vlogi organa upravljanja za strukturna sklada in kohezijski sklad št. št. V00162-1/1 | MGTŠ za »Javni razpis za spodbujanje projektov zadružništva in socialne ekonomije ter za zagon socialnega podjetništva« z dne 29. 1. 2025</w:t>
      </w:r>
      <w:r w:rsidR="00BD7B71">
        <w:rPr>
          <w:rFonts w:ascii="Arial" w:eastAsia="MS Mincho" w:hAnsi="Arial" w:cs="Arial"/>
          <w:sz w:val="20"/>
        </w:rPr>
        <w:t>.</w:t>
      </w:r>
    </w:p>
    <w:p w14:paraId="2FC8862F" w14:textId="42400A65" w:rsidR="00142BB5" w:rsidRPr="00377476" w:rsidRDefault="00142BB5" w:rsidP="000D0A91">
      <w:pPr>
        <w:pStyle w:val="Naslov2"/>
      </w:pPr>
      <w:bookmarkStart w:id="4" w:name="_Toc176529438"/>
      <w:r w:rsidRPr="00377476">
        <w:t>NAZIV IN SEDEŽ ORGANA, KI RAZPISUJE SREDSTVA</w:t>
      </w:r>
      <w:bookmarkEnd w:id="3"/>
      <w:bookmarkEnd w:id="4"/>
    </w:p>
    <w:p w14:paraId="3AD085BA" w14:textId="743AB7D7" w:rsidR="00142BB5" w:rsidRPr="00377476" w:rsidRDefault="00142BB5" w:rsidP="00CD787B">
      <w:pPr>
        <w:autoSpaceDE w:val="0"/>
        <w:autoSpaceDN w:val="0"/>
        <w:adjustRightInd w:val="0"/>
        <w:rPr>
          <w:rFonts w:ascii="Arial" w:hAnsi="Arial" w:cs="Arial"/>
          <w:sz w:val="20"/>
        </w:rPr>
      </w:pPr>
    </w:p>
    <w:p w14:paraId="6CA70370" w14:textId="57778EBC" w:rsidR="00142BB5" w:rsidRDefault="00142BB5" w:rsidP="00CD787B">
      <w:pPr>
        <w:pStyle w:val="Brezrazmikov"/>
        <w:jc w:val="both"/>
        <w:rPr>
          <w:rFonts w:cs="Arial"/>
          <w:szCs w:val="20"/>
        </w:rPr>
      </w:pPr>
      <w:bookmarkStart w:id="5" w:name="_Toc512351347"/>
      <w:r w:rsidRPr="00377476">
        <w:rPr>
          <w:rFonts w:cs="Arial"/>
          <w:szCs w:val="20"/>
        </w:rPr>
        <w:t xml:space="preserve">Republika Slovenija, </w:t>
      </w:r>
      <w:r w:rsidR="002A1201" w:rsidRPr="00377476">
        <w:rPr>
          <w:rFonts w:cs="Arial"/>
          <w:szCs w:val="20"/>
        </w:rPr>
        <w:t>Ministrstvo za gospodars</w:t>
      </w:r>
      <w:r w:rsidR="00672500" w:rsidRPr="00377476">
        <w:rPr>
          <w:rFonts w:cs="Arial"/>
          <w:szCs w:val="20"/>
        </w:rPr>
        <w:t>tvo, turizem in šport</w:t>
      </w:r>
      <w:r w:rsidR="002A1201" w:rsidRPr="00377476">
        <w:rPr>
          <w:rFonts w:cs="Arial"/>
          <w:szCs w:val="20"/>
        </w:rPr>
        <w:t xml:space="preserve">, Kotnikova ulica 5, </w:t>
      </w:r>
      <w:r w:rsidRPr="00377476">
        <w:rPr>
          <w:rFonts w:cs="Arial"/>
          <w:szCs w:val="20"/>
        </w:rPr>
        <w:t>1000 Ljubljana (v nadaljnjem besedilu: ministrstvo).</w:t>
      </w:r>
      <w:bookmarkEnd w:id="5"/>
      <w:r w:rsidR="009D10F1" w:rsidRPr="00377476">
        <w:rPr>
          <w:rFonts w:cs="Arial"/>
          <w:szCs w:val="20"/>
        </w:rPr>
        <w:t xml:space="preserve"> Ministrstvo nastopa pri izvedbi tega javnega razpisa v vlogi </w:t>
      </w:r>
      <w:r w:rsidR="000F3A9D">
        <w:rPr>
          <w:rFonts w:cs="Arial"/>
          <w:szCs w:val="20"/>
        </w:rPr>
        <w:t>posredniškega telesa</w:t>
      </w:r>
      <w:r w:rsidR="009D10F1" w:rsidRPr="00377476">
        <w:rPr>
          <w:rFonts w:cs="Arial"/>
          <w:szCs w:val="20"/>
        </w:rPr>
        <w:t>.</w:t>
      </w:r>
    </w:p>
    <w:p w14:paraId="5CC01288" w14:textId="77777777" w:rsidR="00377476" w:rsidRDefault="00377476" w:rsidP="00CD787B">
      <w:pPr>
        <w:pStyle w:val="Brezrazmikov"/>
        <w:jc w:val="both"/>
        <w:rPr>
          <w:rFonts w:cs="Arial"/>
          <w:szCs w:val="20"/>
        </w:rPr>
      </w:pPr>
    </w:p>
    <w:p w14:paraId="4D24CABF" w14:textId="77777777" w:rsidR="00377476" w:rsidRPr="00377476" w:rsidRDefault="00377476" w:rsidP="00CD787B">
      <w:pPr>
        <w:pStyle w:val="Brezrazmikov"/>
        <w:numPr>
          <w:ilvl w:val="0"/>
          <w:numId w:val="3"/>
        </w:numPr>
        <w:jc w:val="both"/>
        <w:rPr>
          <w:rFonts w:cs="Arial"/>
          <w:b/>
          <w:bCs/>
          <w:iCs/>
        </w:rPr>
      </w:pPr>
      <w:bookmarkStart w:id="6" w:name="_Toc170898912"/>
      <w:bookmarkStart w:id="7" w:name="_Toc174368907"/>
      <w:r w:rsidRPr="00377476">
        <w:rPr>
          <w:rFonts w:cs="Arial"/>
          <w:b/>
          <w:bCs/>
          <w:iCs/>
        </w:rPr>
        <w:t>UVRSTITEV JAVNEGA RAZPISA V PROGRAM EVROPSKE KOHEZIJSKE POLITIKE V OBDOBJU 2021– 2027 V SLOVENIJI</w:t>
      </w:r>
      <w:bookmarkEnd w:id="6"/>
      <w:bookmarkEnd w:id="7"/>
    </w:p>
    <w:p w14:paraId="1782D010" w14:textId="77777777" w:rsidR="00377476" w:rsidRPr="00377476" w:rsidRDefault="00377476" w:rsidP="00CD787B">
      <w:pPr>
        <w:pStyle w:val="Brezrazmikov"/>
        <w:jc w:val="both"/>
        <w:rPr>
          <w:rFonts w:cs="Arial"/>
          <w:b/>
          <w:iCs/>
        </w:rPr>
      </w:pPr>
    </w:p>
    <w:p w14:paraId="77C59CB9" w14:textId="2E702DD3" w:rsidR="00377476" w:rsidRPr="00F22435" w:rsidRDefault="00377476" w:rsidP="00CD787B">
      <w:pPr>
        <w:pStyle w:val="Brezrazmikov"/>
        <w:jc w:val="both"/>
        <w:rPr>
          <w:rFonts w:cs="Arial"/>
        </w:rPr>
      </w:pPr>
      <w:r w:rsidRPr="00377476">
        <w:rPr>
          <w:rFonts w:cs="Arial"/>
        </w:rPr>
        <w:t>Javni razpis za izbor operacij</w:t>
      </w:r>
      <w:r w:rsidR="009277BB">
        <w:rPr>
          <w:rFonts w:cs="Arial"/>
        </w:rPr>
        <w:t xml:space="preserve"> oziroma projektov</w:t>
      </w:r>
      <w:r w:rsidRPr="00377476">
        <w:rPr>
          <w:rFonts w:cs="Arial"/>
        </w:rPr>
        <w:t xml:space="preserve"> financira Evropska unija, in sicer iz Evropskega sklada za regionalni razvoj (ESRR). Javni razpis se izvaja v skladu </w:t>
      </w:r>
      <w:bookmarkStart w:id="8" w:name="_Hlk174529206"/>
      <w:r w:rsidRPr="00377476">
        <w:rPr>
          <w:rFonts w:cs="Arial"/>
        </w:rPr>
        <w:t xml:space="preserve">s Programom evropske kohezijske politike v obdobju 2021-2027, s Prednostno nalogo 1: Inovacijska družba znanja, in sicer s specifičnim ciljem 1.3 »Krepitev trajnostne rasti in konkurenčnosti MSP ter ustvarjanje delovnih mest v MSP, med drugim s produktivnimi naložbami« in povezanimi ukrepi »rasti in razvoja podjetij (različne spodbude, npr. spodbude za inovacije, vključno z družbenimi, idr.)«, ki so usmerjeni v spodbujanje družbenih inovacij </w:t>
      </w:r>
      <w:r w:rsidRPr="00377476">
        <w:rPr>
          <w:rFonts w:cs="Arial"/>
        </w:rPr>
        <w:lastRenderedPageBreak/>
        <w:t>in socialnih podjetij za reševanje družbenih potreb z razvojem izdelkov storitev in modelov socialne ekonomije.</w:t>
      </w:r>
      <w:bookmarkEnd w:id="8"/>
    </w:p>
    <w:p w14:paraId="0D756DEA" w14:textId="77777777" w:rsidR="00977C4D" w:rsidRPr="00377476" w:rsidRDefault="00977C4D" w:rsidP="000D0A91">
      <w:pPr>
        <w:pStyle w:val="Naslov2"/>
      </w:pPr>
      <w:bookmarkStart w:id="9" w:name="_Toc131518594"/>
      <w:bookmarkStart w:id="10" w:name="_Toc176529439"/>
      <w:r w:rsidRPr="00377476">
        <w:t>NAMEN JAVNEGA RAZPISA</w:t>
      </w:r>
      <w:bookmarkEnd w:id="9"/>
      <w:bookmarkEnd w:id="10"/>
    </w:p>
    <w:p w14:paraId="6D065517" w14:textId="77777777" w:rsidR="00977C4D" w:rsidRPr="00377476" w:rsidRDefault="00977C4D" w:rsidP="00CD787B">
      <w:pPr>
        <w:pStyle w:val="Brezrazmikov"/>
        <w:jc w:val="both"/>
        <w:rPr>
          <w:rFonts w:eastAsia="MS Mincho" w:cs="Arial"/>
          <w:b/>
          <w:szCs w:val="20"/>
        </w:rPr>
      </w:pPr>
    </w:p>
    <w:p w14:paraId="526E727D" w14:textId="39A79354" w:rsidR="00095D3B" w:rsidRDefault="000B08D2" w:rsidP="00CD787B">
      <w:pPr>
        <w:pStyle w:val="Brezrazmikov"/>
        <w:jc w:val="both"/>
        <w:rPr>
          <w:rFonts w:eastAsia="MS Mincho" w:cs="Arial"/>
          <w:szCs w:val="20"/>
        </w:rPr>
      </w:pPr>
      <w:r w:rsidRPr="00377476">
        <w:rPr>
          <w:rFonts w:eastAsia="MS Mincho" w:cs="Arial"/>
          <w:szCs w:val="20"/>
        </w:rPr>
        <w:t xml:space="preserve">Javni razpis je </w:t>
      </w:r>
      <w:r w:rsidRPr="00377476">
        <w:rPr>
          <w:rFonts w:eastAsia="MS Mincho" w:cs="Arial"/>
          <w:b/>
          <w:bCs/>
          <w:szCs w:val="20"/>
        </w:rPr>
        <w:t xml:space="preserve">namenjen </w:t>
      </w:r>
      <w:bookmarkStart w:id="11" w:name="_Hlk174529423"/>
      <w:r w:rsidRPr="00377476">
        <w:rPr>
          <w:rFonts w:eastAsia="MS Mincho" w:cs="Arial"/>
          <w:b/>
          <w:bCs/>
          <w:szCs w:val="20"/>
        </w:rPr>
        <w:t>spodbujanju organizacij socialne ekonomije k zagotavljanju ponudbe z družbenimi učinki za trg v skladu z načeli in poslovnimi modeli socialne ekonomije</w:t>
      </w:r>
      <w:r w:rsidR="00F24C76">
        <w:rPr>
          <w:rFonts w:eastAsia="MS Mincho" w:cs="Arial"/>
          <w:b/>
          <w:bCs/>
          <w:szCs w:val="20"/>
        </w:rPr>
        <w:t xml:space="preserve"> oziroma socialnega podjetništva</w:t>
      </w:r>
      <w:r w:rsidRPr="00377476">
        <w:rPr>
          <w:rFonts w:eastAsia="MS Mincho" w:cs="Arial"/>
          <w:szCs w:val="20"/>
        </w:rPr>
        <w:t>. Javni razpis je tako usmerjen v spodbujanje razvoja projektov socialne ekonomije in zagona socialnih podjetij</w:t>
      </w:r>
      <w:r w:rsidR="00572997">
        <w:rPr>
          <w:rFonts w:eastAsia="MS Mincho" w:cs="Arial"/>
          <w:szCs w:val="20"/>
        </w:rPr>
        <w:t>. P</w:t>
      </w:r>
      <w:r w:rsidRPr="00377476">
        <w:rPr>
          <w:rFonts w:eastAsia="MS Mincho" w:cs="Arial"/>
          <w:szCs w:val="20"/>
        </w:rPr>
        <w:t>redvidena so štiri odpiranja</w:t>
      </w:r>
      <w:r w:rsidR="00F24C76">
        <w:rPr>
          <w:rFonts w:eastAsia="MS Mincho" w:cs="Arial"/>
          <w:szCs w:val="20"/>
        </w:rPr>
        <w:t>, in sicer eno odpiranje v posameznem koledarskem letu</w:t>
      </w:r>
      <w:r w:rsidR="00427A0D">
        <w:rPr>
          <w:rFonts w:eastAsia="MS Mincho" w:cs="Arial"/>
          <w:szCs w:val="20"/>
        </w:rPr>
        <w:t xml:space="preserve"> od leta </w:t>
      </w:r>
      <w:r w:rsidR="00427A0D" w:rsidRPr="001D3DE8">
        <w:rPr>
          <w:rFonts w:eastAsia="MS Mincho" w:cs="Arial"/>
          <w:szCs w:val="20"/>
        </w:rPr>
        <w:t>202</w:t>
      </w:r>
      <w:r w:rsidR="001D3DE8">
        <w:rPr>
          <w:rFonts w:eastAsia="MS Mincho" w:cs="Arial"/>
          <w:szCs w:val="20"/>
        </w:rPr>
        <w:t>5</w:t>
      </w:r>
      <w:r w:rsidR="00427A0D" w:rsidRPr="001D3DE8">
        <w:rPr>
          <w:rFonts w:eastAsia="MS Mincho" w:cs="Arial"/>
          <w:szCs w:val="20"/>
        </w:rPr>
        <w:t xml:space="preserve"> naprej</w:t>
      </w:r>
      <w:r w:rsidRPr="00377476">
        <w:rPr>
          <w:rFonts w:eastAsia="MS Mincho" w:cs="Arial"/>
          <w:szCs w:val="20"/>
        </w:rPr>
        <w:t>.</w:t>
      </w:r>
    </w:p>
    <w:p w14:paraId="5D69359F" w14:textId="77777777" w:rsidR="000F3A9D" w:rsidRDefault="000F3A9D" w:rsidP="00CD787B">
      <w:pPr>
        <w:pStyle w:val="Brezrazmikov"/>
        <w:jc w:val="both"/>
        <w:rPr>
          <w:rFonts w:eastAsia="MS Mincho" w:cs="Arial"/>
          <w:szCs w:val="20"/>
        </w:rPr>
      </w:pPr>
    </w:p>
    <w:p w14:paraId="7CAD8339" w14:textId="5E2173FC" w:rsidR="000F3A9D" w:rsidRPr="000F3A9D" w:rsidRDefault="000F3A9D" w:rsidP="00CD787B">
      <w:pPr>
        <w:pStyle w:val="Brezrazmikov"/>
        <w:jc w:val="both"/>
        <w:rPr>
          <w:rFonts w:cs="Arial"/>
          <w:szCs w:val="20"/>
        </w:rPr>
      </w:pPr>
      <w:r w:rsidRPr="009F2118">
        <w:rPr>
          <w:rFonts w:cs="Arial"/>
          <w:b/>
          <w:bCs/>
          <w:szCs w:val="20"/>
        </w:rPr>
        <w:t>Projekt</w:t>
      </w:r>
      <w:r>
        <w:rPr>
          <w:rFonts w:cs="Arial"/>
          <w:szCs w:val="20"/>
        </w:rPr>
        <w:t xml:space="preserve"> je na </w:t>
      </w:r>
      <w:r w:rsidRPr="009F2118">
        <w:rPr>
          <w:rFonts w:cs="Arial"/>
          <w:szCs w:val="20"/>
        </w:rPr>
        <w:t>javnem razpisu potrjen</w:t>
      </w:r>
      <w:r>
        <w:rPr>
          <w:rFonts w:cs="Arial"/>
          <w:szCs w:val="20"/>
        </w:rPr>
        <w:t>a operacija.</w:t>
      </w:r>
      <w:r w:rsidRPr="009F2118">
        <w:rPr>
          <w:rFonts w:cs="Arial"/>
          <w:szCs w:val="20"/>
        </w:rPr>
        <w:t xml:space="preserve"> Operacija prispeva k ciljem prednostne naloge, na katere se nanaša.</w:t>
      </w:r>
    </w:p>
    <w:p w14:paraId="7AB1964D" w14:textId="77777777" w:rsidR="000B08D2" w:rsidRPr="00377476" w:rsidRDefault="000B08D2" w:rsidP="00CD787B">
      <w:pPr>
        <w:pStyle w:val="Brezrazmikov"/>
        <w:jc w:val="both"/>
        <w:rPr>
          <w:rFonts w:cs="Arial"/>
          <w:szCs w:val="20"/>
        </w:rPr>
      </w:pPr>
    </w:p>
    <w:p w14:paraId="62CD6D01" w14:textId="77777777" w:rsidR="000B08D2" w:rsidRPr="00377476" w:rsidRDefault="000B08D2" w:rsidP="00CD787B">
      <w:pPr>
        <w:pStyle w:val="Brezrazmikov"/>
        <w:rPr>
          <w:rFonts w:cs="Arial"/>
          <w:szCs w:val="20"/>
        </w:rPr>
      </w:pPr>
      <w:r w:rsidRPr="00377476">
        <w:rPr>
          <w:rFonts w:cs="Arial"/>
          <w:szCs w:val="20"/>
        </w:rPr>
        <w:t>Javni razpis je razdeljen na dva sklopa:</w:t>
      </w:r>
    </w:p>
    <w:p w14:paraId="680A2E85" w14:textId="77777777" w:rsidR="000B08D2" w:rsidRPr="00377476" w:rsidRDefault="000B08D2" w:rsidP="00CD787B">
      <w:pPr>
        <w:pStyle w:val="Brezrazmikov"/>
        <w:rPr>
          <w:rFonts w:cs="Arial"/>
          <w:szCs w:val="20"/>
        </w:rPr>
      </w:pPr>
    </w:p>
    <w:p w14:paraId="7DDBA0FE" w14:textId="77777777" w:rsidR="000B08D2" w:rsidRPr="004949B8" w:rsidRDefault="000B08D2" w:rsidP="00CD787B">
      <w:pPr>
        <w:pStyle w:val="Brezrazmikov"/>
        <w:rPr>
          <w:rFonts w:cs="Arial"/>
          <w:b/>
          <w:bCs/>
          <w:szCs w:val="20"/>
        </w:rPr>
      </w:pPr>
      <w:r w:rsidRPr="004949B8">
        <w:rPr>
          <w:rFonts w:cs="Arial"/>
          <w:b/>
          <w:bCs/>
          <w:szCs w:val="20"/>
        </w:rPr>
        <w:t>•</w:t>
      </w:r>
      <w:r w:rsidRPr="004949B8">
        <w:rPr>
          <w:rFonts w:cs="Arial"/>
          <w:b/>
          <w:bCs/>
          <w:szCs w:val="20"/>
        </w:rPr>
        <w:tab/>
        <w:t>Sklop A:</w:t>
      </w:r>
    </w:p>
    <w:p w14:paraId="59ED32B6" w14:textId="77777777" w:rsidR="000B08D2" w:rsidRPr="00377476" w:rsidRDefault="000B08D2" w:rsidP="00CD787B">
      <w:pPr>
        <w:pStyle w:val="Brezrazmikov"/>
        <w:rPr>
          <w:rFonts w:cs="Arial"/>
          <w:szCs w:val="20"/>
        </w:rPr>
      </w:pPr>
    </w:p>
    <w:p w14:paraId="13416EC1" w14:textId="6E26F4CF" w:rsidR="000B08D2" w:rsidRPr="00377476" w:rsidRDefault="000B08D2" w:rsidP="00CD787B">
      <w:pPr>
        <w:pStyle w:val="Brezrazmikov"/>
        <w:jc w:val="both"/>
        <w:rPr>
          <w:rFonts w:cs="Arial"/>
          <w:szCs w:val="20"/>
        </w:rPr>
      </w:pPr>
      <w:r w:rsidRPr="004949B8">
        <w:rPr>
          <w:rFonts w:cs="Arial"/>
          <w:b/>
          <w:bCs/>
          <w:szCs w:val="20"/>
        </w:rPr>
        <w:t>Namen sklopa A</w:t>
      </w:r>
      <w:r w:rsidRPr="00377476">
        <w:rPr>
          <w:rFonts w:cs="Arial"/>
          <w:szCs w:val="20"/>
        </w:rPr>
        <w:t xml:space="preserve"> je spodbujanje razvoja projektov zadružništva in socialne ekonomije, ki bodo zagotovili izboljšano oziroma novo ponudbo blaga ali storitev z družbenimi učinki na trgu.</w:t>
      </w:r>
    </w:p>
    <w:p w14:paraId="287C907B" w14:textId="77777777" w:rsidR="000B08D2" w:rsidRPr="00377476" w:rsidRDefault="000B08D2" w:rsidP="00CD787B">
      <w:pPr>
        <w:pStyle w:val="Brezrazmikov"/>
        <w:jc w:val="both"/>
        <w:rPr>
          <w:rFonts w:cs="Arial"/>
          <w:szCs w:val="20"/>
        </w:rPr>
      </w:pPr>
    </w:p>
    <w:p w14:paraId="782C01CB" w14:textId="77682553" w:rsidR="00CE38F5" w:rsidRPr="00377476" w:rsidRDefault="00B7658A" w:rsidP="00CD787B">
      <w:pPr>
        <w:pStyle w:val="Brezrazmikov"/>
        <w:jc w:val="both"/>
        <w:rPr>
          <w:rFonts w:cs="Arial"/>
          <w:szCs w:val="20"/>
        </w:rPr>
      </w:pPr>
      <w:r w:rsidRPr="00377476">
        <w:rPr>
          <w:rFonts w:cs="Arial"/>
          <w:szCs w:val="20"/>
        </w:rPr>
        <w:t xml:space="preserve">Podprti bodo projekti, ki bodo razvijali </w:t>
      </w:r>
      <w:r w:rsidR="006C236B" w:rsidRPr="00377476">
        <w:rPr>
          <w:rFonts w:cs="Arial"/>
          <w:szCs w:val="20"/>
        </w:rPr>
        <w:t>gospodarske</w:t>
      </w:r>
      <w:r w:rsidR="0034195C" w:rsidRPr="00377476">
        <w:rPr>
          <w:rStyle w:val="Sprotnaopomba-sklic"/>
          <w:rFonts w:cs="Arial"/>
          <w:szCs w:val="20"/>
        </w:rPr>
        <w:footnoteReference w:id="2"/>
      </w:r>
      <w:r w:rsidRPr="00377476">
        <w:rPr>
          <w:rFonts w:cs="Arial"/>
          <w:szCs w:val="20"/>
        </w:rPr>
        <w:t xml:space="preserve"> dejavnosti </w:t>
      </w:r>
      <w:r w:rsidR="00D040A1" w:rsidRPr="00377476">
        <w:rPr>
          <w:rFonts w:cs="Arial"/>
          <w:szCs w:val="20"/>
        </w:rPr>
        <w:t xml:space="preserve">v skladu z načeli socialne </w:t>
      </w:r>
      <w:r w:rsidR="00BD1A8C" w:rsidRPr="00377476">
        <w:rPr>
          <w:rFonts w:cs="Arial"/>
          <w:szCs w:val="20"/>
        </w:rPr>
        <w:t>ekonomije</w:t>
      </w:r>
      <w:r w:rsidR="00CE38F5" w:rsidRPr="00377476">
        <w:rPr>
          <w:rFonts w:cs="Arial"/>
          <w:szCs w:val="20"/>
        </w:rPr>
        <w:t xml:space="preserve"> ter bodo kot rezultat projekta na trgu ponudili nove, izboljšane storitve</w:t>
      </w:r>
      <w:r w:rsidR="00922F30" w:rsidRPr="00377476">
        <w:rPr>
          <w:rFonts w:cs="Arial"/>
          <w:szCs w:val="20"/>
        </w:rPr>
        <w:t xml:space="preserve"> oziroma blago</w:t>
      </w:r>
      <w:r w:rsidR="00CE0BF8" w:rsidRPr="00377476">
        <w:rPr>
          <w:rFonts w:cs="Arial"/>
          <w:szCs w:val="20"/>
        </w:rPr>
        <w:t xml:space="preserve">. </w:t>
      </w:r>
      <w:r w:rsidR="00427405" w:rsidRPr="00377476">
        <w:rPr>
          <w:rFonts w:cs="Arial"/>
          <w:szCs w:val="20"/>
        </w:rPr>
        <w:t>Projekte izvajajo prijavitelji samostojno</w:t>
      </w:r>
      <w:r w:rsidR="000B08D2" w:rsidRPr="00377476">
        <w:rPr>
          <w:rFonts w:cs="Arial"/>
          <w:szCs w:val="20"/>
        </w:rPr>
        <w:t>.</w:t>
      </w:r>
    </w:p>
    <w:p w14:paraId="60D22506" w14:textId="3B2039D9" w:rsidR="00B7658A" w:rsidRPr="00377476" w:rsidRDefault="00B7658A" w:rsidP="00CD787B">
      <w:pPr>
        <w:pStyle w:val="Brezrazmikov"/>
        <w:jc w:val="both"/>
        <w:rPr>
          <w:rFonts w:cs="Arial"/>
          <w:szCs w:val="20"/>
        </w:rPr>
      </w:pPr>
    </w:p>
    <w:p w14:paraId="3CF4D05E" w14:textId="77777777" w:rsidR="000B08D2" w:rsidRPr="004949B8" w:rsidRDefault="000B08D2" w:rsidP="00CD787B">
      <w:pPr>
        <w:pStyle w:val="Brezrazmikov"/>
        <w:rPr>
          <w:rFonts w:cs="Arial"/>
          <w:b/>
          <w:bCs/>
          <w:szCs w:val="20"/>
        </w:rPr>
      </w:pPr>
      <w:r w:rsidRPr="004949B8">
        <w:rPr>
          <w:rFonts w:cs="Arial"/>
          <w:b/>
          <w:bCs/>
          <w:szCs w:val="20"/>
        </w:rPr>
        <w:t>•</w:t>
      </w:r>
      <w:r w:rsidRPr="004949B8">
        <w:rPr>
          <w:rFonts w:cs="Arial"/>
          <w:b/>
          <w:bCs/>
          <w:szCs w:val="20"/>
        </w:rPr>
        <w:tab/>
        <w:t>Sklop B:</w:t>
      </w:r>
    </w:p>
    <w:p w14:paraId="556722A5" w14:textId="77777777" w:rsidR="000B08D2" w:rsidRPr="00377476" w:rsidRDefault="000B08D2" w:rsidP="00CD787B">
      <w:pPr>
        <w:pStyle w:val="Brezrazmikov"/>
        <w:jc w:val="both"/>
        <w:rPr>
          <w:rFonts w:cs="Arial"/>
          <w:szCs w:val="20"/>
        </w:rPr>
      </w:pPr>
    </w:p>
    <w:p w14:paraId="2F799A6B" w14:textId="3D53DD8C" w:rsidR="000B08D2" w:rsidRPr="00377476" w:rsidRDefault="000B08D2" w:rsidP="00CD787B">
      <w:pPr>
        <w:pStyle w:val="Brezrazmikov"/>
        <w:jc w:val="both"/>
        <w:rPr>
          <w:rFonts w:cs="Arial"/>
          <w:szCs w:val="20"/>
        </w:rPr>
      </w:pPr>
      <w:r w:rsidRPr="004949B8">
        <w:rPr>
          <w:rFonts w:cs="Arial"/>
          <w:b/>
          <w:bCs/>
          <w:szCs w:val="20"/>
        </w:rPr>
        <w:t>Namen sklopa B</w:t>
      </w:r>
      <w:r w:rsidRPr="00377476">
        <w:rPr>
          <w:rFonts w:cs="Arial"/>
          <w:szCs w:val="20"/>
        </w:rPr>
        <w:t xml:space="preserve"> je spodbujanje zagona socialnih podjetji za trajno opravljanje dejavnosti na trgu skladno s socialno podjetniškimi poslovnimi modeli.  </w:t>
      </w:r>
    </w:p>
    <w:p w14:paraId="7E8902A3" w14:textId="77777777" w:rsidR="000B08D2" w:rsidRPr="00377476" w:rsidRDefault="000B08D2" w:rsidP="00CD787B">
      <w:pPr>
        <w:pStyle w:val="Brezrazmikov"/>
        <w:jc w:val="both"/>
        <w:rPr>
          <w:rFonts w:cs="Arial"/>
          <w:szCs w:val="20"/>
        </w:rPr>
      </w:pPr>
    </w:p>
    <w:p w14:paraId="24D4ABDC" w14:textId="3080BE0E" w:rsidR="009F2118" w:rsidRDefault="000B08D2" w:rsidP="00CD787B">
      <w:pPr>
        <w:pStyle w:val="Brezrazmikov"/>
        <w:jc w:val="both"/>
        <w:rPr>
          <w:rFonts w:cs="Arial"/>
          <w:szCs w:val="20"/>
        </w:rPr>
      </w:pPr>
      <w:r w:rsidRPr="00377476">
        <w:rPr>
          <w:rFonts w:cs="Arial"/>
          <w:szCs w:val="20"/>
        </w:rPr>
        <w:t xml:space="preserve">Podprta bodo socialna podjetja, ki bodo razvijala gospodarske dejavnosti v skladu z načeli </w:t>
      </w:r>
      <w:r w:rsidR="004949B8">
        <w:rPr>
          <w:rFonts w:cs="Arial"/>
          <w:szCs w:val="20"/>
        </w:rPr>
        <w:t>socialnega podjetništva</w:t>
      </w:r>
      <w:r w:rsidR="004949B8">
        <w:rPr>
          <w:rStyle w:val="Sprotnaopomba-sklic"/>
          <w:rFonts w:cs="Arial"/>
          <w:szCs w:val="20"/>
        </w:rPr>
        <w:footnoteReference w:id="3"/>
      </w:r>
      <w:r w:rsidRPr="00377476">
        <w:rPr>
          <w:rFonts w:cs="Arial"/>
          <w:szCs w:val="20"/>
        </w:rPr>
        <w:t>. Projekte izvajajo prijavitelji samostojno.</w:t>
      </w:r>
      <w:bookmarkEnd w:id="11"/>
    </w:p>
    <w:p w14:paraId="2F05533B" w14:textId="48C19CD4" w:rsidR="00E67E35" w:rsidRPr="008255FB" w:rsidRDefault="00EE62CD" w:rsidP="000D0A91">
      <w:pPr>
        <w:pStyle w:val="Naslov2"/>
      </w:pPr>
      <w:bookmarkStart w:id="12" w:name="_Toc131518595"/>
      <w:bookmarkStart w:id="13" w:name="_Toc176529440"/>
      <w:r w:rsidRPr="00377476">
        <w:t>CILJ JAVNEGA RAZPISA</w:t>
      </w:r>
      <w:bookmarkEnd w:id="12"/>
      <w:bookmarkEnd w:id="13"/>
    </w:p>
    <w:p w14:paraId="0248E1CD" w14:textId="3E2C3CBB" w:rsidR="008255FB" w:rsidRPr="00377476" w:rsidRDefault="0050111B" w:rsidP="00CD787B">
      <w:pPr>
        <w:pStyle w:val="naslov30"/>
        <w:numPr>
          <w:ilvl w:val="1"/>
          <w:numId w:val="3"/>
        </w:numPr>
        <w:ind w:left="567"/>
        <w:rPr>
          <w:rFonts w:cs="Arial"/>
          <w:u w:val="none"/>
        </w:rPr>
      </w:pPr>
      <w:bookmarkStart w:id="14" w:name="_Toc131518596"/>
      <w:bookmarkStart w:id="15" w:name="_Toc176529441"/>
      <w:bookmarkStart w:id="16" w:name="_Hlk176177705"/>
      <w:bookmarkStart w:id="17" w:name="_Hlk174529950"/>
      <w:r>
        <w:rPr>
          <w:rFonts w:cs="Arial"/>
          <w:u w:val="none"/>
        </w:rPr>
        <w:t>Splošni c</w:t>
      </w:r>
      <w:r w:rsidR="008255FB" w:rsidRPr="00377476">
        <w:rPr>
          <w:rFonts w:cs="Arial"/>
          <w:u w:val="none"/>
        </w:rPr>
        <w:t>ilji javnega razpisa</w:t>
      </w:r>
      <w:bookmarkEnd w:id="14"/>
      <w:bookmarkEnd w:id="15"/>
      <w:r w:rsidR="008255FB" w:rsidRPr="00377476">
        <w:rPr>
          <w:rFonts w:cs="Arial"/>
          <w:u w:val="none"/>
        </w:rPr>
        <w:t xml:space="preserve"> </w:t>
      </w:r>
      <w:bookmarkEnd w:id="16"/>
    </w:p>
    <w:p w14:paraId="410B24C1" w14:textId="77777777" w:rsidR="008255FB" w:rsidRPr="00377476" w:rsidRDefault="008255FB" w:rsidP="00CD787B">
      <w:pPr>
        <w:pStyle w:val="Brezrazmikov"/>
        <w:rPr>
          <w:rFonts w:eastAsia="MS Mincho" w:cs="Arial"/>
          <w:bCs/>
          <w:szCs w:val="20"/>
        </w:rPr>
      </w:pPr>
    </w:p>
    <w:p w14:paraId="638DCB31" w14:textId="1868F9AA" w:rsidR="008255FB" w:rsidRPr="00377476" w:rsidRDefault="008255FB" w:rsidP="00CD787B">
      <w:pPr>
        <w:pStyle w:val="Brezrazmikov"/>
        <w:rPr>
          <w:rFonts w:eastAsia="MS Mincho" w:cs="Arial"/>
          <w:bCs/>
          <w:szCs w:val="20"/>
        </w:rPr>
      </w:pPr>
      <w:r w:rsidRPr="00377476">
        <w:rPr>
          <w:rFonts w:eastAsia="MS Mincho" w:cs="Arial"/>
          <w:bCs/>
          <w:szCs w:val="20"/>
        </w:rPr>
        <w:t>V skladu z ZSocP</w:t>
      </w:r>
      <w:r>
        <w:rPr>
          <w:rFonts w:eastAsia="MS Mincho" w:cs="Arial"/>
          <w:bCs/>
          <w:szCs w:val="20"/>
        </w:rPr>
        <w:t xml:space="preserve"> so</w:t>
      </w:r>
      <w:r w:rsidRPr="00377476">
        <w:rPr>
          <w:rFonts w:eastAsia="MS Mincho" w:cs="Arial"/>
          <w:bCs/>
          <w:szCs w:val="20"/>
        </w:rPr>
        <w:t xml:space="preserve"> cilji </w:t>
      </w:r>
      <w:r>
        <w:rPr>
          <w:rFonts w:eastAsia="MS Mincho" w:cs="Arial"/>
          <w:bCs/>
          <w:szCs w:val="20"/>
        </w:rPr>
        <w:t xml:space="preserve">na ravni </w:t>
      </w:r>
      <w:r w:rsidRPr="00377476">
        <w:rPr>
          <w:rFonts w:eastAsia="MS Mincho" w:cs="Arial"/>
          <w:bCs/>
          <w:szCs w:val="20"/>
        </w:rPr>
        <w:t>javnega razpisa za oba sklopa naslednji:</w:t>
      </w:r>
    </w:p>
    <w:p w14:paraId="51B907CB" w14:textId="77777777" w:rsidR="008255FB" w:rsidRPr="00377476" w:rsidRDefault="008255FB" w:rsidP="00CD787B">
      <w:pPr>
        <w:pStyle w:val="Brezrazmikov"/>
        <w:numPr>
          <w:ilvl w:val="0"/>
          <w:numId w:val="26"/>
        </w:numPr>
        <w:jc w:val="both"/>
        <w:rPr>
          <w:rFonts w:eastAsiaTheme="minorHAnsi" w:cs="Arial"/>
          <w:szCs w:val="20"/>
        </w:rPr>
      </w:pPr>
      <w:bookmarkStart w:id="18" w:name="_Hlk174529910"/>
      <w:r w:rsidRPr="00377476">
        <w:rPr>
          <w:rFonts w:eastAsiaTheme="minorHAnsi" w:cs="Arial"/>
          <w:szCs w:val="20"/>
        </w:rPr>
        <w:t>krepitev sposobnosti subjektov socialne ekonomije za reševanje družbenih, okoljskih, gospodarskih in drugih problemov,</w:t>
      </w:r>
    </w:p>
    <w:p w14:paraId="426CCD4A" w14:textId="77777777" w:rsidR="008255FB" w:rsidRPr="00377476" w:rsidRDefault="008255FB" w:rsidP="00CD787B">
      <w:pPr>
        <w:pStyle w:val="Brezrazmikov"/>
        <w:numPr>
          <w:ilvl w:val="0"/>
          <w:numId w:val="26"/>
        </w:numPr>
        <w:jc w:val="both"/>
        <w:rPr>
          <w:rFonts w:eastAsiaTheme="minorHAnsi" w:cs="Arial"/>
          <w:szCs w:val="20"/>
        </w:rPr>
      </w:pPr>
      <w:r w:rsidRPr="00377476">
        <w:rPr>
          <w:rFonts w:eastAsiaTheme="minorHAnsi" w:cs="Arial"/>
          <w:szCs w:val="20"/>
        </w:rPr>
        <w:t xml:space="preserve">spodbujanje razvoja družbenih inovacij, </w:t>
      </w:r>
    </w:p>
    <w:p w14:paraId="630C61DA" w14:textId="77777777" w:rsidR="008255FB" w:rsidRPr="00377476" w:rsidRDefault="008255FB" w:rsidP="00CD787B">
      <w:pPr>
        <w:pStyle w:val="Brezrazmikov"/>
        <w:numPr>
          <w:ilvl w:val="0"/>
          <w:numId w:val="26"/>
        </w:numPr>
        <w:jc w:val="both"/>
        <w:rPr>
          <w:rFonts w:eastAsiaTheme="minorHAnsi" w:cs="Arial"/>
          <w:szCs w:val="20"/>
        </w:rPr>
      </w:pPr>
      <w:r w:rsidRPr="00377476">
        <w:rPr>
          <w:rFonts w:eastAsiaTheme="minorHAnsi" w:cs="Arial"/>
          <w:szCs w:val="20"/>
        </w:rPr>
        <w:t xml:space="preserve">zagotavljanje dodatne ponudbe blaga in storitev v javnem interesu, </w:t>
      </w:r>
    </w:p>
    <w:p w14:paraId="6D12DD75" w14:textId="77777777" w:rsidR="008255FB" w:rsidRDefault="008255FB" w:rsidP="00CD787B">
      <w:pPr>
        <w:pStyle w:val="Brezrazmikov"/>
        <w:numPr>
          <w:ilvl w:val="0"/>
          <w:numId w:val="26"/>
        </w:numPr>
        <w:jc w:val="both"/>
        <w:rPr>
          <w:rFonts w:eastAsiaTheme="minorHAnsi" w:cs="Arial"/>
          <w:szCs w:val="20"/>
        </w:rPr>
      </w:pPr>
      <w:r w:rsidRPr="00377476">
        <w:rPr>
          <w:rFonts w:eastAsiaTheme="minorHAnsi" w:cs="Arial"/>
          <w:szCs w:val="20"/>
        </w:rPr>
        <w:t>razvoj novih možnosti zaposlovanja oziroma socialne vključenosti in reintegracije ranljivih ciljnih skupin.</w:t>
      </w:r>
    </w:p>
    <w:p w14:paraId="40125664" w14:textId="77777777" w:rsidR="008255FB" w:rsidRPr="00377476" w:rsidRDefault="008255FB" w:rsidP="00CD787B">
      <w:pPr>
        <w:pStyle w:val="Brezrazmikov"/>
        <w:ind w:left="720"/>
        <w:jc w:val="both"/>
        <w:rPr>
          <w:rFonts w:eastAsiaTheme="minorHAnsi" w:cs="Arial"/>
          <w:szCs w:val="20"/>
        </w:rPr>
      </w:pPr>
    </w:p>
    <w:bookmarkEnd w:id="18"/>
    <w:p w14:paraId="6D31EEEC" w14:textId="54E7BD2F" w:rsidR="008255FB" w:rsidRDefault="00476323" w:rsidP="00CD787B">
      <w:pPr>
        <w:pStyle w:val="Brezrazmikov"/>
        <w:jc w:val="both"/>
        <w:rPr>
          <w:rFonts w:eastAsia="MS Mincho" w:cs="Arial"/>
          <w:b/>
          <w:szCs w:val="20"/>
        </w:rPr>
      </w:pPr>
      <w:r>
        <w:rPr>
          <w:rFonts w:eastAsia="MS Mincho" w:cs="Arial"/>
          <w:b/>
          <w:szCs w:val="20"/>
        </w:rPr>
        <w:t>4</w:t>
      </w:r>
      <w:r w:rsidR="008255FB" w:rsidRPr="008255FB">
        <w:rPr>
          <w:rFonts w:eastAsia="MS Mincho" w:cs="Arial"/>
          <w:b/>
          <w:szCs w:val="20"/>
        </w:rPr>
        <w:t>.</w:t>
      </w:r>
      <w:r w:rsidR="008255FB">
        <w:rPr>
          <w:rFonts w:eastAsia="MS Mincho" w:cs="Arial"/>
          <w:b/>
          <w:szCs w:val="20"/>
        </w:rPr>
        <w:t>2</w:t>
      </w:r>
      <w:r w:rsidR="008255FB" w:rsidRPr="008255FB">
        <w:rPr>
          <w:rFonts w:eastAsia="MS Mincho" w:cs="Arial"/>
          <w:b/>
          <w:szCs w:val="20"/>
        </w:rPr>
        <w:tab/>
        <w:t xml:space="preserve">Cilji </w:t>
      </w:r>
      <w:r w:rsidR="008255FB">
        <w:rPr>
          <w:rFonts w:eastAsia="MS Mincho" w:cs="Arial"/>
          <w:b/>
          <w:szCs w:val="20"/>
        </w:rPr>
        <w:t xml:space="preserve">posameznega sklopa javnega razpisa </w:t>
      </w:r>
    </w:p>
    <w:p w14:paraId="330CDFB0" w14:textId="77777777" w:rsidR="008255FB" w:rsidRDefault="008255FB" w:rsidP="00CD787B">
      <w:pPr>
        <w:pStyle w:val="Brezrazmikov"/>
        <w:jc w:val="both"/>
        <w:rPr>
          <w:rFonts w:eastAsia="MS Mincho" w:cs="Arial"/>
          <w:b/>
          <w:szCs w:val="20"/>
        </w:rPr>
      </w:pPr>
    </w:p>
    <w:p w14:paraId="71A54195" w14:textId="3D2C2217" w:rsidR="00E67E35" w:rsidRPr="00377476" w:rsidRDefault="000B08D2" w:rsidP="00BD1F93">
      <w:pPr>
        <w:pStyle w:val="Brezrazmikov"/>
        <w:jc w:val="both"/>
        <w:rPr>
          <w:rFonts w:eastAsia="MS Mincho" w:cs="Arial"/>
          <w:bCs/>
          <w:szCs w:val="20"/>
        </w:rPr>
      </w:pPr>
      <w:r w:rsidRPr="004949B8">
        <w:rPr>
          <w:rFonts w:eastAsia="MS Mincho" w:cs="Arial"/>
          <w:b/>
          <w:szCs w:val="20"/>
        </w:rPr>
        <w:t>Cilj sklopa A</w:t>
      </w:r>
      <w:r w:rsidRPr="00377476">
        <w:rPr>
          <w:rFonts w:eastAsia="MS Mincho" w:cs="Arial"/>
          <w:bCs/>
          <w:szCs w:val="20"/>
        </w:rPr>
        <w:t xml:space="preserve"> je na trgu zagotoviti nove, izboljšane storitve oziroma blago obstoječih organizacij socialne ekonomije na področjih, ki prispevajo k doseganju ciljev Strategije razvoja Slovenije 2030</w:t>
      </w:r>
      <w:r w:rsidR="00BD1F93">
        <w:rPr>
          <w:rStyle w:val="Sprotnaopomba-sklic"/>
          <w:rFonts w:eastAsia="MS Mincho" w:cs="Arial"/>
          <w:bCs/>
          <w:szCs w:val="20"/>
        </w:rPr>
        <w:footnoteReference w:id="4"/>
      </w:r>
      <w:r w:rsidRPr="00377476">
        <w:rPr>
          <w:rFonts w:eastAsia="MS Mincho" w:cs="Arial"/>
          <w:bCs/>
          <w:szCs w:val="20"/>
        </w:rPr>
        <w:t xml:space="preserve"> ter ustvarjajo pozitivne družbene učinke</w:t>
      </w:r>
      <w:r w:rsidR="00BD1F93">
        <w:rPr>
          <w:rFonts w:eastAsia="MS Mincho" w:cs="Arial"/>
          <w:bCs/>
          <w:szCs w:val="20"/>
        </w:rPr>
        <w:t>,</w:t>
      </w:r>
      <w:r w:rsidRPr="00377476">
        <w:rPr>
          <w:rFonts w:eastAsia="MS Mincho" w:cs="Arial"/>
          <w:bCs/>
          <w:szCs w:val="20"/>
        </w:rPr>
        <w:t xml:space="preserve"> vključujejo družbene inovacije in/ali </w:t>
      </w:r>
      <w:r w:rsidR="008255FB">
        <w:rPr>
          <w:rFonts w:eastAsia="MS Mincho" w:cs="Arial"/>
          <w:bCs/>
          <w:szCs w:val="20"/>
        </w:rPr>
        <w:t>prispevajo k razvoju</w:t>
      </w:r>
      <w:r w:rsidRPr="00377476">
        <w:rPr>
          <w:rFonts w:eastAsia="MS Mincho" w:cs="Arial"/>
          <w:bCs/>
          <w:szCs w:val="20"/>
        </w:rPr>
        <w:t xml:space="preserve"> srebrne ekonomije. Na posameznem odpiranju v tem sklopu bo predvidoma izbranih 10 projektov.</w:t>
      </w:r>
    </w:p>
    <w:p w14:paraId="66E6BD3A" w14:textId="77777777" w:rsidR="008255FB" w:rsidRDefault="008255FB" w:rsidP="00CD787B">
      <w:pPr>
        <w:pStyle w:val="Brezrazmikov"/>
        <w:jc w:val="both"/>
        <w:rPr>
          <w:rFonts w:eastAsia="MS Mincho" w:cs="Arial"/>
          <w:b/>
          <w:bCs/>
          <w:szCs w:val="20"/>
        </w:rPr>
      </w:pPr>
    </w:p>
    <w:p w14:paraId="34151C1F" w14:textId="440E893F" w:rsidR="008255FB" w:rsidRPr="008255FB" w:rsidRDefault="008255FB" w:rsidP="00CD787B">
      <w:pPr>
        <w:pStyle w:val="Brezrazmikov"/>
        <w:jc w:val="both"/>
        <w:rPr>
          <w:rFonts w:eastAsia="MS Mincho" w:cs="Arial"/>
          <w:b/>
          <w:bCs/>
          <w:szCs w:val="20"/>
        </w:rPr>
      </w:pPr>
      <w:r w:rsidRPr="008255FB">
        <w:rPr>
          <w:rFonts w:eastAsia="MS Mincho" w:cs="Arial"/>
          <w:b/>
          <w:bCs/>
          <w:szCs w:val="20"/>
        </w:rPr>
        <w:lastRenderedPageBreak/>
        <w:t>Za doseganje cilj</w:t>
      </w:r>
      <w:r w:rsidR="008E5735">
        <w:rPr>
          <w:rFonts w:eastAsia="MS Mincho" w:cs="Arial"/>
          <w:b/>
          <w:bCs/>
          <w:szCs w:val="20"/>
        </w:rPr>
        <w:t xml:space="preserve">ev iz točke 4.1 </w:t>
      </w:r>
      <w:r w:rsidRPr="008255FB">
        <w:rPr>
          <w:rFonts w:eastAsia="MS Mincho" w:cs="Arial"/>
          <w:b/>
          <w:bCs/>
          <w:szCs w:val="20"/>
        </w:rPr>
        <w:t>mora prijavitelj iz sklopa A, ki ni registrirano socialno podjetje</w:t>
      </w:r>
      <w:r w:rsidR="00E01EBD">
        <w:rPr>
          <w:rFonts w:eastAsia="MS Mincho" w:cs="Arial"/>
          <w:b/>
          <w:bCs/>
          <w:szCs w:val="20"/>
        </w:rPr>
        <w:t>,</w:t>
      </w:r>
      <w:r w:rsidRPr="008255FB">
        <w:rPr>
          <w:rFonts w:eastAsia="MS Mincho" w:cs="Arial"/>
          <w:b/>
          <w:bCs/>
          <w:szCs w:val="20"/>
        </w:rPr>
        <w:t xml:space="preserve"> do konca izvajanja projekta pridobiti status socialnega podjetja skladno z ZSocP.  </w:t>
      </w:r>
    </w:p>
    <w:p w14:paraId="7AA45C51" w14:textId="77777777" w:rsidR="008255FB" w:rsidRDefault="008255FB" w:rsidP="00CD787B">
      <w:pPr>
        <w:pStyle w:val="Brezrazmikov"/>
        <w:jc w:val="both"/>
        <w:rPr>
          <w:rFonts w:eastAsiaTheme="minorHAnsi" w:cs="Arial"/>
          <w:szCs w:val="20"/>
        </w:rPr>
      </w:pPr>
    </w:p>
    <w:p w14:paraId="5FE29984" w14:textId="29F92C0F" w:rsidR="00F24C76" w:rsidRDefault="000B08D2" w:rsidP="00CD787B">
      <w:pPr>
        <w:pStyle w:val="Brezrazmikov"/>
        <w:jc w:val="both"/>
        <w:rPr>
          <w:rFonts w:eastAsia="MS Mincho" w:cs="Arial"/>
          <w:bCs/>
          <w:szCs w:val="20"/>
        </w:rPr>
      </w:pPr>
      <w:r w:rsidRPr="004949B8">
        <w:rPr>
          <w:rFonts w:eastAsia="MS Mincho" w:cs="Arial"/>
          <w:b/>
          <w:szCs w:val="20"/>
        </w:rPr>
        <w:t>Cilj sklopa B</w:t>
      </w:r>
      <w:r w:rsidRPr="00377476">
        <w:rPr>
          <w:rFonts w:eastAsia="MS Mincho" w:cs="Arial"/>
          <w:bCs/>
          <w:szCs w:val="20"/>
        </w:rPr>
        <w:t xml:space="preserve"> je podpreti zagonske dejavnosti socialnih podjetij s pozitivnimi družbenimi učinki, ki bodo prispevali k doseganju ciljev Strategije razvoja Slovenije 2030. </w:t>
      </w:r>
    </w:p>
    <w:p w14:paraId="0B1B00C8" w14:textId="571C0CD2" w:rsidR="00F24C76" w:rsidRDefault="00F24C76" w:rsidP="00CD787B">
      <w:pPr>
        <w:pStyle w:val="Brezrazmikov"/>
        <w:jc w:val="both"/>
        <w:rPr>
          <w:rFonts w:eastAsia="MS Mincho" w:cs="Arial"/>
          <w:bCs/>
          <w:szCs w:val="20"/>
        </w:rPr>
      </w:pPr>
    </w:p>
    <w:p w14:paraId="62EF916F" w14:textId="669D422C" w:rsidR="000B08D2" w:rsidRDefault="000B08D2" w:rsidP="00BD1F93">
      <w:pPr>
        <w:pStyle w:val="Brezrazmikov"/>
        <w:jc w:val="both"/>
        <w:rPr>
          <w:rFonts w:eastAsia="MS Mincho" w:cs="Arial"/>
          <w:bCs/>
          <w:szCs w:val="20"/>
        </w:rPr>
      </w:pPr>
      <w:r w:rsidRPr="00377476">
        <w:rPr>
          <w:rFonts w:eastAsia="MS Mincho" w:cs="Arial"/>
          <w:bCs/>
          <w:szCs w:val="20"/>
        </w:rPr>
        <w:t xml:space="preserve">Pri </w:t>
      </w:r>
      <w:r w:rsidR="00F24C76">
        <w:rPr>
          <w:rFonts w:eastAsia="MS Mincho" w:cs="Arial"/>
          <w:bCs/>
          <w:szCs w:val="20"/>
        </w:rPr>
        <w:t>izboru</w:t>
      </w:r>
      <w:r w:rsidRPr="00377476">
        <w:rPr>
          <w:rFonts w:eastAsia="MS Mincho" w:cs="Arial"/>
          <w:bCs/>
          <w:szCs w:val="20"/>
        </w:rPr>
        <w:t xml:space="preserve"> bodo imela prednost socialna podjetja, ki</w:t>
      </w:r>
      <w:r w:rsidR="00BD1F93">
        <w:rPr>
          <w:rFonts w:eastAsia="MS Mincho" w:cs="Arial"/>
          <w:bCs/>
          <w:szCs w:val="20"/>
        </w:rPr>
        <w:t>,</w:t>
      </w:r>
      <w:r w:rsidRPr="00377476">
        <w:rPr>
          <w:rFonts w:eastAsia="MS Mincho" w:cs="Arial"/>
          <w:bCs/>
          <w:szCs w:val="20"/>
        </w:rPr>
        <w:t xml:space="preserve"> v svojo dejavnost vpeljujejo družbene inovacije</w:t>
      </w:r>
      <w:r w:rsidR="00BD1F93">
        <w:rPr>
          <w:rFonts w:eastAsia="MS Mincho" w:cs="Arial"/>
          <w:bCs/>
          <w:szCs w:val="20"/>
        </w:rPr>
        <w:t xml:space="preserve"> in/ali prispevajo k razvoju srebrne ekonomije</w:t>
      </w:r>
      <w:r w:rsidRPr="00377476">
        <w:rPr>
          <w:rFonts w:eastAsia="MS Mincho" w:cs="Arial"/>
          <w:bCs/>
          <w:szCs w:val="20"/>
        </w:rPr>
        <w:t>. Na posameznem odpiranju v tem sklopu bo predvidoma izbranih 10 socialnih podjetij v zagonski fazi, ki bodo prejela sredstva.</w:t>
      </w:r>
    </w:p>
    <w:p w14:paraId="497CD45F" w14:textId="77777777" w:rsidR="00381D78" w:rsidRDefault="00381D78" w:rsidP="00CD787B">
      <w:pPr>
        <w:pStyle w:val="Brezrazmikov"/>
        <w:jc w:val="both"/>
        <w:rPr>
          <w:rFonts w:eastAsia="MS Mincho" w:cs="Arial"/>
          <w:bCs/>
          <w:szCs w:val="20"/>
        </w:rPr>
      </w:pPr>
    </w:p>
    <w:p w14:paraId="4B60DA71" w14:textId="5A8D98F0" w:rsidR="00F37499" w:rsidRDefault="00F37499" w:rsidP="00CD787B">
      <w:pPr>
        <w:pStyle w:val="Brezrazmikov"/>
        <w:jc w:val="both"/>
        <w:rPr>
          <w:rFonts w:eastAsia="MS Mincho" w:cs="Arial"/>
          <w:bCs/>
          <w:szCs w:val="20"/>
        </w:rPr>
      </w:pPr>
      <w:r>
        <w:rPr>
          <w:rFonts w:eastAsia="MS Mincho" w:cs="Arial"/>
          <w:bCs/>
          <w:szCs w:val="20"/>
        </w:rPr>
        <w:t xml:space="preserve">Cilji </w:t>
      </w:r>
      <w:r w:rsidRPr="00F37499">
        <w:rPr>
          <w:rFonts w:eastAsia="MS Mincho" w:cs="Arial"/>
          <w:bCs/>
          <w:szCs w:val="20"/>
        </w:rPr>
        <w:t>razpisa so usklajeni s Slovensko strategijo trajnostne pametne specializacije S5, saj so usmerjeni v razvoj inovacijskih aktivnosti organizacij socialne ekonomije oziroma socialnih podjetij s spodbujanjem razvoja družbenih inovacij ter razvojem t. i. srebrne</w:t>
      </w:r>
      <w:r>
        <w:rPr>
          <w:rFonts w:eastAsia="MS Mincho" w:cs="Arial"/>
          <w:bCs/>
          <w:szCs w:val="20"/>
        </w:rPr>
        <w:t xml:space="preserve"> ekonomije</w:t>
      </w:r>
      <w:r w:rsidR="00BD1F93">
        <w:rPr>
          <w:rFonts w:eastAsia="MS Mincho" w:cs="Arial"/>
          <w:bCs/>
          <w:szCs w:val="20"/>
        </w:rPr>
        <w:t xml:space="preserve"> in usmerjenostjo v 10 prednostnih področji S5</w:t>
      </w:r>
      <w:r w:rsidR="00A518A3">
        <w:rPr>
          <w:rStyle w:val="Sprotnaopomba-sklic"/>
          <w:rFonts w:eastAsia="MS Mincho" w:cs="Arial"/>
          <w:bCs/>
          <w:szCs w:val="20"/>
        </w:rPr>
        <w:footnoteReference w:id="5"/>
      </w:r>
      <w:r w:rsidR="00172F1E">
        <w:rPr>
          <w:rFonts w:eastAsia="MS Mincho" w:cs="Arial"/>
          <w:bCs/>
          <w:szCs w:val="20"/>
        </w:rPr>
        <w:t>.</w:t>
      </w:r>
    </w:p>
    <w:p w14:paraId="55057ED2" w14:textId="5E2C5ABA" w:rsidR="00977C4D" w:rsidRPr="00377476" w:rsidRDefault="00977C4D" w:rsidP="000D0A91">
      <w:pPr>
        <w:pStyle w:val="Naslov2"/>
      </w:pPr>
      <w:bookmarkStart w:id="19" w:name="_Toc131518597"/>
      <w:bookmarkStart w:id="20" w:name="_Toc176529442"/>
      <w:bookmarkEnd w:id="17"/>
      <w:r w:rsidRPr="00377476">
        <w:t>PREDMET JAVNEGA RAZPISA</w:t>
      </w:r>
      <w:bookmarkEnd w:id="19"/>
      <w:bookmarkEnd w:id="20"/>
    </w:p>
    <w:p w14:paraId="70CBCFD0" w14:textId="53F73C09" w:rsidR="000B08D2" w:rsidRPr="00377476" w:rsidRDefault="000B08D2" w:rsidP="00CD787B">
      <w:pPr>
        <w:spacing w:before="240"/>
        <w:rPr>
          <w:rFonts w:ascii="Arial" w:eastAsia="MS Mincho" w:hAnsi="Arial" w:cs="Arial"/>
          <w:bCs/>
          <w:sz w:val="20"/>
          <w:lang w:eastAsia="en-US"/>
        </w:rPr>
      </w:pPr>
      <w:bookmarkStart w:id="21" w:name="_Hlk174529975"/>
      <w:r w:rsidRPr="008255FB">
        <w:rPr>
          <w:rFonts w:ascii="Arial" w:eastAsia="MS Mincho" w:hAnsi="Arial" w:cs="Arial"/>
          <w:b/>
          <w:sz w:val="20"/>
          <w:lang w:eastAsia="en-US"/>
        </w:rPr>
        <w:t>Predmet sklopa A</w:t>
      </w:r>
      <w:r w:rsidRPr="00377476">
        <w:rPr>
          <w:rFonts w:ascii="Arial" w:eastAsia="MS Mincho" w:hAnsi="Arial" w:cs="Arial"/>
          <w:bCs/>
          <w:sz w:val="20"/>
          <w:lang w:eastAsia="en-US"/>
        </w:rPr>
        <w:t xml:space="preserve"> je sofinanciranje projektov zadružništva in socialne ekonomije, ki bodo usmerjeni v razvoj novih storitev in blaga na trgu oziroma njihovo bistveno nadgradnjo, ter bo</w:t>
      </w:r>
      <w:r w:rsidR="00F37499">
        <w:rPr>
          <w:rFonts w:ascii="Arial" w:eastAsia="MS Mincho" w:hAnsi="Arial" w:cs="Arial"/>
          <w:bCs/>
          <w:sz w:val="20"/>
          <w:lang w:eastAsia="en-US"/>
        </w:rPr>
        <w:t>do</w:t>
      </w:r>
      <w:r w:rsidRPr="00377476">
        <w:rPr>
          <w:rFonts w:ascii="Arial" w:eastAsia="MS Mincho" w:hAnsi="Arial" w:cs="Arial"/>
          <w:bCs/>
          <w:sz w:val="20"/>
          <w:lang w:eastAsia="en-US"/>
        </w:rPr>
        <w:t xml:space="preserve"> reševal</w:t>
      </w:r>
      <w:r w:rsidR="00F37499">
        <w:rPr>
          <w:rFonts w:ascii="Arial" w:eastAsia="MS Mincho" w:hAnsi="Arial" w:cs="Arial"/>
          <w:bCs/>
          <w:sz w:val="20"/>
          <w:lang w:eastAsia="en-US"/>
        </w:rPr>
        <w:t>i</w:t>
      </w:r>
      <w:r w:rsidR="00F37499" w:rsidRPr="00377476" w:rsidDel="00F37499">
        <w:rPr>
          <w:rFonts w:ascii="Arial" w:eastAsia="MS Mincho" w:hAnsi="Arial" w:cs="Arial"/>
          <w:bCs/>
          <w:sz w:val="20"/>
          <w:lang w:eastAsia="en-US"/>
        </w:rPr>
        <w:t xml:space="preserve"> </w:t>
      </w:r>
      <w:r w:rsidRPr="00377476">
        <w:rPr>
          <w:rFonts w:ascii="Arial" w:eastAsia="MS Mincho" w:hAnsi="Arial" w:cs="Arial"/>
          <w:bCs/>
          <w:sz w:val="20"/>
          <w:lang w:eastAsia="en-US"/>
        </w:rPr>
        <w:t>izziv</w:t>
      </w:r>
      <w:r w:rsidR="00F37499">
        <w:rPr>
          <w:rFonts w:ascii="Arial" w:eastAsia="MS Mincho" w:hAnsi="Arial" w:cs="Arial"/>
          <w:bCs/>
          <w:sz w:val="20"/>
          <w:lang w:eastAsia="en-US"/>
        </w:rPr>
        <w:t>e</w:t>
      </w:r>
      <w:r w:rsidRPr="00377476">
        <w:rPr>
          <w:rFonts w:ascii="Arial" w:eastAsia="MS Mincho" w:hAnsi="Arial" w:cs="Arial"/>
          <w:bCs/>
          <w:sz w:val="20"/>
          <w:lang w:eastAsia="en-US"/>
        </w:rPr>
        <w:t xml:space="preserve"> na enem od </w:t>
      </w:r>
      <w:r w:rsidR="00BD1F93">
        <w:rPr>
          <w:rFonts w:ascii="Arial" w:eastAsia="MS Mincho" w:hAnsi="Arial" w:cs="Arial"/>
          <w:bCs/>
          <w:sz w:val="20"/>
          <w:lang w:eastAsia="en-US"/>
        </w:rPr>
        <w:t xml:space="preserve">prednostnih </w:t>
      </w:r>
      <w:r w:rsidRPr="00377476">
        <w:rPr>
          <w:rFonts w:ascii="Arial" w:eastAsia="MS Mincho" w:hAnsi="Arial" w:cs="Arial"/>
          <w:bCs/>
          <w:sz w:val="20"/>
          <w:lang w:eastAsia="en-US"/>
        </w:rPr>
        <w:t>področij</w:t>
      </w:r>
      <w:r w:rsidR="00BD1F93">
        <w:rPr>
          <w:rFonts w:ascii="Arial" w:eastAsia="MS Mincho" w:hAnsi="Arial" w:cs="Arial"/>
          <w:bCs/>
          <w:sz w:val="20"/>
          <w:lang w:eastAsia="en-US"/>
        </w:rPr>
        <w:t xml:space="preserve"> S5 ali na horizontalni ravni S5</w:t>
      </w:r>
      <w:r w:rsidR="00BD1F93" w:rsidRPr="00BD1F93">
        <w:rPr>
          <w:rFonts w:ascii="Arial" w:eastAsia="MS Mincho" w:hAnsi="Arial" w:cs="Arial"/>
          <w:bCs/>
          <w:sz w:val="20"/>
          <w:lang w:eastAsia="en-US"/>
        </w:rPr>
        <w:t>, tj. na področju razvoja družbenih inovacij in/ali srebrne ekonomije</w:t>
      </w:r>
      <w:r w:rsidR="00BD1F93">
        <w:rPr>
          <w:rFonts w:ascii="Arial" w:eastAsia="MS Mincho" w:hAnsi="Arial" w:cs="Arial"/>
          <w:bCs/>
          <w:sz w:val="20"/>
          <w:lang w:eastAsia="en-US"/>
        </w:rPr>
        <w:t xml:space="preserve"> </w:t>
      </w:r>
      <w:r w:rsidR="00BD1F93" w:rsidRPr="00BD1F93">
        <w:rPr>
          <w:rFonts w:ascii="Arial" w:eastAsia="MS Mincho" w:hAnsi="Arial" w:cs="Arial"/>
          <w:bCs/>
          <w:sz w:val="20"/>
          <w:lang w:eastAsia="en-US"/>
        </w:rPr>
        <w:t xml:space="preserve">ter na tak način prispevali k doseganju ciljev </w:t>
      </w:r>
      <w:r w:rsidRPr="00377476">
        <w:rPr>
          <w:rFonts w:ascii="Arial" w:eastAsia="MS Mincho" w:hAnsi="Arial" w:cs="Arial"/>
          <w:bCs/>
          <w:sz w:val="20"/>
          <w:lang w:eastAsia="en-US"/>
        </w:rPr>
        <w:t>Strategij</w:t>
      </w:r>
      <w:r w:rsidR="00BD1F93">
        <w:rPr>
          <w:rFonts w:ascii="Arial" w:eastAsia="MS Mincho" w:hAnsi="Arial" w:cs="Arial"/>
          <w:bCs/>
          <w:sz w:val="20"/>
          <w:lang w:eastAsia="en-US"/>
        </w:rPr>
        <w:t>e</w:t>
      </w:r>
      <w:r w:rsidRPr="00377476">
        <w:rPr>
          <w:rFonts w:ascii="Arial" w:eastAsia="MS Mincho" w:hAnsi="Arial" w:cs="Arial"/>
          <w:bCs/>
          <w:sz w:val="20"/>
          <w:lang w:eastAsia="en-US"/>
        </w:rPr>
        <w:t xml:space="preserve"> razvoja Slovenije 2030. </w:t>
      </w:r>
    </w:p>
    <w:p w14:paraId="06EFCD70" w14:textId="4612A5DE" w:rsidR="000B08D2" w:rsidRPr="00F24C76" w:rsidRDefault="000B08D2" w:rsidP="00CD787B">
      <w:pPr>
        <w:spacing w:before="240"/>
        <w:rPr>
          <w:rFonts w:ascii="Arial" w:eastAsia="MS Mincho" w:hAnsi="Arial" w:cs="Arial"/>
          <w:bCs/>
          <w:sz w:val="20"/>
          <w:lang w:eastAsia="en-US"/>
        </w:rPr>
      </w:pPr>
      <w:r w:rsidRPr="008255FB">
        <w:rPr>
          <w:rFonts w:ascii="Arial" w:eastAsia="MS Mincho" w:hAnsi="Arial" w:cs="Arial"/>
          <w:b/>
          <w:sz w:val="20"/>
          <w:lang w:eastAsia="en-US"/>
        </w:rPr>
        <w:t>Predmet sklopa B</w:t>
      </w:r>
      <w:r w:rsidRPr="00377476">
        <w:rPr>
          <w:rFonts w:ascii="Arial" w:eastAsia="MS Mincho" w:hAnsi="Arial" w:cs="Arial"/>
          <w:bCs/>
          <w:sz w:val="20"/>
          <w:lang w:eastAsia="en-US"/>
        </w:rPr>
        <w:t xml:space="preserve"> je sofinanciranje zagona dejavnost socialnih podjetij</w:t>
      </w:r>
      <w:r w:rsidR="00300C82">
        <w:rPr>
          <w:rFonts w:ascii="Arial" w:eastAsia="MS Mincho" w:hAnsi="Arial" w:cs="Arial"/>
          <w:bCs/>
          <w:sz w:val="20"/>
          <w:lang w:eastAsia="en-US"/>
        </w:rPr>
        <w:t>,</w:t>
      </w:r>
      <w:r w:rsidRPr="00377476">
        <w:rPr>
          <w:rFonts w:ascii="Arial" w:eastAsia="MS Mincho" w:hAnsi="Arial" w:cs="Arial"/>
          <w:bCs/>
          <w:sz w:val="20"/>
          <w:lang w:eastAsia="en-US"/>
        </w:rPr>
        <w:t xml:space="preserve"> s katerimi bodo reševali izziv</w:t>
      </w:r>
      <w:r w:rsidR="00F37499">
        <w:rPr>
          <w:rFonts w:ascii="Arial" w:eastAsia="MS Mincho" w:hAnsi="Arial" w:cs="Arial"/>
          <w:bCs/>
          <w:sz w:val="20"/>
          <w:lang w:eastAsia="en-US"/>
        </w:rPr>
        <w:t>e</w:t>
      </w:r>
      <w:r w:rsidRPr="00377476">
        <w:rPr>
          <w:rFonts w:ascii="Arial" w:eastAsia="MS Mincho" w:hAnsi="Arial" w:cs="Arial"/>
          <w:bCs/>
          <w:sz w:val="20"/>
          <w:lang w:eastAsia="en-US"/>
        </w:rPr>
        <w:t xml:space="preserve"> na enem od </w:t>
      </w:r>
      <w:r w:rsidR="00BD1F93">
        <w:rPr>
          <w:rFonts w:ascii="Arial" w:eastAsia="MS Mincho" w:hAnsi="Arial" w:cs="Arial"/>
          <w:bCs/>
          <w:sz w:val="20"/>
          <w:lang w:eastAsia="en-US"/>
        </w:rPr>
        <w:t xml:space="preserve">prednostnih </w:t>
      </w:r>
      <w:r w:rsidRPr="00377476">
        <w:rPr>
          <w:rFonts w:ascii="Arial" w:eastAsia="MS Mincho" w:hAnsi="Arial" w:cs="Arial"/>
          <w:bCs/>
          <w:sz w:val="20"/>
          <w:lang w:eastAsia="en-US"/>
        </w:rPr>
        <w:t>področij</w:t>
      </w:r>
      <w:r w:rsidR="00BD1F93" w:rsidRPr="00BD1F93">
        <w:t xml:space="preserve"> </w:t>
      </w:r>
      <w:r w:rsidR="00BD1F93" w:rsidRPr="00BD1F93">
        <w:rPr>
          <w:rFonts w:ascii="Arial" w:eastAsia="MS Mincho" w:hAnsi="Arial" w:cs="Arial"/>
          <w:bCs/>
          <w:sz w:val="20"/>
          <w:lang w:eastAsia="en-US"/>
        </w:rPr>
        <w:t>S5 ali na horizontalni ravni S5, tj. na področju razvoja družbenih inovacij in/ali srebrne ekonomije ter na tak način prispevali k doseganju ciljev</w:t>
      </w:r>
      <w:r w:rsidRPr="00377476">
        <w:rPr>
          <w:rFonts w:ascii="Arial" w:eastAsia="MS Mincho" w:hAnsi="Arial" w:cs="Arial"/>
          <w:bCs/>
          <w:sz w:val="20"/>
          <w:lang w:eastAsia="en-US"/>
        </w:rPr>
        <w:t xml:space="preserve"> Strategij</w:t>
      </w:r>
      <w:r w:rsidR="00BD1F93">
        <w:rPr>
          <w:rFonts w:ascii="Arial" w:eastAsia="MS Mincho" w:hAnsi="Arial" w:cs="Arial"/>
          <w:bCs/>
          <w:sz w:val="20"/>
          <w:lang w:eastAsia="en-US"/>
        </w:rPr>
        <w:t>e</w:t>
      </w:r>
      <w:r w:rsidRPr="00377476">
        <w:rPr>
          <w:rFonts w:ascii="Arial" w:eastAsia="MS Mincho" w:hAnsi="Arial" w:cs="Arial"/>
          <w:bCs/>
          <w:sz w:val="20"/>
          <w:lang w:eastAsia="en-US"/>
        </w:rPr>
        <w:t xml:space="preserve"> razvoja Slovenije 2030. </w:t>
      </w:r>
    </w:p>
    <w:p w14:paraId="34BC7D14" w14:textId="493441FA" w:rsidR="002F6196" w:rsidRPr="00FA38AA" w:rsidRDefault="002F6196" w:rsidP="000D0A91">
      <w:pPr>
        <w:pStyle w:val="Naslov2"/>
      </w:pPr>
      <w:bookmarkStart w:id="22" w:name="_Toc131518598"/>
      <w:bookmarkStart w:id="23" w:name="_Toc176529443"/>
      <w:bookmarkEnd w:id="21"/>
      <w:r w:rsidRPr="00FA38AA">
        <w:t>KAZALNIKI JAVNEGA RAZPISA</w:t>
      </w:r>
      <w:bookmarkEnd w:id="22"/>
      <w:bookmarkEnd w:id="23"/>
    </w:p>
    <w:p w14:paraId="44B10A73" w14:textId="4C08CA3A" w:rsidR="00B504BF" w:rsidRDefault="00B504BF" w:rsidP="00CD787B">
      <w:pPr>
        <w:spacing w:before="240"/>
        <w:rPr>
          <w:rFonts w:ascii="Arial" w:eastAsia="MS Mincho" w:hAnsi="Arial" w:cs="Arial"/>
          <w:bCs/>
          <w:sz w:val="20"/>
        </w:rPr>
      </w:pPr>
      <w:r w:rsidRPr="00377476">
        <w:rPr>
          <w:rFonts w:ascii="Arial" w:eastAsia="MS Mincho" w:hAnsi="Arial" w:cs="Arial"/>
          <w:bCs/>
          <w:sz w:val="20"/>
        </w:rPr>
        <w:t>Na nivoju javnega razpisa se bo</w:t>
      </w:r>
      <w:r w:rsidR="00C82488">
        <w:rPr>
          <w:rFonts w:ascii="Arial" w:eastAsia="MS Mincho" w:hAnsi="Arial" w:cs="Arial"/>
          <w:bCs/>
          <w:sz w:val="20"/>
        </w:rPr>
        <w:t>sta</w:t>
      </w:r>
      <w:r w:rsidRPr="00377476">
        <w:rPr>
          <w:rFonts w:ascii="Arial" w:eastAsia="MS Mincho" w:hAnsi="Arial" w:cs="Arial"/>
          <w:bCs/>
          <w:sz w:val="20"/>
        </w:rPr>
        <w:t xml:space="preserve"> spremljal</w:t>
      </w:r>
      <w:r w:rsidR="00C82488">
        <w:rPr>
          <w:rFonts w:ascii="Arial" w:eastAsia="MS Mincho" w:hAnsi="Arial" w:cs="Arial"/>
          <w:bCs/>
          <w:sz w:val="20"/>
        </w:rPr>
        <w:t>a</w:t>
      </w:r>
      <w:r w:rsidRPr="00377476">
        <w:rPr>
          <w:rFonts w:ascii="Arial" w:eastAsia="MS Mincho" w:hAnsi="Arial" w:cs="Arial"/>
          <w:bCs/>
          <w:sz w:val="20"/>
        </w:rPr>
        <w:t xml:space="preserve"> kazalnik</w:t>
      </w:r>
      <w:r w:rsidR="00C82488">
        <w:rPr>
          <w:rFonts w:ascii="Arial" w:eastAsia="MS Mincho" w:hAnsi="Arial" w:cs="Arial"/>
          <w:bCs/>
          <w:sz w:val="20"/>
        </w:rPr>
        <w:t>a</w:t>
      </w:r>
      <w:r w:rsidRPr="00377476">
        <w:rPr>
          <w:rFonts w:ascii="Arial" w:eastAsia="MS Mincho" w:hAnsi="Arial" w:cs="Arial"/>
          <w:bCs/>
          <w:sz w:val="20"/>
        </w:rPr>
        <w:t xml:space="preserve"> učinka R</w:t>
      </w:r>
      <w:r w:rsidR="00C82488">
        <w:rPr>
          <w:rFonts w:ascii="Arial" w:eastAsia="MS Mincho" w:hAnsi="Arial" w:cs="Arial"/>
          <w:bCs/>
          <w:sz w:val="20"/>
        </w:rPr>
        <w:t>CO01</w:t>
      </w:r>
      <w:r w:rsidRPr="00377476">
        <w:rPr>
          <w:rFonts w:ascii="Arial" w:eastAsia="MS Mincho" w:hAnsi="Arial" w:cs="Arial"/>
          <w:bCs/>
          <w:sz w:val="20"/>
        </w:rPr>
        <w:t xml:space="preserve"> – Podjetja, ko so prejela podporo (od tega: mikro, mala, srednja, velika) </w:t>
      </w:r>
      <w:r w:rsidR="00C82488">
        <w:rPr>
          <w:rFonts w:ascii="Arial" w:eastAsia="MS Mincho" w:hAnsi="Arial" w:cs="Arial"/>
          <w:bCs/>
          <w:sz w:val="20"/>
        </w:rPr>
        <w:t xml:space="preserve">in </w:t>
      </w:r>
      <w:r w:rsidR="00C82488" w:rsidRPr="00C82488">
        <w:rPr>
          <w:rFonts w:ascii="Arial" w:eastAsia="MS Mincho" w:hAnsi="Arial" w:cs="Arial"/>
          <w:bCs/>
          <w:sz w:val="20"/>
        </w:rPr>
        <w:t>RCO0</w:t>
      </w:r>
      <w:r w:rsidR="00C82488">
        <w:rPr>
          <w:rFonts w:ascii="Arial" w:eastAsia="MS Mincho" w:hAnsi="Arial" w:cs="Arial"/>
          <w:bCs/>
          <w:sz w:val="20"/>
        </w:rPr>
        <w:t>2</w:t>
      </w:r>
      <w:r w:rsidR="00C82488" w:rsidRPr="00C82488">
        <w:rPr>
          <w:rFonts w:ascii="Arial" w:eastAsia="MS Mincho" w:hAnsi="Arial" w:cs="Arial"/>
          <w:bCs/>
          <w:sz w:val="20"/>
        </w:rPr>
        <w:t xml:space="preserve"> – Podjetja, ko so prejela podporo </w:t>
      </w:r>
      <w:r w:rsidR="00C82488">
        <w:rPr>
          <w:rFonts w:ascii="Arial" w:eastAsia="MS Mincho" w:hAnsi="Arial" w:cs="Arial"/>
          <w:bCs/>
          <w:sz w:val="20"/>
        </w:rPr>
        <w:t xml:space="preserve">v obliki nepovratnih sredstev. </w:t>
      </w:r>
    </w:p>
    <w:p w14:paraId="61BFD176" w14:textId="171B161C" w:rsidR="003F3F7C" w:rsidRPr="00377476" w:rsidRDefault="0053117C" w:rsidP="00CD787B">
      <w:pPr>
        <w:spacing w:before="240"/>
        <w:rPr>
          <w:rFonts w:ascii="Arial" w:eastAsia="MS Mincho" w:hAnsi="Arial" w:cs="Arial"/>
          <w:bCs/>
          <w:sz w:val="20"/>
        </w:rPr>
      </w:pPr>
      <w:r w:rsidRPr="0053117C">
        <w:rPr>
          <w:rFonts w:ascii="Arial" w:eastAsia="MS Mincho" w:hAnsi="Arial" w:cs="Arial"/>
          <w:bCs/>
          <w:sz w:val="20"/>
        </w:rPr>
        <w:t>Na nivoju posameznega projekta je</w:t>
      </w:r>
      <w:r w:rsidR="00B504BF" w:rsidRPr="0053117C">
        <w:rPr>
          <w:rFonts w:ascii="Arial" w:eastAsia="MS Mincho" w:hAnsi="Arial" w:cs="Arial"/>
          <w:bCs/>
          <w:sz w:val="20"/>
        </w:rPr>
        <w:t xml:space="preserve"> </w:t>
      </w:r>
      <w:r w:rsidRPr="0053117C">
        <w:rPr>
          <w:rFonts w:ascii="Arial" w:eastAsia="MS Mincho" w:hAnsi="Arial" w:cs="Arial"/>
          <w:bCs/>
          <w:sz w:val="20"/>
        </w:rPr>
        <w:t>v</w:t>
      </w:r>
      <w:r>
        <w:rPr>
          <w:rFonts w:ascii="Arial" w:eastAsia="MS Mincho" w:hAnsi="Arial" w:cs="Arial"/>
          <w:b/>
          <w:sz w:val="20"/>
        </w:rPr>
        <w:t xml:space="preserve"> </w:t>
      </w:r>
      <w:r w:rsidR="00B504BF" w:rsidRPr="00C82488">
        <w:rPr>
          <w:rFonts w:ascii="Arial" w:eastAsia="MS Mincho" w:hAnsi="Arial" w:cs="Arial"/>
          <w:b/>
          <w:sz w:val="20"/>
        </w:rPr>
        <w:t>sklopu</w:t>
      </w:r>
      <w:r>
        <w:rPr>
          <w:rFonts w:ascii="Arial" w:eastAsia="MS Mincho" w:hAnsi="Arial" w:cs="Arial"/>
          <w:b/>
          <w:sz w:val="20"/>
        </w:rPr>
        <w:t xml:space="preserve"> A</w:t>
      </w:r>
      <w:r w:rsidR="003F3F7C" w:rsidRPr="00377476">
        <w:rPr>
          <w:rFonts w:ascii="Arial" w:eastAsia="MS Mincho" w:hAnsi="Arial" w:cs="Arial"/>
          <w:bCs/>
          <w:sz w:val="20"/>
        </w:rPr>
        <w:t xml:space="preserve"> obvezen </w:t>
      </w:r>
      <w:r w:rsidR="00D15079" w:rsidRPr="00377476">
        <w:rPr>
          <w:rFonts w:ascii="Arial" w:eastAsia="MS Mincho" w:hAnsi="Arial" w:cs="Arial"/>
          <w:bCs/>
          <w:sz w:val="20"/>
        </w:rPr>
        <w:t xml:space="preserve">specifičen </w:t>
      </w:r>
      <w:r w:rsidR="003F3F7C" w:rsidRPr="00377476">
        <w:rPr>
          <w:rFonts w:ascii="Arial" w:eastAsia="MS Mincho" w:hAnsi="Arial" w:cs="Arial"/>
          <w:bCs/>
          <w:sz w:val="20"/>
        </w:rPr>
        <w:t xml:space="preserve">kazalnik ena nova ali izboljšana storitev ali blago. </w:t>
      </w:r>
    </w:p>
    <w:p w14:paraId="4C5C0E9F" w14:textId="725B9071" w:rsidR="003F3F7C" w:rsidRPr="00377476" w:rsidRDefault="0053117C" w:rsidP="00CD787B">
      <w:pPr>
        <w:spacing w:before="240"/>
        <w:rPr>
          <w:rFonts w:ascii="Arial" w:eastAsia="MS Mincho" w:hAnsi="Arial" w:cs="Arial"/>
          <w:bCs/>
          <w:sz w:val="20"/>
        </w:rPr>
      </w:pPr>
      <w:r w:rsidRPr="0053117C">
        <w:rPr>
          <w:rFonts w:ascii="Arial" w:eastAsia="MS Mincho" w:hAnsi="Arial" w:cs="Arial"/>
          <w:bCs/>
          <w:sz w:val="20"/>
        </w:rPr>
        <w:t xml:space="preserve">Na nivoju posameznega projekta </w:t>
      </w:r>
      <w:r w:rsidRPr="006F6BE6">
        <w:rPr>
          <w:rFonts w:ascii="Arial" w:eastAsia="MS Mincho" w:hAnsi="Arial" w:cs="Arial"/>
          <w:bCs/>
          <w:sz w:val="20"/>
        </w:rPr>
        <w:t>je v</w:t>
      </w:r>
      <w:r w:rsidR="003F3F7C" w:rsidRPr="00C82488">
        <w:rPr>
          <w:rFonts w:ascii="Arial" w:eastAsia="MS Mincho" w:hAnsi="Arial" w:cs="Arial"/>
          <w:b/>
          <w:sz w:val="20"/>
        </w:rPr>
        <w:t xml:space="preserve"> sklopu B</w:t>
      </w:r>
      <w:r w:rsidR="003F3F7C" w:rsidRPr="00377476">
        <w:rPr>
          <w:rFonts w:ascii="Arial" w:eastAsia="MS Mincho" w:hAnsi="Arial" w:cs="Arial"/>
          <w:bCs/>
          <w:sz w:val="20"/>
        </w:rPr>
        <w:t xml:space="preserve"> obvezen </w:t>
      </w:r>
      <w:r w:rsidR="00D15079" w:rsidRPr="00377476">
        <w:rPr>
          <w:rFonts w:ascii="Arial" w:eastAsia="MS Mincho" w:hAnsi="Arial" w:cs="Arial"/>
          <w:bCs/>
          <w:sz w:val="20"/>
        </w:rPr>
        <w:t xml:space="preserve">specifičen </w:t>
      </w:r>
      <w:r w:rsidR="003F3F7C" w:rsidRPr="00377476">
        <w:rPr>
          <w:rFonts w:ascii="Arial" w:eastAsia="MS Mincho" w:hAnsi="Arial" w:cs="Arial"/>
          <w:bCs/>
          <w:sz w:val="20"/>
        </w:rPr>
        <w:t xml:space="preserve">kazalnik nov ali izboljšan </w:t>
      </w:r>
      <w:r w:rsidR="00C22758" w:rsidRPr="00377476">
        <w:rPr>
          <w:rFonts w:ascii="Arial" w:eastAsia="MS Mincho" w:hAnsi="Arial" w:cs="Arial"/>
          <w:bCs/>
          <w:sz w:val="20"/>
        </w:rPr>
        <w:t>poslovni model</w:t>
      </w:r>
      <w:r w:rsidR="003F3F7C" w:rsidRPr="00377476">
        <w:rPr>
          <w:rFonts w:ascii="Arial" w:eastAsia="MS Mincho" w:hAnsi="Arial" w:cs="Arial"/>
          <w:bCs/>
          <w:sz w:val="20"/>
        </w:rPr>
        <w:t xml:space="preserve">. </w:t>
      </w:r>
    </w:p>
    <w:p w14:paraId="5E95C6F3" w14:textId="694FDDBE" w:rsidR="007876D9" w:rsidRPr="00377476" w:rsidRDefault="003F3F7C" w:rsidP="00CD787B">
      <w:pPr>
        <w:spacing w:before="240"/>
        <w:rPr>
          <w:rFonts w:ascii="Arial" w:eastAsia="MS Mincho" w:hAnsi="Arial" w:cs="Arial"/>
          <w:bCs/>
          <w:sz w:val="20"/>
        </w:rPr>
      </w:pPr>
      <w:r w:rsidRPr="00377476">
        <w:rPr>
          <w:rFonts w:ascii="Arial" w:eastAsia="MS Mincho" w:hAnsi="Arial" w:cs="Arial"/>
          <w:bCs/>
          <w:sz w:val="20"/>
        </w:rPr>
        <w:t>Poleg obveznega kazalnika projekta</w:t>
      </w:r>
      <w:r w:rsidR="00C22758" w:rsidRPr="00377476">
        <w:rPr>
          <w:rFonts w:ascii="Arial" w:eastAsia="MS Mincho" w:hAnsi="Arial" w:cs="Arial"/>
          <w:bCs/>
          <w:sz w:val="20"/>
        </w:rPr>
        <w:t xml:space="preserve"> je zaželeno, da</w:t>
      </w:r>
      <w:r w:rsidRPr="00377476">
        <w:rPr>
          <w:rFonts w:ascii="Arial" w:eastAsia="MS Mincho" w:hAnsi="Arial" w:cs="Arial"/>
          <w:bCs/>
          <w:sz w:val="20"/>
        </w:rPr>
        <w:t xml:space="preserve"> prijavitelj</w:t>
      </w:r>
      <w:r w:rsidR="0053117C">
        <w:rPr>
          <w:rFonts w:ascii="Arial" w:eastAsia="MS Mincho" w:hAnsi="Arial" w:cs="Arial"/>
          <w:bCs/>
          <w:sz w:val="20"/>
        </w:rPr>
        <w:t xml:space="preserve"> v sklopu A ali B</w:t>
      </w:r>
      <w:r w:rsidRPr="00377476">
        <w:rPr>
          <w:rFonts w:ascii="Arial" w:eastAsia="MS Mincho" w:hAnsi="Arial" w:cs="Arial"/>
          <w:bCs/>
          <w:sz w:val="20"/>
        </w:rPr>
        <w:t xml:space="preserve"> izbere dodatne kazalnike, ki jih opredeli sam. Pri tem mora prijavitelj izbrati kazalnike, ki neposredno prispevajo k doseganju cilja projekta, so smiselno opredeljeni in realno dosegljivi v predvidenem času. Jasno mora določiti tudi načine za preverjanje doseganja kazalnikov.</w:t>
      </w:r>
      <w:r w:rsidR="003E79E9" w:rsidRPr="00377476">
        <w:rPr>
          <w:rFonts w:ascii="Arial" w:eastAsia="MS Mincho" w:hAnsi="Arial" w:cs="Arial"/>
          <w:bCs/>
          <w:sz w:val="20"/>
        </w:rPr>
        <w:t xml:space="preserve"> Izbor dodatnih kazalnikov bo predmet ocenjevanja</w:t>
      </w:r>
      <w:r w:rsidR="00C82488">
        <w:rPr>
          <w:rFonts w:ascii="Arial" w:eastAsia="MS Mincho" w:hAnsi="Arial" w:cs="Arial"/>
          <w:bCs/>
          <w:sz w:val="20"/>
        </w:rPr>
        <w:t xml:space="preserve"> v obeh sklopih</w:t>
      </w:r>
      <w:r w:rsidR="00234D5C" w:rsidRPr="00377476">
        <w:rPr>
          <w:rFonts w:ascii="Arial" w:eastAsia="MS Mincho" w:hAnsi="Arial" w:cs="Arial"/>
          <w:bCs/>
          <w:sz w:val="20"/>
        </w:rPr>
        <w:t xml:space="preserve">. </w:t>
      </w:r>
    </w:p>
    <w:p w14:paraId="1F2D1EDD" w14:textId="6A9ED65D" w:rsidR="00142BB5" w:rsidRPr="00377476" w:rsidRDefault="004B34DA" w:rsidP="000D0A91">
      <w:pPr>
        <w:pStyle w:val="Naslov2"/>
      </w:pPr>
      <w:bookmarkStart w:id="24" w:name="_Toc131518599"/>
      <w:bookmarkStart w:id="25" w:name="_Toc176529444"/>
      <w:r w:rsidRPr="00377476">
        <w:t xml:space="preserve">PRIJAVITELJI OZIROMA </w:t>
      </w:r>
      <w:r w:rsidR="00C22758" w:rsidRPr="00377476">
        <w:t>UPRAVIČENCI</w:t>
      </w:r>
      <w:r w:rsidRPr="00377476">
        <w:t xml:space="preserve"> </w:t>
      </w:r>
      <w:r w:rsidR="00FA38AA">
        <w:t xml:space="preserve">IN CILJNA SKUPINA </w:t>
      </w:r>
      <w:r w:rsidRPr="00377476">
        <w:t>JAVNEGA RAZPISA</w:t>
      </w:r>
      <w:bookmarkEnd w:id="24"/>
      <w:bookmarkEnd w:id="25"/>
    </w:p>
    <w:p w14:paraId="39591C7B" w14:textId="77777777" w:rsidR="005657C7" w:rsidRPr="00377476" w:rsidRDefault="005657C7" w:rsidP="00CD787B">
      <w:pPr>
        <w:pStyle w:val="Odstavekseznama"/>
        <w:spacing w:line="240" w:lineRule="auto"/>
        <w:ind w:left="0"/>
        <w:jc w:val="both"/>
        <w:rPr>
          <w:rFonts w:eastAsia="MS Mincho"/>
          <w:b/>
          <w:szCs w:val="20"/>
          <w:lang w:eastAsia="sl-SI"/>
        </w:rPr>
      </w:pPr>
      <w:bookmarkStart w:id="26" w:name="OLE_LINK4"/>
      <w:bookmarkStart w:id="27" w:name="OLE_LINK7"/>
    </w:p>
    <w:p w14:paraId="415A6404" w14:textId="179836EB" w:rsidR="003B7F78" w:rsidRPr="00377476" w:rsidRDefault="004B34DA" w:rsidP="00CD787B">
      <w:pPr>
        <w:pStyle w:val="Brezrazmikov"/>
        <w:jc w:val="both"/>
        <w:rPr>
          <w:rFonts w:cs="Arial"/>
          <w:szCs w:val="20"/>
        </w:rPr>
      </w:pPr>
      <w:r w:rsidRPr="00377476">
        <w:rPr>
          <w:rFonts w:cs="Arial"/>
          <w:szCs w:val="20"/>
        </w:rPr>
        <w:t xml:space="preserve">Na </w:t>
      </w:r>
      <w:r w:rsidR="00445B16" w:rsidRPr="00377476">
        <w:rPr>
          <w:rFonts w:cs="Arial"/>
          <w:szCs w:val="20"/>
        </w:rPr>
        <w:t xml:space="preserve">javni </w:t>
      </w:r>
      <w:r w:rsidRPr="00377476">
        <w:rPr>
          <w:rFonts w:cs="Arial"/>
          <w:szCs w:val="20"/>
        </w:rPr>
        <w:t>razpis se</w:t>
      </w:r>
      <w:r w:rsidR="00300C82">
        <w:rPr>
          <w:rFonts w:cs="Arial"/>
          <w:szCs w:val="20"/>
        </w:rPr>
        <w:t>,</w:t>
      </w:r>
      <w:r w:rsidRPr="00377476">
        <w:rPr>
          <w:rFonts w:cs="Arial"/>
          <w:szCs w:val="20"/>
        </w:rPr>
        <w:t xml:space="preserve"> skladno s pogoji le-tega</w:t>
      </w:r>
      <w:r w:rsidR="00300C82">
        <w:rPr>
          <w:rFonts w:cs="Arial"/>
          <w:szCs w:val="20"/>
        </w:rPr>
        <w:t>,</w:t>
      </w:r>
      <w:r w:rsidRPr="00377476">
        <w:rPr>
          <w:rFonts w:cs="Arial"/>
          <w:szCs w:val="20"/>
        </w:rPr>
        <w:t xml:space="preserve"> lahko </w:t>
      </w:r>
      <w:r w:rsidR="00C22758" w:rsidRPr="00C82488">
        <w:rPr>
          <w:rFonts w:cs="Arial"/>
          <w:b/>
          <w:bCs/>
          <w:szCs w:val="20"/>
        </w:rPr>
        <w:t xml:space="preserve">na sklop A </w:t>
      </w:r>
      <w:r w:rsidRPr="00C82488">
        <w:rPr>
          <w:rFonts w:cs="Arial"/>
          <w:b/>
          <w:bCs/>
          <w:szCs w:val="20"/>
        </w:rPr>
        <w:t xml:space="preserve">prijavijo </w:t>
      </w:r>
      <w:r w:rsidR="00462123" w:rsidRPr="00C82488">
        <w:rPr>
          <w:rFonts w:cs="Arial"/>
          <w:b/>
          <w:bCs/>
          <w:szCs w:val="20"/>
        </w:rPr>
        <w:t>subjekti socialne ekonomije</w:t>
      </w:r>
      <w:r w:rsidRPr="00377476">
        <w:rPr>
          <w:rFonts w:cs="Arial"/>
          <w:szCs w:val="20"/>
        </w:rPr>
        <w:t xml:space="preserve">, opredeljeni v </w:t>
      </w:r>
      <w:r w:rsidR="00865889" w:rsidRPr="00377476">
        <w:rPr>
          <w:rFonts w:cs="Arial"/>
          <w:szCs w:val="20"/>
        </w:rPr>
        <w:t>ZSocP,</w:t>
      </w:r>
      <w:r w:rsidR="00462123" w:rsidRPr="00377476">
        <w:rPr>
          <w:rFonts w:cs="Arial"/>
          <w:szCs w:val="20"/>
        </w:rPr>
        <w:t xml:space="preserve"> tj. </w:t>
      </w:r>
      <w:r w:rsidR="00427405" w:rsidRPr="00377476">
        <w:rPr>
          <w:rFonts w:cs="Arial"/>
          <w:szCs w:val="20"/>
        </w:rPr>
        <w:t xml:space="preserve">registrirana </w:t>
      </w:r>
      <w:r w:rsidR="00462123" w:rsidRPr="00377476">
        <w:rPr>
          <w:rFonts w:cs="Arial"/>
          <w:szCs w:val="20"/>
        </w:rPr>
        <w:t>socialna podjetja, zadruge, i</w:t>
      </w:r>
      <w:r w:rsidR="00427405" w:rsidRPr="00377476">
        <w:rPr>
          <w:rFonts w:cs="Arial"/>
          <w:szCs w:val="20"/>
        </w:rPr>
        <w:t>nvalidska podjetja, zaposlitveni centri</w:t>
      </w:r>
      <w:r w:rsidR="00462123" w:rsidRPr="00377476">
        <w:rPr>
          <w:rFonts w:cs="Arial"/>
          <w:szCs w:val="20"/>
        </w:rPr>
        <w:t xml:space="preserve"> in nevladne organizacije</w:t>
      </w:r>
      <w:r w:rsidR="00427405" w:rsidRPr="00377476">
        <w:rPr>
          <w:rFonts w:cs="Arial"/>
          <w:szCs w:val="20"/>
        </w:rPr>
        <w:t xml:space="preserve"> (društva, zavodi, ustanove)</w:t>
      </w:r>
      <w:r w:rsidR="00462123" w:rsidRPr="00377476">
        <w:rPr>
          <w:rFonts w:cs="Arial"/>
          <w:szCs w:val="20"/>
        </w:rPr>
        <w:t>, ki niso ustanovljeni izključno z namenom pridobivanja dobička</w:t>
      </w:r>
      <w:r w:rsidR="003B7F78" w:rsidRPr="00377476">
        <w:rPr>
          <w:rFonts w:cs="Arial"/>
          <w:szCs w:val="20"/>
        </w:rPr>
        <w:t xml:space="preserve">, s sedežem ali poslovno enoto ali podružnico v Republiki Sloveniji, ki so kot </w:t>
      </w:r>
      <w:bookmarkStart w:id="28" w:name="_Hlk173317903"/>
      <w:r w:rsidR="003B7F78" w:rsidRPr="00377476">
        <w:rPr>
          <w:rFonts w:cs="Arial"/>
          <w:szCs w:val="20"/>
        </w:rPr>
        <w:t>pravna oseba registrirani tudi za opravljanje gospodarske dejavnosti</w:t>
      </w:r>
      <w:bookmarkEnd w:id="28"/>
      <w:r w:rsidR="003B7F78" w:rsidRPr="00377476">
        <w:rPr>
          <w:rFonts w:cs="Arial"/>
          <w:szCs w:val="20"/>
        </w:rPr>
        <w:t>.</w:t>
      </w:r>
      <w:r w:rsidR="009F7EB8" w:rsidRPr="00377476">
        <w:rPr>
          <w:rFonts w:cs="Arial"/>
          <w:szCs w:val="20"/>
        </w:rPr>
        <w:t xml:space="preserve"> Pri tem javni razpis kot pogoj za prijavitelje </w:t>
      </w:r>
      <w:r w:rsidR="00C82488">
        <w:rPr>
          <w:rFonts w:cs="Arial"/>
          <w:szCs w:val="20"/>
        </w:rPr>
        <w:t xml:space="preserve">v sklopu A </w:t>
      </w:r>
      <w:r w:rsidR="009F7EB8" w:rsidRPr="00377476">
        <w:rPr>
          <w:rFonts w:cs="Arial"/>
          <w:szCs w:val="20"/>
        </w:rPr>
        <w:t>s pravnoorganizacijsk</w:t>
      </w:r>
      <w:r w:rsidR="009E603A" w:rsidRPr="00377476">
        <w:rPr>
          <w:rFonts w:cs="Arial"/>
          <w:szCs w:val="20"/>
        </w:rPr>
        <w:t>imi</w:t>
      </w:r>
      <w:r w:rsidR="009F7EB8" w:rsidRPr="00377476">
        <w:rPr>
          <w:rFonts w:cs="Arial"/>
          <w:szCs w:val="20"/>
        </w:rPr>
        <w:t xml:space="preserve"> </w:t>
      </w:r>
      <w:r w:rsidR="009F7EB8" w:rsidRPr="005F0AAB">
        <w:rPr>
          <w:rFonts w:cs="Arial"/>
          <w:szCs w:val="20"/>
        </w:rPr>
        <w:t>oblik</w:t>
      </w:r>
      <w:r w:rsidR="009E603A" w:rsidRPr="005F0AAB">
        <w:rPr>
          <w:rFonts w:cs="Arial"/>
          <w:szCs w:val="20"/>
        </w:rPr>
        <w:t>ami</w:t>
      </w:r>
      <w:r w:rsidR="009F7EB8" w:rsidRPr="005F0AAB">
        <w:rPr>
          <w:rFonts w:cs="Arial"/>
          <w:szCs w:val="20"/>
        </w:rPr>
        <w:t xml:space="preserve"> društva, zavodi, ustanove</w:t>
      </w:r>
      <w:r w:rsidR="009F7EB8" w:rsidRPr="00377476">
        <w:rPr>
          <w:rFonts w:cs="Arial"/>
          <w:szCs w:val="20"/>
        </w:rPr>
        <w:t xml:space="preserve"> </w:t>
      </w:r>
      <w:r w:rsidR="00702899" w:rsidRPr="00377476">
        <w:rPr>
          <w:rFonts w:cs="Arial"/>
          <w:szCs w:val="20"/>
        </w:rPr>
        <w:t xml:space="preserve">določa, da imajo </w:t>
      </w:r>
      <w:r w:rsidR="009F7EB8" w:rsidRPr="00377476">
        <w:rPr>
          <w:rFonts w:cs="Arial"/>
          <w:szCs w:val="20"/>
        </w:rPr>
        <w:t>status nevladne organizacije v javnem interesu</w:t>
      </w:r>
      <w:r w:rsidR="00702899" w:rsidRPr="00377476">
        <w:rPr>
          <w:rFonts w:cs="Arial"/>
          <w:szCs w:val="20"/>
        </w:rPr>
        <w:t>, pridobljen skladno z določili Zakona o nevladnih organizacijah (Uradni list RS, št. 21/18)</w:t>
      </w:r>
      <w:r w:rsidR="009F7EB8" w:rsidRPr="00377476">
        <w:rPr>
          <w:rFonts w:cs="Arial"/>
          <w:szCs w:val="20"/>
        </w:rPr>
        <w:t>.</w:t>
      </w:r>
    </w:p>
    <w:p w14:paraId="7F0B06F6" w14:textId="77777777" w:rsidR="00C22758" w:rsidRPr="00377476" w:rsidRDefault="00C22758" w:rsidP="00CD787B">
      <w:pPr>
        <w:pStyle w:val="Brezrazmikov"/>
        <w:jc w:val="both"/>
        <w:rPr>
          <w:rFonts w:cs="Arial"/>
          <w:szCs w:val="20"/>
        </w:rPr>
      </w:pPr>
    </w:p>
    <w:p w14:paraId="5D9F306D" w14:textId="1ED47D90" w:rsidR="00C22758" w:rsidRPr="00377476" w:rsidRDefault="00C22758" w:rsidP="00CD787B">
      <w:pPr>
        <w:pStyle w:val="Brezrazmikov"/>
        <w:jc w:val="both"/>
        <w:rPr>
          <w:rFonts w:cs="Arial"/>
          <w:szCs w:val="20"/>
        </w:rPr>
      </w:pPr>
      <w:r w:rsidRPr="00377476">
        <w:rPr>
          <w:rFonts w:cs="Arial"/>
          <w:szCs w:val="20"/>
        </w:rPr>
        <w:t>Na javni razpis se</w:t>
      </w:r>
      <w:r w:rsidR="00300C82">
        <w:rPr>
          <w:rFonts w:cs="Arial"/>
          <w:szCs w:val="20"/>
        </w:rPr>
        <w:t>,</w:t>
      </w:r>
      <w:r w:rsidRPr="00377476">
        <w:rPr>
          <w:rFonts w:cs="Arial"/>
          <w:szCs w:val="20"/>
        </w:rPr>
        <w:t xml:space="preserve"> skladno s pogoji le-tega</w:t>
      </w:r>
      <w:r w:rsidR="00300C82">
        <w:rPr>
          <w:rFonts w:cs="Arial"/>
          <w:szCs w:val="20"/>
        </w:rPr>
        <w:t>,</w:t>
      </w:r>
      <w:r w:rsidRPr="00377476">
        <w:rPr>
          <w:rFonts w:cs="Arial"/>
          <w:szCs w:val="20"/>
        </w:rPr>
        <w:t xml:space="preserve"> lahko </w:t>
      </w:r>
      <w:r w:rsidRPr="00C82488">
        <w:rPr>
          <w:rFonts w:cs="Arial"/>
          <w:b/>
          <w:bCs/>
          <w:szCs w:val="20"/>
        </w:rPr>
        <w:t>na sklop B prijavijo registrirana socialna podjetja</w:t>
      </w:r>
      <w:r w:rsidR="000F3A9D">
        <w:rPr>
          <w:rFonts w:cs="Arial"/>
          <w:szCs w:val="20"/>
        </w:rPr>
        <w:t>.</w:t>
      </w:r>
    </w:p>
    <w:p w14:paraId="7AE0A872" w14:textId="3DD1CBDC" w:rsidR="003B7F78" w:rsidRPr="00377476" w:rsidRDefault="003B7F78" w:rsidP="00CD787B">
      <w:pPr>
        <w:pStyle w:val="Brezrazmikov"/>
        <w:jc w:val="both"/>
        <w:rPr>
          <w:rFonts w:cs="Arial"/>
          <w:szCs w:val="20"/>
        </w:rPr>
      </w:pPr>
    </w:p>
    <w:p w14:paraId="1F696821" w14:textId="40BE0B43" w:rsidR="003B7F78" w:rsidRPr="00377476" w:rsidRDefault="00B11E71" w:rsidP="00CD787B">
      <w:pPr>
        <w:pStyle w:val="Brezrazmikov"/>
        <w:jc w:val="both"/>
        <w:rPr>
          <w:rFonts w:cs="Arial"/>
          <w:szCs w:val="20"/>
        </w:rPr>
      </w:pPr>
      <w:r w:rsidRPr="00377476">
        <w:rPr>
          <w:rFonts w:cs="Arial"/>
          <w:szCs w:val="20"/>
        </w:rPr>
        <w:t>Ne glede na to</w:t>
      </w:r>
      <w:r w:rsidR="00300C82">
        <w:rPr>
          <w:rFonts w:cs="Arial"/>
          <w:szCs w:val="20"/>
        </w:rPr>
        <w:t>,</w:t>
      </w:r>
      <w:r w:rsidRPr="00377476">
        <w:rPr>
          <w:rFonts w:cs="Arial"/>
          <w:szCs w:val="20"/>
        </w:rPr>
        <w:t xml:space="preserve"> v katerem sklopu kandidirajo p</w:t>
      </w:r>
      <w:r w:rsidR="003B7F78" w:rsidRPr="00377476">
        <w:rPr>
          <w:rFonts w:cs="Arial"/>
          <w:szCs w:val="20"/>
        </w:rPr>
        <w:t>rijavitelji</w:t>
      </w:r>
      <w:r w:rsidR="00300C82">
        <w:rPr>
          <w:rFonts w:cs="Arial"/>
          <w:szCs w:val="20"/>
        </w:rPr>
        <w:t>,</w:t>
      </w:r>
      <w:r w:rsidR="003B7F78" w:rsidRPr="00377476">
        <w:rPr>
          <w:rFonts w:cs="Arial"/>
          <w:szCs w:val="20"/>
        </w:rPr>
        <w:t xml:space="preserve"> </w:t>
      </w:r>
      <w:r w:rsidR="0053117C" w:rsidRPr="000F3A9D">
        <w:rPr>
          <w:rFonts w:cs="Arial"/>
          <w:b/>
          <w:bCs/>
          <w:szCs w:val="20"/>
        </w:rPr>
        <w:t xml:space="preserve">morajo biti </w:t>
      </w:r>
      <w:r w:rsidR="003B7F78" w:rsidRPr="000F3A9D">
        <w:rPr>
          <w:rFonts w:cs="Arial"/>
          <w:b/>
          <w:bCs/>
          <w:szCs w:val="20"/>
        </w:rPr>
        <w:t xml:space="preserve">registrirani za opravljanje </w:t>
      </w:r>
      <w:r w:rsidRPr="000F3A9D">
        <w:rPr>
          <w:rFonts w:cs="Arial"/>
          <w:b/>
          <w:bCs/>
          <w:szCs w:val="20"/>
        </w:rPr>
        <w:t xml:space="preserve">gospodarske </w:t>
      </w:r>
      <w:r w:rsidR="003B7F78" w:rsidRPr="000F3A9D">
        <w:rPr>
          <w:rFonts w:cs="Arial"/>
          <w:b/>
          <w:bCs/>
          <w:szCs w:val="20"/>
        </w:rPr>
        <w:t>dejavnosti</w:t>
      </w:r>
      <w:r w:rsidR="003B7F78" w:rsidRPr="00377476">
        <w:rPr>
          <w:rFonts w:cs="Arial"/>
          <w:szCs w:val="20"/>
        </w:rPr>
        <w:t xml:space="preserve"> najkasneje na dan oddaje vloge (upošteva se d</w:t>
      </w:r>
      <w:r w:rsidR="00445B16" w:rsidRPr="00377476">
        <w:rPr>
          <w:rFonts w:cs="Arial"/>
          <w:szCs w:val="20"/>
        </w:rPr>
        <w:t>atum registracije na sodišču oziroma</w:t>
      </w:r>
      <w:r w:rsidR="003B7F78" w:rsidRPr="00377476">
        <w:rPr>
          <w:rFonts w:cs="Arial"/>
          <w:szCs w:val="20"/>
        </w:rPr>
        <w:t xml:space="preserve"> pri pristojnem organu)</w:t>
      </w:r>
      <w:r w:rsidR="0076547B" w:rsidRPr="0076547B">
        <w:rPr>
          <w:rFonts w:cs="Arial"/>
          <w:szCs w:val="20"/>
        </w:rPr>
        <w:t xml:space="preserve"> </w:t>
      </w:r>
      <w:r w:rsidR="0076547B">
        <w:rPr>
          <w:rFonts w:cs="Arial"/>
          <w:szCs w:val="20"/>
        </w:rPr>
        <w:t>ter slediti načelom socialne ekonomije oziroma podjetništva</w:t>
      </w:r>
      <w:r w:rsidR="003B7F78" w:rsidRPr="00377476">
        <w:rPr>
          <w:rFonts w:cs="Arial"/>
          <w:szCs w:val="20"/>
        </w:rPr>
        <w:t>.</w:t>
      </w:r>
    </w:p>
    <w:p w14:paraId="0A4EF7B7" w14:textId="46FC12EA" w:rsidR="00142BB5" w:rsidRPr="00377476" w:rsidRDefault="00466F0F" w:rsidP="000D0A91">
      <w:pPr>
        <w:pStyle w:val="Naslov2"/>
      </w:pPr>
      <w:bookmarkStart w:id="29" w:name="_Toc131518600"/>
      <w:bookmarkStart w:id="30" w:name="_Toc176529445"/>
      <w:bookmarkEnd w:id="26"/>
      <w:bookmarkEnd w:id="27"/>
      <w:r w:rsidRPr="00377476">
        <w:t>PREVERJANJE IN DOKAZOVANJE SPLOŠNIH IN POSEBNIH POGOJEV ZA KANDIDIRANJE</w:t>
      </w:r>
      <w:bookmarkEnd w:id="29"/>
      <w:bookmarkEnd w:id="30"/>
    </w:p>
    <w:p w14:paraId="1281D963" w14:textId="77777777" w:rsidR="00142BB5" w:rsidRPr="00377476" w:rsidRDefault="00142BB5" w:rsidP="00CD787B">
      <w:pPr>
        <w:autoSpaceDE w:val="0"/>
        <w:autoSpaceDN w:val="0"/>
        <w:adjustRightInd w:val="0"/>
        <w:rPr>
          <w:rFonts w:ascii="Arial" w:hAnsi="Arial" w:cs="Arial"/>
          <w:b/>
          <w:sz w:val="20"/>
          <w:u w:val="single"/>
        </w:rPr>
      </w:pPr>
    </w:p>
    <w:p w14:paraId="56C27419" w14:textId="0417FAB0" w:rsidR="00865889" w:rsidRPr="009C50BD" w:rsidRDefault="001644B5" w:rsidP="00CD787B">
      <w:pPr>
        <w:pStyle w:val="Brezrazmikov"/>
        <w:jc w:val="both"/>
        <w:rPr>
          <w:rFonts w:cs="Arial"/>
          <w:szCs w:val="20"/>
        </w:rPr>
      </w:pPr>
      <w:r w:rsidRPr="009C50BD">
        <w:rPr>
          <w:rFonts w:cs="Arial"/>
          <w:szCs w:val="20"/>
        </w:rPr>
        <w:t xml:space="preserve">Za kandidiranje na javnem razpisu je potrebno oddati vlogo z vso potrebno dokumentacijo v pisni obliki. </w:t>
      </w:r>
      <w:r w:rsidR="00865889" w:rsidRPr="009C50BD">
        <w:rPr>
          <w:rFonts w:cs="Arial"/>
          <w:szCs w:val="20"/>
        </w:rPr>
        <w:t xml:space="preserve">Vloga prijavitelja mora izpolnjevati vse pogoje javnega razpisa. </w:t>
      </w:r>
      <w:r w:rsidR="00466F0F" w:rsidRPr="009C50BD">
        <w:rPr>
          <w:rFonts w:cs="Arial"/>
          <w:szCs w:val="20"/>
        </w:rPr>
        <w:t>Ministrstvo bo pogoje preverjalo na podlagi navedb v vlogi in prilogah, v javno dostopnih evide</w:t>
      </w:r>
      <w:r w:rsidR="00427405" w:rsidRPr="009C50BD">
        <w:rPr>
          <w:rFonts w:cs="Arial"/>
          <w:szCs w:val="20"/>
        </w:rPr>
        <w:t>ncah ali pa po potrebi zahtevalo</w:t>
      </w:r>
      <w:r w:rsidR="00466F0F" w:rsidRPr="009C50BD">
        <w:rPr>
          <w:rFonts w:cs="Arial"/>
          <w:szCs w:val="20"/>
        </w:rPr>
        <w:t xml:space="preserve"> dodatne obrazložitve </w:t>
      </w:r>
      <w:r w:rsidR="00E7015A" w:rsidRPr="009C50BD">
        <w:rPr>
          <w:rFonts w:cs="Arial"/>
          <w:szCs w:val="20"/>
        </w:rPr>
        <w:t xml:space="preserve">in/ali dokazila </w:t>
      </w:r>
      <w:r w:rsidR="00466F0F" w:rsidRPr="009C50BD">
        <w:rPr>
          <w:rFonts w:cs="Arial"/>
          <w:szCs w:val="20"/>
        </w:rPr>
        <w:t xml:space="preserve">s strani prijavitelja. </w:t>
      </w:r>
      <w:r w:rsidR="00622D67" w:rsidRPr="009C50BD">
        <w:rPr>
          <w:rFonts w:eastAsia="Calibri" w:cs="Arial"/>
          <w:szCs w:val="20"/>
        </w:rPr>
        <w:t xml:space="preserve">V kolikor dokazila niso predložena v roku, ki ga določi ministrstvo, se šteje, da pogoj ni izpolnjen. </w:t>
      </w:r>
      <w:r w:rsidR="00466F0F" w:rsidRPr="009C50BD">
        <w:rPr>
          <w:rFonts w:cs="Arial"/>
          <w:szCs w:val="20"/>
        </w:rPr>
        <w:t xml:space="preserve">Izpolnjevanje pogojev mora izhajati iz vsebine celotne vloge. </w:t>
      </w:r>
      <w:r w:rsidR="00865889" w:rsidRPr="009C50BD">
        <w:rPr>
          <w:rFonts w:cs="Arial"/>
          <w:szCs w:val="20"/>
        </w:rPr>
        <w:t xml:space="preserve">Če vloga ne bo izpolnjevala vseh pogojev javnega razpisa, se </w:t>
      </w:r>
      <w:r w:rsidR="00427405" w:rsidRPr="009C50BD">
        <w:rPr>
          <w:rFonts w:cs="Arial"/>
          <w:szCs w:val="20"/>
        </w:rPr>
        <w:t xml:space="preserve">bo </w:t>
      </w:r>
      <w:r w:rsidR="00865889" w:rsidRPr="009C50BD">
        <w:rPr>
          <w:rFonts w:cs="Arial"/>
          <w:szCs w:val="20"/>
        </w:rPr>
        <w:t>s sklepom z</w:t>
      </w:r>
      <w:r w:rsidR="00427405" w:rsidRPr="009C50BD">
        <w:rPr>
          <w:rFonts w:cs="Arial"/>
          <w:szCs w:val="20"/>
        </w:rPr>
        <w:t>avrnila</w:t>
      </w:r>
      <w:r w:rsidR="00865889" w:rsidRPr="009C50BD">
        <w:rPr>
          <w:rFonts w:cs="Arial"/>
          <w:szCs w:val="20"/>
        </w:rPr>
        <w:t>.</w:t>
      </w:r>
    </w:p>
    <w:p w14:paraId="2DD565C9" w14:textId="37C8AEAF" w:rsidR="00E7015A" w:rsidRPr="009C50BD" w:rsidRDefault="00E7015A" w:rsidP="00CD787B">
      <w:pPr>
        <w:pStyle w:val="Brezrazmikov"/>
        <w:jc w:val="both"/>
        <w:rPr>
          <w:rFonts w:cs="Arial"/>
          <w:szCs w:val="20"/>
        </w:rPr>
      </w:pPr>
    </w:p>
    <w:p w14:paraId="28E238C8" w14:textId="7BAF48B2" w:rsidR="00E7015A" w:rsidRPr="009C50BD" w:rsidRDefault="00E7015A" w:rsidP="00CD787B">
      <w:pPr>
        <w:pStyle w:val="Brezrazmikov"/>
        <w:jc w:val="both"/>
        <w:rPr>
          <w:rFonts w:cs="Arial"/>
          <w:szCs w:val="20"/>
        </w:rPr>
      </w:pPr>
      <w:r w:rsidRPr="009C50BD">
        <w:rPr>
          <w:rFonts w:cs="Arial"/>
          <w:szCs w:val="20"/>
        </w:rPr>
        <w:t xml:space="preserve">Glede izpolnjevanja razpisnih pogojev prijavitelj podpiše </w:t>
      </w:r>
      <w:r w:rsidRPr="00300C82">
        <w:rPr>
          <w:rFonts w:cs="Arial"/>
          <w:szCs w:val="20"/>
        </w:rPr>
        <w:t>izjavo (</w:t>
      </w:r>
      <w:r w:rsidR="003B0280" w:rsidRPr="00300C82">
        <w:rPr>
          <w:rFonts w:cs="Arial"/>
          <w:szCs w:val="20"/>
        </w:rPr>
        <w:t>Obrazec št. 3</w:t>
      </w:r>
      <w:r w:rsidR="00300C82" w:rsidRPr="00300C82">
        <w:rPr>
          <w:rFonts w:cs="Arial"/>
          <w:szCs w:val="20"/>
        </w:rPr>
        <w:t>A / Obrazec št. 3</w:t>
      </w:r>
      <w:r w:rsidR="00300C82">
        <w:rPr>
          <w:rFonts w:cs="Arial"/>
          <w:szCs w:val="20"/>
        </w:rPr>
        <w:t>B</w:t>
      </w:r>
      <w:r w:rsidR="00124F78">
        <w:rPr>
          <w:rFonts w:cs="Arial"/>
          <w:szCs w:val="20"/>
        </w:rPr>
        <w:t xml:space="preserve"> </w:t>
      </w:r>
      <w:r w:rsidR="00300C82">
        <w:rPr>
          <w:rFonts w:cs="Arial"/>
          <w:szCs w:val="20"/>
        </w:rPr>
        <w:t xml:space="preserve">- </w:t>
      </w:r>
      <w:r w:rsidR="003A798E">
        <w:rPr>
          <w:rFonts w:cs="Arial"/>
          <w:szCs w:val="20"/>
        </w:rPr>
        <w:t>glede na sklop,</w:t>
      </w:r>
      <w:r w:rsidR="00300C82">
        <w:rPr>
          <w:rFonts w:cs="Arial"/>
          <w:szCs w:val="20"/>
        </w:rPr>
        <w:t xml:space="preserve"> na katerega se prijavitelj prijavlja</w:t>
      </w:r>
      <w:r w:rsidR="00B11E71" w:rsidRPr="009C50BD">
        <w:rPr>
          <w:rFonts w:cs="Arial"/>
          <w:szCs w:val="20"/>
        </w:rPr>
        <w:t>,</w:t>
      </w:r>
      <w:r w:rsidRPr="009C50BD">
        <w:rPr>
          <w:rFonts w:cs="Arial"/>
          <w:szCs w:val="20"/>
        </w:rPr>
        <w:t xml:space="preserve"> ki je del razpisne dokumentacije), s katero pod kazensko in materialno pravno odgovornostjo potrdi izpolnjevanje in sprejemanje razpisnih pogojev za kandidiranje na tem javnem razpisu.</w:t>
      </w:r>
    </w:p>
    <w:p w14:paraId="73174FC0" w14:textId="2990F499" w:rsidR="00466F0F" w:rsidRPr="009C50BD" w:rsidRDefault="00466F0F" w:rsidP="00CD787B">
      <w:pPr>
        <w:pStyle w:val="Brezrazmikov"/>
        <w:jc w:val="both"/>
        <w:rPr>
          <w:rFonts w:eastAsia="Calibri" w:cs="Arial"/>
          <w:szCs w:val="20"/>
        </w:rPr>
      </w:pPr>
    </w:p>
    <w:p w14:paraId="58E2F4A7" w14:textId="2E9A59AE" w:rsidR="00466F0F" w:rsidRPr="009C50BD" w:rsidRDefault="00456381" w:rsidP="00CD787B">
      <w:pPr>
        <w:pStyle w:val="Brezrazmikov"/>
        <w:jc w:val="both"/>
        <w:rPr>
          <w:rFonts w:eastAsia="Calibri" w:cs="Arial"/>
          <w:szCs w:val="20"/>
        </w:rPr>
      </w:pPr>
      <w:r w:rsidRPr="009C50BD">
        <w:rPr>
          <w:rFonts w:eastAsia="Calibri" w:cs="Arial"/>
          <w:szCs w:val="20"/>
        </w:rPr>
        <w:t>V primeru, da</w:t>
      </w:r>
      <w:r w:rsidR="00E7015A" w:rsidRPr="009C50BD">
        <w:rPr>
          <w:rFonts w:eastAsia="Calibri" w:cs="Arial"/>
          <w:szCs w:val="20"/>
        </w:rPr>
        <w:t xml:space="preserve"> </w:t>
      </w:r>
      <w:r w:rsidR="00466F0F" w:rsidRPr="009C50BD">
        <w:rPr>
          <w:rFonts w:eastAsia="Calibri" w:cs="Arial"/>
          <w:szCs w:val="20"/>
        </w:rPr>
        <w:t xml:space="preserve">ministrstvo ugotovi, da </w:t>
      </w:r>
      <w:r w:rsidR="00E7015A" w:rsidRPr="009C50BD">
        <w:rPr>
          <w:rFonts w:eastAsia="Calibri" w:cs="Arial"/>
          <w:szCs w:val="20"/>
        </w:rPr>
        <w:t xml:space="preserve">je prijavitelj v vlogi </w:t>
      </w:r>
      <w:r w:rsidR="00E10AEA" w:rsidRPr="009C50BD">
        <w:rPr>
          <w:rFonts w:eastAsia="Calibri" w:cs="Arial"/>
          <w:szCs w:val="20"/>
        </w:rPr>
        <w:t>navajal</w:t>
      </w:r>
      <w:r w:rsidR="00466F0F" w:rsidRPr="009C50BD">
        <w:rPr>
          <w:rFonts w:eastAsia="Calibri" w:cs="Arial"/>
          <w:szCs w:val="20"/>
        </w:rPr>
        <w:t xml:space="preserve"> napačne podatke ali da je pod</w:t>
      </w:r>
      <w:r w:rsidR="00427405" w:rsidRPr="009C50BD">
        <w:rPr>
          <w:rFonts w:eastAsia="Calibri" w:cs="Arial"/>
          <w:szCs w:val="20"/>
        </w:rPr>
        <w:t>pisal lažno izjavo v obrazcu,</w:t>
      </w:r>
      <w:r w:rsidR="00E7015A" w:rsidRPr="009C50BD">
        <w:rPr>
          <w:rFonts w:eastAsia="Calibri" w:cs="Arial"/>
          <w:szCs w:val="20"/>
        </w:rPr>
        <w:t xml:space="preserve"> vlogo</w:t>
      </w:r>
      <w:r w:rsidR="00466F0F" w:rsidRPr="009C50BD">
        <w:rPr>
          <w:rFonts w:eastAsia="Calibri" w:cs="Arial"/>
          <w:szCs w:val="20"/>
        </w:rPr>
        <w:t xml:space="preserve"> zavrne.</w:t>
      </w:r>
    </w:p>
    <w:p w14:paraId="23B9CF21" w14:textId="20DC2953" w:rsidR="0071300E" w:rsidRPr="009C50BD" w:rsidRDefault="0071300E" w:rsidP="00CD787B">
      <w:pPr>
        <w:pStyle w:val="Brezrazmikov"/>
        <w:jc w:val="both"/>
        <w:rPr>
          <w:rFonts w:eastAsia="Calibri" w:cs="Arial"/>
          <w:szCs w:val="20"/>
        </w:rPr>
      </w:pPr>
    </w:p>
    <w:p w14:paraId="52933922" w14:textId="77777777" w:rsidR="005F0AAB" w:rsidRDefault="0071300E" w:rsidP="00CD787B">
      <w:pPr>
        <w:pStyle w:val="Brezrazmikov"/>
        <w:jc w:val="both"/>
        <w:rPr>
          <w:rFonts w:eastAsia="Calibri" w:cs="Arial"/>
          <w:szCs w:val="20"/>
        </w:rPr>
      </w:pPr>
      <w:r w:rsidRPr="009C50BD">
        <w:rPr>
          <w:rFonts w:eastAsia="Calibri" w:cs="Arial"/>
          <w:szCs w:val="20"/>
        </w:rPr>
        <w:t>Če se neizpolnjevanje pogojev ugotovi po izdaji sklepa o izboru vloge, se pogodba o sofinanciranju ne bo podpisala, sklep o izboru vloge pa se odpravi.</w:t>
      </w:r>
    </w:p>
    <w:p w14:paraId="0CE5C1AD" w14:textId="77777777" w:rsidR="00DF24F3" w:rsidRDefault="00DF24F3" w:rsidP="00CD787B">
      <w:pPr>
        <w:pStyle w:val="Brezrazmikov"/>
        <w:jc w:val="both"/>
        <w:rPr>
          <w:rFonts w:eastAsia="Calibri" w:cs="Arial"/>
          <w:szCs w:val="20"/>
        </w:rPr>
      </w:pPr>
    </w:p>
    <w:p w14:paraId="13246DDD" w14:textId="61429677" w:rsidR="00951F38" w:rsidRPr="009C50BD" w:rsidRDefault="00951F38" w:rsidP="00CD787B">
      <w:pPr>
        <w:pStyle w:val="Brezrazmikov"/>
        <w:jc w:val="both"/>
        <w:rPr>
          <w:rFonts w:eastAsia="Calibri" w:cs="Arial"/>
          <w:szCs w:val="20"/>
        </w:rPr>
      </w:pPr>
      <w:r w:rsidRPr="009C50BD">
        <w:rPr>
          <w:rFonts w:eastAsia="Calibri" w:cs="Arial"/>
          <w:szCs w:val="20"/>
        </w:rPr>
        <w:t xml:space="preserve">V primeru, da se neizpolnjevanje pogojev ugotovi po podpisu pogodbe o dodelitvi sredstev, lahko ministrstvo odstopi od pogodbe o dodelitvi sredstev, pri čemer bo </w:t>
      </w:r>
      <w:r w:rsidR="00622D67" w:rsidRPr="009C50BD">
        <w:rPr>
          <w:rFonts w:eastAsia="Calibri" w:cs="Arial"/>
          <w:szCs w:val="20"/>
        </w:rPr>
        <w:t>izbrani prijavitelj</w:t>
      </w:r>
      <w:r w:rsidRPr="009C50BD">
        <w:rPr>
          <w:rFonts w:eastAsia="Calibri" w:cs="Arial"/>
          <w:szCs w:val="20"/>
        </w:rPr>
        <w:t xml:space="preserve"> dolžan vrniti že prejeta sredstva skupaj z zakonskimi zamudnimi obrestmi od dneva nakazila sredstev na njegov transakcijski račun do dneva vračila sredstev, skladno s pozivom ministrstva.</w:t>
      </w:r>
    </w:p>
    <w:p w14:paraId="77976510" w14:textId="77777777" w:rsidR="00951F38" w:rsidRPr="009C50BD" w:rsidRDefault="00951F38" w:rsidP="00CD787B">
      <w:pPr>
        <w:pStyle w:val="Brezrazmikov"/>
        <w:jc w:val="both"/>
        <w:rPr>
          <w:rFonts w:eastAsia="Calibri" w:cs="Arial"/>
          <w:szCs w:val="20"/>
        </w:rPr>
      </w:pPr>
    </w:p>
    <w:p w14:paraId="7256582F" w14:textId="69BC493E" w:rsidR="00466F0F" w:rsidRPr="00377476" w:rsidRDefault="00951F38" w:rsidP="00CD787B">
      <w:pPr>
        <w:pStyle w:val="Brezrazmikov"/>
        <w:jc w:val="both"/>
        <w:rPr>
          <w:rFonts w:eastAsia="Calibri" w:cs="Arial"/>
          <w:szCs w:val="20"/>
        </w:rPr>
      </w:pPr>
      <w:r w:rsidRPr="009C50BD">
        <w:rPr>
          <w:rFonts w:eastAsia="Calibri" w:cs="Arial"/>
          <w:szCs w:val="20"/>
        </w:rPr>
        <w:t>Za izvedbo postopka obravnave vlog (preverjanje pogojev, ocenjevanje, priprava sklepov itd.) je imenovana strokovna komisija za izvedbo javnega razpisa (v nadaljevanju: strokovna komisija). Za vse pravočasne, pravilno označene in formalno popolne vloge (v nadaljevanju: formalna popolnost vloge) strokovna komisija najprej preveri, ali vloga izpolnjuje vse pogoje razpisa. Če ugotovi, da vloga ne izpolnjuje vseh pogojev javnega razpisa, nadaljnjega ocenjevanja po merilih strokovna komisija ne izvede, vloga prijavitelja pa se zaradi neizpolnjevanja po</w:t>
      </w:r>
      <w:r w:rsidR="0099687E">
        <w:rPr>
          <w:rFonts w:eastAsia="Calibri" w:cs="Arial"/>
          <w:szCs w:val="20"/>
        </w:rPr>
        <w:t>g</w:t>
      </w:r>
      <w:r w:rsidRPr="009C50BD">
        <w:rPr>
          <w:rFonts w:eastAsia="Calibri" w:cs="Arial"/>
          <w:szCs w:val="20"/>
        </w:rPr>
        <w:t>ojev zavrne.</w:t>
      </w:r>
    </w:p>
    <w:p w14:paraId="6A5E43B4" w14:textId="57D389F2" w:rsidR="002F6196" w:rsidRPr="00377476" w:rsidRDefault="00FD5676" w:rsidP="00CD787B">
      <w:pPr>
        <w:pStyle w:val="naslov30"/>
        <w:numPr>
          <w:ilvl w:val="1"/>
          <w:numId w:val="3"/>
        </w:numPr>
        <w:ind w:left="426"/>
        <w:rPr>
          <w:rFonts w:cs="Arial"/>
          <w:u w:val="none"/>
        </w:rPr>
      </w:pPr>
      <w:bookmarkStart w:id="31" w:name="_Toc131518601"/>
      <w:bookmarkStart w:id="32" w:name="_Toc176529446"/>
      <w:bookmarkStart w:id="33" w:name="_Hlk176513193"/>
      <w:r w:rsidRPr="00377476">
        <w:rPr>
          <w:rFonts w:cs="Arial"/>
          <w:u w:val="none"/>
        </w:rPr>
        <w:t>P</w:t>
      </w:r>
      <w:r w:rsidR="00675574" w:rsidRPr="00377476">
        <w:rPr>
          <w:rFonts w:cs="Arial"/>
          <w:u w:val="none"/>
        </w:rPr>
        <w:t>ogoji javnega razpisa</w:t>
      </w:r>
      <w:bookmarkEnd w:id="31"/>
      <w:bookmarkEnd w:id="32"/>
    </w:p>
    <w:p w14:paraId="0F305B7E" w14:textId="77777777" w:rsidR="005657C7" w:rsidRPr="00377476" w:rsidRDefault="005657C7" w:rsidP="00CD787B">
      <w:pPr>
        <w:rPr>
          <w:rFonts w:ascii="Arial" w:eastAsia="MS Mincho" w:hAnsi="Arial" w:cs="Arial"/>
          <w:b/>
          <w:sz w:val="20"/>
        </w:rPr>
      </w:pPr>
      <w:bookmarkStart w:id="34" w:name="_Hlk509302130"/>
    </w:p>
    <w:p w14:paraId="52DFDF47" w14:textId="05E5FAEA" w:rsidR="0019211B" w:rsidRPr="009C50BD" w:rsidRDefault="0019211B" w:rsidP="00CD787B">
      <w:pPr>
        <w:rPr>
          <w:rFonts w:ascii="Arial" w:hAnsi="Arial" w:cs="Arial"/>
          <w:b/>
          <w:sz w:val="20"/>
        </w:rPr>
      </w:pPr>
      <w:r w:rsidRPr="009C50BD">
        <w:rPr>
          <w:rFonts w:ascii="Arial" w:hAnsi="Arial" w:cs="Arial"/>
          <w:b/>
          <w:sz w:val="20"/>
        </w:rPr>
        <w:t>Pogoji javnega razpisa za sklop A</w:t>
      </w:r>
    </w:p>
    <w:p w14:paraId="2CB55538" w14:textId="77777777" w:rsidR="0019211B" w:rsidRPr="00377476" w:rsidRDefault="0019211B" w:rsidP="00CD787B">
      <w:pPr>
        <w:rPr>
          <w:rFonts w:ascii="Arial" w:hAnsi="Arial" w:cs="Arial"/>
          <w:bCs/>
          <w:sz w:val="20"/>
        </w:rPr>
      </w:pPr>
    </w:p>
    <w:p w14:paraId="66573487" w14:textId="34F5CA24" w:rsidR="005F4D7C" w:rsidRPr="00377476" w:rsidRDefault="00B11E71" w:rsidP="00CD787B">
      <w:pPr>
        <w:rPr>
          <w:rFonts w:ascii="Arial" w:hAnsi="Arial" w:cs="Arial"/>
          <w:bCs/>
          <w:sz w:val="20"/>
        </w:rPr>
      </w:pPr>
      <w:r w:rsidRPr="00377476">
        <w:rPr>
          <w:rFonts w:ascii="Arial" w:hAnsi="Arial" w:cs="Arial"/>
          <w:bCs/>
          <w:sz w:val="20"/>
        </w:rPr>
        <w:t>Prijavitelj</w:t>
      </w:r>
      <w:r w:rsidR="005F2977" w:rsidRPr="00377476">
        <w:rPr>
          <w:rFonts w:ascii="Arial" w:hAnsi="Arial" w:cs="Arial"/>
          <w:bCs/>
          <w:sz w:val="20"/>
        </w:rPr>
        <w:t xml:space="preserve"> na sklop A </w:t>
      </w:r>
      <w:r w:rsidRPr="00377476">
        <w:rPr>
          <w:rFonts w:ascii="Arial" w:hAnsi="Arial" w:cs="Arial"/>
          <w:bCs/>
          <w:sz w:val="20"/>
        </w:rPr>
        <w:t>mora</w:t>
      </w:r>
      <w:r w:rsidR="005F4D7C" w:rsidRPr="00377476">
        <w:rPr>
          <w:rFonts w:ascii="Arial" w:hAnsi="Arial" w:cs="Arial"/>
          <w:bCs/>
          <w:sz w:val="20"/>
        </w:rPr>
        <w:t xml:space="preserve"> izpolnjevati </w:t>
      </w:r>
      <w:r w:rsidR="005F2977" w:rsidRPr="00377476">
        <w:rPr>
          <w:rFonts w:ascii="Arial" w:hAnsi="Arial" w:cs="Arial"/>
          <w:bCs/>
          <w:sz w:val="20"/>
        </w:rPr>
        <w:t xml:space="preserve">vse </w:t>
      </w:r>
      <w:r w:rsidR="005F4D7C" w:rsidRPr="00377476">
        <w:rPr>
          <w:rFonts w:ascii="Arial" w:hAnsi="Arial" w:cs="Arial"/>
          <w:bCs/>
          <w:sz w:val="20"/>
        </w:rPr>
        <w:t>pogoje na dan oddaje</w:t>
      </w:r>
      <w:r w:rsidR="00300C82">
        <w:rPr>
          <w:rFonts w:ascii="Arial" w:hAnsi="Arial" w:cs="Arial"/>
          <w:bCs/>
          <w:sz w:val="20"/>
        </w:rPr>
        <w:t xml:space="preserve"> vloge</w:t>
      </w:r>
      <w:r w:rsidR="005F4D7C" w:rsidRPr="00377476">
        <w:rPr>
          <w:rFonts w:ascii="Arial" w:hAnsi="Arial" w:cs="Arial"/>
          <w:bCs/>
          <w:sz w:val="20"/>
        </w:rPr>
        <w:t xml:space="preserve"> na javni razpis</w:t>
      </w:r>
      <w:r w:rsidR="00C82488">
        <w:rPr>
          <w:rFonts w:ascii="Arial" w:hAnsi="Arial" w:cs="Arial"/>
          <w:bCs/>
          <w:sz w:val="20"/>
        </w:rPr>
        <w:t>.</w:t>
      </w:r>
    </w:p>
    <w:p w14:paraId="7B081260" w14:textId="1D563FBF" w:rsidR="003A317B" w:rsidRPr="00377476" w:rsidRDefault="003A317B" w:rsidP="00CD787B">
      <w:pPr>
        <w:rPr>
          <w:rFonts w:ascii="Arial" w:hAnsi="Arial" w:cs="Arial"/>
          <w:bCs/>
          <w:sz w:val="20"/>
        </w:rPr>
      </w:pPr>
    </w:p>
    <w:tbl>
      <w:tblPr>
        <w:tblStyle w:val="Navadnatabela4"/>
        <w:tblW w:w="9072" w:type="dxa"/>
        <w:tblLook w:val="04A0" w:firstRow="1" w:lastRow="0" w:firstColumn="1" w:lastColumn="0" w:noHBand="0" w:noVBand="1"/>
        <w:tblCaption w:val="SPLOŠNI POGOJI ZA PRIJAVITELJE IN PROJEKTNE PARTNERJE "/>
        <w:tblDescription w:val="Prijavitelj ali projektni partner je: &#10;- socialno podjetje, registrirano skladno z določili Zakona o socialnem podjetništvu (Uradni list RS, št. 20/11, 90/14 – ZDU-1I in 13/18) ali&#10;- nevladna organizacija, ki ima podeljen status nevladne organizacije v javnem interesu, skladno z določili Zakona o nevladnih organizacijah (Uradni list RS, št. 21/18) ali&#10;- invalidsko podjetje ali zaposlitveni center registriran skladno z Zakonom o zaposlitveni rehabilitaciji in zaposlovanju invalidov (Uradni list RS, št. 16/07 - uradno prečiščeno besedilo, 87/11, 96/12 – ZPIZ-2, 98/14 in 18/21) ali&#10;zadruga, registrirana skladno z Zakonom o zadrugah (Uradni list RS, št. 97/09 – uradno prečiščeno besedilo in 121/21).&#10;Prijavitelj ali projektni partner je nepridobitna pravna oseba in ima v ustanovitvenem aktu določen neprofitni značaj, tj. ni ustanovljen izključno z namenom pridobivanja dobička ali premoženja in presežke prihodkov nad odhodki vlaga v izvajanje (lastne) dejavnost. Prijavitelj ali projektni partner ni v javni lasti. Za podjetje v javni lasti se štejejo podjetja, kjer ima država ali lokalna skupnost neposredno 25 % ali več kot 25 % kapitala ali glasovalnih pravic. Prijavitelj ali projektni partner ima v ustanovitvenem aktu določeno demokratično in/ali participativno upravljanje, tj. &#10;-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 samo ali predvsem na njihovem morebitnem kapitalskem deležu in/ali&#10;- v primeru ne-članskih organizacij zaposlene, stranke in deležnike, na katere vpliva njihova dejavnost, vključujejo v odločanje (npr. predstavnik zaposlenih v svetu zavoda ali organu upravljanja).&#10;Prijavitelj je imel na dan 1. 3. 2023 zaposleno vsaj eno (1) osebo za polni delovni čas. Prijavitelj ali projektni partner mora imeti na dan oddaje vloge v Poslovnem registru Slovenije vpisan sedež ali poslovno enoto ali podružnico. Prijavitelj ali projektni partner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spoznane v pravnomočni odločbi pristojnega organa. V obdobju zadnjega leta, šteto za nazaj od dne oddaje vloge, prijavitelj ali projektni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 Prijavitelj ali projektni partner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Glede prijavitelja ali projektnega partnerja ni podana prepoved poslovanja v razmerju do ministrstva v obsegu, kot izhaja iz 35. in 36. člena Zakona o integriteti in preprečevanju korupcije (Uradni list RS, št. 69/11 – uradno prečiščeno besedilo, 158/20 in 3/22 - ZDeb). Prijavitelj ali projektni partner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 Prijavitelj ali projektni partner za iste že povrnjene upravičene stroške in aktivnosti, ki so predmet sofinanciranja v tem javnem razpisu, ni in ne bo pridobil sredstev iz drugih javnih virov (sredstev evropskega, državnega ali lokalnega proračuna - prepoved dvojnega sofinanciranja). Dejanski lastnik(i) podjetja v skladu z 19. členom Zakona o preprečevanju pranja denarja in financiranja terorizma (Uradni list RS, št. 68/16, 81/19, 91/20 in 2/21 – popr.) ni(so) vpleten(i) v postopke pranja denarja in financiranja terorizma. Prijavitelj ali projektni partner je skladno z navedenim zakonom zavezan k vpisu podatkov v Register dejanskih lastnikov (v nadaljevanju: Register), ki ga vodi Agencija Republike Slovenije za javnopravne evidence in storitve (v nadaljevanju: AJPES). Prijavitelj ali projektni partner nima neporavnanega vračila preveč izplačane pomoči po pravilu de minimis ali državne pomoči na podlagi predhodnega poziva ministrstva, pristojnega za finance. Prijavitelj ali projektni partner mora upoštevati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 Pomoč, prejeta po pravilu de minimis, se ne sme kumulirati z državno pomočjo v zvezi z istimi upravičenimi stroški, če bi se s takšno kumulacijo presegla največja intenzivnost pomoči ali znesek pomoči, določen za posebne okoliščine vsakega primera v Uredbi Komisije 651/2014/EU ali sklepu Komisije. Pomoč de minimis, ki ni dodeljena za določene upravičene stroške ali je navedenim stroškom ni mogoče pripisati, se lahko kumulira z drugo državno pomočjo, dodeljeno na podlagi Uredbe Komisije 651/2014/EU ali sklepa Komisije. Prijavitelj ne sme imeti registrirane glavne dejavnosti na sledečih sektorjih: &#10;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10;b) primarna proizvodnja kmetijskih proizvodov, &#10;c) sektor premogovništva za lažje zaprtje nekonkurenčnih premogovnikov, kakor jo zajema Sklep Sveta 2010/787/EU z dne 10. decembra 2010 (UL L št. 336 z dne 21. 12. 2010, str. 24).&#10;Skupni znesek pomoči, dodeljen enotnemu podjetju, ne sme preseči 2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 Omenjeni znesek se zniža na vrednost 100.000,00 EUR za enotna podjetja, ki delujejo v komercialnem cestnem tovornem prometu, ne sme pa se uporabljati za nabavo vozil za cestni prevoz tovora. Vsi pogoji se izpolnijo v obrazcih in prilogah k razpisu in razpisni dokumentaciji."/>
      </w:tblPr>
      <w:tblGrid>
        <w:gridCol w:w="1034"/>
        <w:gridCol w:w="8038"/>
      </w:tblGrid>
      <w:tr w:rsidR="000573F3" w:rsidRPr="00CD787B" w14:paraId="024153F2" w14:textId="625D558C" w:rsidTr="000573F3">
        <w:trPr>
          <w:cnfStyle w:val="100000000000" w:firstRow="1" w:lastRow="0" w:firstColumn="0" w:lastColumn="0" w:oddVBand="0" w:evenVBand="0" w:oddHBand="0" w:evenHBand="0" w:firstRowFirstColumn="0" w:firstRowLastColumn="0" w:lastRowFirstColumn="0" w:lastRowLastColumn="0"/>
          <w:trHeight w:val="371"/>
          <w:tblHeader/>
        </w:trPr>
        <w:tc>
          <w:tcPr>
            <w:cnfStyle w:val="001000000000" w:firstRow="0" w:lastRow="0" w:firstColumn="1" w:lastColumn="0" w:oddVBand="0" w:evenVBand="0" w:oddHBand="0" w:evenHBand="0" w:firstRowFirstColumn="0" w:firstRowLastColumn="0" w:lastRowFirstColumn="0" w:lastRowLastColumn="0"/>
            <w:tcW w:w="1034" w:type="dxa"/>
          </w:tcPr>
          <w:p w14:paraId="19353946" w14:textId="77777777" w:rsidR="000573F3" w:rsidRPr="00CD787B" w:rsidRDefault="000573F3" w:rsidP="00CD787B">
            <w:pPr>
              <w:rPr>
                <w:rFonts w:ascii="Arial" w:hAnsi="Arial" w:cs="Arial"/>
                <w:bCs w:val="0"/>
                <w:sz w:val="16"/>
                <w:szCs w:val="16"/>
              </w:rPr>
            </w:pPr>
            <w:bookmarkStart w:id="35" w:name="_Hlk174706974"/>
            <w:bookmarkStart w:id="36" w:name="_Hlk173319187"/>
            <w:r w:rsidRPr="00CD787B">
              <w:rPr>
                <w:rFonts w:ascii="Arial" w:hAnsi="Arial" w:cs="Arial"/>
                <w:bCs w:val="0"/>
                <w:sz w:val="16"/>
                <w:szCs w:val="16"/>
              </w:rPr>
              <w:t>Zaporedna številka</w:t>
            </w:r>
          </w:p>
        </w:tc>
        <w:tc>
          <w:tcPr>
            <w:tcW w:w="8038" w:type="dxa"/>
          </w:tcPr>
          <w:p w14:paraId="29E2F0EC" w14:textId="16CEDA49" w:rsidR="000573F3" w:rsidRPr="00CD787B" w:rsidRDefault="000573F3" w:rsidP="00CD787B">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CD787B">
              <w:rPr>
                <w:rFonts w:ascii="Arial" w:hAnsi="Arial" w:cs="Arial"/>
                <w:sz w:val="16"/>
                <w:szCs w:val="16"/>
              </w:rPr>
              <w:t xml:space="preserve">SPLOŠNI POGOJI ZA PRIJAVITELJE V SKLOPU A </w:t>
            </w:r>
          </w:p>
        </w:tc>
      </w:tr>
      <w:bookmarkEnd w:id="35"/>
      <w:tr w:rsidR="000573F3" w:rsidRPr="00CD787B" w14:paraId="2D9B55E5" w14:textId="0A907E97" w:rsidTr="000573F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034" w:type="dxa"/>
          </w:tcPr>
          <w:p w14:paraId="1F3E25F6" w14:textId="77777777" w:rsidR="000573F3" w:rsidRPr="00CD787B" w:rsidRDefault="000573F3" w:rsidP="00CD787B">
            <w:pPr>
              <w:rPr>
                <w:rFonts w:ascii="Arial" w:hAnsi="Arial" w:cs="Arial"/>
                <w:bCs w:val="0"/>
                <w:sz w:val="16"/>
                <w:szCs w:val="16"/>
              </w:rPr>
            </w:pPr>
            <w:r w:rsidRPr="00CD787B">
              <w:rPr>
                <w:rFonts w:ascii="Arial" w:hAnsi="Arial" w:cs="Arial"/>
                <w:sz w:val="16"/>
                <w:szCs w:val="16"/>
              </w:rPr>
              <w:t>1.</w:t>
            </w:r>
          </w:p>
        </w:tc>
        <w:tc>
          <w:tcPr>
            <w:tcW w:w="8038" w:type="dxa"/>
          </w:tcPr>
          <w:p w14:paraId="2E4306F1" w14:textId="3940C2A0" w:rsidR="000573F3" w:rsidRPr="00CD787B" w:rsidRDefault="000573F3" w:rsidP="00CD787B">
            <w:p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 xml:space="preserve">Prijavitelj je: </w:t>
            </w:r>
          </w:p>
          <w:p w14:paraId="5C6E1B59" w14:textId="14A9C7C2" w:rsidR="000573F3" w:rsidRPr="00CD787B" w:rsidRDefault="000573F3" w:rsidP="00CD787B">
            <w:pPr>
              <w:numPr>
                <w:ilvl w:val="0"/>
                <w:numId w:val="28"/>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socialno podjetje, registrirano skladno z določili Zakona o socialnem podjetništvu ali</w:t>
            </w:r>
          </w:p>
          <w:p w14:paraId="071C1055" w14:textId="77777777" w:rsidR="000573F3" w:rsidRPr="00CD787B" w:rsidRDefault="000573F3" w:rsidP="00CD787B">
            <w:pPr>
              <w:numPr>
                <w:ilvl w:val="0"/>
                <w:numId w:val="28"/>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nevladna organizacija, ki ima podeljen status nevladne organizacije v javnem interesu, skladno z določili Zakona o nevladnih organizacijah (Uradni list RS, št. 21/18) ali</w:t>
            </w:r>
          </w:p>
          <w:p w14:paraId="5AAB4F0A" w14:textId="77777777" w:rsidR="000573F3" w:rsidRPr="00CD787B" w:rsidRDefault="000573F3" w:rsidP="00CD787B">
            <w:pPr>
              <w:numPr>
                <w:ilvl w:val="0"/>
                <w:numId w:val="28"/>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invalidsko podjetje ali zaposlitveni center registriran skladno z Zakonom o zaposlitveni rehabilitaciji in zaposlovanju invalidov (Uradni list RS, št. 16/07 - uradno prečiščeno besedilo, 87/11, 96/12 – ZPIZ-2, 98/14 in 18/21) ali</w:t>
            </w:r>
          </w:p>
          <w:p w14:paraId="79041B61" w14:textId="77777777" w:rsidR="000573F3" w:rsidRPr="00CD787B" w:rsidRDefault="000573F3" w:rsidP="00CD787B">
            <w:pPr>
              <w:numPr>
                <w:ilvl w:val="0"/>
                <w:numId w:val="28"/>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zadruga, registrirana skladno z Zakonom o zadrugah (Uradni list RS, št. 97/09 – uradno prečiščeno besedilo in 121/21).</w:t>
            </w:r>
          </w:p>
        </w:tc>
      </w:tr>
      <w:tr w:rsidR="0076547B" w:rsidRPr="00CD787B" w14:paraId="5B4D2813" w14:textId="77777777" w:rsidTr="000573F3">
        <w:trPr>
          <w:trHeight w:val="145"/>
        </w:trPr>
        <w:tc>
          <w:tcPr>
            <w:cnfStyle w:val="001000000000" w:firstRow="0" w:lastRow="0" w:firstColumn="1" w:lastColumn="0" w:oddVBand="0" w:evenVBand="0" w:oddHBand="0" w:evenHBand="0" w:firstRowFirstColumn="0" w:firstRowLastColumn="0" w:lastRowFirstColumn="0" w:lastRowLastColumn="0"/>
            <w:tcW w:w="1034" w:type="dxa"/>
          </w:tcPr>
          <w:p w14:paraId="096CC310" w14:textId="153BD9EC" w:rsidR="0076547B" w:rsidRPr="00CD787B" w:rsidRDefault="0076547B" w:rsidP="00CD787B">
            <w:pPr>
              <w:rPr>
                <w:rFonts w:ascii="Arial" w:hAnsi="Arial" w:cs="Arial"/>
                <w:sz w:val="16"/>
                <w:szCs w:val="16"/>
              </w:rPr>
            </w:pPr>
            <w:r>
              <w:rPr>
                <w:rFonts w:ascii="Arial" w:hAnsi="Arial" w:cs="Arial"/>
                <w:sz w:val="16"/>
                <w:szCs w:val="16"/>
              </w:rPr>
              <w:t xml:space="preserve">2. </w:t>
            </w:r>
          </w:p>
        </w:tc>
        <w:tc>
          <w:tcPr>
            <w:tcW w:w="8038" w:type="dxa"/>
          </w:tcPr>
          <w:p w14:paraId="2C83E74C" w14:textId="4998537C" w:rsidR="0076547B" w:rsidRPr="00CD787B" w:rsidRDefault="0076547B" w:rsidP="00CD787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sidRPr="0076547B">
              <w:rPr>
                <w:rFonts w:ascii="Arial" w:eastAsiaTheme="minorHAnsi" w:hAnsi="Arial" w:cs="Arial"/>
                <w:bCs/>
                <w:sz w:val="16"/>
                <w:szCs w:val="16"/>
                <w:lang w:eastAsia="en-US"/>
              </w:rPr>
              <w:t>Prijavitelj sodi v kategorijo mikro, malih in srednjih podjetij v skladu s Prilogo 1 Uredbe Komisije (EU) št. 651/2014 z dne 17. junija 2014: v to kategorijo sodijo podjetja, ki imajo manj kot 250 zaposlenih ter letni promet, ki ne presega 50 milijonov EUR in/ali letno bilančno vsoto, ki ne presega 43 milijonov EUR.</w:t>
            </w:r>
          </w:p>
        </w:tc>
      </w:tr>
      <w:tr w:rsidR="000F3A9D" w:rsidRPr="00CD787B" w14:paraId="469500CE" w14:textId="3055DB40" w:rsidTr="000573F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034" w:type="dxa"/>
          </w:tcPr>
          <w:p w14:paraId="3B3AFD32" w14:textId="037826BB" w:rsidR="000F3A9D" w:rsidRPr="00CD787B" w:rsidRDefault="0076547B" w:rsidP="00CD787B">
            <w:pPr>
              <w:rPr>
                <w:rFonts w:ascii="Arial" w:hAnsi="Arial" w:cs="Arial"/>
                <w:bCs w:val="0"/>
                <w:sz w:val="16"/>
                <w:szCs w:val="16"/>
              </w:rPr>
            </w:pPr>
            <w:r>
              <w:rPr>
                <w:rFonts w:ascii="Arial" w:hAnsi="Arial" w:cs="Arial"/>
                <w:sz w:val="16"/>
                <w:szCs w:val="16"/>
              </w:rPr>
              <w:t>3</w:t>
            </w:r>
            <w:r w:rsidR="000F3A9D" w:rsidRPr="00CD787B">
              <w:rPr>
                <w:rFonts w:ascii="Arial" w:hAnsi="Arial" w:cs="Arial"/>
                <w:sz w:val="16"/>
                <w:szCs w:val="16"/>
              </w:rPr>
              <w:t>.</w:t>
            </w:r>
          </w:p>
        </w:tc>
        <w:tc>
          <w:tcPr>
            <w:tcW w:w="8038" w:type="dxa"/>
          </w:tcPr>
          <w:p w14:paraId="61103A2F" w14:textId="04773611" w:rsidR="000F3A9D" w:rsidRPr="00CD787B" w:rsidRDefault="000F3A9D"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Prijavitelj je nepridobitna pravna oseba in ima v ustanovitvenem aktu določen neprofitni značaj, tj. ni ustanovljen izključno z namenom pridobivanja dobička ali premoženja in presežke prihodkov nad odhodki vlaga v izvajanje (lastne) dejavnost.</w:t>
            </w:r>
          </w:p>
        </w:tc>
      </w:tr>
      <w:tr w:rsidR="000F3A9D" w:rsidRPr="00CD787B" w14:paraId="463438F0" w14:textId="7FB0FF92" w:rsidTr="000573F3">
        <w:trPr>
          <w:trHeight w:val="145"/>
        </w:trPr>
        <w:tc>
          <w:tcPr>
            <w:cnfStyle w:val="001000000000" w:firstRow="0" w:lastRow="0" w:firstColumn="1" w:lastColumn="0" w:oddVBand="0" w:evenVBand="0" w:oddHBand="0" w:evenHBand="0" w:firstRowFirstColumn="0" w:firstRowLastColumn="0" w:lastRowFirstColumn="0" w:lastRowLastColumn="0"/>
            <w:tcW w:w="1034" w:type="dxa"/>
          </w:tcPr>
          <w:p w14:paraId="5D4CAF9B" w14:textId="337276A0" w:rsidR="000F3A9D" w:rsidRPr="00CD787B" w:rsidRDefault="0076547B" w:rsidP="00CD787B">
            <w:pPr>
              <w:rPr>
                <w:rFonts w:ascii="Arial" w:hAnsi="Arial" w:cs="Arial"/>
                <w:bCs w:val="0"/>
                <w:sz w:val="16"/>
                <w:szCs w:val="16"/>
              </w:rPr>
            </w:pPr>
            <w:r>
              <w:rPr>
                <w:rFonts w:ascii="Arial" w:hAnsi="Arial" w:cs="Arial"/>
                <w:sz w:val="16"/>
                <w:szCs w:val="16"/>
              </w:rPr>
              <w:t>4</w:t>
            </w:r>
            <w:r w:rsidR="000F3A9D" w:rsidRPr="00CD787B">
              <w:rPr>
                <w:rFonts w:ascii="Arial" w:hAnsi="Arial" w:cs="Arial"/>
                <w:sz w:val="16"/>
                <w:szCs w:val="16"/>
              </w:rPr>
              <w:t>.</w:t>
            </w:r>
          </w:p>
        </w:tc>
        <w:tc>
          <w:tcPr>
            <w:tcW w:w="8038" w:type="dxa"/>
          </w:tcPr>
          <w:p w14:paraId="61F9C62B" w14:textId="4C3C8176"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V organizaciji prijavitelja, pri odločanju nima prevladujočega vpliv</w:t>
            </w:r>
            <w:r w:rsidR="00F441A0">
              <w:rPr>
                <w:rFonts w:ascii="Arial" w:eastAsiaTheme="minorHAnsi" w:hAnsi="Arial" w:cs="Arial"/>
                <w:bCs/>
                <w:sz w:val="16"/>
                <w:szCs w:val="16"/>
                <w:lang w:eastAsia="en-US"/>
              </w:rPr>
              <w:t>a</w:t>
            </w:r>
            <w:r w:rsidRPr="00CD787B">
              <w:rPr>
                <w:rFonts w:ascii="Arial" w:eastAsiaTheme="minorHAnsi" w:hAnsi="Arial" w:cs="Arial"/>
                <w:bCs/>
                <w:sz w:val="16"/>
                <w:szCs w:val="16"/>
                <w:lang w:eastAsia="en-US"/>
              </w:rPr>
              <w:t xml:space="preserve"> ena ali več pridobitnih gospodarskih družb, pravnih oseb javnega prava ali lokalnih skupnosti.</w:t>
            </w:r>
          </w:p>
        </w:tc>
      </w:tr>
      <w:tr w:rsidR="000F3A9D" w:rsidRPr="00CD787B" w14:paraId="3F4FFAE7" w14:textId="52A278DC" w:rsidTr="000573F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034" w:type="dxa"/>
          </w:tcPr>
          <w:p w14:paraId="5C791671" w14:textId="493DB5C9" w:rsidR="000F3A9D" w:rsidRPr="00CD787B" w:rsidRDefault="0076547B" w:rsidP="00CD787B">
            <w:pPr>
              <w:rPr>
                <w:rFonts w:ascii="Arial" w:hAnsi="Arial" w:cs="Arial"/>
                <w:bCs w:val="0"/>
                <w:sz w:val="16"/>
                <w:szCs w:val="16"/>
              </w:rPr>
            </w:pPr>
            <w:r>
              <w:rPr>
                <w:rFonts w:ascii="Arial" w:hAnsi="Arial" w:cs="Arial"/>
                <w:sz w:val="16"/>
                <w:szCs w:val="16"/>
              </w:rPr>
              <w:t>5</w:t>
            </w:r>
            <w:r w:rsidR="000F3A9D" w:rsidRPr="00CD787B">
              <w:rPr>
                <w:rFonts w:ascii="Arial" w:hAnsi="Arial" w:cs="Arial"/>
                <w:sz w:val="16"/>
                <w:szCs w:val="16"/>
              </w:rPr>
              <w:t>.</w:t>
            </w:r>
          </w:p>
        </w:tc>
        <w:tc>
          <w:tcPr>
            <w:tcW w:w="8038" w:type="dxa"/>
          </w:tcPr>
          <w:p w14:paraId="2C5EE34A" w14:textId="771206C3" w:rsidR="000F3A9D" w:rsidRPr="00CD787B" w:rsidRDefault="000F3A9D" w:rsidP="00CD787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 xml:space="preserve">Prijavitelj ima v ustanovitvenem aktu določeno demokratično in/ali participativno upravljanje, tj. </w:t>
            </w:r>
          </w:p>
          <w:p w14:paraId="4F42597C" w14:textId="37897028" w:rsidR="000F3A9D" w:rsidRPr="00CD787B" w:rsidRDefault="000F3A9D" w:rsidP="00CD787B">
            <w:pPr>
              <w:numPr>
                <w:ilvl w:val="0"/>
                <w:numId w:val="27"/>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 xml:space="preserve">v primeru članskih organizacij, ne glede na določbe posebnih zakonov, ki urejajo pravni položaj posamezne vrste nepridobitne pravne osebe, člani odločajo po načelu enakopravnosti, torej ima vsak član le po en glas, </w:t>
            </w:r>
          </w:p>
          <w:p w14:paraId="3F6FCE73" w14:textId="582A7F34" w:rsidR="000F3A9D" w:rsidRPr="00CD787B" w:rsidRDefault="000F3A9D" w:rsidP="00CD787B">
            <w:pPr>
              <w:numPr>
                <w:ilvl w:val="0"/>
                <w:numId w:val="27"/>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lastRenderedPageBreak/>
              <w:t>v primeru ne-članskih organizacij zaposlene, stranke in deležnike, na katere vpliva njihova dejavnost, vključujejo v odločanje (npr. predstavnik zaposlenih v svetu zavoda ali organu upravljanja), tudi če je pravna oblika, ki jo je prevzelo podjetje gospodarska družba, pooblastilo članov za odločanje ne temelj samo ali predvsem na njihovem morebitnem kapitalskem deležu.</w:t>
            </w:r>
          </w:p>
        </w:tc>
      </w:tr>
      <w:tr w:rsidR="000F3A9D" w:rsidRPr="00CD787B" w14:paraId="3EDA2F20" w14:textId="250E433A" w:rsidTr="000573F3">
        <w:trPr>
          <w:trHeight w:val="145"/>
        </w:trPr>
        <w:tc>
          <w:tcPr>
            <w:cnfStyle w:val="001000000000" w:firstRow="0" w:lastRow="0" w:firstColumn="1" w:lastColumn="0" w:oddVBand="0" w:evenVBand="0" w:oddHBand="0" w:evenHBand="0" w:firstRowFirstColumn="0" w:firstRowLastColumn="0" w:lastRowFirstColumn="0" w:lastRowLastColumn="0"/>
            <w:tcW w:w="1034" w:type="dxa"/>
          </w:tcPr>
          <w:p w14:paraId="7A5943AF" w14:textId="5F73BBCE" w:rsidR="000F3A9D" w:rsidRPr="00CD787B" w:rsidRDefault="0076547B" w:rsidP="00CD787B">
            <w:pPr>
              <w:rPr>
                <w:rFonts w:ascii="Arial" w:hAnsi="Arial" w:cs="Arial"/>
                <w:bCs w:val="0"/>
                <w:sz w:val="16"/>
                <w:szCs w:val="16"/>
              </w:rPr>
            </w:pPr>
            <w:r>
              <w:rPr>
                <w:rFonts w:ascii="Arial" w:hAnsi="Arial" w:cs="Arial"/>
                <w:sz w:val="16"/>
                <w:szCs w:val="16"/>
              </w:rPr>
              <w:lastRenderedPageBreak/>
              <w:t>6</w:t>
            </w:r>
            <w:r w:rsidR="000F3A9D" w:rsidRPr="00CD787B">
              <w:rPr>
                <w:rFonts w:ascii="Arial" w:hAnsi="Arial" w:cs="Arial"/>
                <w:sz w:val="16"/>
                <w:szCs w:val="16"/>
              </w:rPr>
              <w:t>.</w:t>
            </w:r>
          </w:p>
        </w:tc>
        <w:tc>
          <w:tcPr>
            <w:tcW w:w="8038" w:type="dxa"/>
          </w:tcPr>
          <w:p w14:paraId="4D8693A0" w14:textId="38DD1376"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 xml:space="preserve">Prijavitelj je imel na dan oddaje vloge zaposleno vsaj eno (1) osebo za polni delovni čas. </w:t>
            </w:r>
          </w:p>
        </w:tc>
      </w:tr>
      <w:tr w:rsidR="000F3A9D" w:rsidRPr="00CD787B" w14:paraId="09A2D09D" w14:textId="77777777" w:rsidTr="000573F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034" w:type="dxa"/>
          </w:tcPr>
          <w:p w14:paraId="13B0EC0A" w14:textId="75F8BB3A" w:rsidR="000F3A9D" w:rsidRPr="00CD787B" w:rsidRDefault="0076547B" w:rsidP="00CD787B">
            <w:pPr>
              <w:rPr>
                <w:rFonts w:ascii="Arial" w:hAnsi="Arial" w:cs="Arial"/>
                <w:sz w:val="16"/>
                <w:szCs w:val="16"/>
              </w:rPr>
            </w:pPr>
            <w:r>
              <w:rPr>
                <w:rFonts w:ascii="Arial" w:hAnsi="Arial" w:cs="Arial"/>
                <w:sz w:val="16"/>
                <w:szCs w:val="16"/>
              </w:rPr>
              <w:t>7</w:t>
            </w:r>
            <w:r w:rsidR="000F3A9D" w:rsidRPr="00CD787B">
              <w:rPr>
                <w:rFonts w:ascii="Arial" w:hAnsi="Arial" w:cs="Arial"/>
                <w:sz w:val="16"/>
                <w:szCs w:val="16"/>
              </w:rPr>
              <w:t>.</w:t>
            </w:r>
          </w:p>
        </w:tc>
        <w:tc>
          <w:tcPr>
            <w:tcW w:w="8038" w:type="dxa"/>
          </w:tcPr>
          <w:p w14:paraId="055BF2B6" w14:textId="08C8D220" w:rsidR="000F3A9D" w:rsidRPr="000573F3" w:rsidRDefault="000F3A9D"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bCs/>
                <w:sz w:val="16"/>
                <w:szCs w:val="16"/>
              </w:rPr>
              <w:t>Prijavitelj zagotavlja prostorsko sposobnost za izvajanje projekta, in sicer prostor za izvajanje dejavnosti.</w:t>
            </w:r>
          </w:p>
        </w:tc>
      </w:tr>
      <w:tr w:rsidR="000F3A9D" w:rsidRPr="00CD787B" w14:paraId="1E8FE1F7" w14:textId="0BACE6A6" w:rsidTr="000573F3">
        <w:trPr>
          <w:trHeight w:val="145"/>
        </w:trPr>
        <w:tc>
          <w:tcPr>
            <w:cnfStyle w:val="001000000000" w:firstRow="0" w:lastRow="0" w:firstColumn="1" w:lastColumn="0" w:oddVBand="0" w:evenVBand="0" w:oddHBand="0" w:evenHBand="0" w:firstRowFirstColumn="0" w:firstRowLastColumn="0" w:lastRowFirstColumn="0" w:lastRowLastColumn="0"/>
            <w:tcW w:w="1034" w:type="dxa"/>
          </w:tcPr>
          <w:p w14:paraId="2952E70D" w14:textId="6233A7C4" w:rsidR="000F3A9D" w:rsidRPr="00CD787B" w:rsidRDefault="0076547B" w:rsidP="00CD787B">
            <w:pPr>
              <w:rPr>
                <w:rFonts w:ascii="Arial" w:hAnsi="Arial" w:cs="Arial"/>
                <w:bCs w:val="0"/>
                <w:sz w:val="16"/>
                <w:szCs w:val="16"/>
              </w:rPr>
            </w:pPr>
            <w:r>
              <w:rPr>
                <w:rFonts w:ascii="Arial" w:hAnsi="Arial" w:cs="Arial"/>
                <w:sz w:val="16"/>
                <w:szCs w:val="16"/>
              </w:rPr>
              <w:t>8</w:t>
            </w:r>
            <w:r w:rsidR="000F3A9D" w:rsidRPr="00CD787B">
              <w:rPr>
                <w:rFonts w:ascii="Arial" w:hAnsi="Arial" w:cs="Arial"/>
                <w:sz w:val="16"/>
                <w:szCs w:val="16"/>
              </w:rPr>
              <w:t>.</w:t>
            </w:r>
          </w:p>
        </w:tc>
        <w:tc>
          <w:tcPr>
            <w:tcW w:w="8038" w:type="dxa"/>
          </w:tcPr>
          <w:p w14:paraId="6C76A474" w14:textId="0EB40885"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na dan oddaje vloge nima neporavnanih zapadlih finančnih obveznosti v višini 50 evrov ali več do ministrstva oziroma njegovih izvajalskih institucij (Slovenskega podjetniškega sklada, Javne agencije Republike Slovenije za spodbujanje investicij, podjetništva in internacionalizacije in Javne agencije za znanstvenoraziskovalno in inovacijsko de</w:t>
            </w:r>
            <w:r w:rsidR="008E5735">
              <w:rPr>
                <w:rFonts w:ascii="Arial" w:hAnsi="Arial" w:cs="Arial"/>
                <w:sz w:val="16"/>
                <w:szCs w:val="16"/>
              </w:rPr>
              <w:t>j</w:t>
            </w:r>
            <w:r w:rsidRPr="00CD787B">
              <w:rPr>
                <w:rFonts w:ascii="Arial" w:hAnsi="Arial" w:cs="Arial"/>
                <w:sz w:val="16"/>
                <w:szCs w:val="16"/>
              </w:rPr>
              <w:t>avnost Republike Slovenije), pri čemer neporavnane obveznosti izhajajo iz naslova pogodb o sofinanciranju oziroma o dodelitvi javnih sredstev in so bile kot neporavnane in zapadle spoznane v pravnomočni odločbi pristojnega organa.</w:t>
            </w:r>
          </w:p>
        </w:tc>
      </w:tr>
      <w:tr w:rsidR="000F3A9D" w:rsidRPr="00CD787B" w14:paraId="7F2AFE0E" w14:textId="752F12F7" w:rsidTr="000573F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034" w:type="dxa"/>
          </w:tcPr>
          <w:p w14:paraId="10DC82E5" w14:textId="72B7E23E" w:rsidR="000F3A9D" w:rsidRPr="00CD787B" w:rsidRDefault="0076547B" w:rsidP="00CD787B">
            <w:pPr>
              <w:rPr>
                <w:rFonts w:ascii="Arial" w:hAnsi="Arial" w:cs="Arial"/>
                <w:bCs w:val="0"/>
                <w:sz w:val="16"/>
                <w:szCs w:val="16"/>
              </w:rPr>
            </w:pPr>
            <w:r>
              <w:rPr>
                <w:rFonts w:ascii="Arial" w:hAnsi="Arial" w:cs="Arial"/>
                <w:sz w:val="16"/>
                <w:szCs w:val="16"/>
              </w:rPr>
              <w:t>9</w:t>
            </w:r>
            <w:r w:rsidR="000F3A9D" w:rsidRPr="00CD787B">
              <w:rPr>
                <w:rFonts w:ascii="Arial" w:hAnsi="Arial" w:cs="Arial"/>
                <w:sz w:val="16"/>
                <w:szCs w:val="16"/>
              </w:rPr>
              <w:t>.</w:t>
            </w:r>
          </w:p>
        </w:tc>
        <w:tc>
          <w:tcPr>
            <w:tcW w:w="8038" w:type="dxa"/>
          </w:tcPr>
          <w:p w14:paraId="76964D93" w14:textId="31710596" w:rsidR="000F3A9D" w:rsidRPr="00CD787B" w:rsidRDefault="00DB078F"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Pr>
                <w:rFonts w:ascii="Arial" w:hAnsi="Arial" w:cs="Arial"/>
                <w:sz w:val="16"/>
                <w:szCs w:val="16"/>
              </w:rPr>
              <w:t>P</w:t>
            </w:r>
            <w:r w:rsidR="000F3A9D" w:rsidRPr="00CD787B">
              <w:rPr>
                <w:rFonts w:ascii="Arial" w:hAnsi="Arial" w:cs="Arial"/>
                <w:sz w:val="16"/>
                <w:szCs w:val="16"/>
              </w:rPr>
              <w:t>rijavitelj nima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r>
      <w:tr w:rsidR="000F3A9D" w:rsidRPr="00CD787B" w14:paraId="2C64F97F" w14:textId="17130943" w:rsidTr="000573F3">
        <w:trPr>
          <w:trHeight w:val="145"/>
        </w:trPr>
        <w:tc>
          <w:tcPr>
            <w:cnfStyle w:val="001000000000" w:firstRow="0" w:lastRow="0" w:firstColumn="1" w:lastColumn="0" w:oddVBand="0" w:evenVBand="0" w:oddHBand="0" w:evenHBand="0" w:firstRowFirstColumn="0" w:firstRowLastColumn="0" w:lastRowFirstColumn="0" w:lastRowLastColumn="0"/>
            <w:tcW w:w="1034" w:type="dxa"/>
          </w:tcPr>
          <w:p w14:paraId="2F615074" w14:textId="136F4EC6" w:rsidR="000F3A9D" w:rsidRPr="00CD787B" w:rsidRDefault="0076547B" w:rsidP="00CD787B">
            <w:pPr>
              <w:rPr>
                <w:rFonts w:ascii="Arial" w:hAnsi="Arial" w:cs="Arial"/>
                <w:bCs w:val="0"/>
                <w:sz w:val="16"/>
                <w:szCs w:val="16"/>
              </w:rPr>
            </w:pPr>
            <w:r>
              <w:rPr>
                <w:rFonts w:ascii="Arial" w:hAnsi="Arial" w:cs="Arial"/>
                <w:sz w:val="16"/>
                <w:szCs w:val="16"/>
              </w:rPr>
              <w:t>10</w:t>
            </w:r>
            <w:r w:rsidR="000F3A9D" w:rsidRPr="00CD787B">
              <w:rPr>
                <w:rFonts w:ascii="Arial" w:hAnsi="Arial" w:cs="Arial"/>
                <w:sz w:val="16"/>
                <w:szCs w:val="16"/>
              </w:rPr>
              <w:t>.</w:t>
            </w:r>
          </w:p>
        </w:tc>
        <w:tc>
          <w:tcPr>
            <w:tcW w:w="8038" w:type="dxa"/>
          </w:tcPr>
          <w:p w14:paraId="4358453C" w14:textId="7C16428A"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popr. in 196/21 – odl. US, 196/21 – odl. US, 157/22 – odl. US, 35/23 – odl. US, 57/23 – odl. US in 102/23) in ni v postopku likvidacije po Zakonu o gospodarskih družbah (Uradni list RS, št. 65/09 – uradno prečiščeno besedilo, 33/11, 91/11, 32/12, 57/12, 44/13 – odl. US, 82/13, 55/15, 15/17, 22/19 – ZPosS, 158/20 – ZIntPK-C, 18/21, 18/23 – ZDU-1O in 75/23).</w:t>
            </w:r>
          </w:p>
        </w:tc>
      </w:tr>
      <w:tr w:rsidR="000F3A9D" w:rsidRPr="00CD787B" w14:paraId="52509C68" w14:textId="38DC9204" w:rsidTr="000573F3">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034" w:type="dxa"/>
          </w:tcPr>
          <w:p w14:paraId="38C449CA" w14:textId="302DCB49" w:rsidR="000F3A9D" w:rsidRPr="00CD787B" w:rsidRDefault="000F3A9D" w:rsidP="00CD787B">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1</w:t>
            </w:r>
            <w:r w:rsidRPr="00CD787B">
              <w:rPr>
                <w:rFonts w:ascii="Arial" w:hAnsi="Arial" w:cs="Arial"/>
                <w:sz w:val="16"/>
                <w:szCs w:val="16"/>
              </w:rPr>
              <w:t>.</w:t>
            </w:r>
          </w:p>
        </w:tc>
        <w:tc>
          <w:tcPr>
            <w:tcW w:w="8038" w:type="dxa"/>
          </w:tcPr>
          <w:p w14:paraId="5D4F9D41" w14:textId="6D9E93DB" w:rsidR="000F3A9D" w:rsidRPr="00CD787B" w:rsidRDefault="000F3A9D"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ne prejema ali ni v postopku pridobivanja državnih pomoči za reševanje in prestrukturiranje podjetij v težavah po Zakonu o pomoči za reševanje in prestrukturiranje gospodarskih družb in zadrug v težavah (Uradni list RS, št. 5/17).</w:t>
            </w:r>
          </w:p>
        </w:tc>
      </w:tr>
      <w:tr w:rsidR="00A047CC" w:rsidRPr="00CD787B" w14:paraId="0651BB37" w14:textId="77777777" w:rsidTr="001D3DE8">
        <w:trPr>
          <w:trHeight w:val="228"/>
        </w:trPr>
        <w:tc>
          <w:tcPr>
            <w:cnfStyle w:val="001000000000" w:firstRow="0" w:lastRow="0" w:firstColumn="1" w:lastColumn="0" w:oddVBand="0" w:evenVBand="0" w:oddHBand="0" w:evenHBand="0" w:firstRowFirstColumn="0" w:firstRowLastColumn="0" w:lastRowFirstColumn="0" w:lastRowLastColumn="0"/>
            <w:tcW w:w="0" w:type="dxa"/>
          </w:tcPr>
          <w:p w14:paraId="19C7FC0D" w14:textId="67DC82B0" w:rsidR="00A047CC" w:rsidRPr="00CD787B" w:rsidRDefault="00A047CC" w:rsidP="00CD787B">
            <w:pPr>
              <w:rPr>
                <w:rFonts w:ascii="Arial" w:hAnsi="Arial" w:cs="Arial"/>
                <w:sz w:val="16"/>
                <w:szCs w:val="16"/>
              </w:rPr>
            </w:pPr>
            <w:r>
              <w:rPr>
                <w:rFonts w:ascii="Arial" w:hAnsi="Arial" w:cs="Arial"/>
                <w:sz w:val="16"/>
                <w:szCs w:val="16"/>
              </w:rPr>
              <w:t>1</w:t>
            </w:r>
            <w:r w:rsidR="0076547B">
              <w:rPr>
                <w:rFonts w:ascii="Arial" w:hAnsi="Arial" w:cs="Arial"/>
                <w:sz w:val="16"/>
                <w:szCs w:val="16"/>
              </w:rPr>
              <w:t>2</w:t>
            </w:r>
            <w:r>
              <w:rPr>
                <w:rFonts w:ascii="Arial" w:hAnsi="Arial" w:cs="Arial"/>
                <w:sz w:val="16"/>
                <w:szCs w:val="16"/>
              </w:rPr>
              <w:t>.</w:t>
            </w:r>
          </w:p>
        </w:tc>
        <w:tc>
          <w:tcPr>
            <w:tcW w:w="0" w:type="dxa"/>
          </w:tcPr>
          <w:p w14:paraId="281D47A1" w14:textId="29630EA9" w:rsidR="00A047CC" w:rsidRPr="00CD787B" w:rsidRDefault="00A047CC"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D33761">
              <w:rPr>
                <w:rFonts w:ascii="Arial" w:hAnsi="Arial" w:cs="Arial"/>
                <w:sz w:val="16"/>
                <w:szCs w:val="16"/>
              </w:rPr>
              <w:t xml:space="preserve">Prijavitelj ni podjetje v težavah skladno z 18. točko 2. člena Uredbe </w:t>
            </w:r>
            <w:r w:rsidR="00034C36" w:rsidRPr="00034C36">
              <w:rPr>
                <w:rFonts w:ascii="Arial" w:hAnsi="Arial" w:cs="Arial"/>
                <w:sz w:val="16"/>
                <w:szCs w:val="16"/>
              </w:rPr>
              <w:t>Komisije (EU) št. 651/2014 z dne 17. junija 2014 o razglasitvi nekaterih vrst pomoči za združljive z notranjim trgom pri uporabi členov 107 in 108 Pogodbe (UL L št. 187 z dne 26. 6. 2014), zadnjič spremenjen</w:t>
            </w:r>
            <w:r w:rsidR="00A45491">
              <w:rPr>
                <w:rFonts w:ascii="Arial" w:hAnsi="Arial" w:cs="Arial"/>
                <w:sz w:val="16"/>
                <w:szCs w:val="16"/>
              </w:rPr>
              <w:t>e</w:t>
            </w:r>
            <w:r w:rsidR="00034C36" w:rsidRPr="00034C36">
              <w:rPr>
                <w:rFonts w:ascii="Arial" w:hAnsi="Arial" w:cs="Arial"/>
                <w:sz w:val="16"/>
                <w:szCs w:val="16"/>
              </w:rPr>
              <w:t xml:space="preserve"> z Uredbo Komisije (EU) 2023/1315 z dne 23. junija 2023 o spremembi Uredbe (EU) št. 651/2014 o razglasitvi nekaterih vrst pomoči za združljive z notranjim trgom pri uporabi členov 107 in 108 Pogodbe ter Uredbe (EU) 2022/2473 o razglasitvi nekaterih vrst pomoči za podjetja, ki se ukvarjajo s proizvodnjo, predelavo in trženjem ribiških proizvodov in proizvodov iz akvakulture, za združljive z notranjim trgom z uporabo členov </w:t>
            </w:r>
            <w:r w:rsidR="00A45491">
              <w:rPr>
                <w:rFonts w:ascii="Arial" w:hAnsi="Arial" w:cs="Arial"/>
                <w:sz w:val="16"/>
                <w:szCs w:val="16"/>
              </w:rPr>
              <w:t xml:space="preserve">107 in 108 Pogodbe </w:t>
            </w:r>
            <w:r w:rsidR="00034C36" w:rsidRPr="00034C36">
              <w:rPr>
                <w:rFonts w:ascii="Arial" w:hAnsi="Arial" w:cs="Arial"/>
                <w:sz w:val="16"/>
                <w:szCs w:val="16"/>
              </w:rPr>
              <w:t>(UL L št. 167 z dne 30. 6. 2023, str. 1), (v nadaljevanju: Uredba Komisije 651/2014/EU</w:t>
            </w:r>
            <w:r w:rsidR="000F48C8">
              <w:rPr>
                <w:rFonts w:ascii="Arial" w:hAnsi="Arial" w:cs="Arial"/>
                <w:sz w:val="16"/>
                <w:szCs w:val="16"/>
              </w:rPr>
              <w:t>)</w:t>
            </w:r>
            <w:r w:rsidR="00A45491">
              <w:rPr>
                <w:rFonts w:ascii="Arial" w:hAnsi="Arial" w:cs="Arial"/>
                <w:sz w:val="16"/>
                <w:szCs w:val="16"/>
              </w:rPr>
              <w:t>.</w:t>
            </w:r>
          </w:p>
        </w:tc>
      </w:tr>
      <w:tr w:rsidR="000F3A9D" w:rsidRPr="00CD787B" w14:paraId="6C9E12FD" w14:textId="57CC2603" w:rsidTr="000573F3">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034" w:type="dxa"/>
          </w:tcPr>
          <w:p w14:paraId="798D1ACB" w14:textId="118E8B9B" w:rsidR="000F3A9D" w:rsidRPr="00CD787B" w:rsidRDefault="000F3A9D" w:rsidP="00CD787B">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3</w:t>
            </w:r>
            <w:r w:rsidRPr="00CD787B">
              <w:rPr>
                <w:rFonts w:ascii="Arial" w:hAnsi="Arial" w:cs="Arial"/>
                <w:sz w:val="16"/>
                <w:szCs w:val="16"/>
              </w:rPr>
              <w:t>.</w:t>
            </w:r>
          </w:p>
        </w:tc>
        <w:tc>
          <w:tcPr>
            <w:tcW w:w="8038" w:type="dxa"/>
          </w:tcPr>
          <w:p w14:paraId="3549D5DB" w14:textId="166D9EBA" w:rsidR="000F3A9D" w:rsidRPr="00CD787B" w:rsidRDefault="000F3A9D"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Glede prijavitelja ni podana prepoved poslovanja v razmerju do ministrstva v obsegu, kot izhaja iz 35. člena Zakona o integriteti in preprečevanju korupcije (Uradni list RS, št. 69/11 – uradno prečiščeno besedilo, 158/20, 3/22 – Zdeb in 16/23 – ZZPri).</w:t>
            </w:r>
          </w:p>
        </w:tc>
      </w:tr>
      <w:tr w:rsidR="000F3A9D" w:rsidRPr="00CD787B" w14:paraId="11467B2E" w14:textId="6DA72B6D" w:rsidTr="000573F3">
        <w:trPr>
          <w:trHeight w:val="586"/>
        </w:trPr>
        <w:tc>
          <w:tcPr>
            <w:cnfStyle w:val="001000000000" w:firstRow="0" w:lastRow="0" w:firstColumn="1" w:lastColumn="0" w:oddVBand="0" w:evenVBand="0" w:oddHBand="0" w:evenHBand="0" w:firstRowFirstColumn="0" w:firstRowLastColumn="0" w:lastRowFirstColumn="0" w:lastRowLastColumn="0"/>
            <w:tcW w:w="1034" w:type="dxa"/>
          </w:tcPr>
          <w:p w14:paraId="074B6B5A" w14:textId="248E81D7" w:rsidR="000F3A9D" w:rsidRPr="00CD787B" w:rsidRDefault="000F3A9D" w:rsidP="00CD787B">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4</w:t>
            </w:r>
            <w:r w:rsidRPr="00CD787B">
              <w:rPr>
                <w:rFonts w:ascii="Arial" w:hAnsi="Arial" w:cs="Arial"/>
                <w:sz w:val="16"/>
                <w:szCs w:val="16"/>
              </w:rPr>
              <w:t>.</w:t>
            </w:r>
          </w:p>
        </w:tc>
        <w:tc>
          <w:tcPr>
            <w:tcW w:w="8038" w:type="dxa"/>
          </w:tcPr>
          <w:p w14:paraId="7361FD7C" w14:textId="05D2E46A"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ni v postopku vračanja neupravičeno prejete državne pomoči na podlagi odločbe Evropske komisije, ki je prejeto državno pomoč razglasila za nezakonito in nezdružljivo s skupnim trgom Skupnosti. Šteje se, da prijavitelj naveden</w:t>
            </w:r>
            <w:r w:rsidR="00B338FF">
              <w:rPr>
                <w:rFonts w:ascii="Arial" w:hAnsi="Arial" w:cs="Arial"/>
                <w:sz w:val="16"/>
                <w:szCs w:val="16"/>
              </w:rPr>
              <w:t>i</w:t>
            </w:r>
            <w:r w:rsidRPr="00CD787B">
              <w:rPr>
                <w:rFonts w:ascii="Arial" w:hAnsi="Arial" w:cs="Arial"/>
                <w:sz w:val="16"/>
                <w:szCs w:val="16"/>
              </w:rPr>
              <w:t xml:space="preserve"> pogoj izpolnjuje, če odločba EK še ni dokončna, prijavitelj pa je domnevno nezakonito pridobljena sredstva v ustrezni višini položil na posebni skrbniški račun pri banki in z njimi ne razpolaga.</w:t>
            </w:r>
          </w:p>
        </w:tc>
      </w:tr>
      <w:tr w:rsidR="000F3A9D" w:rsidRPr="00CD787B" w14:paraId="2343AE52" w14:textId="6429D3FB" w:rsidTr="000573F3">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034" w:type="dxa"/>
          </w:tcPr>
          <w:p w14:paraId="57F0545F" w14:textId="0A17E85B" w:rsidR="000F3A9D" w:rsidRPr="00CD787B" w:rsidRDefault="000F3A9D" w:rsidP="00CD787B">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5</w:t>
            </w:r>
            <w:r w:rsidRPr="00CD787B">
              <w:rPr>
                <w:rFonts w:ascii="Arial" w:hAnsi="Arial" w:cs="Arial"/>
                <w:sz w:val="16"/>
                <w:szCs w:val="16"/>
              </w:rPr>
              <w:t>.</w:t>
            </w:r>
          </w:p>
        </w:tc>
        <w:tc>
          <w:tcPr>
            <w:tcW w:w="8038" w:type="dxa"/>
          </w:tcPr>
          <w:p w14:paraId="39E1B759" w14:textId="5F27FDD9" w:rsidR="000F3A9D" w:rsidRPr="00CD787B" w:rsidRDefault="000F3A9D"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za iste že povrnjene upravičene stroške in aktivnosti, ki so predmet sofinanciranja v tem javnem razpisu, ni in ne bo pridobil sredstev iz drugih javnih virov (sredstev evropskega, državnega ali lokalnega proračuna - prepoved dvojnega sofinanciranja).</w:t>
            </w:r>
          </w:p>
        </w:tc>
      </w:tr>
      <w:tr w:rsidR="000F3A9D" w:rsidRPr="00CD787B" w14:paraId="14031C0E" w14:textId="6FC11A49" w:rsidTr="000573F3">
        <w:trPr>
          <w:trHeight w:val="280"/>
        </w:trPr>
        <w:tc>
          <w:tcPr>
            <w:cnfStyle w:val="001000000000" w:firstRow="0" w:lastRow="0" w:firstColumn="1" w:lastColumn="0" w:oddVBand="0" w:evenVBand="0" w:oddHBand="0" w:evenHBand="0" w:firstRowFirstColumn="0" w:firstRowLastColumn="0" w:lastRowFirstColumn="0" w:lastRowLastColumn="0"/>
            <w:tcW w:w="1034" w:type="dxa"/>
          </w:tcPr>
          <w:p w14:paraId="76834339" w14:textId="523996F7" w:rsidR="000F3A9D" w:rsidRPr="00CD787B" w:rsidRDefault="000F3A9D" w:rsidP="00CD787B">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6</w:t>
            </w:r>
            <w:r w:rsidRPr="00CD787B">
              <w:rPr>
                <w:rFonts w:ascii="Arial" w:hAnsi="Arial" w:cs="Arial"/>
                <w:sz w:val="16"/>
                <w:szCs w:val="16"/>
              </w:rPr>
              <w:t>.</w:t>
            </w:r>
          </w:p>
        </w:tc>
        <w:tc>
          <w:tcPr>
            <w:tcW w:w="8038" w:type="dxa"/>
          </w:tcPr>
          <w:p w14:paraId="24B6CDD5" w14:textId="4000AD42"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bCs/>
                <w:sz w:val="16"/>
                <w:szCs w:val="16"/>
              </w:rPr>
              <w:t xml:space="preserve">Podjetja, ki so, skladno z določili </w:t>
            </w:r>
            <w:r w:rsidR="000654A0">
              <w:rPr>
                <w:rFonts w:ascii="Arial" w:hAnsi="Arial" w:cs="Arial"/>
                <w:bCs/>
                <w:sz w:val="16"/>
                <w:szCs w:val="16"/>
              </w:rPr>
              <w:t>2</w:t>
            </w:r>
            <w:r w:rsidRPr="00CD787B">
              <w:rPr>
                <w:rFonts w:ascii="Arial" w:hAnsi="Arial" w:cs="Arial"/>
                <w:bCs/>
                <w:sz w:val="16"/>
                <w:szCs w:val="16"/>
              </w:rPr>
              <w:t xml:space="preserve">. člena </w:t>
            </w:r>
            <w:r w:rsidR="000654A0" w:rsidRPr="000654A0">
              <w:rPr>
                <w:rFonts w:ascii="Arial" w:hAnsi="Arial" w:cs="Arial"/>
                <w:bCs/>
                <w:sz w:val="16"/>
                <w:szCs w:val="16"/>
              </w:rPr>
              <w:t>Uredbe</w:t>
            </w:r>
            <w:r w:rsidR="000654A0" w:rsidRPr="000654A0">
              <w:rPr>
                <w:rFonts w:ascii="Roboto" w:hAnsi="Roboto"/>
                <w:bCs/>
                <w:color w:val="333333"/>
                <w:sz w:val="21"/>
                <w:szCs w:val="21"/>
                <w:shd w:val="clear" w:color="auto" w:fill="FFFFFF"/>
              </w:rPr>
              <w:t xml:space="preserve"> </w:t>
            </w:r>
            <w:r w:rsidR="000654A0" w:rsidRPr="000654A0">
              <w:rPr>
                <w:rFonts w:ascii="Arial" w:hAnsi="Arial" w:cs="Arial"/>
                <w:bCs/>
                <w:sz w:val="16"/>
                <w:szCs w:val="16"/>
              </w:rPr>
              <w:t>Komisije (EU) 2023/2831</w:t>
            </w:r>
            <w:r w:rsidR="000654A0">
              <w:rPr>
                <w:rFonts w:ascii="Arial" w:hAnsi="Arial" w:cs="Arial"/>
                <w:bCs/>
                <w:sz w:val="16"/>
                <w:szCs w:val="16"/>
              </w:rPr>
              <w:t xml:space="preserve"> »enotna podjetja«</w:t>
            </w:r>
            <w:r w:rsidRPr="00CD787B">
              <w:rPr>
                <w:rFonts w:ascii="Arial" w:hAnsi="Arial" w:cs="Arial"/>
                <w:bCs/>
                <w:sz w:val="16"/>
                <w:szCs w:val="16"/>
              </w:rPr>
              <w:t xml:space="preserve">, </w:t>
            </w:r>
            <w:r w:rsidR="00B338FF">
              <w:rPr>
                <w:rFonts w:ascii="Arial" w:hAnsi="Arial" w:cs="Arial"/>
                <w:bCs/>
                <w:sz w:val="16"/>
                <w:szCs w:val="16"/>
              </w:rPr>
              <w:t xml:space="preserve">se </w:t>
            </w:r>
            <w:r w:rsidRPr="00CD787B">
              <w:rPr>
                <w:rFonts w:ascii="Arial" w:hAnsi="Arial" w:cs="Arial"/>
                <w:bCs/>
                <w:sz w:val="16"/>
                <w:szCs w:val="16"/>
              </w:rPr>
              <w:t>v primeru tega javnega razpisa štejejo kot eno samo podjetje. Glede na to lahko prijavo odda le eno od njih.</w:t>
            </w:r>
          </w:p>
        </w:tc>
      </w:tr>
      <w:tr w:rsidR="000F3A9D" w:rsidRPr="00CD787B" w14:paraId="4B12563B" w14:textId="321CA97B" w:rsidTr="000573F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034" w:type="dxa"/>
          </w:tcPr>
          <w:p w14:paraId="5657F6FD" w14:textId="06616C82" w:rsidR="000F3A9D" w:rsidRPr="00CD787B" w:rsidRDefault="000F3A9D" w:rsidP="00CD787B">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7</w:t>
            </w:r>
            <w:r w:rsidRPr="00CD787B">
              <w:rPr>
                <w:rFonts w:ascii="Arial" w:hAnsi="Arial" w:cs="Arial"/>
                <w:sz w:val="16"/>
                <w:szCs w:val="16"/>
              </w:rPr>
              <w:t>.</w:t>
            </w:r>
          </w:p>
        </w:tc>
        <w:tc>
          <w:tcPr>
            <w:tcW w:w="8038" w:type="dxa"/>
          </w:tcPr>
          <w:p w14:paraId="07AB20B4" w14:textId="393C9B32" w:rsidR="000F3A9D" w:rsidRPr="00CD787B" w:rsidRDefault="000F3A9D"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nima neporavnanega vračila preveč izplačane pomoči po pravilu de minimis ali državne pomoči na podlagi predhodnega poziva ministrstva, pristojnega za finance.</w:t>
            </w:r>
          </w:p>
        </w:tc>
      </w:tr>
      <w:tr w:rsidR="000F3A9D" w:rsidRPr="00CD787B" w14:paraId="78D35547" w14:textId="2EF007D5" w:rsidTr="000573F3">
        <w:trPr>
          <w:trHeight w:val="687"/>
        </w:trPr>
        <w:tc>
          <w:tcPr>
            <w:cnfStyle w:val="001000000000" w:firstRow="0" w:lastRow="0" w:firstColumn="1" w:lastColumn="0" w:oddVBand="0" w:evenVBand="0" w:oddHBand="0" w:evenHBand="0" w:firstRowFirstColumn="0" w:firstRowLastColumn="0" w:lastRowFirstColumn="0" w:lastRowLastColumn="0"/>
            <w:tcW w:w="1034" w:type="dxa"/>
          </w:tcPr>
          <w:p w14:paraId="19830228" w14:textId="628C647B" w:rsidR="000F3A9D" w:rsidRPr="00CD787B" w:rsidRDefault="000F3A9D" w:rsidP="00CD787B">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8</w:t>
            </w:r>
            <w:r w:rsidRPr="00CD787B">
              <w:rPr>
                <w:rFonts w:ascii="Arial" w:hAnsi="Arial" w:cs="Arial"/>
                <w:sz w:val="16"/>
                <w:szCs w:val="16"/>
              </w:rPr>
              <w:t>.</w:t>
            </w:r>
          </w:p>
        </w:tc>
        <w:tc>
          <w:tcPr>
            <w:tcW w:w="8038" w:type="dxa"/>
          </w:tcPr>
          <w:p w14:paraId="51F68183" w14:textId="0622BD4B"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Skupni znesek pomoči, dodeljen enotnemu podjetju, ne sme preseči 300.000,00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w:t>
            </w:r>
          </w:p>
        </w:tc>
      </w:tr>
      <w:tr w:rsidR="000F3A9D" w:rsidRPr="00CD787B" w14:paraId="4F88BD3B" w14:textId="65FB3FC0" w:rsidTr="000573F3">
        <w:trPr>
          <w:cnfStyle w:val="000000100000" w:firstRow="0" w:lastRow="0" w:firstColumn="0" w:lastColumn="0" w:oddVBand="0" w:evenVBand="0" w:oddHBand="1" w:evenHBand="0" w:firstRowFirstColumn="0" w:firstRowLastColumn="0" w:lastRowFirstColumn="0" w:lastRowLastColumn="0"/>
          <w:trHeight w:val="897"/>
        </w:trPr>
        <w:tc>
          <w:tcPr>
            <w:cnfStyle w:val="001000000000" w:firstRow="0" w:lastRow="0" w:firstColumn="1" w:lastColumn="0" w:oddVBand="0" w:evenVBand="0" w:oddHBand="0" w:evenHBand="0" w:firstRowFirstColumn="0" w:firstRowLastColumn="0" w:lastRowFirstColumn="0" w:lastRowLastColumn="0"/>
            <w:tcW w:w="1034" w:type="dxa"/>
          </w:tcPr>
          <w:p w14:paraId="5E7B8B10" w14:textId="3EF7B7CC" w:rsidR="000F3A9D" w:rsidRPr="00CD787B" w:rsidRDefault="000F3A9D" w:rsidP="00CD787B">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9</w:t>
            </w:r>
            <w:r w:rsidRPr="00CD787B">
              <w:rPr>
                <w:rFonts w:ascii="Arial" w:hAnsi="Arial" w:cs="Arial"/>
                <w:sz w:val="16"/>
                <w:szCs w:val="16"/>
              </w:rPr>
              <w:t>.</w:t>
            </w:r>
          </w:p>
        </w:tc>
        <w:tc>
          <w:tcPr>
            <w:tcW w:w="8038" w:type="dxa"/>
          </w:tcPr>
          <w:p w14:paraId="4492D1D5" w14:textId="229E8A85" w:rsidR="000F3A9D" w:rsidRPr="00CD787B" w:rsidRDefault="000F3A9D"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Pomoč, prejeta po pravilu de minimis, se ne sme kumulirati z državno pomočjo v zvezi z istimi upravičenimi stroški, če bi se s takšno kumulacijo presegla največja intenzivnost pomoči ali znesek pomoči, določen za posebne okoliščine vsakega primera v Uredbi Komisije 651/2014/EU Pomoč de minimis, ki ni dodeljena za določene upravičene stroške ali je navedenim stroškom ni mogoče pripisati, se lahko kumulira z drugo državno pomočjo, dodeljeno na podlagi Uredbe Komisije 651/2014/EU</w:t>
            </w:r>
            <w:r w:rsidR="00233E98">
              <w:rPr>
                <w:rFonts w:ascii="Arial" w:hAnsi="Arial" w:cs="Arial"/>
                <w:sz w:val="16"/>
                <w:szCs w:val="16"/>
              </w:rPr>
              <w:t>.</w:t>
            </w:r>
          </w:p>
        </w:tc>
      </w:tr>
      <w:tr w:rsidR="000F3A9D" w:rsidRPr="00CD787B" w14:paraId="64FC467E" w14:textId="39BD3458" w:rsidTr="000573F3">
        <w:trPr>
          <w:trHeight w:val="2315"/>
        </w:trPr>
        <w:tc>
          <w:tcPr>
            <w:cnfStyle w:val="001000000000" w:firstRow="0" w:lastRow="0" w:firstColumn="1" w:lastColumn="0" w:oddVBand="0" w:evenVBand="0" w:oddHBand="0" w:evenHBand="0" w:firstRowFirstColumn="0" w:firstRowLastColumn="0" w:lastRowFirstColumn="0" w:lastRowLastColumn="0"/>
            <w:tcW w:w="1034" w:type="dxa"/>
          </w:tcPr>
          <w:p w14:paraId="4BD06D01" w14:textId="46E5F049" w:rsidR="000F3A9D" w:rsidRPr="00CD787B" w:rsidRDefault="0076547B" w:rsidP="00CD787B">
            <w:pPr>
              <w:rPr>
                <w:rFonts w:ascii="Arial" w:hAnsi="Arial" w:cs="Arial"/>
                <w:bCs w:val="0"/>
                <w:sz w:val="16"/>
                <w:szCs w:val="16"/>
              </w:rPr>
            </w:pPr>
            <w:r>
              <w:rPr>
                <w:rFonts w:ascii="Arial" w:hAnsi="Arial" w:cs="Arial"/>
                <w:sz w:val="16"/>
                <w:szCs w:val="16"/>
              </w:rPr>
              <w:t>20</w:t>
            </w:r>
            <w:r w:rsidR="000F3A9D" w:rsidRPr="00CD787B">
              <w:rPr>
                <w:rFonts w:ascii="Arial" w:hAnsi="Arial" w:cs="Arial"/>
                <w:sz w:val="16"/>
                <w:szCs w:val="16"/>
              </w:rPr>
              <w:t>.</w:t>
            </w:r>
          </w:p>
        </w:tc>
        <w:tc>
          <w:tcPr>
            <w:tcW w:w="8038" w:type="dxa"/>
          </w:tcPr>
          <w:p w14:paraId="623569F7" w14:textId="6951B3A8"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Prijavitelj ne bo prejel pomoči za naslednje izključene dejavnosti:</w:t>
            </w:r>
          </w:p>
          <w:p w14:paraId="362F0861" w14:textId="77777777"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w:t>
            </w:r>
            <w:r w:rsidRPr="00CD787B">
              <w:rPr>
                <w:rFonts w:ascii="Arial" w:hAnsi="Arial" w:cs="Arial"/>
                <w:sz w:val="16"/>
                <w:szCs w:val="16"/>
              </w:rPr>
              <w:tab/>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456132BA" w14:textId="77777777"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w:t>
            </w:r>
            <w:r w:rsidRPr="00CD787B">
              <w:rPr>
                <w:rFonts w:ascii="Arial" w:hAnsi="Arial" w:cs="Arial"/>
                <w:sz w:val="16"/>
                <w:szCs w:val="16"/>
              </w:rPr>
              <w:tab/>
              <w:t>primarne proizvodnje kmetijskih proizvodov;</w:t>
            </w:r>
          </w:p>
          <w:p w14:paraId="3CE3D9F8" w14:textId="77777777"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w:t>
            </w:r>
            <w:r w:rsidRPr="00CD787B">
              <w:rPr>
                <w:rFonts w:ascii="Arial" w:hAnsi="Arial" w:cs="Arial"/>
                <w:sz w:val="16"/>
                <w:szCs w:val="16"/>
              </w:rPr>
              <w:tab/>
              <w:t>predelave in trženja kmetijskih proizvodov, v primerih:</w:t>
            </w:r>
          </w:p>
          <w:p w14:paraId="0C2DD51D" w14:textId="77777777"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o</w:t>
            </w:r>
            <w:r w:rsidRPr="00CD787B">
              <w:rPr>
                <w:rFonts w:ascii="Arial" w:hAnsi="Arial" w:cs="Arial"/>
                <w:sz w:val="16"/>
                <w:szCs w:val="16"/>
              </w:rPr>
              <w:tab/>
              <w:t>kadar je znesek pomoči, določen na podlagi cene oziroma količine takih proizvodov, ki so kupljeni od primarnih proizvajalcev, ali jih je na trg dalo zadevno podjetje;</w:t>
            </w:r>
          </w:p>
          <w:p w14:paraId="55558117" w14:textId="77777777"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o</w:t>
            </w:r>
            <w:r w:rsidRPr="00CD787B">
              <w:rPr>
                <w:rFonts w:ascii="Arial" w:hAnsi="Arial" w:cs="Arial"/>
                <w:sz w:val="16"/>
                <w:szCs w:val="16"/>
              </w:rPr>
              <w:tab/>
              <w:t xml:space="preserve">kadar je pomoč pogojena s tem, da se delno ali v celoti prenese na primarne proizvajalce. </w:t>
            </w:r>
          </w:p>
          <w:p w14:paraId="4E927E18" w14:textId="4C463B1A"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V primeru, da prijavitelj opravlja dejavnost tudi v zgoraj navedenih izključenih sektorjih, morajo podjetja skladno z računovodskimi standardi voditi ločene računovodske evidence in v pojasnilih k računovodskim izkazom razkriti ločene računovodske izkaze za opravljanje dejavnosti, kot bi se to od njih zahtevalo, če bi te dejavnosti opravljala ločena podjetja.</w:t>
            </w:r>
          </w:p>
        </w:tc>
      </w:tr>
      <w:tr w:rsidR="000F3A9D" w:rsidRPr="00CD787B" w14:paraId="33919121" w14:textId="77777777" w:rsidTr="000573F3">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034" w:type="dxa"/>
          </w:tcPr>
          <w:p w14:paraId="6E54FC37" w14:textId="7E400405" w:rsidR="000F3A9D" w:rsidRPr="00CD787B" w:rsidRDefault="00A047CC" w:rsidP="00CD787B">
            <w:pPr>
              <w:rPr>
                <w:rFonts w:ascii="Arial" w:hAnsi="Arial" w:cs="Arial"/>
                <w:sz w:val="16"/>
                <w:szCs w:val="16"/>
              </w:rPr>
            </w:pPr>
            <w:r>
              <w:rPr>
                <w:rFonts w:ascii="Arial" w:hAnsi="Arial" w:cs="Arial"/>
                <w:sz w:val="16"/>
                <w:szCs w:val="16"/>
              </w:rPr>
              <w:t>2</w:t>
            </w:r>
            <w:r w:rsidR="0076547B">
              <w:rPr>
                <w:rFonts w:ascii="Arial" w:hAnsi="Arial" w:cs="Arial"/>
                <w:sz w:val="16"/>
                <w:szCs w:val="16"/>
              </w:rPr>
              <w:t>1</w:t>
            </w:r>
            <w:r w:rsidR="000F3A9D" w:rsidRPr="00CD787B">
              <w:rPr>
                <w:rFonts w:ascii="Arial" w:hAnsi="Arial" w:cs="Arial"/>
                <w:sz w:val="16"/>
                <w:szCs w:val="16"/>
              </w:rPr>
              <w:t xml:space="preserve">. </w:t>
            </w:r>
          </w:p>
        </w:tc>
        <w:tc>
          <w:tcPr>
            <w:tcW w:w="8038" w:type="dxa"/>
          </w:tcPr>
          <w:p w14:paraId="4D5CCC81" w14:textId="61357A86" w:rsidR="000F3A9D" w:rsidRPr="000573F3" w:rsidRDefault="000F3A9D"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bCs/>
                <w:sz w:val="16"/>
                <w:szCs w:val="16"/>
              </w:rPr>
              <w:t>Prijavitelj je na dan oddaje vloge vpisan v Poslovni register Slovenije vsaj 24 mesecev.</w:t>
            </w:r>
          </w:p>
        </w:tc>
      </w:tr>
      <w:tr w:rsidR="000F3A9D" w:rsidRPr="00CD787B" w14:paraId="3551D0EC" w14:textId="77777777" w:rsidTr="00E86623">
        <w:trPr>
          <w:trHeight w:val="651"/>
        </w:trPr>
        <w:tc>
          <w:tcPr>
            <w:cnfStyle w:val="001000000000" w:firstRow="0" w:lastRow="0" w:firstColumn="1" w:lastColumn="0" w:oddVBand="0" w:evenVBand="0" w:oddHBand="0" w:evenHBand="0" w:firstRowFirstColumn="0" w:firstRowLastColumn="0" w:lastRowFirstColumn="0" w:lastRowLastColumn="0"/>
            <w:tcW w:w="0" w:type="dxa"/>
          </w:tcPr>
          <w:p w14:paraId="21D7B0DD" w14:textId="78E73C68" w:rsidR="000F3A9D" w:rsidRPr="00CD787B" w:rsidRDefault="000F3A9D" w:rsidP="00CD787B">
            <w:pPr>
              <w:rPr>
                <w:rFonts w:ascii="Arial" w:hAnsi="Arial" w:cs="Arial"/>
                <w:sz w:val="16"/>
                <w:szCs w:val="16"/>
              </w:rPr>
            </w:pPr>
            <w:r w:rsidRPr="00CD787B">
              <w:rPr>
                <w:rFonts w:ascii="Arial" w:hAnsi="Arial" w:cs="Arial"/>
                <w:sz w:val="16"/>
                <w:szCs w:val="16"/>
              </w:rPr>
              <w:lastRenderedPageBreak/>
              <w:t>2</w:t>
            </w:r>
            <w:r w:rsidR="0076547B">
              <w:rPr>
                <w:rFonts w:ascii="Arial" w:hAnsi="Arial" w:cs="Arial"/>
                <w:sz w:val="16"/>
                <w:szCs w:val="16"/>
              </w:rPr>
              <w:t>2</w:t>
            </w:r>
            <w:r w:rsidRPr="00CD787B">
              <w:rPr>
                <w:rFonts w:ascii="Arial" w:hAnsi="Arial" w:cs="Arial"/>
                <w:sz w:val="16"/>
                <w:szCs w:val="16"/>
              </w:rPr>
              <w:t>.</w:t>
            </w:r>
          </w:p>
        </w:tc>
        <w:tc>
          <w:tcPr>
            <w:tcW w:w="0" w:type="dxa"/>
          </w:tcPr>
          <w:p w14:paraId="6AA8E4C0" w14:textId="63C5F987" w:rsidR="000F3A9D" w:rsidRPr="00CD787B" w:rsidRDefault="000F3A9D" w:rsidP="00CD787B">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 xml:space="preserve">Prijavitelj ni prejemnik sredstev (v vlogi izbranega prijavitelja ali projektnega partnerja) na javnem razpisu za spodbujanje zadružništva in socialne ekonomije objavljenem pri ministrstvu v letu 2023 ali na predhodnih odpiranjih tega javnega razpisa v sklopu A. </w:t>
            </w:r>
          </w:p>
        </w:tc>
      </w:tr>
      <w:bookmarkEnd w:id="34"/>
      <w:bookmarkEnd w:id="36"/>
    </w:tbl>
    <w:p w14:paraId="4F074508" w14:textId="77777777" w:rsidR="004A2A52" w:rsidRDefault="004A2A52" w:rsidP="00CD787B">
      <w:pPr>
        <w:rPr>
          <w:rFonts w:ascii="Arial" w:hAnsi="Arial" w:cs="Arial"/>
          <w:b/>
          <w:bCs/>
          <w:sz w:val="20"/>
        </w:rPr>
      </w:pPr>
    </w:p>
    <w:p w14:paraId="73D94EFD" w14:textId="4AF5B400" w:rsidR="00CF2574" w:rsidRPr="00CF2574" w:rsidRDefault="00CF2574" w:rsidP="00CD787B">
      <w:pPr>
        <w:rPr>
          <w:rFonts w:ascii="Arial" w:hAnsi="Arial" w:cs="Arial"/>
          <w:b/>
          <w:bCs/>
          <w:sz w:val="20"/>
        </w:rPr>
      </w:pPr>
      <w:r w:rsidRPr="00CF2574">
        <w:rPr>
          <w:rFonts w:ascii="Arial" w:hAnsi="Arial" w:cs="Arial"/>
          <w:b/>
          <w:bCs/>
          <w:sz w:val="20"/>
        </w:rPr>
        <w:t xml:space="preserve">Pogoji za </w:t>
      </w:r>
      <w:r w:rsidR="009277BB">
        <w:rPr>
          <w:rFonts w:ascii="Arial" w:hAnsi="Arial" w:cs="Arial"/>
          <w:b/>
          <w:bCs/>
          <w:sz w:val="20"/>
        </w:rPr>
        <w:t>projekt</w:t>
      </w:r>
      <w:r w:rsidR="003A798E">
        <w:rPr>
          <w:rFonts w:ascii="Arial" w:hAnsi="Arial" w:cs="Arial"/>
          <w:b/>
          <w:bCs/>
          <w:sz w:val="20"/>
        </w:rPr>
        <w:t xml:space="preserve"> za</w:t>
      </w:r>
      <w:r w:rsidRPr="00CF2574">
        <w:rPr>
          <w:rFonts w:ascii="Arial" w:hAnsi="Arial" w:cs="Arial"/>
          <w:b/>
          <w:bCs/>
          <w:sz w:val="20"/>
        </w:rPr>
        <w:t xml:space="preserve"> sklop A</w:t>
      </w:r>
    </w:p>
    <w:p w14:paraId="53505C0C" w14:textId="77777777" w:rsidR="00CF2574" w:rsidRDefault="00CF2574" w:rsidP="00CD787B">
      <w:pPr>
        <w:rPr>
          <w:rFonts w:ascii="Arial" w:hAnsi="Arial" w:cs="Arial"/>
          <w:sz w:val="20"/>
        </w:rPr>
      </w:pPr>
    </w:p>
    <w:tbl>
      <w:tblPr>
        <w:tblStyle w:val="Navadnatabela4"/>
        <w:tblW w:w="0" w:type="auto"/>
        <w:tblLook w:val="04A0" w:firstRow="1" w:lastRow="0" w:firstColumn="1" w:lastColumn="0" w:noHBand="0" w:noVBand="1"/>
      </w:tblPr>
      <w:tblGrid>
        <w:gridCol w:w="1239"/>
        <w:gridCol w:w="7692"/>
      </w:tblGrid>
      <w:tr w:rsidR="000573F3" w:rsidRPr="00CD787B" w14:paraId="70CFBD07" w14:textId="77777777" w:rsidTr="000573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39" w:type="dxa"/>
          </w:tcPr>
          <w:p w14:paraId="06859722" w14:textId="77777777" w:rsidR="000573F3" w:rsidRPr="00CD787B" w:rsidRDefault="000573F3" w:rsidP="00CD787B">
            <w:pPr>
              <w:rPr>
                <w:rFonts w:ascii="Arial" w:hAnsi="Arial" w:cs="Arial"/>
                <w:bCs w:val="0"/>
                <w:sz w:val="16"/>
                <w:szCs w:val="16"/>
              </w:rPr>
            </w:pPr>
            <w:r w:rsidRPr="00CD787B">
              <w:rPr>
                <w:rFonts w:ascii="Arial" w:hAnsi="Arial" w:cs="Arial"/>
                <w:bCs w:val="0"/>
                <w:sz w:val="16"/>
                <w:szCs w:val="16"/>
              </w:rPr>
              <w:t>Zaporedna številka</w:t>
            </w:r>
          </w:p>
        </w:tc>
        <w:tc>
          <w:tcPr>
            <w:tcW w:w="7692" w:type="dxa"/>
          </w:tcPr>
          <w:p w14:paraId="4E03A866" w14:textId="006CF982" w:rsidR="000573F3" w:rsidRPr="00CD787B" w:rsidRDefault="000573F3" w:rsidP="00CD787B">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CD787B">
              <w:rPr>
                <w:rFonts w:ascii="Arial" w:hAnsi="Arial" w:cs="Arial"/>
                <w:sz w:val="16"/>
                <w:szCs w:val="16"/>
              </w:rPr>
              <w:t>POGOJI ZA PROJEKT V SKLOPU A</w:t>
            </w:r>
          </w:p>
        </w:tc>
      </w:tr>
      <w:tr w:rsidR="000573F3" w:rsidRPr="00CD787B" w14:paraId="3E2925BB"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6C93B225" w14:textId="77777777" w:rsidR="000573F3" w:rsidRPr="00CD787B" w:rsidRDefault="000573F3" w:rsidP="00CD787B">
            <w:pPr>
              <w:rPr>
                <w:rFonts w:ascii="Arial" w:hAnsi="Arial" w:cs="Arial"/>
                <w:bCs w:val="0"/>
                <w:sz w:val="16"/>
                <w:szCs w:val="16"/>
              </w:rPr>
            </w:pPr>
            <w:r w:rsidRPr="00CD787B">
              <w:rPr>
                <w:rFonts w:ascii="Arial" w:hAnsi="Arial" w:cs="Arial"/>
                <w:sz w:val="16"/>
                <w:szCs w:val="16"/>
              </w:rPr>
              <w:t>1.</w:t>
            </w:r>
          </w:p>
        </w:tc>
        <w:tc>
          <w:tcPr>
            <w:tcW w:w="7692" w:type="dxa"/>
          </w:tcPr>
          <w:p w14:paraId="476C80EF" w14:textId="3B534D34" w:rsidR="000573F3" w:rsidRPr="00CD787B" w:rsidRDefault="000573F3" w:rsidP="00CD787B">
            <w:p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Projekt mora biti skladen z namenom, ciljem in s predmetom javnega razpisa ter s cilji Programa EKP 2021-2027, s Prednostno nalogo 1: Inovacijska družba znanja, in sicer s specifičnim ciljem 1.3 »Krepitev trajnostne rasti in konkurenčnosti MSP ter ustvarjanje delovnih mest v MSP, med drugim s produktivnimi naložbami«.</w:t>
            </w:r>
          </w:p>
        </w:tc>
      </w:tr>
      <w:tr w:rsidR="000573F3" w:rsidRPr="00CD787B" w14:paraId="548E639F"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4B9957E4" w14:textId="77777777" w:rsidR="000573F3" w:rsidRPr="00CD787B" w:rsidRDefault="000573F3" w:rsidP="00CD787B">
            <w:pPr>
              <w:rPr>
                <w:rFonts w:ascii="Arial" w:hAnsi="Arial" w:cs="Arial"/>
                <w:bCs w:val="0"/>
                <w:sz w:val="16"/>
                <w:szCs w:val="16"/>
              </w:rPr>
            </w:pPr>
            <w:r w:rsidRPr="00CD787B">
              <w:rPr>
                <w:rFonts w:ascii="Arial" w:hAnsi="Arial" w:cs="Arial"/>
                <w:sz w:val="16"/>
                <w:szCs w:val="16"/>
              </w:rPr>
              <w:t>2.</w:t>
            </w:r>
          </w:p>
        </w:tc>
        <w:tc>
          <w:tcPr>
            <w:tcW w:w="7692" w:type="dxa"/>
          </w:tcPr>
          <w:p w14:paraId="54CDA151" w14:textId="267B51AB" w:rsidR="000573F3" w:rsidRPr="00CD787B" w:rsidRDefault="000573F3"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Iz predložene finančne konstrukcije v okviru prijavljenega projekta so v celoti zagotovljena sredstva za zaprtje finančne konstrukcije. Pri tem se poleg lastnih sredstev (lastna in krediti) upoštevajo tudi pričakovana sredstva iz naslova tega javnega razpisa.</w:t>
            </w:r>
          </w:p>
        </w:tc>
      </w:tr>
      <w:tr w:rsidR="000573F3" w:rsidRPr="00CD787B" w14:paraId="7A42187F"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75909F0E" w14:textId="77777777" w:rsidR="000573F3" w:rsidRPr="00CD787B" w:rsidRDefault="000573F3" w:rsidP="00CD787B">
            <w:pPr>
              <w:rPr>
                <w:rFonts w:ascii="Arial" w:hAnsi="Arial" w:cs="Arial"/>
                <w:bCs w:val="0"/>
                <w:sz w:val="16"/>
                <w:szCs w:val="16"/>
              </w:rPr>
            </w:pPr>
            <w:r w:rsidRPr="00CD787B">
              <w:rPr>
                <w:rFonts w:ascii="Arial" w:hAnsi="Arial" w:cs="Arial"/>
                <w:sz w:val="16"/>
                <w:szCs w:val="16"/>
              </w:rPr>
              <w:t>3.</w:t>
            </w:r>
          </w:p>
        </w:tc>
        <w:tc>
          <w:tcPr>
            <w:tcW w:w="7692" w:type="dxa"/>
          </w:tcPr>
          <w:p w14:paraId="4832C330" w14:textId="7752BE44" w:rsidR="000573F3" w:rsidRPr="00CD787B" w:rsidRDefault="000573F3"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Projekt mora biti izveden v skladu z načelom, da se ne škoduje bistveno okoljskim ciljem Evropske unije (načelo DNSH), določenim v 17. členu Uredbe (EU) 2020/852 Evropskega parlamenta in Sveta z dne 18. junija 2020 o vzpostavitvi okvira za spodbujanje trajnostnih naložb ter spremembi Uredbe (EU) 2019/2088 (UL L št. 198 z dne 22. junija 2020, str. 13)</w:t>
            </w:r>
            <w:r w:rsidR="00811436">
              <w:rPr>
                <w:rFonts w:ascii="Arial" w:eastAsiaTheme="minorHAnsi" w:hAnsi="Arial" w:cs="Arial"/>
                <w:bCs/>
                <w:sz w:val="16"/>
                <w:szCs w:val="16"/>
                <w:lang w:eastAsia="en-US"/>
              </w:rPr>
              <w:t>.</w:t>
            </w:r>
          </w:p>
        </w:tc>
      </w:tr>
      <w:tr w:rsidR="000573F3" w:rsidRPr="00CD787B" w14:paraId="0A10F29E"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54B2AFDB" w14:textId="77777777" w:rsidR="000573F3" w:rsidRPr="00CD787B" w:rsidRDefault="000573F3" w:rsidP="00CD787B">
            <w:pPr>
              <w:rPr>
                <w:rFonts w:ascii="Arial" w:hAnsi="Arial" w:cs="Arial"/>
                <w:bCs w:val="0"/>
                <w:sz w:val="16"/>
                <w:szCs w:val="16"/>
              </w:rPr>
            </w:pPr>
            <w:r w:rsidRPr="00CD787B">
              <w:rPr>
                <w:rFonts w:ascii="Arial" w:hAnsi="Arial" w:cs="Arial"/>
                <w:sz w:val="16"/>
                <w:szCs w:val="16"/>
              </w:rPr>
              <w:t>4.</w:t>
            </w:r>
          </w:p>
        </w:tc>
        <w:tc>
          <w:tcPr>
            <w:tcW w:w="7692" w:type="dxa"/>
          </w:tcPr>
          <w:p w14:paraId="58557295" w14:textId="411DC56A" w:rsidR="000573F3" w:rsidRPr="00CD787B" w:rsidRDefault="000573F3" w:rsidP="00CD787B">
            <w:pPr>
              <w:contextualSpacing/>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sidRPr="00CD787B">
              <w:rPr>
                <w:rFonts w:ascii="Arial" w:hAnsi="Arial" w:cs="Arial"/>
                <w:bCs/>
                <w:sz w:val="16"/>
                <w:szCs w:val="16"/>
              </w:rPr>
              <w:t>Začetek in zaključek izvajanja projekta morata biti opredeljena skladno z določili 1</w:t>
            </w:r>
            <w:r w:rsidR="00951728">
              <w:rPr>
                <w:rFonts w:ascii="Arial" w:hAnsi="Arial" w:cs="Arial"/>
                <w:bCs/>
                <w:sz w:val="16"/>
                <w:szCs w:val="16"/>
              </w:rPr>
              <w:t>5</w:t>
            </w:r>
            <w:r w:rsidRPr="00CD787B">
              <w:rPr>
                <w:rFonts w:ascii="Arial" w:hAnsi="Arial" w:cs="Arial"/>
                <w:bCs/>
                <w:sz w:val="16"/>
                <w:szCs w:val="16"/>
              </w:rPr>
              <w:t>. točke javnega razpisa.</w:t>
            </w:r>
          </w:p>
        </w:tc>
      </w:tr>
      <w:tr w:rsidR="000573F3" w:rsidRPr="00CD787B" w14:paraId="2BA3C038"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4738549D" w14:textId="77777777" w:rsidR="000573F3" w:rsidRPr="00CD787B" w:rsidRDefault="000573F3" w:rsidP="00CD787B">
            <w:pPr>
              <w:rPr>
                <w:rFonts w:ascii="Arial" w:hAnsi="Arial" w:cs="Arial"/>
                <w:bCs w:val="0"/>
                <w:sz w:val="16"/>
                <w:szCs w:val="16"/>
              </w:rPr>
            </w:pPr>
            <w:r w:rsidRPr="00CD787B">
              <w:rPr>
                <w:rFonts w:ascii="Arial" w:hAnsi="Arial" w:cs="Arial"/>
                <w:sz w:val="16"/>
                <w:szCs w:val="16"/>
              </w:rPr>
              <w:t>5.</w:t>
            </w:r>
          </w:p>
        </w:tc>
        <w:tc>
          <w:tcPr>
            <w:tcW w:w="7692" w:type="dxa"/>
          </w:tcPr>
          <w:p w14:paraId="5712F43C" w14:textId="11D71937" w:rsidR="000573F3" w:rsidRPr="00CD787B" w:rsidRDefault="000573F3"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bookmarkStart w:id="37" w:name="_Hlk151124196"/>
            <w:r w:rsidRPr="00CD787B">
              <w:rPr>
                <w:rFonts w:ascii="Arial" w:hAnsi="Arial" w:cs="Arial"/>
                <w:bCs/>
                <w:sz w:val="16"/>
                <w:szCs w:val="16"/>
              </w:rPr>
              <w:t>Projekt se ne sme pričeti izvajati pred izdajo sklepa o izboru s strani ministrstva</w:t>
            </w:r>
            <w:bookmarkEnd w:id="37"/>
            <w:r w:rsidRPr="00CD787B">
              <w:rPr>
                <w:rFonts w:ascii="Arial" w:hAnsi="Arial" w:cs="Arial"/>
                <w:bCs/>
                <w:sz w:val="16"/>
                <w:szCs w:val="16"/>
              </w:rPr>
              <w:t>.</w:t>
            </w:r>
          </w:p>
        </w:tc>
      </w:tr>
      <w:tr w:rsidR="0076547B" w:rsidRPr="00CD787B" w14:paraId="68CF421B"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79F2FBA2" w14:textId="17A086B6" w:rsidR="0076547B" w:rsidRPr="00CD787B" w:rsidRDefault="0076547B" w:rsidP="00CD787B">
            <w:pPr>
              <w:rPr>
                <w:rFonts w:ascii="Arial" w:hAnsi="Arial" w:cs="Arial"/>
                <w:sz w:val="16"/>
                <w:szCs w:val="16"/>
              </w:rPr>
            </w:pPr>
            <w:r>
              <w:rPr>
                <w:rFonts w:ascii="Arial" w:hAnsi="Arial" w:cs="Arial"/>
                <w:sz w:val="16"/>
                <w:szCs w:val="16"/>
              </w:rPr>
              <w:t>6.</w:t>
            </w:r>
          </w:p>
        </w:tc>
        <w:tc>
          <w:tcPr>
            <w:tcW w:w="7692" w:type="dxa"/>
          </w:tcPr>
          <w:p w14:paraId="79AC79F2" w14:textId="1A73392B" w:rsidR="0076547B" w:rsidRPr="00CD787B" w:rsidRDefault="0076547B"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bCs/>
                <w:sz w:val="16"/>
                <w:szCs w:val="16"/>
              </w:rPr>
              <w:t>V skladu s 66. členom Uredbe (EU) 2021/1060 projekt ne vključuje dejavnosti, ki</w:t>
            </w:r>
            <w:r>
              <w:rPr>
                <w:bCs/>
                <w:sz w:val="16"/>
                <w:szCs w:val="16"/>
              </w:rPr>
              <w:t xml:space="preserve"> </w:t>
            </w:r>
            <w:r w:rsidRPr="004415FF">
              <w:rPr>
                <w:rFonts w:ascii="Arial" w:hAnsi="Arial" w:cs="Arial"/>
                <w:bCs/>
                <w:sz w:val="16"/>
                <w:szCs w:val="16"/>
              </w:rPr>
              <w:t>podpira premestitve v skladu s členom 14(16) Uredbe (EU) št. 651/2014</w:t>
            </w:r>
            <w:r>
              <w:rPr>
                <w:rFonts w:ascii="Arial" w:hAnsi="Arial" w:cs="Arial"/>
                <w:bCs/>
                <w:sz w:val="16"/>
                <w:szCs w:val="16"/>
              </w:rPr>
              <w:t xml:space="preserve"> ali v skladu s točko (a) člena 65 </w:t>
            </w:r>
            <w:r w:rsidRPr="004415FF">
              <w:rPr>
                <w:rFonts w:ascii="Arial" w:hAnsi="Arial" w:cs="Arial"/>
                <w:bCs/>
                <w:sz w:val="16"/>
                <w:szCs w:val="16"/>
              </w:rPr>
              <w:t>prenehanje ali preselitev proizvodne dejavnosti iz regije na ravni NUTS 2, v kateri je prejela podporo</w:t>
            </w:r>
            <w:r>
              <w:rPr>
                <w:rFonts w:ascii="Arial" w:hAnsi="Arial" w:cs="Arial"/>
                <w:bCs/>
                <w:sz w:val="16"/>
                <w:szCs w:val="16"/>
              </w:rPr>
              <w:t>.</w:t>
            </w:r>
          </w:p>
        </w:tc>
      </w:tr>
      <w:tr w:rsidR="000573F3" w:rsidRPr="00CD787B" w14:paraId="125E360C" w14:textId="77777777" w:rsidTr="0018529E">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239" w:type="dxa"/>
          </w:tcPr>
          <w:p w14:paraId="4411EC33" w14:textId="5A056714" w:rsidR="000573F3" w:rsidRPr="00CD787B" w:rsidRDefault="0076547B" w:rsidP="00CD787B">
            <w:pPr>
              <w:rPr>
                <w:rFonts w:ascii="Arial" w:hAnsi="Arial" w:cs="Arial"/>
                <w:sz w:val="16"/>
                <w:szCs w:val="16"/>
              </w:rPr>
            </w:pPr>
            <w:r>
              <w:rPr>
                <w:rFonts w:ascii="Arial" w:hAnsi="Arial" w:cs="Arial"/>
                <w:sz w:val="16"/>
                <w:szCs w:val="16"/>
              </w:rPr>
              <w:t>7</w:t>
            </w:r>
            <w:r w:rsidR="000573F3" w:rsidRPr="00CD787B">
              <w:rPr>
                <w:rFonts w:ascii="Arial" w:hAnsi="Arial" w:cs="Arial"/>
                <w:sz w:val="16"/>
                <w:szCs w:val="16"/>
              </w:rPr>
              <w:t>.</w:t>
            </w:r>
          </w:p>
        </w:tc>
        <w:tc>
          <w:tcPr>
            <w:tcW w:w="7692" w:type="dxa"/>
          </w:tcPr>
          <w:p w14:paraId="3EAB8D04" w14:textId="4ED41A9D" w:rsidR="000573F3" w:rsidRPr="0018529E" w:rsidRDefault="004A2A52"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bookmarkStart w:id="38" w:name="_Hlk151124686"/>
            <w:r w:rsidRPr="004A2A52">
              <w:rPr>
                <w:rFonts w:ascii="Arial" w:hAnsi="Arial" w:cs="Arial"/>
                <w:bCs/>
                <w:sz w:val="16"/>
                <w:szCs w:val="16"/>
              </w:rPr>
              <w:t xml:space="preserve">Načrtovana višina financiranja upravičenih stroškov </w:t>
            </w:r>
            <w:bookmarkEnd w:id="38"/>
            <w:r w:rsidRPr="004A2A52">
              <w:rPr>
                <w:rFonts w:ascii="Arial" w:hAnsi="Arial" w:cs="Arial"/>
                <w:bCs/>
                <w:sz w:val="16"/>
                <w:szCs w:val="16"/>
              </w:rPr>
              <w:t>sklopu A znaša do največ 80.</w:t>
            </w:r>
            <w:r w:rsidR="0018529E">
              <w:rPr>
                <w:rFonts w:ascii="Arial" w:hAnsi="Arial" w:cs="Arial"/>
                <w:bCs/>
                <w:sz w:val="16"/>
                <w:szCs w:val="16"/>
              </w:rPr>
              <w:t>427.20</w:t>
            </w:r>
            <w:r w:rsidRPr="004A2A52">
              <w:rPr>
                <w:rFonts w:ascii="Arial" w:hAnsi="Arial" w:cs="Arial"/>
                <w:bCs/>
                <w:sz w:val="16"/>
                <w:szCs w:val="16"/>
              </w:rPr>
              <w:t xml:space="preserve"> EUR (brez DDV), najnižja skupna vrednost projekta, ki ga bo ministrstvo sofinanciralo pa je </w:t>
            </w:r>
            <w:r w:rsidR="0018529E">
              <w:rPr>
                <w:rFonts w:ascii="Arial" w:hAnsi="Arial" w:cs="Arial"/>
                <w:bCs/>
                <w:sz w:val="16"/>
                <w:szCs w:val="16"/>
              </w:rPr>
              <w:t>38.528,00</w:t>
            </w:r>
            <w:r w:rsidRPr="004A2A52">
              <w:rPr>
                <w:rFonts w:ascii="Arial" w:hAnsi="Arial" w:cs="Arial"/>
                <w:bCs/>
                <w:sz w:val="16"/>
                <w:szCs w:val="16"/>
              </w:rPr>
              <w:t xml:space="preserve"> EUR (brez DDV).</w:t>
            </w:r>
          </w:p>
        </w:tc>
      </w:tr>
    </w:tbl>
    <w:p w14:paraId="2B2EEF38" w14:textId="77777777" w:rsidR="0085786F" w:rsidRDefault="0085786F" w:rsidP="00CD787B">
      <w:pPr>
        <w:rPr>
          <w:rFonts w:ascii="Arial" w:hAnsi="Arial" w:cs="Arial"/>
          <w:b/>
          <w:bCs/>
          <w:sz w:val="20"/>
        </w:rPr>
      </w:pPr>
    </w:p>
    <w:p w14:paraId="6D306771" w14:textId="0DAC6F1A" w:rsidR="005F2977" w:rsidRPr="00CF2574" w:rsidRDefault="005F2977" w:rsidP="00CD787B">
      <w:pPr>
        <w:rPr>
          <w:rFonts w:ascii="Arial" w:hAnsi="Arial" w:cs="Arial"/>
          <w:b/>
          <w:bCs/>
          <w:sz w:val="20"/>
        </w:rPr>
      </w:pPr>
      <w:r w:rsidRPr="00CF2574">
        <w:rPr>
          <w:rFonts w:ascii="Arial" w:hAnsi="Arial" w:cs="Arial"/>
          <w:b/>
          <w:bCs/>
          <w:sz w:val="20"/>
        </w:rPr>
        <w:t>Pogoji javnega razpisa za sklop B</w:t>
      </w:r>
    </w:p>
    <w:p w14:paraId="12DEC296" w14:textId="77777777" w:rsidR="005F2977" w:rsidRPr="00377476" w:rsidRDefault="005F2977" w:rsidP="00CD787B">
      <w:pPr>
        <w:rPr>
          <w:rFonts w:ascii="Arial" w:hAnsi="Arial" w:cs="Arial"/>
          <w:sz w:val="20"/>
        </w:rPr>
      </w:pPr>
    </w:p>
    <w:p w14:paraId="36206BBD" w14:textId="47DEE856" w:rsidR="005F2977" w:rsidRPr="00377476" w:rsidRDefault="005F2977" w:rsidP="00CD787B">
      <w:pPr>
        <w:rPr>
          <w:rFonts w:ascii="Arial" w:hAnsi="Arial" w:cs="Arial"/>
          <w:sz w:val="20"/>
        </w:rPr>
      </w:pPr>
      <w:r w:rsidRPr="00377476">
        <w:rPr>
          <w:rFonts w:ascii="Arial" w:hAnsi="Arial" w:cs="Arial"/>
          <w:sz w:val="20"/>
        </w:rPr>
        <w:t>Prijavitelj na sklop B mora izpolnjevati vse pogoje na dan oddaje</w:t>
      </w:r>
      <w:r w:rsidR="00124F78">
        <w:rPr>
          <w:rFonts w:ascii="Arial" w:hAnsi="Arial" w:cs="Arial"/>
          <w:sz w:val="20"/>
        </w:rPr>
        <w:t xml:space="preserve"> vloge</w:t>
      </w:r>
      <w:r w:rsidRPr="00377476">
        <w:rPr>
          <w:rFonts w:ascii="Arial" w:hAnsi="Arial" w:cs="Arial"/>
          <w:sz w:val="20"/>
        </w:rPr>
        <w:t xml:space="preserve"> na javni razpis.</w:t>
      </w:r>
    </w:p>
    <w:p w14:paraId="3989AB7D" w14:textId="77777777" w:rsidR="005F2977" w:rsidRPr="00377476" w:rsidRDefault="005F2977" w:rsidP="00CD787B">
      <w:pPr>
        <w:rPr>
          <w:rFonts w:ascii="Arial" w:hAnsi="Arial" w:cs="Arial"/>
          <w:sz w:val="20"/>
        </w:rPr>
      </w:pPr>
    </w:p>
    <w:tbl>
      <w:tblPr>
        <w:tblStyle w:val="Navadnatabela4"/>
        <w:tblW w:w="0" w:type="auto"/>
        <w:tblLook w:val="04A0" w:firstRow="1" w:lastRow="0" w:firstColumn="1" w:lastColumn="0" w:noHBand="0" w:noVBand="1"/>
        <w:tblCaption w:val="SPLOŠNI POGOJI ZA PRIJAVITELJE IN PROJEKTNE PARTNERJE "/>
        <w:tblDescription w:val="Prijavitelj ali projektni partner je: &#10;- socialno podjetje, registrirano skladno z določili Zakona o socialnem podjetništvu (Uradni list RS, št. 20/11, 90/14 – ZDU-1I in 13/18) ali&#10;- nevladna organizacija, ki ima podeljen status nevladne organizacije v javnem interesu, skladno z določili Zakona o nevladnih organizacijah (Uradni list RS, št. 21/18) ali&#10;- invalidsko podjetje ali zaposlitveni center registriran skladno z Zakonom o zaposlitveni rehabilitaciji in zaposlovanju invalidov (Uradni list RS, št. 16/07 - uradno prečiščeno besedilo, 87/11, 96/12 – ZPIZ-2, 98/14 in 18/21) ali&#10;zadruga, registrirana skladno z Zakonom o zadrugah (Uradni list RS, št. 97/09 – uradno prečiščeno besedilo in 121/21).&#10;Prijavitelj ali projektni partner je nepridobitna pravna oseba in ima v ustanovitvenem aktu določen neprofitni značaj, tj. ni ustanovljen izključno z namenom pridobivanja dobička ali premoženja in presežke prihodkov nad odhodki vlaga v izvajanje (lastne) dejavnost. Prijavitelj ali projektni partner ni v javni lasti. Za podjetje v javni lasti se štejejo podjetja, kjer ima država ali lokalna skupnost neposredno 25 % ali več kot 25 % kapitala ali glasovalnih pravic. Prijavitelj ali projektni partner ima v ustanovitvenem aktu določeno demokratično in/ali participativno upravljanje, tj. &#10;- v primeru članskih organizacij, ne glede na določbe posebnih zakonov, ki urejajo pravni položaj posamezne vrste nepridobitne pravne osebe, člani odločajo po načelu enakopravnosti, torej ima vsak član le po en glas, tudi če je pravna oblika, ki jo je prevzelo podjetje gospodarska družba, pooblastilo članov za odločanje ne temelj samo ali predvsem na njihovem morebitnem kapitalskem deležu in/ali&#10;- v primeru ne-članskih organizacij zaposlene, stranke in deležnike, na katere vpliva njihova dejavnost, vključujejo v odločanje (npr. predstavnik zaposlenih v svetu zavoda ali organu upravljanja).&#10;Prijavitelj je imel na dan 1. 3. 2023 zaposleno vsaj eno (1) osebo za polni delovni čas. Prijavitelj ali projektni partner mora imeti na dan oddaje vloge v Poslovnem registru Slovenije vpisan sedež ali poslovno enoto ali podružnico. Prijavitelj ali projektni partner na dan oddaje vloge nima neporavnanih zapadlih finančnih obveznosti v višini 50,00 eurov ali več do ministrstva oz.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zapadle spoznane v pravnomočni odločbi pristojnega organa. V obdobju zadnjega leta, šteto za nazaj od dne oddaje vloge, prijavitelj ali projektni partner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 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Prijavitelj ali projektni partner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76/21 – uradno prečiščeno besedilo, 178/21 – popt. in 196/21 – odl. US) in ni v postopku likvidacije po Zakonu o gospodarskih družbah (Uradni list RS, št. 65/09 – uradno prečiščeno besedilo, 33/11, 91/11, 32/12, 57/12, 44/13 – odl. US, 82/13, 55/15, 15/17, 22/19 – ZPosS, 158/20 – ZIntPK-C in 18/21; v nadaljevanju: ZGD-1). Prijavitelj ali projektni partner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GBER. Glede prijavitelja ali projektnega partnerja ni podana prepoved poslovanja v razmerju do ministrstva v obsegu, kot izhaja iz 35. in 36. člena Zakona o integriteti in preprečevanju korupcije (Uradni list RS, št. 69/11 – uradno prečiščeno besedilo, 158/20 in 3/22 - ZDeb). Prijavitelj ali projektni partner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 Prijavitelj ali projektni partner za iste že povrnjene upravičene stroške in aktivnosti, ki so predmet sofinanciranja v tem javnem razpisu, ni in ne bo pridobil sredstev iz drugih javnih virov (sredstev evropskega, državnega ali lokalnega proračuna - prepoved dvojnega sofinanciranja). Dejanski lastnik(i) podjetja v skladu z 19. členom Zakona o preprečevanju pranja denarja in financiranja terorizma (Uradni list RS, št. 68/16, 81/19, 91/20 in 2/21 – popr.) ni(so) vpleten(i) v postopke pranja denarja in financiranja terorizma. Prijavitelj ali projektni partner je skladno z navedenim zakonom zavezan k vpisu podatkov v Register dejanskih lastnikov (v nadaljevanju: Register), ki ga vodi Agencija Republike Slovenije za javnopravne evidence in storitve (v nadaljevanju: AJPES). Prijavitelj ali projektni partner nima neporavnanega vračila preveč izplačane pomoči po pravilu de minimis ali državne pomoči na podlagi predhodnega poziva ministrstva, pristojnega za finance. Prijavitelj ali projektni partner mora upoštevati pravilo kumulacije državnih pomoči - skupna višina državne pomoči za projekt v zvezi z istimi upravičenimi stroški ne sme presegati največje intenzivnosti pomoči ali zneska državne pomoči, kot jih določajo sheme državnih pomoči, po katerih se izvaja predmetni javni razpis. Pomoč, prejeta po pravilu de minimis, se ne sme kumulirati z državno pomočjo v zvezi z istimi upravičenimi stroški, če bi se s takšno kumulacijo presegla največja intenzivnost pomoči ali znesek pomoči, določen za posebne okoliščine vsakega primera v Uredbi Komisije 651/2014/EU ali sklepu Komisije. Pomoč de minimis, ki ni dodeljena za določene upravičene stroške ali je navedenim stroškom ni mogoče pripisati, se lahko kumulira z drugo državno pomočjo, dodeljeno na podlagi Uredbe Komisije 651/2014/EU ali sklepa Komisije. Prijavitelj ne sme imeti registrirane glavne dejavnosti na sledečih sektorjih: &#10;a) ribištvo in akvakultura, kakor jih zajema Uredba (EU) št. 1379/2013 Evropskega parlamenta in Sveta z dne 11. decembra 2013 o skupni ureditvi trgov za ribiške proizvode in proizvode iz ribogojstva in o spremembi uredb Sveta (ES) št. 1184/2006 in (ES) 1224/2009 ter razveljavitvi Uredbe Sveta (ES) št. 104/2000, &#10;b) primarna proizvodnja kmetijskih proizvodov, &#10;c) sektor premogovništva za lažje zaprtje nekonkurenčnih premogovnikov, kakor jo zajema Sklep Sveta 2010/787/EU z dne 10. decembra 2010 (UL L št. 336 z dne 21. 12. 2010, str. 24).&#10;Skupni znesek pomoči, dodeljen enotnemu podjetju, ne sme preseči 2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 Omenjeni znesek se zniža na vrednost 100.000,00 EUR za enotna podjetja, ki delujejo v komercialnem cestnem tovornem prometu, ne sme pa se uporabljati za nabavo vozil za cestni prevoz tovora. Vsi pogoji se izpolnijo v obrazcih in prilogah k razpisu in razpisni dokumentaciji."/>
      </w:tblPr>
      <w:tblGrid>
        <w:gridCol w:w="1239"/>
        <w:gridCol w:w="7692"/>
      </w:tblGrid>
      <w:tr w:rsidR="000573F3" w:rsidRPr="00CD787B" w14:paraId="3D8C6EF8" w14:textId="77777777" w:rsidTr="000573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39" w:type="dxa"/>
          </w:tcPr>
          <w:p w14:paraId="1C7A2D02" w14:textId="77777777" w:rsidR="000573F3" w:rsidRPr="00CD787B" w:rsidRDefault="000573F3" w:rsidP="00CD787B">
            <w:pPr>
              <w:rPr>
                <w:rFonts w:ascii="Arial" w:hAnsi="Arial" w:cs="Arial"/>
                <w:bCs w:val="0"/>
                <w:sz w:val="16"/>
                <w:szCs w:val="16"/>
              </w:rPr>
            </w:pPr>
            <w:r w:rsidRPr="00CD787B">
              <w:rPr>
                <w:rFonts w:ascii="Arial" w:hAnsi="Arial" w:cs="Arial"/>
                <w:bCs w:val="0"/>
                <w:sz w:val="16"/>
                <w:szCs w:val="16"/>
              </w:rPr>
              <w:t>Zaporedna številka</w:t>
            </w:r>
          </w:p>
        </w:tc>
        <w:tc>
          <w:tcPr>
            <w:tcW w:w="7692" w:type="dxa"/>
          </w:tcPr>
          <w:p w14:paraId="161D772D" w14:textId="20378BF3" w:rsidR="000573F3" w:rsidRPr="00CD787B" w:rsidRDefault="000573F3" w:rsidP="00CD787B">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CD787B">
              <w:rPr>
                <w:rFonts w:ascii="Arial" w:hAnsi="Arial" w:cs="Arial"/>
                <w:sz w:val="16"/>
                <w:szCs w:val="16"/>
              </w:rPr>
              <w:t xml:space="preserve">SPLOŠNI POGOJI ZA PRIJAVITELJE V SKLOPU B </w:t>
            </w:r>
          </w:p>
        </w:tc>
      </w:tr>
      <w:tr w:rsidR="000573F3" w:rsidRPr="00CD787B" w14:paraId="6292F260"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4F89EAB9" w14:textId="77777777" w:rsidR="000573F3" w:rsidRPr="00CD787B" w:rsidRDefault="000573F3" w:rsidP="00CD787B">
            <w:pPr>
              <w:rPr>
                <w:rFonts w:ascii="Arial" w:hAnsi="Arial" w:cs="Arial"/>
                <w:bCs w:val="0"/>
                <w:sz w:val="16"/>
                <w:szCs w:val="16"/>
              </w:rPr>
            </w:pPr>
            <w:r w:rsidRPr="00CD787B">
              <w:rPr>
                <w:rFonts w:ascii="Arial" w:hAnsi="Arial" w:cs="Arial"/>
                <w:sz w:val="16"/>
                <w:szCs w:val="16"/>
              </w:rPr>
              <w:t>1.</w:t>
            </w:r>
          </w:p>
        </w:tc>
        <w:tc>
          <w:tcPr>
            <w:tcW w:w="7692" w:type="dxa"/>
          </w:tcPr>
          <w:p w14:paraId="568BA10A" w14:textId="07169D13" w:rsidR="000573F3" w:rsidRPr="00CD787B" w:rsidRDefault="000573F3" w:rsidP="00CD787B">
            <w:p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Prijavitelj je socialno podjetje, ki je status socialnega podjetja pridobilo po 1. 1. 2018 skladno z določili Zakona o socialnem podjetništvu.</w:t>
            </w:r>
          </w:p>
        </w:tc>
      </w:tr>
      <w:tr w:rsidR="0076547B" w:rsidRPr="00CD787B" w14:paraId="2882DEC2"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7239952A" w14:textId="5FED7DBD" w:rsidR="0076547B" w:rsidRPr="00CD787B" w:rsidRDefault="0076547B" w:rsidP="00CD787B">
            <w:pPr>
              <w:rPr>
                <w:rFonts w:ascii="Arial" w:hAnsi="Arial" w:cs="Arial"/>
                <w:sz w:val="16"/>
                <w:szCs w:val="16"/>
              </w:rPr>
            </w:pPr>
            <w:r>
              <w:rPr>
                <w:rFonts w:ascii="Arial" w:hAnsi="Arial" w:cs="Arial"/>
                <w:sz w:val="16"/>
                <w:szCs w:val="16"/>
              </w:rPr>
              <w:t>2.</w:t>
            </w:r>
          </w:p>
        </w:tc>
        <w:tc>
          <w:tcPr>
            <w:tcW w:w="7692" w:type="dxa"/>
          </w:tcPr>
          <w:p w14:paraId="261C58AE" w14:textId="426446B9" w:rsidR="0076547B" w:rsidRPr="00CD787B" w:rsidRDefault="0076547B" w:rsidP="00CD787B">
            <w:pPr>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sidRPr="00377856">
              <w:rPr>
                <w:rFonts w:ascii="Arial" w:hAnsi="Arial" w:cs="Arial"/>
                <w:sz w:val="16"/>
                <w:szCs w:val="16"/>
              </w:rPr>
              <w:t>Prijavitelj sodi v kategorijo mikro, malih in srednjih podjetij v skladu s Prilogo 1 Uredbe Komisije (EU) št. 651/2014 z dne 17. junija 2014: v to kategorijo sodijo podjetja, ki imajo manj kot 250 zaposlenih ter letni promet, ki ne presega 50 milijonov EUR in/ali letno bilančno vsoto, ki ne presega 43 milijonov EUR.</w:t>
            </w:r>
          </w:p>
        </w:tc>
      </w:tr>
      <w:tr w:rsidR="000573F3" w:rsidRPr="00CD787B" w14:paraId="61B71AAB"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3A6947D5" w14:textId="2E14BD34" w:rsidR="000573F3" w:rsidRPr="00CD787B" w:rsidRDefault="0076547B" w:rsidP="00CD787B">
            <w:pPr>
              <w:rPr>
                <w:rFonts w:ascii="Arial" w:hAnsi="Arial" w:cs="Arial"/>
                <w:bCs w:val="0"/>
                <w:sz w:val="16"/>
                <w:szCs w:val="16"/>
              </w:rPr>
            </w:pPr>
            <w:r>
              <w:rPr>
                <w:rFonts w:ascii="Arial" w:hAnsi="Arial" w:cs="Arial"/>
                <w:sz w:val="16"/>
                <w:szCs w:val="16"/>
              </w:rPr>
              <w:t>3</w:t>
            </w:r>
            <w:r w:rsidR="000573F3" w:rsidRPr="00CD787B">
              <w:rPr>
                <w:rFonts w:ascii="Arial" w:hAnsi="Arial" w:cs="Arial"/>
                <w:sz w:val="16"/>
                <w:szCs w:val="16"/>
              </w:rPr>
              <w:t>.</w:t>
            </w:r>
          </w:p>
        </w:tc>
        <w:tc>
          <w:tcPr>
            <w:tcW w:w="7692" w:type="dxa"/>
          </w:tcPr>
          <w:p w14:paraId="73F592FD" w14:textId="291B8DFC" w:rsidR="000573F3" w:rsidRPr="00CD787B" w:rsidRDefault="000573F3"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Prijavitelj je nepridobitna pravna oseba in ima v ustanovitvenem aktu določen neprofitni značaj, tj. ni ustanovljen izključno z namenom pridobivanja dobička ali premoženja in presežke prihodkov nad odhodki vlaga v izvajanje (lastne) dejavnost</w:t>
            </w:r>
            <w:r w:rsidR="00DD138B">
              <w:rPr>
                <w:rFonts w:ascii="Arial" w:eastAsiaTheme="minorHAnsi" w:hAnsi="Arial" w:cs="Arial"/>
                <w:bCs/>
                <w:sz w:val="16"/>
                <w:szCs w:val="16"/>
                <w:lang w:eastAsia="en-US"/>
              </w:rPr>
              <w:t>i</w:t>
            </w:r>
            <w:r w:rsidRPr="00CD787B">
              <w:rPr>
                <w:rFonts w:ascii="Arial" w:eastAsiaTheme="minorHAnsi" w:hAnsi="Arial" w:cs="Arial"/>
                <w:bCs/>
                <w:sz w:val="16"/>
                <w:szCs w:val="16"/>
                <w:lang w:eastAsia="en-US"/>
              </w:rPr>
              <w:t>.</w:t>
            </w:r>
          </w:p>
        </w:tc>
      </w:tr>
      <w:tr w:rsidR="000573F3" w:rsidRPr="00CD787B" w14:paraId="4CF9B648"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4886F4F4" w14:textId="6CAB36B9" w:rsidR="000573F3" w:rsidRPr="00CD787B" w:rsidRDefault="0076547B" w:rsidP="00CD787B">
            <w:pPr>
              <w:rPr>
                <w:rFonts w:ascii="Arial" w:hAnsi="Arial" w:cs="Arial"/>
                <w:bCs w:val="0"/>
                <w:sz w:val="16"/>
                <w:szCs w:val="16"/>
              </w:rPr>
            </w:pPr>
            <w:r>
              <w:rPr>
                <w:rFonts w:ascii="Arial" w:hAnsi="Arial" w:cs="Arial"/>
                <w:sz w:val="16"/>
                <w:szCs w:val="16"/>
              </w:rPr>
              <w:t>4</w:t>
            </w:r>
            <w:r w:rsidR="000573F3" w:rsidRPr="00CD787B">
              <w:rPr>
                <w:rFonts w:ascii="Arial" w:hAnsi="Arial" w:cs="Arial"/>
                <w:sz w:val="16"/>
                <w:szCs w:val="16"/>
              </w:rPr>
              <w:t>.</w:t>
            </w:r>
          </w:p>
        </w:tc>
        <w:tc>
          <w:tcPr>
            <w:tcW w:w="7692" w:type="dxa"/>
          </w:tcPr>
          <w:p w14:paraId="7C6FFE84" w14:textId="10F31FCC" w:rsidR="000573F3" w:rsidRPr="00CD787B" w:rsidRDefault="000573F3"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V organizaciji prijavitelja, pri odločanju nima prevladujočega vpliv</w:t>
            </w:r>
            <w:r w:rsidR="00A42211">
              <w:rPr>
                <w:rFonts w:ascii="Arial" w:eastAsiaTheme="minorHAnsi" w:hAnsi="Arial" w:cs="Arial"/>
                <w:bCs/>
                <w:sz w:val="16"/>
                <w:szCs w:val="16"/>
                <w:lang w:eastAsia="en-US"/>
              </w:rPr>
              <w:t>a</w:t>
            </w:r>
            <w:r w:rsidRPr="00CD787B">
              <w:rPr>
                <w:rFonts w:ascii="Arial" w:eastAsiaTheme="minorHAnsi" w:hAnsi="Arial" w:cs="Arial"/>
                <w:bCs/>
                <w:sz w:val="16"/>
                <w:szCs w:val="16"/>
                <w:lang w:eastAsia="en-US"/>
              </w:rPr>
              <w:t xml:space="preserve"> ena ali več pridobitnih gospodarskih družb, pravnih oseb javnega prava ali lokalnih skupnosti.</w:t>
            </w:r>
          </w:p>
        </w:tc>
      </w:tr>
      <w:tr w:rsidR="000573F3" w:rsidRPr="00CD787B" w14:paraId="5FE0DE7A"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2D2BFE6" w14:textId="7F5F584E" w:rsidR="000573F3" w:rsidRPr="00CD787B" w:rsidRDefault="0076547B" w:rsidP="00CD787B">
            <w:pPr>
              <w:rPr>
                <w:rFonts w:ascii="Arial" w:hAnsi="Arial" w:cs="Arial"/>
                <w:bCs w:val="0"/>
                <w:sz w:val="16"/>
                <w:szCs w:val="16"/>
              </w:rPr>
            </w:pPr>
            <w:r>
              <w:rPr>
                <w:rFonts w:ascii="Arial" w:hAnsi="Arial" w:cs="Arial"/>
                <w:sz w:val="16"/>
                <w:szCs w:val="16"/>
              </w:rPr>
              <w:t>5</w:t>
            </w:r>
            <w:r w:rsidR="000573F3" w:rsidRPr="00CD787B">
              <w:rPr>
                <w:rFonts w:ascii="Arial" w:hAnsi="Arial" w:cs="Arial"/>
                <w:sz w:val="16"/>
                <w:szCs w:val="16"/>
              </w:rPr>
              <w:t>.</w:t>
            </w:r>
          </w:p>
        </w:tc>
        <w:tc>
          <w:tcPr>
            <w:tcW w:w="7692" w:type="dxa"/>
          </w:tcPr>
          <w:p w14:paraId="0A18A8EF" w14:textId="77777777" w:rsidR="000573F3" w:rsidRPr="00CD787B" w:rsidRDefault="000573F3" w:rsidP="00CD787B">
            <w:pP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 xml:space="preserve">Prijavitelj ima v ustanovitvenem aktu določeno demokratično in/ali participativno upravljanje, tj. </w:t>
            </w:r>
          </w:p>
          <w:p w14:paraId="6F158C26" w14:textId="589B11EC" w:rsidR="000573F3" w:rsidRPr="00CD787B" w:rsidRDefault="000573F3" w:rsidP="00CD787B">
            <w:pPr>
              <w:numPr>
                <w:ilvl w:val="0"/>
                <w:numId w:val="27"/>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v primeru članskih organizacij, ne glede na določbe posebnih zakonov, ki urejajo pravni položaj posamezne vrste nepridobitne pravne osebe, člani odločajo po načelu enakopravnosti, torej ima vsak član le po en glas,</w:t>
            </w:r>
          </w:p>
          <w:p w14:paraId="28AE77E8" w14:textId="37E5B7B0" w:rsidR="000573F3" w:rsidRPr="00CD787B" w:rsidRDefault="000573F3" w:rsidP="00CD787B">
            <w:pPr>
              <w:numPr>
                <w:ilvl w:val="0"/>
                <w:numId w:val="27"/>
              </w:num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v primeru ne-članskih organizacij zaposlene, stranke in deležnike, na katere vpliva njihova dejavnost, vključujejo v odločanje (npr. predstavnik zaposlenih v svetu zavoda ali organu upravljanja), tudi če je pravna oblika, ki jo je prevzelo podjetje gospodarska družba</w:t>
            </w:r>
            <w:r w:rsidR="00A42211">
              <w:rPr>
                <w:rFonts w:ascii="Arial" w:eastAsiaTheme="minorHAnsi" w:hAnsi="Arial" w:cs="Arial"/>
                <w:bCs/>
                <w:sz w:val="16"/>
                <w:szCs w:val="16"/>
                <w:lang w:eastAsia="en-US"/>
              </w:rPr>
              <w:t>;</w:t>
            </w:r>
            <w:r w:rsidR="00A42211" w:rsidRPr="00CD787B">
              <w:rPr>
                <w:rFonts w:ascii="Arial" w:eastAsiaTheme="minorHAnsi" w:hAnsi="Arial" w:cs="Arial"/>
                <w:bCs/>
                <w:sz w:val="16"/>
                <w:szCs w:val="16"/>
                <w:lang w:eastAsia="en-US"/>
              </w:rPr>
              <w:t xml:space="preserve"> </w:t>
            </w:r>
            <w:r w:rsidRPr="00CD787B">
              <w:rPr>
                <w:rFonts w:ascii="Arial" w:eastAsiaTheme="minorHAnsi" w:hAnsi="Arial" w:cs="Arial"/>
                <w:bCs/>
                <w:sz w:val="16"/>
                <w:szCs w:val="16"/>
                <w:lang w:eastAsia="en-US"/>
              </w:rPr>
              <w:t>pooblastilo članov za odločanje ne temelj</w:t>
            </w:r>
            <w:r w:rsidR="00460F08">
              <w:rPr>
                <w:rFonts w:ascii="Arial" w:eastAsiaTheme="minorHAnsi" w:hAnsi="Arial" w:cs="Arial"/>
                <w:bCs/>
                <w:sz w:val="16"/>
                <w:szCs w:val="16"/>
                <w:lang w:eastAsia="en-US"/>
              </w:rPr>
              <w:t>i</w:t>
            </w:r>
            <w:r w:rsidRPr="00CD787B">
              <w:rPr>
                <w:rFonts w:ascii="Arial" w:eastAsiaTheme="minorHAnsi" w:hAnsi="Arial" w:cs="Arial"/>
                <w:bCs/>
                <w:sz w:val="16"/>
                <w:szCs w:val="16"/>
                <w:lang w:eastAsia="en-US"/>
              </w:rPr>
              <w:t xml:space="preserve"> samo ali predvsem na njihovem morebitnem kapitalskem deležu.</w:t>
            </w:r>
          </w:p>
        </w:tc>
      </w:tr>
      <w:tr w:rsidR="000573F3" w:rsidRPr="00CD787B" w14:paraId="6EC7DC4E"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30E1E78E" w14:textId="07CBA758" w:rsidR="000573F3" w:rsidRPr="00CD787B" w:rsidRDefault="0076547B" w:rsidP="00CD787B">
            <w:pPr>
              <w:rPr>
                <w:rFonts w:ascii="Arial" w:hAnsi="Arial" w:cs="Arial"/>
                <w:sz w:val="16"/>
                <w:szCs w:val="16"/>
              </w:rPr>
            </w:pPr>
            <w:r>
              <w:rPr>
                <w:rFonts w:ascii="Arial" w:hAnsi="Arial" w:cs="Arial"/>
                <w:sz w:val="16"/>
                <w:szCs w:val="16"/>
              </w:rPr>
              <w:t>6</w:t>
            </w:r>
            <w:r w:rsidR="000573F3" w:rsidRPr="00CD787B">
              <w:rPr>
                <w:rFonts w:ascii="Arial" w:hAnsi="Arial" w:cs="Arial"/>
                <w:sz w:val="16"/>
                <w:szCs w:val="16"/>
              </w:rPr>
              <w:t>.</w:t>
            </w:r>
          </w:p>
        </w:tc>
        <w:tc>
          <w:tcPr>
            <w:tcW w:w="7692" w:type="dxa"/>
          </w:tcPr>
          <w:p w14:paraId="086F6D7D" w14:textId="25173723" w:rsidR="000573F3" w:rsidRPr="000573F3" w:rsidRDefault="000573F3"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bCs/>
                <w:sz w:val="16"/>
                <w:szCs w:val="16"/>
              </w:rPr>
              <w:t>Prijavitelj zagotavlja prostorsko sposobnost za izvajanje projekta, in sicer prostor za izvajanje dejavnosti.</w:t>
            </w:r>
          </w:p>
        </w:tc>
      </w:tr>
      <w:tr w:rsidR="000573F3" w:rsidRPr="00CD787B" w14:paraId="185EBCC8"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045B82B1" w14:textId="2ADF89F3" w:rsidR="000573F3" w:rsidRPr="00CD787B" w:rsidRDefault="0076547B" w:rsidP="00CD787B">
            <w:pPr>
              <w:rPr>
                <w:rFonts w:ascii="Arial" w:hAnsi="Arial" w:cs="Arial"/>
                <w:bCs w:val="0"/>
                <w:sz w:val="16"/>
                <w:szCs w:val="16"/>
              </w:rPr>
            </w:pPr>
            <w:r>
              <w:rPr>
                <w:rFonts w:ascii="Arial" w:hAnsi="Arial" w:cs="Arial"/>
                <w:sz w:val="16"/>
                <w:szCs w:val="16"/>
              </w:rPr>
              <w:t>7</w:t>
            </w:r>
            <w:r w:rsidR="000573F3" w:rsidRPr="00CD787B">
              <w:rPr>
                <w:rFonts w:ascii="Arial" w:hAnsi="Arial" w:cs="Arial"/>
                <w:sz w:val="16"/>
                <w:szCs w:val="16"/>
              </w:rPr>
              <w:t>.</w:t>
            </w:r>
          </w:p>
        </w:tc>
        <w:tc>
          <w:tcPr>
            <w:tcW w:w="7692" w:type="dxa"/>
          </w:tcPr>
          <w:p w14:paraId="45B17892" w14:textId="2BB79BED" w:rsidR="000573F3" w:rsidRPr="00CD787B" w:rsidRDefault="000573F3"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na dan oddaje vloge nima neporavnanih zapadlih finančnih obveznosti v višini 50 evrov ali več do ministrstva oziroma njegovih izvajalskih institucij (Slovenskega podjetniškega sklada, Javne agencije Republike Slovenije za spodbujanje investicij, podjetništva in internacionalizacije in Javne agencije za znanstvenoraziskovalno in inovacijsko de</w:t>
            </w:r>
            <w:r w:rsidR="008E5735">
              <w:rPr>
                <w:rFonts w:ascii="Arial" w:hAnsi="Arial" w:cs="Arial"/>
                <w:sz w:val="16"/>
                <w:szCs w:val="16"/>
              </w:rPr>
              <w:t>j</w:t>
            </w:r>
            <w:r w:rsidRPr="00CD787B">
              <w:rPr>
                <w:rFonts w:ascii="Arial" w:hAnsi="Arial" w:cs="Arial"/>
                <w:sz w:val="16"/>
                <w:szCs w:val="16"/>
              </w:rPr>
              <w:t>avnost Republike Slovenije), pri čemer neporavnane obveznosti izhajajo iz naslova pogodb o sofinanciranju oziroma o dodelitvi javnih sredstev in so bile kot neporavnane in zapadle spoznane v pravnomočni odločbi pristojnega organa.</w:t>
            </w:r>
          </w:p>
        </w:tc>
      </w:tr>
      <w:tr w:rsidR="000573F3" w:rsidRPr="00CD787B" w14:paraId="44183868"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057D0240" w14:textId="5CBC04D8" w:rsidR="000573F3" w:rsidRPr="00CD787B" w:rsidRDefault="0076547B" w:rsidP="00CD787B">
            <w:pPr>
              <w:rPr>
                <w:rFonts w:ascii="Arial" w:hAnsi="Arial" w:cs="Arial"/>
                <w:bCs w:val="0"/>
                <w:sz w:val="16"/>
                <w:szCs w:val="16"/>
              </w:rPr>
            </w:pPr>
            <w:r>
              <w:rPr>
                <w:rFonts w:ascii="Arial" w:hAnsi="Arial" w:cs="Arial"/>
                <w:sz w:val="16"/>
                <w:szCs w:val="16"/>
              </w:rPr>
              <w:t>8</w:t>
            </w:r>
            <w:r w:rsidR="000573F3" w:rsidRPr="00CD787B">
              <w:rPr>
                <w:rFonts w:ascii="Arial" w:hAnsi="Arial" w:cs="Arial"/>
                <w:sz w:val="16"/>
                <w:szCs w:val="16"/>
              </w:rPr>
              <w:t>.</w:t>
            </w:r>
          </w:p>
        </w:tc>
        <w:tc>
          <w:tcPr>
            <w:tcW w:w="7692" w:type="dxa"/>
          </w:tcPr>
          <w:p w14:paraId="27CC1091" w14:textId="5DE85A2E" w:rsidR="000573F3" w:rsidRPr="00CD787B" w:rsidRDefault="00037529"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Pr>
                <w:rFonts w:ascii="Arial" w:hAnsi="Arial" w:cs="Arial"/>
                <w:sz w:val="16"/>
                <w:szCs w:val="16"/>
              </w:rPr>
              <w:t>P</w:t>
            </w:r>
            <w:r w:rsidR="000573F3" w:rsidRPr="00CD787B">
              <w:rPr>
                <w:rFonts w:ascii="Arial" w:hAnsi="Arial" w:cs="Arial"/>
                <w:sz w:val="16"/>
                <w:szCs w:val="16"/>
              </w:rPr>
              <w:t>rijavitelj nima neporavnanih zapadlih finančnih obveznosti iz naslova obveznih dajatev in drugih denarnih nedavčnih obveznosti v skladu z zakonom, ki ureja finančno upravo, ki jih pobira davčni organ (v višini 50 evrov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tc>
      </w:tr>
      <w:tr w:rsidR="000573F3" w:rsidRPr="00CD787B" w14:paraId="65630F27"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7038BA35" w14:textId="3412BCF1" w:rsidR="000573F3" w:rsidRPr="00CD787B" w:rsidRDefault="0076547B" w:rsidP="00CD787B">
            <w:pPr>
              <w:rPr>
                <w:rFonts w:ascii="Arial" w:hAnsi="Arial" w:cs="Arial"/>
                <w:bCs w:val="0"/>
                <w:sz w:val="16"/>
                <w:szCs w:val="16"/>
              </w:rPr>
            </w:pPr>
            <w:r>
              <w:rPr>
                <w:rFonts w:ascii="Arial" w:hAnsi="Arial" w:cs="Arial"/>
                <w:sz w:val="16"/>
                <w:szCs w:val="16"/>
              </w:rPr>
              <w:t>9</w:t>
            </w:r>
            <w:r w:rsidR="000573F3" w:rsidRPr="00CD787B">
              <w:rPr>
                <w:rFonts w:ascii="Arial" w:hAnsi="Arial" w:cs="Arial"/>
                <w:sz w:val="16"/>
                <w:szCs w:val="16"/>
              </w:rPr>
              <w:t>.</w:t>
            </w:r>
          </w:p>
        </w:tc>
        <w:tc>
          <w:tcPr>
            <w:tcW w:w="7692" w:type="dxa"/>
          </w:tcPr>
          <w:p w14:paraId="4B4C6795" w14:textId="022C6648" w:rsidR="000573F3" w:rsidRPr="00CD787B" w:rsidRDefault="000573F3"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in ni v postopku likvidacije po Zakonu o gospodarskih družbah.</w:t>
            </w:r>
          </w:p>
        </w:tc>
      </w:tr>
      <w:tr w:rsidR="000573F3" w:rsidRPr="00CD787B" w14:paraId="3D83BB04"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2449327F" w14:textId="4DE747A9" w:rsidR="000573F3" w:rsidRPr="00CD787B" w:rsidRDefault="0076547B" w:rsidP="00CD787B">
            <w:pPr>
              <w:rPr>
                <w:rFonts w:ascii="Arial" w:hAnsi="Arial" w:cs="Arial"/>
                <w:bCs w:val="0"/>
                <w:sz w:val="16"/>
                <w:szCs w:val="16"/>
              </w:rPr>
            </w:pPr>
            <w:r>
              <w:rPr>
                <w:rFonts w:ascii="Arial" w:hAnsi="Arial" w:cs="Arial"/>
                <w:sz w:val="16"/>
                <w:szCs w:val="16"/>
              </w:rPr>
              <w:t>10</w:t>
            </w:r>
            <w:r w:rsidR="000573F3" w:rsidRPr="00CD787B">
              <w:rPr>
                <w:rFonts w:ascii="Arial" w:hAnsi="Arial" w:cs="Arial"/>
                <w:sz w:val="16"/>
                <w:szCs w:val="16"/>
              </w:rPr>
              <w:t>.</w:t>
            </w:r>
          </w:p>
        </w:tc>
        <w:tc>
          <w:tcPr>
            <w:tcW w:w="7692" w:type="dxa"/>
          </w:tcPr>
          <w:p w14:paraId="2722F81F" w14:textId="039C8C18" w:rsidR="000573F3" w:rsidRPr="00CD787B" w:rsidRDefault="000573F3"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ne prejema ali ni v postopku pridobivanja državnih pomoči za reševanje in prestrukturiranje podjetij v težavah po Zakonu o pomoči za reševanje in prestrukturiranje gospodarskih družb in zadrug v težavah.</w:t>
            </w:r>
          </w:p>
        </w:tc>
      </w:tr>
      <w:tr w:rsidR="00A047CC" w:rsidRPr="00CD787B" w14:paraId="3E8D7AD8"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37CE2D67" w14:textId="3CB4FDA1" w:rsidR="00A047CC" w:rsidRPr="00CD787B" w:rsidRDefault="00A047CC" w:rsidP="00A047CC">
            <w:pPr>
              <w:rPr>
                <w:rFonts w:ascii="Arial" w:hAnsi="Arial" w:cs="Arial"/>
                <w:sz w:val="16"/>
                <w:szCs w:val="16"/>
              </w:rPr>
            </w:pPr>
            <w:r>
              <w:rPr>
                <w:rFonts w:ascii="Arial" w:hAnsi="Arial" w:cs="Arial"/>
                <w:sz w:val="16"/>
                <w:szCs w:val="16"/>
              </w:rPr>
              <w:t>1</w:t>
            </w:r>
            <w:r w:rsidR="0076547B">
              <w:rPr>
                <w:rFonts w:ascii="Arial" w:hAnsi="Arial" w:cs="Arial"/>
                <w:sz w:val="16"/>
                <w:szCs w:val="16"/>
              </w:rPr>
              <w:t>1</w:t>
            </w:r>
            <w:r>
              <w:rPr>
                <w:rFonts w:ascii="Arial" w:hAnsi="Arial" w:cs="Arial"/>
                <w:sz w:val="16"/>
                <w:szCs w:val="16"/>
              </w:rPr>
              <w:t>.</w:t>
            </w:r>
          </w:p>
        </w:tc>
        <w:tc>
          <w:tcPr>
            <w:tcW w:w="7692" w:type="dxa"/>
          </w:tcPr>
          <w:p w14:paraId="7BB0893A" w14:textId="36A52DD2" w:rsidR="00A047CC" w:rsidRPr="00CD787B" w:rsidRDefault="00A047CC" w:rsidP="00A047C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D33761">
              <w:rPr>
                <w:rFonts w:ascii="Arial" w:hAnsi="Arial" w:cs="Arial"/>
                <w:sz w:val="16"/>
                <w:szCs w:val="16"/>
              </w:rPr>
              <w:t xml:space="preserve">Prijavitelj ni podjetje v težavah skladno z 18. točko 2. člena Uredbe </w:t>
            </w:r>
            <w:r w:rsidR="00764B43">
              <w:rPr>
                <w:rFonts w:ascii="Arial" w:hAnsi="Arial" w:cs="Arial"/>
                <w:sz w:val="16"/>
                <w:szCs w:val="16"/>
              </w:rPr>
              <w:t xml:space="preserve">Komisije </w:t>
            </w:r>
            <w:r w:rsidRPr="00D33761">
              <w:rPr>
                <w:rFonts w:ascii="Arial" w:hAnsi="Arial" w:cs="Arial"/>
                <w:sz w:val="16"/>
                <w:szCs w:val="16"/>
              </w:rPr>
              <w:t>651/2014</w:t>
            </w:r>
            <w:r w:rsidR="0088534F">
              <w:rPr>
                <w:rFonts w:ascii="Arial" w:hAnsi="Arial" w:cs="Arial"/>
                <w:sz w:val="16"/>
                <w:szCs w:val="16"/>
              </w:rPr>
              <w:t>/EU</w:t>
            </w:r>
            <w:r w:rsidRPr="00D33761">
              <w:rPr>
                <w:rFonts w:ascii="Arial" w:hAnsi="Arial" w:cs="Arial"/>
                <w:sz w:val="16"/>
                <w:szCs w:val="16"/>
              </w:rPr>
              <w:t>.</w:t>
            </w:r>
          </w:p>
        </w:tc>
      </w:tr>
      <w:tr w:rsidR="00A047CC" w:rsidRPr="00CD787B" w14:paraId="22EBDA76"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01AA613F" w14:textId="0672DE29" w:rsidR="00A047CC" w:rsidRPr="00CD787B" w:rsidRDefault="00A047CC" w:rsidP="00A047CC">
            <w:pPr>
              <w:rPr>
                <w:rFonts w:ascii="Arial" w:hAnsi="Arial" w:cs="Arial"/>
                <w:bCs w:val="0"/>
                <w:sz w:val="16"/>
                <w:szCs w:val="16"/>
              </w:rPr>
            </w:pPr>
            <w:r w:rsidRPr="00CD787B">
              <w:rPr>
                <w:rFonts w:ascii="Arial" w:hAnsi="Arial" w:cs="Arial"/>
                <w:sz w:val="16"/>
                <w:szCs w:val="16"/>
              </w:rPr>
              <w:lastRenderedPageBreak/>
              <w:t>1</w:t>
            </w:r>
            <w:r w:rsidR="0076547B">
              <w:rPr>
                <w:rFonts w:ascii="Arial" w:hAnsi="Arial" w:cs="Arial"/>
                <w:sz w:val="16"/>
                <w:szCs w:val="16"/>
              </w:rPr>
              <w:t>2</w:t>
            </w:r>
            <w:r w:rsidRPr="00CD787B">
              <w:rPr>
                <w:rFonts w:ascii="Arial" w:hAnsi="Arial" w:cs="Arial"/>
                <w:sz w:val="16"/>
                <w:szCs w:val="16"/>
              </w:rPr>
              <w:t>.</w:t>
            </w:r>
          </w:p>
        </w:tc>
        <w:tc>
          <w:tcPr>
            <w:tcW w:w="7692" w:type="dxa"/>
          </w:tcPr>
          <w:p w14:paraId="00616ABC" w14:textId="79DBB4B7" w:rsidR="00A047CC" w:rsidRPr="00CD787B" w:rsidRDefault="00A047CC" w:rsidP="00A047CC">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Glede prijavitelja ni podana prepoved poslovanja v razmerju do ministrstva v obsegu, kot izhaja iz 35. člena Zakona o integriteti in preprečevanju korupcije.</w:t>
            </w:r>
          </w:p>
        </w:tc>
      </w:tr>
      <w:tr w:rsidR="00A047CC" w:rsidRPr="00CD787B" w14:paraId="6A97C4C8"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4D28B35D" w14:textId="7FC1881B" w:rsidR="00A047CC" w:rsidRPr="00CD787B" w:rsidRDefault="00A047CC" w:rsidP="00A047CC">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3</w:t>
            </w:r>
            <w:r w:rsidRPr="00CD787B">
              <w:rPr>
                <w:rFonts w:ascii="Arial" w:hAnsi="Arial" w:cs="Arial"/>
                <w:sz w:val="16"/>
                <w:szCs w:val="16"/>
              </w:rPr>
              <w:t>.</w:t>
            </w:r>
          </w:p>
        </w:tc>
        <w:tc>
          <w:tcPr>
            <w:tcW w:w="7692" w:type="dxa"/>
          </w:tcPr>
          <w:p w14:paraId="2D75D01A" w14:textId="77777777" w:rsidR="00A047CC" w:rsidRPr="00CD787B" w:rsidRDefault="00A047CC" w:rsidP="00A047CC">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ni v postopku vračanja neupravičeno prejete državne pomoči na podlagi odločbe Evropske komisije, ki je prejeto državno pomoč razglasila za nezakonito in nezdružljivo s skupnim trgom Skupnosti. Šteje se, da prijavitelj naveden pogoj izpolnjuje, če odločba EK še ni dokončna, prijavitelj pa je domnevno nezakonito pridobljena sredstva v ustrezni višini položil na posebni skrbniški račun pri banki in z njimi ne razpolaga.</w:t>
            </w:r>
          </w:p>
        </w:tc>
      </w:tr>
      <w:tr w:rsidR="00A047CC" w:rsidRPr="00CD787B" w14:paraId="3824E141"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5B6526CA" w14:textId="3E8F835F" w:rsidR="00A047CC" w:rsidRPr="00CD787B" w:rsidRDefault="00A047CC" w:rsidP="00A047CC">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4</w:t>
            </w:r>
            <w:r w:rsidRPr="00CD787B">
              <w:rPr>
                <w:rFonts w:ascii="Arial" w:hAnsi="Arial" w:cs="Arial"/>
                <w:sz w:val="16"/>
                <w:szCs w:val="16"/>
              </w:rPr>
              <w:t>.</w:t>
            </w:r>
          </w:p>
        </w:tc>
        <w:tc>
          <w:tcPr>
            <w:tcW w:w="7692" w:type="dxa"/>
          </w:tcPr>
          <w:p w14:paraId="528DF011" w14:textId="77777777" w:rsidR="00A047CC" w:rsidRPr="00CD787B" w:rsidRDefault="00A047CC" w:rsidP="00A047CC">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za iste že povrnjene upravičene stroške in aktivnosti, ki so predmet sofinanciranja v tem javnem razpisu, ni in ne bo pridobil sredstev iz drugih javnih virov (sredstev evropskega, državnega ali lokalnega proračuna - prepoved dvojnega sofinanciranja).</w:t>
            </w:r>
          </w:p>
        </w:tc>
      </w:tr>
      <w:tr w:rsidR="00A047CC" w:rsidRPr="00CD787B" w14:paraId="4D10A28B"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79E25D37" w14:textId="22AFAE41" w:rsidR="00A047CC" w:rsidRPr="00CD787B" w:rsidRDefault="00A047CC" w:rsidP="00A047CC">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5</w:t>
            </w:r>
            <w:r w:rsidRPr="00CD787B">
              <w:rPr>
                <w:rFonts w:ascii="Arial" w:hAnsi="Arial" w:cs="Arial"/>
                <w:sz w:val="16"/>
                <w:szCs w:val="16"/>
              </w:rPr>
              <w:t>.</w:t>
            </w:r>
          </w:p>
        </w:tc>
        <w:tc>
          <w:tcPr>
            <w:tcW w:w="7692" w:type="dxa"/>
          </w:tcPr>
          <w:p w14:paraId="7C1F08AE" w14:textId="2741D2A5" w:rsidR="00A047CC" w:rsidRPr="00CD787B" w:rsidRDefault="00854F7E" w:rsidP="00A047CC">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854F7E">
              <w:rPr>
                <w:rFonts w:ascii="Arial" w:hAnsi="Arial" w:cs="Arial"/>
                <w:bCs/>
                <w:sz w:val="16"/>
                <w:szCs w:val="16"/>
              </w:rPr>
              <w:t>Podjetja, ki so, skladno z določili 2. člena Uredbe Komisije (EU) 2023/2831 »enotna podjetja«, se v primeru tega javnega razpisa štejejo kot eno samo podjetje. Glede na to lahko v prijavo odda le eno od njih</w:t>
            </w:r>
          </w:p>
        </w:tc>
      </w:tr>
      <w:tr w:rsidR="00A047CC" w:rsidRPr="00CD787B" w14:paraId="62528082"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12388138" w14:textId="48BCA5D1" w:rsidR="00A047CC" w:rsidRPr="00CD787B" w:rsidRDefault="00A047CC" w:rsidP="00A047CC">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6</w:t>
            </w:r>
            <w:r w:rsidRPr="00CD787B">
              <w:rPr>
                <w:rFonts w:ascii="Arial" w:hAnsi="Arial" w:cs="Arial"/>
                <w:sz w:val="16"/>
                <w:szCs w:val="16"/>
              </w:rPr>
              <w:t>.</w:t>
            </w:r>
          </w:p>
        </w:tc>
        <w:tc>
          <w:tcPr>
            <w:tcW w:w="7692" w:type="dxa"/>
          </w:tcPr>
          <w:p w14:paraId="1CC20934" w14:textId="77777777" w:rsidR="00A047CC" w:rsidRPr="00CD787B" w:rsidRDefault="00A047CC" w:rsidP="00A047CC">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Prijavitelj nima neporavnanega vračila preveč izplačane pomoči po pravilu de minimis ali državne pomoči na podlagi predhodnega poziva ministrstva, pristojnega za finance.</w:t>
            </w:r>
          </w:p>
        </w:tc>
      </w:tr>
      <w:tr w:rsidR="00A047CC" w:rsidRPr="00CD787B" w14:paraId="64D29CA3"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1218E9F9" w14:textId="0832113B" w:rsidR="00A047CC" w:rsidRPr="00CD787B" w:rsidRDefault="00A047CC" w:rsidP="00A047CC">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7</w:t>
            </w:r>
            <w:r w:rsidRPr="00CD787B">
              <w:rPr>
                <w:rFonts w:ascii="Arial" w:hAnsi="Arial" w:cs="Arial"/>
                <w:sz w:val="16"/>
                <w:szCs w:val="16"/>
              </w:rPr>
              <w:t>.</w:t>
            </w:r>
          </w:p>
        </w:tc>
        <w:tc>
          <w:tcPr>
            <w:tcW w:w="7692" w:type="dxa"/>
          </w:tcPr>
          <w:p w14:paraId="60D4BAC4" w14:textId="77777777" w:rsidR="00A047CC" w:rsidRPr="00CD787B" w:rsidRDefault="00A047CC" w:rsidP="00A047CC">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Skupni znesek pomoči, dodeljen enotnemu podjetju, ne sme preseči 300.000,00 EUR de minimis pomoči v katerem koli obdobju zadnjih treh poslovnih let, ne glede na obliko ali namen pomoči ter ne glede na to, ali se pomoč dodeli iz sredstev države, občine ali Unije (pri skupnem znesku pomoči de minimis se upošteva tudi predvideno sofinanciranje po tem razpisu).</w:t>
            </w:r>
          </w:p>
        </w:tc>
      </w:tr>
      <w:tr w:rsidR="00A047CC" w:rsidRPr="00CD787B" w14:paraId="658ACF8D"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7ED011FF" w14:textId="03CBB0CC" w:rsidR="00A047CC" w:rsidRPr="00CD787B" w:rsidRDefault="00A047CC" w:rsidP="00A047CC">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8</w:t>
            </w:r>
            <w:r w:rsidRPr="00CD787B">
              <w:rPr>
                <w:rFonts w:ascii="Arial" w:hAnsi="Arial" w:cs="Arial"/>
                <w:sz w:val="16"/>
                <w:szCs w:val="16"/>
              </w:rPr>
              <w:t>.</w:t>
            </w:r>
          </w:p>
        </w:tc>
        <w:tc>
          <w:tcPr>
            <w:tcW w:w="7692" w:type="dxa"/>
          </w:tcPr>
          <w:p w14:paraId="0F4F5C59" w14:textId="34C3C337" w:rsidR="00A047CC" w:rsidRPr="00CD787B" w:rsidRDefault="00A047CC" w:rsidP="00A047CC">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sz w:val="16"/>
                <w:szCs w:val="16"/>
              </w:rPr>
              <w:t>Pomoč, prejeta po pravilu de minimis, se ne sme kumulirati z državno pomočjo v zvezi z istimi upravičenimi stroški, če bi se s takšno kumulacijo presegla največja intenzivnost pomoči ali znesek pomoči, določen za posebne okoliščine vsakega primera v Uredbi Komisije 651/2014</w:t>
            </w:r>
            <w:r w:rsidR="0088534F">
              <w:rPr>
                <w:rFonts w:ascii="Arial" w:hAnsi="Arial" w:cs="Arial"/>
                <w:sz w:val="16"/>
                <w:szCs w:val="16"/>
              </w:rPr>
              <w:t>/EU</w:t>
            </w:r>
            <w:r w:rsidRPr="00CD787B">
              <w:rPr>
                <w:rFonts w:ascii="Arial" w:hAnsi="Arial" w:cs="Arial"/>
                <w:sz w:val="16"/>
                <w:szCs w:val="16"/>
              </w:rPr>
              <w:t xml:space="preserve">. Pomoč de minimis, ki ni dodeljena za določene upravičene stroške ali je navedenim stroškom ni mogoče pripisati, se lahko kumulira z drugo državno pomočjo, dodeljeno na podlagi Uredbe Komisije </w:t>
            </w:r>
            <w:r w:rsidR="003745C6">
              <w:rPr>
                <w:rFonts w:ascii="Arial" w:hAnsi="Arial" w:cs="Arial"/>
                <w:sz w:val="16"/>
                <w:szCs w:val="16"/>
              </w:rPr>
              <w:t>6</w:t>
            </w:r>
            <w:r w:rsidRPr="00CD787B">
              <w:rPr>
                <w:rFonts w:ascii="Arial" w:hAnsi="Arial" w:cs="Arial"/>
                <w:sz w:val="16"/>
                <w:szCs w:val="16"/>
              </w:rPr>
              <w:t>51/2014</w:t>
            </w:r>
            <w:r w:rsidR="0088534F">
              <w:rPr>
                <w:rFonts w:ascii="Arial" w:hAnsi="Arial" w:cs="Arial"/>
                <w:sz w:val="16"/>
                <w:szCs w:val="16"/>
              </w:rPr>
              <w:t>/EU</w:t>
            </w:r>
            <w:r w:rsidRPr="00CD787B">
              <w:rPr>
                <w:rFonts w:ascii="Arial" w:hAnsi="Arial" w:cs="Arial"/>
                <w:sz w:val="16"/>
                <w:szCs w:val="16"/>
              </w:rPr>
              <w:t>.</w:t>
            </w:r>
          </w:p>
        </w:tc>
      </w:tr>
      <w:tr w:rsidR="00A047CC" w:rsidRPr="00CD787B" w14:paraId="60C94BE3"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19494C1C" w14:textId="384A239A" w:rsidR="00A047CC" w:rsidRPr="00CD787B" w:rsidRDefault="00A047CC" w:rsidP="00A047CC">
            <w:pPr>
              <w:rPr>
                <w:rFonts w:ascii="Arial" w:hAnsi="Arial" w:cs="Arial"/>
                <w:bCs w:val="0"/>
                <w:sz w:val="16"/>
                <w:szCs w:val="16"/>
              </w:rPr>
            </w:pPr>
            <w:r w:rsidRPr="00CD787B">
              <w:rPr>
                <w:rFonts w:ascii="Arial" w:hAnsi="Arial" w:cs="Arial"/>
                <w:sz w:val="16"/>
                <w:szCs w:val="16"/>
              </w:rPr>
              <w:t>1</w:t>
            </w:r>
            <w:r w:rsidR="0076547B">
              <w:rPr>
                <w:rFonts w:ascii="Arial" w:hAnsi="Arial" w:cs="Arial"/>
                <w:sz w:val="16"/>
                <w:szCs w:val="16"/>
              </w:rPr>
              <w:t>9</w:t>
            </w:r>
            <w:r w:rsidRPr="00CD787B">
              <w:rPr>
                <w:rFonts w:ascii="Arial" w:hAnsi="Arial" w:cs="Arial"/>
                <w:sz w:val="16"/>
                <w:szCs w:val="16"/>
              </w:rPr>
              <w:t>.</w:t>
            </w:r>
          </w:p>
        </w:tc>
        <w:tc>
          <w:tcPr>
            <w:tcW w:w="7692" w:type="dxa"/>
          </w:tcPr>
          <w:p w14:paraId="2BF999A0" w14:textId="77777777" w:rsidR="00A047CC" w:rsidRPr="00CD787B" w:rsidRDefault="00A047CC" w:rsidP="00A047C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Prijavitelj ne bo prejel pomoči za naslednje izključene dejavnosti:</w:t>
            </w:r>
          </w:p>
          <w:p w14:paraId="21876598" w14:textId="77777777" w:rsidR="00A047CC" w:rsidRPr="00CD787B" w:rsidRDefault="00A047CC" w:rsidP="00A047C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w:t>
            </w:r>
            <w:r w:rsidRPr="00CD787B">
              <w:rPr>
                <w:rFonts w:ascii="Arial" w:hAnsi="Arial" w:cs="Arial"/>
                <w:sz w:val="16"/>
                <w:szCs w:val="16"/>
              </w:rPr>
              <w:tab/>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62514338" w14:textId="77777777" w:rsidR="00A047CC" w:rsidRPr="00CD787B" w:rsidRDefault="00A047CC" w:rsidP="00A047C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w:t>
            </w:r>
            <w:r w:rsidRPr="00CD787B">
              <w:rPr>
                <w:rFonts w:ascii="Arial" w:hAnsi="Arial" w:cs="Arial"/>
                <w:sz w:val="16"/>
                <w:szCs w:val="16"/>
              </w:rPr>
              <w:tab/>
              <w:t>primarne proizvodnje kmetijskih proizvodov;</w:t>
            </w:r>
          </w:p>
          <w:p w14:paraId="628CB4BA" w14:textId="77777777" w:rsidR="00A047CC" w:rsidRPr="00CD787B" w:rsidRDefault="00A047CC" w:rsidP="00A047C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w:t>
            </w:r>
            <w:r w:rsidRPr="00CD787B">
              <w:rPr>
                <w:rFonts w:ascii="Arial" w:hAnsi="Arial" w:cs="Arial"/>
                <w:sz w:val="16"/>
                <w:szCs w:val="16"/>
              </w:rPr>
              <w:tab/>
              <w:t>predelave in trženja kmetijskih proizvodov, v primerih:</w:t>
            </w:r>
          </w:p>
          <w:p w14:paraId="4AFE274D" w14:textId="77777777" w:rsidR="00A047CC" w:rsidRPr="00CD787B" w:rsidRDefault="00A047CC" w:rsidP="00A047C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o</w:t>
            </w:r>
            <w:r w:rsidRPr="00CD787B">
              <w:rPr>
                <w:rFonts w:ascii="Arial" w:hAnsi="Arial" w:cs="Arial"/>
                <w:sz w:val="16"/>
                <w:szCs w:val="16"/>
              </w:rPr>
              <w:tab/>
              <w:t>kadar je znesek pomoči, določen na podlagi cene oziroma količine takih proizvodov, ki so kupljeni od primarnih proizvajalcev, ali jih je na trg dalo zadevno podjetje;</w:t>
            </w:r>
          </w:p>
          <w:p w14:paraId="133685C0" w14:textId="77777777" w:rsidR="00A047CC" w:rsidRPr="00CD787B" w:rsidRDefault="00A047CC" w:rsidP="00A047C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sz w:val="16"/>
                <w:szCs w:val="16"/>
              </w:rPr>
              <w:t>o</w:t>
            </w:r>
            <w:r w:rsidRPr="00CD787B">
              <w:rPr>
                <w:rFonts w:ascii="Arial" w:hAnsi="Arial" w:cs="Arial"/>
                <w:sz w:val="16"/>
                <w:szCs w:val="16"/>
              </w:rPr>
              <w:tab/>
              <w:t xml:space="preserve">kadar je pomoč pogojena s tem, da se delno ali v celoti prenese na primarne proizvajalce. </w:t>
            </w:r>
          </w:p>
          <w:p w14:paraId="2DB5C2E2" w14:textId="77777777" w:rsidR="00A047CC" w:rsidRPr="00CD787B" w:rsidRDefault="00A047CC" w:rsidP="00A047CC">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hAnsi="Arial" w:cs="Arial"/>
                <w:sz w:val="16"/>
                <w:szCs w:val="16"/>
              </w:rPr>
              <w:t>V primeru, da prijavitelj opravlja dejavnost tudi v zgoraj navedenih izključenih sektorjih, morajo podjetja skladno z računovodskimi standardi voditi ločene računovodske evidence in v pojasnilih k računovodskim izkazom razkriti ločene računovodske izkaze za opravljanje dejavnosti, kot bi se to od njih zahtevalo, če bi te dejavnosti opravljala ločena podjetja.</w:t>
            </w:r>
          </w:p>
        </w:tc>
      </w:tr>
      <w:tr w:rsidR="00A047CC" w:rsidRPr="00CD787B" w14:paraId="30E4D0CC"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41559D44" w14:textId="588F17E3" w:rsidR="00A047CC" w:rsidRPr="00CD787B" w:rsidRDefault="0076547B" w:rsidP="00A047CC">
            <w:pPr>
              <w:rPr>
                <w:rFonts w:ascii="Arial" w:hAnsi="Arial" w:cs="Arial"/>
                <w:sz w:val="16"/>
                <w:szCs w:val="16"/>
              </w:rPr>
            </w:pPr>
            <w:r>
              <w:rPr>
                <w:rFonts w:ascii="Arial" w:hAnsi="Arial" w:cs="Arial"/>
                <w:sz w:val="16"/>
                <w:szCs w:val="16"/>
              </w:rPr>
              <w:t>20</w:t>
            </w:r>
            <w:r w:rsidR="00A047CC" w:rsidRPr="00CD787B">
              <w:rPr>
                <w:rFonts w:ascii="Arial" w:hAnsi="Arial" w:cs="Arial"/>
                <w:sz w:val="16"/>
                <w:szCs w:val="16"/>
              </w:rPr>
              <w:t>.</w:t>
            </w:r>
          </w:p>
        </w:tc>
        <w:tc>
          <w:tcPr>
            <w:tcW w:w="7692" w:type="dxa"/>
          </w:tcPr>
          <w:p w14:paraId="0C7F187E" w14:textId="0CD46E07" w:rsidR="00A047CC" w:rsidRPr="00CD787B" w:rsidRDefault="00A047CC" w:rsidP="00A047C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CD787B">
              <w:rPr>
                <w:rFonts w:ascii="Arial" w:hAnsi="Arial" w:cs="Arial"/>
                <w:sz w:val="16"/>
                <w:szCs w:val="16"/>
              </w:rPr>
              <w:t xml:space="preserve">Prijavitelj ni prejemnik sredstev (v vlogi izbranega prijavitelja ali projektnega partnerja) na javnem razpisu za spodbujanje zadružništva in socialne ekonomije objavljenem pri ministrstvu v letu 2023, na javnem razpisu za spodbujanje zagona in razvoja dejavnosti socialnih podjetij in zadrug na obmejnih problemskih območjih objavljenem pri ministrstvu v letu 2024 ali na predhodnih odpiranjih tega javnega razpisa v sklopu A in B. </w:t>
            </w:r>
          </w:p>
        </w:tc>
      </w:tr>
    </w:tbl>
    <w:p w14:paraId="6923D575" w14:textId="77777777" w:rsidR="0085786F" w:rsidRDefault="0085786F" w:rsidP="00CD787B">
      <w:pPr>
        <w:rPr>
          <w:rFonts w:ascii="Arial" w:hAnsi="Arial" w:cs="Arial"/>
          <w:b/>
          <w:bCs/>
          <w:sz w:val="20"/>
        </w:rPr>
      </w:pPr>
    </w:p>
    <w:p w14:paraId="77AD8910" w14:textId="433529B2" w:rsidR="0085786F" w:rsidRPr="00CF2574" w:rsidRDefault="0085786F" w:rsidP="00CD787B">
      <w:pPr>
        <w:rPr>
          <w:rFonts w:ascii="Arial" w:hAnsi="Arial" w:cs="Arial"/>
          <w:b/>
          <w:bCs/>
          <w:sz w:val="20"/>
        </w:rPr>
      </w:pPr>
      <w:r w:rsidRPr="00CF2574">
        <w:rPr>
          <w:rFonts w:ascii="Arial" w:hAnsi="Arial" w:cs="Arial"/>
          <w:b/>
          <w:bCs/>
          <w:sz w:val="20"/>
        </w:rPr>
        <w:t xml:space="preserve">Pogoji za </w:t>
      </w:r>
      <w:r w:rsidR="009277BB">
        <w:rPr>
          <w:rFonts w:ascii="Arial" w:hAnsi="Arial" w:cs="Arial"/>
          <w:b/>
          <w:bCs/>
          <w:sz w:val="20"/>
        </w:rPr>
        <w:t>projekt</w:t>
      </w:r>
      <w:r w:rsidR="0070488B">
        <w:rPr>
          <w:rFonts w:ascii="Arial" w:hAnsi="Arial" w:cs="Arial"/>
          <w:b/>
          <w:bCs/>
          <w:sz w:val="20"/>
        </w:rPr>
        <w:t xml:space="preserve"> za</w:t>
      </w:r>
      <w:r w:rsidRPr="00CF2574">
        <w:rPr>
          <w:rFonts w:ascii="Arial" w:hAnsi="Arial" w:cs="Arial"/>
          <w:b/>
          <w:bCs/>
          <w:sz w:val="20"/>
        </w:rPr>
        <w:t xml:space="preserve"> sklop </w:t>
      </w:r>
      <w:r>
        <w:rPr>
          <w:rFonts w:ascii="Arial" w:hAnsi="Arial" w:cs="Arial"/>
          <w:b/>
          <w:bCs/>
          <w:sz w:val="20"/>
        </w:rPr>
        <w:t>B</w:t>
      </w:r>
    </w:p>
    <w:p w14:paraId="577028B1" w14:textId="77777777" w:rsidR="0085786F" w:rsidRDefault="0085786F" w:rsidP="00CD787B">
      <w:pPr>
        <w:rPr>
          <w:rFonts w:ascii="Arial" w:hAnsi="Arial" w:cs="Arial"/>
          <w:sz w:val="20"/>
        </w:rPr>
      </w:pPr>
    </w:p>
    <w:tbl>
      <w:tblPr>
        <w:tblStyle w:val="Navadnatabela4"/>
        <w:tblW w:w="0" w:type="auto"/>
        <w:tblLook w:val="04A0" w:firstRow="1" w:lastRow="0" w:firstColumn="1" w:lastColumn="0" w:noHBand="0" w:noVBand="1"/>
      </w:tblPr>
      <w:tblGrid>
        <w:gridCol w:w="1239"/>
        <w:gridCol w:w="7692"/>
      </w:tblGrid>
      <w:tr w:rsidR="000573F3" w:rsidRPr="00CD787B" w14:paraId="193BF487" w14:textId="77777777" w:rsidTr="000573F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39" w:type="dxa"/>
          </w:tcPr>
          <w:p w14:paraId="04D5EE23" w14:textId="77777777" w:rsidR="000573F3" w:rsidRPr="00CD787B" w:rsidRDefault="000573F3" w:rsidP="00CD787B">
            <w:pPr>
              <w:rPr>
                <w:rFonts w:ascii="Arial" w:hAnsi="Arial" w:cs="Arial"/>
                <w:bCs w:val="0"/>
                <w:sz w:val="16"/>
                <w:szCs w:val="16"/>
              </w:rPr>
            </w:pPr>
            <w:r w:rsidRPr="00CD787B">
              <w:rPr>
                <w:rFonts w:ascii="Arial" w:hAnsi="Arial" w:cs="Arial"/>
                <w:bCs w:val="0"/>
                <w:sz w:val="16"/>
                <w:szCs w:val="16"/>
              </w:rPr>
              <w:t>Zaporedna številka</w:t>
            </w:r>
          </w:p>
        </w:tc>
        <w:tc>
          <w:tcPr>
            <w:tcW w:w="7692" w:type="dxa"/>
          </w:tcPr>
          <w:p w14:paraId="1E1D7468" w14:textId="15242C6C" w:rsidR="000573F3" w:rsidRPr="00CD787B" w:rsidRDefault="000573F3" w:rsidP="00CD787B">
            <w:pPr>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r w:rsidRPr="00CD787B">
              <w:rPr>
                <w:rFonts w:ascii="Arial" w:hAnsi="Arial" w:cs="Arial"/>
                <w:sz w:val="16"/>
                <w:szCs w:val="16"/>
              </w:rPr>
              <w:t>POGOJI ZA PROJEKT V SKLOPU B</w:t>
            </w:r>
          </w:p>
        </w:tc>
      </w:tr>
      <w:tr w:rsidR="000573F3" w:rsidRPr="00CD787B" w14:paraId="47E85E2D"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C209D9C" w14:textId="77777777" w:rsidR="000573F3" w:rsidRPr="00CD787B" w:rsidRDefault="000573F3" w:rsidP="00CD787B">
            <w:pPr>
              <w:rPr>
                <w:rFonts w:ascii="Arial" w:hAnsi="Arial" w:cs="Arial"/>
                <w:bCs w:val="0"/>
                <w:sz w:val="16"/>
                <w:szCs w:val="16"/>
              </w:rPr>
            </w:pPr>
            <w:r w:rsidRPr="00CD787B">
              <w:rPr>
                <w:rFonts w:ascii="Arial" w:hAnsi="Arial" w:cs="Arial"/>
                <w:sz w:val="16"/>
                <w:szCs w:val="16"/>
              </w:rPr>
              <w:t>1.</w:t>
            </w:r>
          </w:p>
        </w:tc>
        <w:tc>
          <w:tcPr>
            <w:tcW w:w="7692" w:type="dxa"/>
          </w:tcPr>
          <w:p w14:paraId="7A4B36D8" w14:textId="6399CBF0" w:rsidR="000573F3" w:rsidRPr="00CD787B" w:rsidRDefault="000573F3" w:rsidP="00CD787B">
            <w:pPr>
              <w:contextualSpacing/>
              <w:cnfStyle w:val="000000100000" w:firstRow="0" w:lastRow="0" w:firstColumn="0" w:lastColumn="0" w:oddVBand="0" w:evenVBand="0" w:oddHBand="1" w:evenHBand="0" w:firstRowFirstColumn="0" w:firstRowLastColumn="0" w:lastRowFirstColumn="0" w:lastRowLastColumn="0"/>
              <w:rPr>
                <w:rFonts w:ascii="Arial" w:eastAsiaTheme="minorHAnsi" w:hAnsi="Arial" w:cs="Arial"/>
                <w:bCs/>
                <w:sz w:val="16"/>
                <w:szCs w:val="16"/>
                <w:lang w:eastAsia="en-US"/>
              </w:rPr>
            </w:pPr>
            <w:r w:rsidRPr="00CD787B">
              <w:rPr>
                <w:rFonts w:ascii="Arial" w:eastAsiaTheme="minorHAnsi" w:hAnsi="Arial" w:cs="Arial"/>
                <w:bCs/>
                <w:sz w:val="16"/>
                <w:szCs w:val="16"/>
                <w:lang w:eastAsia="en-US"/>
              </w:rPr>
              <w:t>Projekt mora biti skladen z namenom, ciljem in s predmetom javnega razpisa ter s cilji Programa EKP 2021-2027, s Prednostno nalogo 1: Inovacijska družba znanja, in sicer s specifičnim ciljem 1.3 »Krepitev trajnostne rasti in konkurenčnosti MSP ter ustvarjanje delovnih mest v MSP, med drugim s produktivnimi naložbami«.</w:t>
            </w:r>
          </w:p>
        </w:tc>
      </w:tr>
      <w:tr w:rsidR="000573F3" w:rsidRPr="00CD787B" w14:paraId="6A8FB479"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3871CE4C" w14:textId="77777777" w:rsidR="000573F3" w:rsidRPr="00CD787B" w:rsidRDefault="000573F3" w:rsidP="00CD787B">
            <w:pPr>
              <w:rPr>
                <w:rFonts w:ascii="Arial" w:hAnsi="Arial" w:cs="Arial"/>
                <w:bCs w:val="0"/>
                <w:sz w:val="16"/>
                <w:szCs w:val="16"/>
              </w:rPr>
            </w:pPr>
            <w:r w:rsidRPr="00CD787B">
              <w:rPr>
                <w:rFonts w:ascii="Arial" w:hAnsi="Arial" w:cs="Arial"/>
                <w:sz w:val="16"/>
                <w:szCs w:val="16"/>
              </w:rPr>
              <w:t>2.</w:t>
            </w:r>
          </w:p>
        </w:tc>
        <w:tc>
          <w:tcPr>
            <w:tcW w:w="7692" w:type="dxa"/>
          </w:tcPr>
          <w:p w14:paraId="01040D4F" w14:textId="71D7C325" w:rsidR="000573F3" w:rsidRPr="00CD787B" w:rsidRDefault="000573F3"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Iz predložene finančne konstrukcije v okviru prijavljenega projekta so v celoti zagotovljena sredstva za zaprtje finančne konstrukcije. Pri tem se poleg lastnih sredstev (lastna in krediti) upoštevajo tudi pričakovana sredstva iz naslova tega javnega razpisa.</w:t>
            </w:r>
          </w:p>
        </w:tc>
      </w:tr>
      <w:tr w:rsidR="000573F3" w:rsidRPr="00CD787B" w14:paraId="73B3404F"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60B7A66" w14:textId="77777777" w:rsidR="000573F3" w:rsidRPr="00CD787B" w:rsidRDefault="000573F3" w:rsidP="00CD787B">
            <w:pPr>
              <w:rPr>
                <w:rFonts w:ascii="Arial" w:hAnsi="Arial" w:cs="Arial"/>
                <w:bCs w:val="0"/>
                <w:sz w:val="16"/>
                <w:szCs w:val="16"/>
              </w:rPr>
            </w:pPr>
            <w:r w:rsidRPr="00CD787B">
              <w:rPr>
                <w:rFonts w:ascii="Arial" w:hAnsi="Arial" w:cs="Arial"/>
                <w:sz w:val="16"/>
                <w:szCs w:val="16"/>
              </w:rPr>
              <w:t>3.</w:t>
            </w:r>
          </w:p>
        </w:tc>
        <w:tc>
          <w:tcPr>
            <w:tcW w:w="7692" w:type="dxa"/>
          </w:tcPr>
          <w:p w14:paraId="216358DF" w14:textId="3C5A2260" w:rsidR="000573F3" w:rsidRPr="00CD787B" w:rsidRDefault="000573F3"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CD787B">
              <w:rPr>
                <w:rFonts w:ascii="Arial" w:eastAsiaTheme="minorHAnsi" w:hAnsi="Arial" w:cs="Arial"/>
                <w:bCs/>
                <w:sz w:val="16"/>
                <w:szCs w:val="16"/>
                <w:lang w:eastAsia="en-US"/>
              </w:rPr>
              <w:t>Projekt mora biti izveden v skladu z načelom, da se ne škoduje bistveno okoljskim ciljem Evropske unije (načelo DNSH), določenim v 17. členu Uredbe (EU) 2020/852 Evropskega parlamenta in Sveta z dne 18. junija 2020 o vzpostavitvi okvira za spodbujanje trajnostnih naložb ter spremembi Uredbe (EU) 2019/2088.</w:t>
            </w:r>
          </w:p>
        </w:tc>
      </w:tr>
      <w:tr w:rsidR="000573F3" w:rsidRPr="00CD787B" w14:paraId="5CE71594"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3EB71C86" w14:textId="77777777" w:rsidR="000573F3" w:rsidRPr="00CD787B" w:rsidRDefault="000573F3" w:rsidP="00CD787B">
            <w:pPr>
              <w:rPr>
                <w:rFonts w:ascii="Arial" w:hAnsi="Arial" w:cs="Arial"/>
                <w:bCs w:val="0"/>
                <w:sz w:val="16"/>
                <w:szCs w:val="16"/>
              </w:rPr>
            </w:pPr>
            <w:r w:rsidRPr="00CD787B">
              <w:rPr>
                <w:rFonts w:ascii="Arial" w:hAnsi="Arial" w:cs="Arial"/>
                <w:sz w:val="16"/>
                <w:szCs w:val="16"/>
              </w:rPr>
              <w:t>4.</w:t>
            </w:r>
          </w:p>
        </w:tc>
        <w:tc>
          <w:tcPr>
            <w:tcW w:w="7692" w:type="dxa"/>
          </w:tcPr>
          <w:p w14:paraId="11CE040B" w14:textId="0E8642E6" w:rsidR="000573F3" w:rsidRPr="00CD787B" w:rsidRDefault="000573F3" w:rsidP="00CD787B">
            <w:pPr>
              <w:contextualSpacing/>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16"/>
                <w:szCs w:val="16"/>
                <w:lang w:eastAsia="en-US"/>
              </w:rPr>
            </w:pPr>
            <w:r w:rsidRPr="00CD787B">
              <w:rPr>
                <w:rFonts w:ascii="Arial" w:hAnsi="Arial" w:cs="Arial"/>
                <w:bCs/>
                <w:sz w:val="16"/>
                <w:szCs w:val="16"/>
              </w:rPr>
              <w:t>Začetek in zaključek izvajanja projekta morata biti opredeljena skladno z določili 1</w:t>
            </w:r>
            <w:r w:rsidR="00951728">
              <w:rPr>
                <w:rFonts w:ascii="Arial" w:hAnsi="Arial" w:cs="Arial"/>
                <w:bCs/>
                <w:sz w:val="16"/>
                <w:szCs w:val="16"/>
              </w:rPr>
              <w:t>5</w:t>
            </w:r>
            <w:r w:rsidRPr="00CD787B">
              <w:rPr>
                <w:rFonts w:ascii="Arial" w:hAnsi="Arial" w:cs="Arial"/>
                <w:bCs/>
                <w:sz w:val="16"/>
                <w:szCs w:val="16"/>
              </w:rPr>
              <w:t>. točke javnega razpisa.</w:t>
            </w:r>
          </w:p>
        </w:tc>
      </w:tr>
      <w:tr w:rsidR="000573F3" w:rsidRPr="00CD787B" w14:paraId="778A5F73"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2833C647" w14:textId="77777777" w:rsidR="000573F3" w:rsidRPr="00CD787B" w:rsidRDefault="000573F3" w:rsidP="00CD787B">
            <w:pPr>
              <w:rPr>
                <w:rFonts w:ascii="Arial" w:hAnsi="Arial" w:cs="Arial"/>
                <w:bCs w:val="0"/>
                <w:sz w:val="16"/>
                <w:szCs w:val="16"/>
              </w:rPr>
            </w:pPr>
            <w:r w:rsidRPr="00CD787B">
              <w:rPr>
                <w:rFonts w:ascii="Arial" w:hAnsi="Arial" w:cs="Arial"/>
                <w:sz w:val="16"/>
                <w:szCs w:val="16"/>
              </w:rPr>
              <w:t>5.</w:t>
            </w:r>
          </w:p>
        </w:tc>
        <w:tc>
          <w:tcPr>
            <w:tcW w:w="7692" w:type="dxa"/>
          </w:tcPr>
          <w:p w14:paraId="654A60C4" w14:textId="0622F6BF" w:rsidR="000573F3" w:rsidRPr="00CD787B" w:rsidRDefault="000573F3" w:rsidP="00CD787B">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D787B">
              <w:rPr>
                <w:rFonts w:ascii="Arial" w:hAnsi="Arial" w:cs="Arial"/>
                <w:bCs/>
                <w:sz w:val="16"/>
                <w:szCs w:val="16"/>
              </w:rPr>
              <w:t>Projekt se ne sme pričeti izvajati pred izdajo sklepa o izboru s strani ministrstva.</w:t>
            </w:r>
          </w:p>
        </w:tc>
      </w:tr>
      <w:tr w:rsidR="0076547B" w:rsidRPr="00CD787B" w14:paraId="723D4E1D" w14:textId="77777777" w:rsidTr="000573F3">
        <w:tc>
          <w:tcPr>
            <w:cnfStyle w:val="001000000000" w:firstRow="0" w:lastRow="0" w:firstColumn="1" w:lastColumn="0" w:oddVBand="0" w:evenVBand="0" w:oddHBand="0" w:evenHBand="0" w:firstRowFirstColumn="0" w:firstRowLastColumn="0" w:lastRowFirstColumn="0" w:lastRowLastColumn="0"/>
            <w:tcW w:w="1239" w:type="dxa"/>
          </w:tcPr>
          <w:p w14:paraId="5C918764" w14:textId="527299C6" w:rsidR="0076547B" w:rsidRPr="00CD787B" w:rsidRDefault="0076547B" w:rsidP="00CD787B">
            <w:pPr>
              <w:rPr>
                <w:rFonts w:ascii="Arial" w:hAnsi="Arial" w:cs="Arial"/>
                <w:sz w:val="16"/>
                <w:szCs w:val="16"/>
              </w:rPr>
            </w:pPr>
            <w:r>
              <w:rPr>
                <w:rFonts w:ascii="Arial" w:hAnsi="Arial" w:cs="Arial"/>
                <w:sz w:val="16"/>
                <w:szCs w:val="16"/>
              </w:rPr>
              <w:t>6.</w:t>
            </w:r>
          </w:p>
        </w:tc>
        <w:tc>
          <w:tcPr>
            <w:tcW w:w="7692" w:type="dxa"/>
          </w:tcPr>
          <w:p w14:paraId="5603FE3D" w14:textId="082A1768" w:rsidR="0076547B" w:rsidRPr="00CD787B" w:rsidRDefault="0076547B" w:rsidP="00CD787B">
            <w:pPr>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76547B">
              <w:rPr>
                <w:rFonts w:ascii="Arial" w:hAnsi="Arial" w:cs="Arial"/>
                <w:bCs/>
                <w:sz w:val="16"/>
                <w:szCs w:val="16"/>
              </w:rPr>
              <w:t>V skladu s 66. členom Uredbe (EU) 2021/1060 projekt ne vključuje dejavnosti, ki podpira premestitve v skladu s členom 14(16) Uredbe (EU) št. 651/2014  ali v skladu s točko (a) člena 65 prenehanje ali preselitev proizvodne dejavnosti iz regije na ravni NUTS 2, v kateri je prejela podporo.</w:t>
            </w:r>
          </w:p>
        </w:tc>
      </w:tr>
      <w:tr w:rsidR="000573F3" w:rsidRPr="00CD787B" w14:paraId="150FA3C3" w14:textId="77777777" w:rsidTr="00057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9" w:type="dxa"/>
          </w:tcPr>
          <w:p w14:paraId="127CAC8D" w14:textId="049446DF" w:rsidR="000573F3" w:rsidRPr="00CD787B" w:rsidRDefault="0076547B" w:rsidP="00CD787B">
            <w:pPr>
              <w:rPr>
                <w:rFonts w:ascii="Arial" w:hAnsi="Arial" w:cs="Arial"/>
                <w:sz w:val="16"/>
                <w:szCs w:val="16"/>
              </w:rPr>
            </w:pPr>
            <w:r>
              <w:rPr>
                <w:rFonts w:ascii="Arial" w:hAnsi="Arial" w:cs="Arial"/>
                <w:sz w:val="16"/>
                <w:szCs w:val="16"/>
              </w:rPr>
              <w:t>7</w:t>
            </w:r>
            <w:r w:rsidR="000573F3" w:rsidRPr="00CD787B">
              <w:rPr>
                <w:rFonts w:ascii="Arial" w:hAnsi="Arial" w:cs="Arial"/>
                <w:sz w:val="16"/>
                <w:szCs w:val="16"/>
              </w:rPr>
              <w:t>.</w:t>
            </w:r>
          </w:p>
        </w:tc>
        <w:tc>
          <w:tcPr>
            <w:tcW w:w="7692" w:type="dxa"/>
          </w:tcPr>
          <w:p w14:paraId="53F454BE" w14:textId="3A0DE0F6" w:rsidR="000573F3" w:rsidRPr="0018529E" w:rsidRDefault="004A2A52" w:rsidP="00CD787B">
            <w:pPr>
              <w:cnfStyle w:val="000000100000" w:firstRow="0" w:lastRow="0" w:firstColumn="0" w:lastColumn="0" w:oddVBand="0" w:evenVBand="0" w:oddHBand="1" w:evenHBand="0" w:firstRowFirstColumn="0" w:firstRowLastColumn="0" w:lastRowFirstColumn="0" w:lastRowLastColumn="0"/>
              <w:rPr>
                <w:rFonts w:ascii="Arial" w:hAnsi="Arial" w:cs="Arial"/>
                <w:bCs/>
                <w:sz w:val="16"/>
                <w:szCs w:val="16"/>
              </w:rPr>
            </w:pPr>
            <w:r w:rsidRPr="004A2A52">
              <w:rPr>
                <w:rFonts w:ascii="Arial" w:hAnsi="Arial" w:cs="Arial"/>
                <w:bCs/>
                <w:sz w:val="16"/>
                <w:szCs w:val="16"/>
              </w:rPr>
              <w:t>Načrtovana višina financiranja upravičenih stroškov projekta v sklopu B znaša do največ 20.</w:t>
            </w:r>
            <w:r w:rsidR="0018529E">
              <w:rPr>
                <w:rFonts w:ascii="Arial" w:hAnsi="Arial" w:cs="Arial"/>
                <w:bCs/>
                <w:sz w:val="16"/>
                <w:szCs w:val="16"/>
              </w:rPr>
              <w:t>106,80</w:t>
            </w:r>
            <w:r w:rsidRPr="004A2A52">
              <w:rPr>
                <w:rFonts w:ascii="Arial" w:hAnsi="Arial" w:cs="Arial"/>
                <w:bCs/>
                <w:sz w:val="16"/>
                <w:szCs w:val="16"/>
              </w:rPr>
              <w:t xml:space="preserve"> EUR (brez DDV)</w:t>
            </w:r>
            <w:r w:rsidR="0076547B">
              <w:rPr>
                <w:rFonts w:ascii="Arial" w:hAnsi="Arial" w:cs="Arial"/>
                <w:bCs/>
                <w:sz w:val="16"/>
                <w:szCs w:val="16"/>
              </w:rPr>
              <w:t>.</w:t>
            </w:r>
          </w:p>
        </w:tc>
      </w:tr>
      <w:bookmarkEnd w:id="33"/>
    </w:tbl>
    <w:p w14:paraId="39CA3E3A" w14:textId="77777777" w:rsidR="00153A84" w:rsidRDefault="00153A84" w:rsidP="00CD787B">
      <w:pPr>
        <w:rPr>
          <w:rFonts w:ascii="Arial" w:hAnsi="Arial" w:cs="Arial"/>
          <w:sz w:val="20"/>
        </w:rPr>
      </w:pPr>
    </w:p>
    <w:p w14:paraId="5C585DE5" w14:textId="776D5E5E" w:rsidR="00B141A6" w:rsidRPr="00606914" w:rsidRDefault="00B141A6" w:rsidP="00CD787B">
      <w:pPr>
        <w:rPr>
          <w:rFonts w:ascii="Arial" w:hAnsi="Arial" w:cs="Arial"/>
          <w:sz w:val="20"/>
        </w:rPr>
      </w:pPr>
      <w:r w:rsidRPr="00606914">
        <w:rPr>
          <w:rFonts w:ascii="Arial" w:hAnsi="Arial" w:cs="Arial"/>
          <w:sz w:val="20"/>
        </w:rPr>
        <w:t xml:space="preserve">Ministrstvo bo </w:t>
      </w:r>
      <w:r w:rsidR="007E624E" w:rsidRPr="00606914">
        <w:rPr>
          <w:rFonts w:ascii="Arial" w:hAnsi="Arial" w:cs="Arial"/>
          <w:sz w:val="20"/>
        </w:rPr>
        <w:t>za namen preverjanja izpolnjevanja pogojev</w:t>
      </w:r>
      <w:r w:rsidRPr="00606914">
        <w:rPr>
          <w:rFonts w:ascii="Arial" w:hAnsi="Arial" w:cs="Arial"/>
          <w:sz w:val="20"/>
        </w:rPr>
        <w:t xml:space="preserve"> od prijavitelja lahko </w:t>
      </w:r>
      <w:r w:rsidR="007E624E" w:rsidRPr="00606914">
        <w:rPr>
          <w:rFonts w:ascii="Arial" w:hAnsi="Arial" w:cs="Arial"/>
          <w:sz w:val="20"/>
        </w:rPr>
        <w:t xml:space="preserve">poleg dokazil navedenih v razpisni dokumentaciji za dokazovanje izpolnjevanja pogojev </w:t>
      </w:r>
      <w:r w:rsidRPr="00606914">
        <w:rPr>
          <w:rFonts w:ascii="Arial" w:hAnsi="Arial" w:cs="Arial"/>
          <w:sz w:val="20"/>
        </w:rPr>
        <w:t>zahtevalo tudi dodatna pojasnila in/ali dokazila ter bo pogoje za kandidiranje preverjalo še na druge načine</w:t>
      </w:r>
      <w:r w:rsidR="0085786F" w:rsidRPr="00606914">
        <w:rPr>
          <w:rFonts w:ascii="Arial" w:hAnsi="Arial" w:cs="Arial"/>
          <w:sz w:val="20"/>
        </w:rPr>
        <w:t>,</w:t>
      </w:r>
      <w:r w:rsidR="007D47CC" w:rsidRPr="00606914">
        <w:rPr>
          <w:rFonts w:ascii="Arial" w:hAnsi="Arial" w:cs="Arial"/>
          <w:sz w:val="20"/>
        </w:rPr>
        <w:t xml:space="preserve"> v kolikor ti ne bodo nedvoumno preverljivi v javnih evidencah ali vlogi</w:t>
      </w:r>
      <w:r w:rsidRPr="00606914">
        <w:rPr>
          <w:rFonts w:ascii="Arial" w:hAnsi="Arial" w:cs="Arial"/>
          <w:sz w:val="20"/>
        </w:rPr>
        <w:t>.</w:t>
      </w:r>
    </w:p>
    <w:p w14:paraId="0462A0DC" w14:textId="3A3B450C" w:rsidR="005657C7" w:rsidRPr="00377476" w:rsidRDefault="00494A4A" w:rsidP="000D0A91">
      <w:pPr>
        <w:pStyle w:val="Naslov2"/>
      </w:pPr>
      <w:bookmarkStart w:id="39" w:name="_Toc131518602"/>
      <w:bookmarkStart w:id="40" w:name="_Toc176529447"/>
      <w:bookmarkStart w:id="41" w:name="_Hlk512351762"/>
      <w:r w:rsidRPr="00377476">
        <w:lastRenderedPageBreak/>
        <w:t>SPECIFIČNI POGOJI, KI SE NANAŠAJO NA IZVEDBO POSAMEZNE</w:t>
      </w:r>
      <w:r w:rsidR="00C470ED" w:rsidRPr="00377476">
        <w:t>GA</w:t>
      </w:r>
      <w:r w:rsidRPr="00377476">
        <w:t xml:space="preserve"> SOFINANCIRANE</w:t>
      </w:r>
      <w:r w:rsidR="00C470ED" w:rsidRPr="00377476">
        <w:t>GA</w:t>
      </w:r>
      <w:r w:rsidR="0071300E" w:rsidRPr="00377476">
        <w:t xml:space="preserve"> </w:t>
      </w:r>
      <w:r w:rsidR="00C470ED" w:rsidRPr="00377476">
        <w:t>PROJEKTA</w:t>
      </w:r>
      <w:bookmarkEnd w:id="39"/>
      <w:bookmarkEnd w:id="40"/>
    </w:p>
    <w:p w14:paraId="6F97FDF4" w14:textId="77777777" w:rsidR="005657C7" w:rsidRPr="00377476" w:rsidRDefault="005657C7" w:rsidP="00CD787B">
      <w:pPr>
        <w:rPr>
          <w:rFonts w:ascii="Arial" w:eastAsia="MS Mincho" w:hAnsi="Arial" w:cs="Arial"/>
          <w:b/>
          <w:sz w:val="20"/>
        </w:rPr>
      </w:pPr>
    </w:p>
    <w:p w14:paraId="0DC67884" w14:textId="77777777" w:rsidR="00DB0707" w:rsidRPr="00606914" w:rsidRDefault="00DB0707" w:rsidP="00CD787B">
      <w:pPr>
        <w:rPr>
          <w:rFonts w:ascii="Arial" w:eastAsia="Calibri" w:hAnsi="Arial" w:cs="Arial"/>
          <w:b/>
          <w:bCs/>
          <w:sz w:val="20"/>
        </w:rPr>
      </w:pPr>
      <w:r w:rsidRPr="00606914">
        <w:rPr>
          <w:rFonts w:ascii="Arial" w:eastAsia="Calibri" w:hAnsi="Arial" w:cs="Arial"/>
          <w:b/>
          <w:bCs/>
          <w:sz w:val="20"/>
        </w:rPr>
        <w:t>Sklop A</w:t>
      </w:r>
    </w:p>
    <w:p w14:paraId="29DFBA62" w14:textId="77777777" w:rsidR="00DB0707" w:rsidRPr="00377476" w:rsidRDefault="00DB0707" w:rsidP="00CD787B">
      <w:pPr>
        <w:rPr>
          <w:rFonts w:ascii="Arial" w:eastAsia="Calibri" w:hAnsi="Arial" w:cs="Arial"/>
          <w:sz w:val="20"/>
        </w:rPr>
      </w:pPr>
    </w:p>
    <w:p w14:paraId="298E455C" w14:textId="3243A160" w:rsidR="00494A4A" w:rsidRPr="00377476" w:rsidRDefault="00DC3063" w:rsidP="00CD787B">
      <w:pPr>
        <w:rPr>
          <w:rFonts w:ascii="Arial" w:hAnsi="Arial" w:cs="Arial"/>
          <w:sz w:val="20"/>
        </w:rPr>
      </w:pPr>
      <w:r w:rsidRPr="00377476">
        <w:rPr>
          <w:rFonts w:ascii="Arial" w:eastAsia="Calibri" w:hAnsi="Arial" w:cs="Arial"/>
          <w:sz w:val="20"/>
        </w:rPr>
        <w:t>Ponudba oziroma b</w:t>
      </w:r>
      <w:r w:rsidR="00C470ED" w:rsidRPr="00377476">
        <w:rPr>
          <w:rFonts w:ascii="Arial" w:eastAsia="Calibri" w:hAnsi="Arial" w:cs="Arial"/>
          <w:sz w:val="20"/>
        </w:rPr>
        <w:t xml:space="preserve">lago ali </w:t>
      </w:r>
      <w:r w:rsidR="00494A4A" w:rsidRPr="00377476">
        <w:rPr>
          <w:rFonts w:ascii="Arial" w:hAnsi="Arial" w:cs="Arial"/>
          <w:sz w:val="20"/>
        </w:rPr>
        <w:t xml:space="preserve">storitev, ki bo razvita v okviru potrjenega projekta, </w:t>
      </w:r>
      <w:r w:rsidR="00C470ED" w:rsidRPr="00377476">
        <w:rPr>
          <w:rFonts w:ascii="Arial" w:hAnsi="Arial" w:cs="Arial"/>
          <w:b/>
          <w:bCs/>
          <w:sz w:val="20"/>
        </w:rPr>
        <w:t xml:space="preserve">mora biti </w:t>
      </w:r>
      <w:r w:rsidR="00494A4A" w:rsidRPr="00377476">
        <w:rPr>
          <w:rFonts w:ascii="Arial" w:hAnsi="Arial" w:cs="Arial"/>
          <w:b/>
          <w:bCs/>
          <w:sz w:val="20"/>
        </w:rPr>
        <w:t>nova ali bistveno nadgrajena</w:t>
      </w:r>
      <w:bookmarkStart w:id="42" w:name="_Hlk67564561"/>
      <w:r w:rsidR="0071300E" w:rsidRPr="00377476">
        <w:rPr>
          <w:rFonts w:ascii="Arial" w:hAnsi="Arial" w:cs="Arial"/>
          <w:b/>
          <w:bCs/>
          <w:sz w:val="20"/>
        </w:rPr>
        <w:t xml:space="preserve">. </w:t>
      </w:r>
      <w:r w:rsidR="0071300E" w:rsidRPr="00377476">
        <w:rPr>
          <w:rFonts w:ascii="Arial" w:hAnsi="Arial" w:cs="Arial"/>
          <w:sz w:val="20"/>
        </w:rPr>
        <w:t>Pri tem mora biti storitev ali blago</w:t>
      </w:r>
      <w:r w:rsidR="0071300E" w:rsidRPr="00377476">
        <w:rPr>
          <w:rFonts w:ascii="Arial" w:hAnsi="Arial" w:cs="Arial"/>
          <w:b/>
          <w:bCs/>
          <w:sz w:val="20"/>
        </w:rPr>
        <w:t xml:space="preserve"> dostopno na trgu do oddaje zadnjega zahtevka za izplačilo</w:t>
      </w:r>
      <w:bookmarkEnd w:id="42"/>
      <w:r w:rsidR="00494A4A" w:rsidRPr="00377476">
        <w:rPr>
          <w:rFonts w:ascii="Arial" w:hAnsi="Arial" w:cs="Arial"/>
          <w:b/>
          <w:bCs/>
          <w:sz w:val="20"/>
        </w:rPr>
        <w:t xml:space="preserve"> ter </w:t>
      </w:r>
      <w:r w:rsidR="0071300E" w:rsidRPr="00377476">
        <w:rPr>
          <w:rFonts w:ascii="Arial" w:hAnsi="Arial" w:cs="Arial"/>
          <w:b/>
          <w:bCs/>
          <w:sz w:val="20"/>
        </w:rPr>
        <w:t>na voljo uporabnikom oziroma kupcem.</w:t>
      </w:r>
      <w:r w:rsidR="00C470ED" w:rsidRPr="00377476">
        <w:rPr>
          <w:rFonts w:ascii="Arial" w:hAnsi="Arial" w:cs="Arial"/>
          <w:sz w:val="20"/>
        </w:rPr>
        <w:t xml:space="preserve"> </w:t>
      </w:r>
      <w:r w:rsidR="00494A4A" w:rsidRPr="00377476">
        <w:rPr>
          <w:rFonts w:ascii="Arial" w:hAnsi="Arial" w:cs="Arial"/>
          <w:sz w:val="20"/>
        </w:rPr>
        <w:t xml:space="preserve">Projekti ne smejo vključevati </w:t>
      </w:r>
      <w:r w:rsidR="0071300E" w:rsidRPr="00377476">
        <w:rPr>
          <w:rFonts w:ascii="Arial" w:hAnsi="Arial" w:cs="Arial"/>
          <w:sz w:val="20"/>
        </w:rPr>
        <w:t>ponudbe</w:t>
      </w:r>
      <w:r w:rsidR="00494A4A" w:rsidRPr="00377476">
        <w:rPr>
          <w:rFonts w:ascii="Arial" w:hAnsi="Arial" w:cs="Arial"/>
          <w:sz w:val="20"/>
        </w:rPr>
        <w:t>, ki bi neupravičeno podvajal</w:t>
      </w:r>
      <w:r w:rsidR="005D16AD" w:rsidRPr="00377476">
        <w:rPr>
          <w:rFonts w:ascii="Arial" w:hAnsi="Arial" w:cs="Arial"/>
          <w:sz w:val="20"/>
        </w:rPr>
        <w:t>a</w:t>
      </w:r>
      <w:r w:rsidR="00494A4A" w:rsidRPr="00377476">
        <w:rPr>
          <w:rFonts w:ascii="Arial" w:hAnsi="Arial" w:cs="Arial"/>
          <w:sz w:val="20"/>
        </w:rPr>
        <w:t xml:space="preserve"> že obstoječe rešitve </w:t>
      </w:r>
      <w:r w:rsidR="00C470ED" w:rsidRPr="00377476">
        <w:rPr>
          <w:rFonts w:ascii="Arial" w:hAnsi="Arial" w:cs="Arial"/>
          <w:sz w:val="20"/>
        </w:rPr>
        <w:t>prijavitelja ali drugih subjektov na trgu</w:t>
      </w:r>
      <w:r w:rsidRPr="00377476">
        <w:rPr>
          <w:rFonts w:ascii="Arial" w:hAnsi="Arial" w:cs="Arial"/>
          <w:sz w:val="20"/>
        </w:rPr>
        <w:t>, kar mora biti razvidno iz vloge na javni razpis. Inovativnost ponudbe bo upoštevana v sklopu ocenjevanja vlog prijaviteljev.</w:t>
      </w:r>
    </w:p>
    <w:p w14:paraId="58BB25E9" w14:textId="77777777" w:rsidR="00DB0707" w:rsidRPr="00377476" w:rsidRDefault="00DB0707" w:rsidP="00CD787B">
      <w:pPr>
        <w:rPr>
          <w:rFonts w:ascii="Arial" w:hAnsi="Arial" w:cs="Arial"/>
          <w:sz w:val="20"/>
        </w:rPr>
      </w:pPr>
    </w:p>
    <w:p w14:paraId="4B30D6D2" w14:textId="2AD7A37D" w:rsidR="00DB0707" w:rsidRPr="00606914" w:rsidRDefault="00DB0707" w:rsidP="00CD787B">
      <w:pPr>
        <w:rPr>
          <w:rFonts w:ascii="Arial" w:hAnsi="Arial" w:cs="Arial"/>
          <w:b/>
          <w:bCs/>
          <w:sz w:val="20"/>
        </w:rPr>
      </w:pPr>
      <w:r w:rsidRPr="00606914">
        <w:rPr>
          <w:rFonts w:ascii="Arial" w:hAnsi="Arial" w:cs="Arial"/>
          <w:b/>
          <w:bCs/>
          <w:sz w:val="20"/>
        </w:rPr>
        <w:t>Sklop B</w:t>
      </w:r>
    </w:p>
    <w:p w14:paraId="19874299" w14:textId="77777777" w:rsidR="00DB0707" w:rsidRPr="00377476" w:rsidRDefault="00DB0707" w:rsidP="00CD787B">
      <w:pPr>
        <w:rPr>
          <w:rFonts w:ascii="Arial" w:hAnsi="Arial" w:cs="Arial"/>
          <w:sz w:val="20"/>
        </w:rPr>
      </w:pPr>
    </w:p>
    <w:p w14:paraId="41EFCC1D" w14:textId="06632344" w:rsidR="00E407B9" w:rsidRPr="002F0EF1" w:rsidRDefault="00E407B9" w:rsidP="00CD787B">
      <w:pPr>
        <w:rPr>
          <w:rFonts w:ascii="Arial" w:hAnsi="Arial" w:cs="Arial"/>
          <w:b/>
          <w:bCs/>
          <w:sz w:val="20"/>
        </w:rPr>
      </w:pPr>
      <w:r w:rsidRPr="00377476">
        <w:rPr>
          <w:rFonts w:ascii="Arial" w:hAnsi="Arial" w:cs="Arial"/>
          <w:sz w:val="20"/>
        </w:rPr>
        <w:t>Nov ali bistveno nadgrajen poslovni načrt, ki ga bo prijavitelj razvil v sklopu projekta</w:t>
      </w:r>
      <w:r w:rsidR="006F471C">
        <w:rPr>
          <w:rFonts w:ascii="Arial" w:hAnsi="Arial" w:cs="Arial"/>
          <w:sz w:val="20"/>
        </w:rPr>
        <w:t>,</w:t>
      </w:r>
      <w:r w:rsidRPr="00377476">
        <w:rPr>
          <w:rFonts w:ascii="Arial" w:hAnsi="Arial" w:cs="Arial"/>
          <w:sz w:val="20"/>
        </w:rPr>
        <w:t xml:space="preserve"> mora prijavitelj ministrstvu posredovati </w:t>
      </w:r>
      <w:r w:rsidR="004B3A07" w:rsidRPr="00377476">
        <w:rPr>
          <w:rFonts w:ascii="Arial" w:hAnsi="Arial" w:cs="Arial"/>
          <w:sz w:val="20"/>
        </w:rPr>
        <w:t>do oddaje zadnjega zahtevka za izplačilo</w:t>
      </w:r>
      <w:r w:rsidRPr="00377476">
        <w:rPr>
          <w:rFonts w:ascii="Arial" w:hAnsi="Arial" w:cs="Arial"/>
          <w:sz w:val="20"/>
        </w:rPr>
        <w:t>. Priporoča se, da se prijavitelji z namenom priprave novega ali nadgrajenega poslovnega načrta, ki jim bo omogočal izboljšane pogoje za zagon gospodarske dejavnosti, vključijo v mentorski ali svetovalni program podpornega okolja za pripravo le-tega, npr. poslužijo se lahko (brezplačnih) storitev SPOT</w:t>
      </w:r>
      <w:r w:rsidR="00124F78">
        <w:rPr>
          <w:rFonts w:ascii="Arial" w:hAnsi="Arial" w:cs="Arial"/>
          <w:sz w:val="20"/>
        </w:rPr>
        <w:t xml:space="preserve"> svetovanje</w:t>
      </w:r>
      <w:r w:rsidRPr="00377476">
        <w:rPr>
          <w:rFonts w:ascii="Arial" w:hAnsi="Arial" w:cs="Arial"/>
          <w:sz w:val="20"/>
        </w:rPr>
        <w:t xml:space="preserve">, storitev lokalnih inkubatorjev, tehnoloških parkov, podpornega okolja socialnega podjetništva ipd. </w:t>
      </w:r>
    </w:p>
    <w:p w14:paraId="07932A07" w14:textId="57C27F79" w:rsidR="00494A4A" w:rsidRPr="00377476" w:rsidRDefault="00494A4A" w:rsidP="000D0A91">
      <w:pPr>
        <w:pStyle w:val="Naslov2"/>
      </w:pPr>
      <w:bookmarkStart w:id="43" w:name="_Toc131518603"/>
      <w:bookmarkStart w:id="44" w:name="_Toc176529448"/>
      <w:r w:rsidRPr="00377476">
        <w:t xml:space="preserve">SODELOVANJE </w:t>
      </w:r>
      <w:r w:rsidR="00DC3063" w:rsidRPr="00377476">
        <w:t>Z DRUGIMI DELEŽNIKI</w:t>
      </w:r>
      <w:bookmarkEnd w:id="43"/>
      <w:bookmarkEnd w:id="44"/>
      <w:r w:rsidR="00DC3063" w:rsidRPr="00377476">
        <w:t xml:space="preserve"> </w:t>
      </w:r>
    </w:p>
    <w:p w14:paraId="33C000AC" w14:textId="77777777" w:rsidR="00494A4A" w:rsidRPr="00377476" w:rsidRDefault="00494A4A" w:rsidP="00CD787B">
      <w:pPr>
        <w:spacing w:after="160"/>
        <w:contextualSpacing/>
        <w:rPr>
          <w:rFonts w:ascii="Arial" w:hAnsi="Arial" w:cs="Arial"/>
          <w:b/>
          <w:bCs/>
          <w:sz w:val="20"/>
        </w:rPr>
      </w:pPr>
    </w:p>
    <w:p w14:paraId="75BACBC2" w14:textId="3D684100" w:rsidR="004B3A07" w:rsidRPr="00377476" w:rsidRDefault="00494A4A" w:rsidP="00CD787B">
      <w:pPr>
        <w:spacing w:after="160"/>
        <w:contextualSpacing/>
        <w:rPr>
          <w:rFonts w:ascii="Arial" w:hAnsi="Arial" w:cs="Arial"/>
          <w:sz w:val="20"/>
        </w:rPr>
      </w:pPr>
      <w:r w:rsidRPr="00377476">
        <w:rPr>
          <w:rFonts w:ascii="Arial" w:hAnsi="Arial" w:cs="Arial"/>
          <w:sz w:val="20"/>
        </w:rPr>
        <w:t xml:space="preserve">V </w:t>
      </w:r>
      <w:r w:rsidR="004B3A07" w:rsidRPr="00377476">
        <w:rPr>
          <w:rFonts w:ascii="Arial" w:hAnsi="Arial" w:cs="Arial"/>
          <w:sz w:val="20"/>
        </w:rPr>
        <w:t xml:space="preserve">sklopu A in B je pri izvajanju </w:t>
      </w:r>
      <w:r w:rsidR="00606914">
        <w:rPr>
          <w:rFonts w:ascii="Arial" w:hAnsi="Arial" w:cs="Arial"/>
          <w:sz w:val="20"/>
        </w:rPr>
        <w:t>projekta</w:t>
      </w:r>
      <w:r w:rsidR="004B3A07" w:rsidRPr="00377476">
        <w:rPr>
          <w:rFonts w:ascii="Arial" w:hAnsi="Arial" w:cs="Arial"/>
          <w:sz w:val="20"/>
        </w:rPr>
        <w:t xml:space="preserve"> zaželeno sodelovanje z različnimi deležniki na lokalni, regionalni  ali nacionalni ravni. To pomeni sodelovanje prijavitelja z drugimi pravnimi osebami, ne glede na njihov status in pravno obliko (npr. fakultete oziroma raziskovalne institucije, občine, podjetja, javni zavodi, regionalne razvojne agencije, nevladne oziroma humanitarne organizacije ipd.) z namenom, da ti deležniki bistveno pripomorejo k uspešnemu izvajanju projekta. </w:t>
      </w:r>
      <w:r w:rsidR="004B3A07" w:rsidRPr="00606914">
        <w:rPr>
          <w:rFonts w:ascii="Arial" w:hAnsi="Arial" w:cs="Arial"/>
          <w:b/>
          <w:bCs/>
          <w:sz w:val="20"/>
        </w:rPr>
        <w:t>Za te deležnike oziroma t</w:t>
      </w:r>
      <w:r w:rsidR="006F471C">
        <w:rPr>
          <w:rFonts w:ascii="Arial" w:hAnsi="Arial" w:cs="Arial"/>
          <w:b/>
          <w:bCs/>
          <w:sz w:val="20"/>
        </w:rPr>
        <w:t>.</w:t>
      </w:r>
      <w:r w:rsidR="004B3A07" w:rsidRPr="00606914">
        <w:rPr>
          <w:rFonts w:ascii="Arial" w:hAnsi="Arial" w:cs="Arial"/>
          <w:b/>
          <w:bCs/>
          <w:sz w:val="20"/>
        </w:rPr>
        <w:t>i. pridružene partnerje prijavitelj ne more uveljavljati povračila upravičenih stroškov v okviru prijavljenega projekta.</w:t>
      </w:r>
    </w:p>
    <w:p w14:paraId="7A909788" w14:textId="77777777" w:rsidR="004B3A07" w:rsidRPr="00377476" w:rsidRDefault="004B3A07" w:rsidP="00CD787B">
      <w:pPr>
        <w:spacing w:after="160"/>
        <w:contextualSpacing/>
        <w:rPr>
          <w:rFonts w:ascii="Arial" w:hAnsi="Arial" w:cs="Arial"/>
          <w:sz w:val="20"/>
        </w:rPr>
      </w:pPr>
    </w:p>
    <w:p w14:paraId="31F317DC" w14:textId="0F604D3F" w:rsidR="007E624E" w:rsidRDefault="004B3A07" w:rsidP="00CD787B">
      <w:pPr>
        <w:spacing w:after="160"/>
        <w:contextualSpacing/>
        <w:rPr>
          <w:rFonts w:ascii="Arial" w:hAnsi="Arial" w:cs="Arial"/>
          <w:sz w:val="20"/>
        </w:rPr>
      </w:pPr>
      <w:r w:rsidRPr="00D50A0C">
        <w:rPr>
          <w:rFonts w:ascii="Arial" w:hAnsi="Arial" w:cs="Arial"/>
          <w:sz w:val="20"/>
        </w:rPr>
        <w:t xml:space="preserve">V okviru posameznega projekta lahko sodeluje več deležnikov oziroma pridruženih partnerjev. Za dokazovanje resnosti namere sodelovanja prijavitelj vlogi priloži pismo podpore izbranega deležnika (Priloga št. </w:t>
      </w:r>
      <w:r w:rsidR="00D50A0C" w:rsidRPr="00D50A0C">
        <w:rPr>
          <w:rFonts w:ascii="Arial" w:hAnsi="Arial" w:cs="Arial"/>
          <w:sz w:val="20"/>
        </w:rPr>
        <w:t>3</w:t>
      </w:r>
      <w:r w:rsidRPr="00D50A0C">
        <w:rPr>
          <w:rFonts w:ascii="Arial" w:hAnsi="Arial" w:cs="Arial"/>
          <w:sz w:val="20"/>
        </w:rPr>
        <w:t xml:space="preserve">: Pismo podpore </w:t>
      </w:r>
      <w:r w:rsidR="008D0F3E">
        <w:rPr>
          <w:rFonts w:ascii="Arial" w:hAnsi="Arial" w:cs="Arial"/>
          <w:sz w:val="20"/>
        </w:rPr>
        <w:t>operaciji</w:t>
      </w:r>
      <w:r w:rsidRPr="00D50A0C">
        <w:rPr>
          <w:rFonts w:ascii="Arial" w:hAnsi="Arial" w:cs="Arial"/>
          <w:sz w:val="20"/>
        </w:rPr>
        <w:t>).</w:t>
      </w:r>
    </w:p>
    <w:p w14:paraId="0CA71EA0" w14:textId="7301A054" w:rsidR="00A9754E" w:rsidRPr="00377476" w:rsidRDefault="00A9754E" w:rsidP="000D0A91">
      <w:pPr>
        <w:pStyle w:val="Naslov2"/>
      </w:pPr>
      <w:bookmarkStart w:id="45" w:name="_Toc176529449"/>
      <w:r>
        <w:t>REGIJA IZVAJANJA</w:t>
      </w:r>
      <w:bookmarkEnd w:id="45"/>
    </w:p>
    <w:p w14:paraId="39C1528F" w14:textId="77777777" w:rsidR="00A9754E" w:rsidRDefault="00A9754E" w:rsidP="00CD787B">
      <w:pPr>
        <w:spacing w:after="160"/>
        <w:contextualSpacing/>
        <w:rPr>
          <w:rFonts w:ascii="Arial" w:hAnsi="Arial" w:cs="Arial"/>
          <w:sz w:val="20"/>
        </w:rPr>
      </w:pPr>
    </w:p>
    <w:p w14:paraId="63207DEF" w14:textId="5291BA22" w:rsidR="0064026E" w:rsidRPr="00A9754E" w:rsidRDefault="00A9754E" w:rsidP="00CD787B">
      <w:pPr>
        <w:spacing w:after="160"/>
        <w:contextualSpacing/>
        <w:rPr>
          <w:rFonts w:ascii="Arial" w:hAnsi="Arial" w:cs="Arial"/>
          <w:sz w:val="20"/>
        </w:rPr>
      </w:pPr>
      <w:r>
        <w:rPr>
          <w:rFonts w:ascii="Arial" w:hAnsi="Arial" w:cs="Arial"/>
          <w:sz w:val="20"/>
        </w:rPr>
        <w:t>P</w:t>
      </w:r>
      <w:r w:rsidRPr="00A9754E">
        <w:rPr>
          <w:rFonts w:ascii="Arial" w:hAnsi="Arial" w:cs="Arial"/>
          <w:sz w:val="20"/>
        </w:rPr>
        <w:t>otrjeni projekti se bodo izvajal</w:t>
      </w:r>
      <w:r w:rsidR="0064026E">
        <w:rPr>
          <w:rFonts w:ascii="Arial" w:hAnsi="Arial" w:cs="Arial"/>
          <w:sz w:val="20"/>
        </w:rPr>
        <w:t>i</w:t>
      </w:r>
      <w:r w:rsidRPr="00A9754E">
        <w:rPr>
          <w:rFonts w:ascii="Arial" w:hAnsi="Arial" w:cs="Arial"/>
          <w:sz w:val="20"/>
        </w:rPr>
        <w:t xml:space="preserve"> na dveh programskih območjih:</w:t>
      </w:r>
    </w:p>
    <w:p w14:paraId="718E349B" w14:textId="10AF657D" w:rsidR="00A9754E" w:rsidRPr="0064026E" w:rsidRDefault="00A9754E" w:rsidP="00CD787B">
      <w:pPr>
        <w:pStyle w:val="Odstavekseznama"/>
        <w:numPr>
          <w:ilvl w:val="0"/>
          <w:numId w:val="48"/>
        </w:numPr>
        <w:spacing w:after="160" w:line="240" w:lineRule="auto"/>
      </w:pPr>
      <w:r w:rsidRPr="0064026E">
        <w:t>kohezijska regija Vzhodna Slovenija</w:t>
      </w:r>
      <w:r w:rsidR="00C94711">
        <w:t xml:space="preserve"> in</w:t>
      </w:r>
    </w:p>
    <w:p w14:paraId="494B4D63" w14:textId="33D532C5" w:rsidR="0064026E" w:rsidRPr="00C94711" w:rsidRDefault="00A9754E" w:rsidP="00CD787B">
      <w:pPr>
        <w:pStyle w:val="Odstavekseznama"/>
        <w:numPr>
          <w:ilvl w:val="0"/>
          <w:numId w:val="48"/>
        </w:numPr>
        <w:spacing w:after="160" w:line="240" w:lineRule="auto"/>
      </w:pPr>
      <w:r w:rsidRPr="0064026E">
        <w:t>kohezijska regija Zahodna Slovenija</w:t>
      </w:r>
      <w:r w:rsidR="00C94711">
        <w:t>.</w:t>
      </w:r>
    </w:p>
    <w:p w14:paraId="31F1C3A3" w14:textId="4ECA8631" w:rsidR="00A9754E" w:rsidRPr="00A9754E" w:rsidRDefault="0064026E" w:rsidP="00CD787B">
      <w:pPr>
        <w:spacing w:after="160"/>
        <w:contextualSpacing/>
        <w:rPr>
          <w:rFonts w:ascii="Arial" w:hAnsi="Arial" w:cs="Arial"/>
          <w:sz w:val="20"/>
        </w:rPr>
      </w:pPr>
      <w:r>
        <w:rPr>
          <w:rFonts w:ascii="Arial" w:hAnsi="Arial" w:cs="Arial"/>
          <w:sz w:val="20"/>
        </w:rPr>
        <w:t>Prijavitelji</w:t>
      </w:r>
      <w:r w:rsidR="00A9754E" w:rsidRPr="00A9754E">
        <w:rPr>
          <w:rFonts w:ascii="Arial" w:hAnsi="Arial" w:cs="Arial"/>
          <w:sz w:val="20"/>
        </w:rPr>
        <w:t xml:space="preserve"> bodo upravičeni do sredstev tistega programskega območja, kjer bodo izvajali</w:t>
      </w:r>
      <w:r>
        <w:rPr>
          <w:rFonts w:ascii="Arial" w:hAnsi="Arial" w:cs="Arial"/>
          <w:sz w:val="20"/>
        </w:rPr>
        <w:t xml:space="preserve"> </w:t>
      </w:r>
      <w:r w:rsidR="00A9754E" w:rsidRPr="00A9754E">
        <w:rPr>
          <w:rFonts w:ascii="Arial" w:hAnsi="Arial" w:cs="Arial"/>
          <w:sz w:val="20"/>
        </w:rPr>
        <w:t xml:space="preserve">aktivnosti </w:t>
      </w:r>
      <w:r>
        <w:rPr>
          <w:rFonts w:ascii="Arial" w:hAnsi="Arial" w:cs="Arial"/>
          <w:sz w:val="20"/>
        </w:rPr>
        <w:t>projekta</w:t>
      </w:r>
      <w:r w:rsidR="00A9754E" w:rsidRPr="00A9754E">
        <w:rPr>
          <w:rFonts w:ascii="Arial" w:hAnsi="Arial" w:cs="Arial"/>
          <w:sz w:val="20"/>
        </w:rPr>
        <w:t xml:space="preserve"> in imeli na dan oddaje vloge na ta javni razpis sedež. Sedež mora biti</w:t>
      </w:r>
      <w:r>
        <w:rPr>
          <w:rFonts w:ascii="Arial" w:hAnsi="Arial" w:cs="Arial"/>
          <w:sz w:val="20"/>
        </w:rPr>
        <w:t xml:space="preserve"> v</w:t>
      </w:r>
      <w:r w:rsidR="00A9754E" w:rsidRPr="00A9754E">
        <w:rPr>
          <w:rFonts w:ascii="Arial" w:hAnsi="Arial" w:cs="Arial"/>
          <w:sz w:val="20"/>
        </w:rPr>
        <w:t>pisan v Poslovni register Slovenije / Sodni register.</w:t>
      </w:r>
    </w:p>
    <w:p w14:paraId="516C992A" w14:textId="77777777" w:rsidR="0064026E" w:rsidRDefault="0064026E" w:rsidP="00CD787B">
      <w:pPr>
        <w:spacing w:after="160"/>
        <w:contextualSpacing/>
        <w:rPr>
          <w:rFonts w:ascii="Arial" w:hAnsi="Arial" w:cs="Arial"/>
          <w:sz w:val="20"/>
        </w:rPr>
      </w:pPr>
    </w:p>
    <w:p w14:paraId="0BAA39B1" w14:textId="5C74AA16" w:rsidR="00A9754E" w:rsidRPr="00A9754E" w:rsidRDefault="0064026E" w:rsidP="00CD787B">
      <w:pPr>
        <w:spacing w:after="160"/>
        <w:contextualSpacing/>
        <w:rPr>
          <w:rFonts w:ascii="Arial" w:hAnsi="Arial" w:cs="Arial"/>
          <w:sz w:val="20"/>
        </w:rPr>
      </w:pPr>
      <w:r>
        <w:rPr>
          <w:rFonts w:ascii="Arial" w:hAnsi="Arial" w:cs="Arial"/>
          <w:sz w:val="20"/>
        </w:rPr>
        <w:t>S</w:t>
      </w:r>
      <w:r w:rsidR="00A9754E" w:rsidRPr="00A9754E">
        <w:rPr>
          <w:rFonts w:ascii="Arial" w:hAnsi="Arial" w:cs="Arial"/>
          <w:sz w:val="20"/>
        </w:rPr>
        <w:t xml:space="preserve">prememba programskega območja izvajanja </w:t>
      </w:r>
      <w:r>
        <w:rPr>
          <w:rFonts w:ascii="Arial" w:hAnsi="Arial" w:cs="Arial"/>
          <w:sz w:val="20"/>
        </w:rPr>
        <w:t>projekta</w:t>
      </w:r>
      <w:r w:rsidR="00A9754E" w:rsidRPr="00A9754E">
        <w:rPr>
          <w:rFonts w:ascii="Arial" w:hAnsi="Arial" w:cs="Arial"/>
          <w:sz w:val="20"/>
        </w:rPr>
        <w:t xml:space="preserve"> po oddaji vloge ni dovoljena in</w:t>
      </w:r>
      <w:r>
        <w:rPr>
          <w:rFonts w:ascii="Arial" w:hAnsi="Arial" w:cs="Arial"/>
          <w:sz w:val="20"/>
        </w:rPr>
        <w:t xml:space="preserve"> </w:t>
      </w:r>
      <w:r w:rsidR="00A9754E" w:rsidRPr="00A9754E">
        <w:rPr>
          <w:rFonts w:ascii="Arial" w:hAnsi="Arial" w:cs="Arial"/>
          <w:sz w:val="20"/>
        </w:rPr>
        <w:t>predstavlja upravičen razlog za odpoved pogodbe o sofinanciranju.</w:t>
      </w:r>
      <w:r>
        <w:rPr>
          <w:rFonts w:ascii="Arial" w:hAnsi="Arial" w:cs="Arial"/>
          <w:sz w:val="20"/>
        </w:rPr>
        <w:t xml:space="preserve"> </w:t>
      </w:r>
      <w:r w:rsidR="00A9754E" w:rsidRPr="00A9754E">
        <w:rPr>
          <w:rFonts w:ascii="Arial" w:hAnsi="Arial" w:cs="Arial"/>
          <w:sz w:val="20"/>
        </w:rPr>
        <w:t>Vsak vlagatelj mora v vlogi na javni razpis nedvoumno opredeliti, v katerem od programskih</w:t>
      </w:r>
      <w:r>
        <w:rPr>
          <w:rFonts w:ascii="Arial" w:hAnsi="Arial" w:cs="Arial"/>
          <w:sz w:val="20"/>
        </w:rPr>
        <w:t xml:space="preserve"> </w:t>
      </w:r>
      <w:r w:rsidR="00A9754E" w:rsidRPr="00A9754E">
        <w:rPr>
          <w:rFonts w:ascii="Arial" w:hAnsi="Arial" w:cs="Arial"/>
          <w:sz w:val="20"/>
        </w:rPr>
        <w:t>območij in občini se bo v celoti izvajala aktivnost.</w:t>
      </w:r>
    </w:p>
    <w:p w14:paraId="6BEA8EAC" w14:textId="5512AEE5" w:rsidR="00142BB5" w:rsidRPr="00377476" w:rsidRDefault="00142BB5" w:rsidP="000D0A91">
      <w:pPr>
        <w:pStyle w:val="Naslov2"/>
      </w:pPr>
      <w:bookmarkStart w:id="46" w:name="_Toc131518604"/>
      <w:bookmarkStart w:id="47" w:name="_Toc176529450"/>
      <w:bookmarkStart w:id="48" w:name="_Hlk176420444"/>
      <w:bookmarkEnd w:id="41"/>
      <w:r w:rsidRPr="00377476">
        <w:t>FINANCIRANJE</w:t>
      </w:r>
      <w:bookmarkEnd w:id="46"/>
      <w:bookmarkEnd w:id="47"/>
    </w:p>
    <w:p w14:paraId="2C016E61" w14:textId="05713141" w:rsidR="00494A4A" w:rsidRPr="00B555EC" w:rsidRDefault="002534E5" w:rsidP="00CD787B">
      <w:pPr>
        <w:pStyle w:val="naslov30"/>
        <w:numPr>
          <w:ilvl w:val="1"/>
          <w:numId w:val="3"/>
        </w:numPr>
        <w:ind w:left="567"/>
        <w:rPr>
          <w:rFonts w:cs="Arial"/>
          <w:u w:val="none"/>
        </w:rPr>
      </w:pPr>
      <w:bookmarkStart w:id="49" w:name="_Toc131518605"/>
      <w:bookmarkStart w:id="50" w:name="_Toc176529451"/>
      <w:bookmarkEnd w:id="48"/>
      <w:r w:rsidRPr="00B555EC">
        <w:rPr>
          <w:rFonts w:cs="Arial"/>
          <w:u w:val="none"/>
        </w:rPr>
        <w:t>Okvirna višina sredstev javnega razpisa</w:t>
      </w:r>
      <w:bookmarkEnd w:id="49"/>
      <w:bookmarkEnd w:id="50"/>
    </w:p>
    <w:p w14:paraId="59B542DC" w14:textId="77777777" w:rsidR="007D47CC" w:rsidRPr="00B555EC" w:rsidRDefault="007D47CC" w:rsidP="00CD787B">
      <w:pPr>
        <w:autoSpaceDE w:val="0"/>
        <w:autoSpaceDN w:val="0"/>
        <w:adjustRightInd w:val="0"/>
        <w:rPr>
          <w:rFonts w:ascii="Arial" w:hAnsi="Arial" w:cs="Arial"/>
          <w:sz w:val="20"/>
        </w:rPr>
      </w:pPr>
      <w:bookmarkStart w:id="51" w:name="_Hlk9235599"/>
    </w:p>
    <w:p w14:paraId="4DF4490B" w14:textId="438B269C" w:rsidR="00494A4A" w:rsidRPr="00D50A0C" w:rsidRDefault="00494A4A" w:rsidP="00CD787B">
      <w:pPr>
        <w:autoSpaceDE w:val="0"/>
        <w:autoSpaceDN w:val="0"/>
        <w:adjustRightInd w:val="0"/>
        <w:rPr>
          <w:rFonts w:ascii="Arial" w:hAnsi="Arial" w:cs="Arial"/>
          <w:sz w:val="20"/>
        </w:rPr>
      </w:pPr>
      <w:r w:rsidRPr="00D50A0C">
        <w:rPr>
          <w:rFonts w:ascii="Arial" w:hAnsi="Arial" w:cs="Arial"/>
          <w:sz w:val="20"/>
        </w:rPr>
        <w:t>Predvidena skupna višina sredstev, ki so na razpolago za izvedbo tega javnega razpisa,</w:t>
      </w:r>
      <w:r w:rsidR="00C470ED" w:rsidRPr="00D50A0C">
        <w:rPr>
          <w:rFonts w:ascii="Arial" w:hAnsi="Arial" w:cs="Arial"/>
          <w:sz w:val="20"/>
        </w:rPr>
        <w:t xml:space="preserve"> je </w:t>
      </w:r>
      <w:r w:rsidR="00B555EC" w:rsidRPr="00D50A0C">
        <w:rPr>
          <w:rFonts w:ascii="Arial" w:hAnsi="Arial" w:cs="Arial"/>
          <w:sz w:val="20"/>
        </w:rPr>
        <w:t>4.8</w:t>
      </w:r>
      <w:r w:rsidR="00C470ED" w:rsidRPr="00D50A0C">
        <w:rPr>
          <w:rFonts w:ascii="Arial" w:hAnsi="Arial" w:cs="Arial"/>
          <w:sz w:val="20"/>
        </w:rPr>
        <w:t>0</w:t>
      </w:r>
      <w:r w:rsidRPr="00D50A0C">
        <w:rPr>
          <w:rFonts w:ascii="Arial" w:hAnsi="Arial" w:cs="Arial"/>
          <w:sz w:val="20"/>
        </w:rPr>
        <w:t>0.000 EUR</w:t>
      </w:r>
      <w:r w:rsidR="00B555EC" w:rsidRPr="00D50A0C">
        <w:rPr>
          <w:rFonts w:ascii="Arial" w:hAnsi="Arial" w:cs="Arial"/>
          <w:sz w:val="20"/>
        </w:rPr>
        <w:t>.</w:t>
      </w:r>
    </w:p>
    <w:p w14:paraId="0DEBEEFE" w14:textId="709FC342" w:rsidR="00494A4A" w:rsidRPr="00D50A0C" w:rsidRDefault="00494A4A" w:rsidP="00CD787B">
      <w:pPr>
        <w:autoSpaceDE w:val="0"/>
        <w:autoSpaceDN w:val="0"/>
        <w:adjustRightInd w:val="0"/>
        <w:rPr>
          <w:rFonts w:ascii="Arial" w:hAnsi="Arial" w:cs="Arial"/>
          <w:sz w:val="20"/>
          <w:highlight w:val="yellow"/>
        </w:rPr>
      </w:pPr>
    </w:p>
    <w:p w14:paraId="43C0401E" w14:textId="719CA983" w:rsidR="006F0E5F" w:rsidRPr="006F0E5F" w:rsidRDefault="006F0E5F" w:rsidP="006F0E5F">
      <w:pPr>
        <w:rPr>
          <w:rFonts w:ascii="Arial" w:eastAsiaTheme="minorHAnsi" w:hAnsi="Arial" w:cs="Arial"/>
          <w:sz w:val="20"/>
          <w:lang w:eastAsia="en-US"/>
        </w:rPr>
      </w:pPr>
      <w:bookmarkStart w:id="52" w:name="_Toc131518606"/>
      <w:bookmarkEnd w:id="51"/>
      <w:r w:rsidRPr="006F0E5F">
        <w:rPr>
          <w:rFonts w:ascii="Arial" w:eastAsiaTheme="minorHAnsi" w:hAnsi="Arial" w:cs="Arial"/>
          <w:sz w:val="20"/>
          <w:lang w:eastAsia="en-US"/>
        </w:rPr>
        <w:t>Javni razpis ima več odpiranj, za posamezno odpiranje je v sklopu A namenjenih</w:t>
      </w:r>
      <w:r w:rsidR="0018529E">
        <w:rPr>
          <w:rFonts w:ascii="Arial" w:eastAsiaTheme="minorHAnsi" w:hAnsi="Arial" w:cs="Arial"/>
          <w:sz w:val="20"/>
          <w:lang w:eastAsia="en-US"/>
        </w:rPr>
        <w:t xml:space="preserve"> največ</w:t>
      </w:r>
      <w:r w:rsidRPr="006F0E5F">
        <w:rPr>
          <w:rFonts w:ascii="Arial" w:eastAsiaTheme="minorHAnsi" w:hAnsi="Arial" w:cs="Arial"/>
          <w:sz w:val="20"/>
          <w:lang w:eastAsia="en-US"/>
        </w:rPr>
        <w:t xml:space="preserve"> 80</w:t>
      </w:r>
      <w:r w:rsidR="0018529E">
        <w:rPr>
          <w:rFonts w:ascii="Arial" w:eastAsiaTheme="minorHAnsi" w:hAnsi="Arial" w:cs="Arial"/>
          <w:sz w:val="20"/>
          <w:lang w:eastAsia="en-US"/>
        </w:rPr>
        <w:t>4</w:t>
      </w:r>
      <w:r w:rsidRPr="006F0E5F">
        <w:rPr>
          <w:rFonts w:ascii="Arial" w:eastAsiaTheme="minorHAnsi" w:hAnsi="Arial" w:cs="Arial"/>
          <w:sz w:val="20"/>
          <w:lang w:eastAsia="en-US"/>
        </w:rPr>
        <w:t>.</w:t>
      </w:r>
      <w:r w:rsidR="0018529E">
        <w:rPr>
          <w:rFonts w:ascii="Arial" w:eastAsiaTheme="minorHAnsi" w:hAnsi="Arial" w:cs="Arial"/>
          <w:sz w:val="20"/>
          <w:lang w:eastAsia="en-US"/>
        </w:rPr>
        <w:t>272</w:t>
      </w:r>
      <w:r w:rsidRPr="006F0E5F">
        <w:rPr>
          <w:rFonts w:ascii="Arial" w:eastAsiaTheme="minorHAnsi" w:hAnsi="Arial" w:cs="Arial"/>
          <w:sz w:val="20"/>
          <w:lang w:eastAsia="en-US"/>
        </w:rPr>
        <w:t>,00 EUR, v sklopu B pa</w:t>
      </w:r>
      <w:r w:rsidR="0018529E">
        <w:rPr>
          <w:rFonts w:ascii="Arial" w:eastAsiaTheme="minorHAnsi" w:hAnsi="Arial" w:cs="Arial"/>
          <w:sz w:val="20"/>
          <w:lang w:eastAsia="en-US"/>
        </w:rPr>
        <w:t xml:space="preserve"> največ</w:t>
      </w:r>
      <w:r w:rsidRPr="006F0E5F">
        <w:rPr>
          <w:rFonts w:ascii="Arial" w:eastAsiaTheme="minorHAnsi" w:hAnsi="Arial" w:cs="Arial"/>
          <w:sz w:val="20"/>
          <w:lang w:eastAsia="en-US"/>
        </w:rPr>
        <w:t xml:space="preserve"> 20</w:t>
      </w:r>
      <w:r w:rsidR="0018529E">
        <w:rPr>
          <w:rFonts w:ascii="Arial" w:eastAsiaTheme="minorHAnsi" w:hAnsi="Arial" w:cs="Arial"/>
          <w:sz w:val="20"/>
          <w:lang w:eastAsia="en-US"/>
        </w:rPr>
        <w:t>1</w:t>
      </w:r>
      <w:r w:rsidRPr="006F0E5F">
        <w:rPr>
          <w:rFonts w:ascii="Arial" w:eastAsiaTheme="minorHAnsi" w:hAnsi="Arial" w:cs="Arial"/>
          <w:sz w:val="20"/>
          <w:lang w:eastAsia="en-US"/>
        </w:rPr>
        <w:t>.</w:t>
      </w:r>
      <w:r w:rsidR="0018529E">
        <w:rPr>
          <w:rFonts w:ascii="Arial" w:eastAsiaTheme="minorHAnsi" w:hAnsi="Arial" w:cs="Arial"/>
          <w:sz w:val="20"/>
          <w:lang w:eastAsia="en-US"/>
        </w:rPr>
        <w:t>068</w:t>
      </w:r>
      <w:r w:rsidRPr="006F0E5F">
        <w:rPr>
          <w:rFonts w:ascii="Arial" w:eastAsiaTheme="minorHAnsi" w:hAnsi="Arial" w:cs="Arial"/>
          <w:sz w:val="20"/>
          <w:lang w:eastAsia="en-US"/>
        </w:rPr>
        <w:t xml:space="preserve">,00 EUR.  </w:t>
      </w:r>
    </w:p>
    <w:p w14:paraId="4B7383A0" w14:textId="77777777" w:rsidR="006F0E5F" w:rsidRDefault="006F0E5F" w:rsidP="00E86623">
      <w:pPr>
        <w:rPr>
          <w:rFonts w:ascii="Arial" w:eastAsiaTheme="minorHAnsi" w:hAnsi="Arial" w:cs="Arial"/>
          <w:sz w:val="20"/>
          <w:lang w:eastAsia="en-US"/>
        </w:rPr>
      </w:pPr>
    </w:p>
    <w:p w14:paraId="009C58E2" w14:textId="60F8FFA0" w:rsidR="00154AA8" w:rsidRPr="00D50A0C" w:rsidRDefault="00154AA8" w:rsidP="00154AA8">
      <w:pPr>
        <w:rPr>
          <w:rFonts w:ascii="Arial" w:eastAsiaTheme="minorHAnsi" w:hAnsi="Arial" w:cs="Arial"/>
          <w:sz w:val="20"/>
          <w:lang w:eastAsia="en-US"/>
        </w:rPr>
      </w:pPr>
      <w:r w:rsidRPr="00D50A0C">
        <w:rPr>
          <w:rFonts w:ascii="Arial" w:eastAsiaTheme="minorHAnsi" w:hAnsi="Arial" w:cs="Arial"/>
          <w:sz w:val="20"/>
          <w:lang w:eastAsia="en-US"/>
        </w:rPr>
        <w:t>Okvirna dinamika predvidenih sredstev po letih:</w:t>
      </w:r>
    </w:p>
    <w:p w14:paraId="090A8755" w14:textId="77777777" w:rsidR="00154AA8" w:rsidRPr="00D50A0C" w:rsidRDefault="00154AA8" w:rsidP="00154AA8">
      <w:pPr>
        <w:rPr>
          <w:rFonts w:ascii="Arial" w:eastAsiaTheme="minorHAnsi" w:hAnsi="Arial" w:cs="Arial"/>
          <w:sz w:val="20"/>
          <w:lang w:eastAsia="en-US"/>
        </w:rPr>
      </w:pPr>
    </w:p>
    <w:tbl>
      <w:tblPr>
        <w:tblStyle w:val="Tabelamrea6"/>
        <w:tblW w:w="9068" w:type="dxa"/>
        <w:tblLook w:val="04A0" w:firstRow="1" w:lastRow="0" w:firstColumn="1" w:lastColumn="0" w:noHBand="0" w:noVBand="1"/>
      </w:tblPr>
      <w:tblGrid>
        <w:gridCol w:w="1568"/>
        <w:gridCol w:w="1150"/>
        <w:gridCol w:w="1039"/>
        <w:gridCol w:w="1040"/>
        <w:gridCol w:w="1040"/>
        <w:gridCol w:w="1040"/>
        <w:gridCol w:w="1040"/>
        <w:gridCol w:w="1151"/>
      </w:tblGrid>
      <w:tr w:rsidR="00154AA8" w:rsidRPr="00505769" w14:paraId="1EA575B4" w14:textId="77777777" w:rsidTr="00505769">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F68851" w14:textId="77777777" w:rsidR="00154AA8" w:rsidRPr="00505769" w:rsidRDefault="00154AA8" w:rsidP="00126091">
            <w:pPr>
              <w:spacing w:after="160"/>
              <w:rPr>
                <w:rFonts w:ascii="Arial" w:eastAsiaTheme="minorHAnsi" w:hAnsi="Arial" w:cs="Arial"/>
                <w:b/>
                <w:sz w:val="16"/>
                <w:szCs w:val="16"/>
                <w:lang w:val="sl-SI" w:eastAsia="en-US"/>
              </w:rPr>
            </w:pPr>
            <w:r w:rsidRPr="00505769">
              <w:rPr>
                <w:rFonts w:ascii="Arial" w:eastAsiaTheme="minorHAnsi" w:hAnsi="Arial" w:cs="Arial"/>
                <w:b/>
                <w:sz w:val="16"/>
                <w:szCs w:val="16"/>
                <w:lang w:val="sl-SI" w:eastAsia="en-US"/>
              </w:rPr>
              <w:lastRenderedPageBreak/>
              <w:t>Proračunska postavka</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D878DC" w14:textId="77777777" w:rsidR="00154AA8" w:rsidRPr="00505769" w:rsidRDefault="00154AA8" w:rsidP="00126091">
            <w:pPr>
              <w:spacing w:after="160"/>
              <w:rPr>
                <w:rFonts w:ascii="Arial" w:eastAsiaTheme="minorHAnsi" w:hAnsi="Arial" w:cs="Arial"/>
                <w:b/>
                <w:sz w:val="16"/>
                <w:szCs w:val="16"/>
                <w:lang w:val="sl-SI" w:eastAsia="en-US"/>
              </w:rPr>
            </w:pPr>
            <w:r w:rsidRPr="00505769">
              <w:rPr>
                <w:rFonts w:ascii="Arial" w:eastAsiaTheme="minorHAnsi" w:hAnsi="Arial" w:cs="Arial"/>
                <w:b/>
                <w:sz w:val="16"/>
                <w:szCs w:val="16"/>
                <w:lang w:val="sl-SI" w:eastAsia="en-US"/>
              </w:rPr>
              <w:t>Programsko območje</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A161AB" w14:textId="77777777" w:rsidR="00154AA8" w:rsidRPr="00505769" w:rsidRDefault="00154AA8" w:rsidP="00126091">
            <w:pPr>
              <w:spacing w:after="160"/>
              <w:rPr>
                <w:rFonts w:ascii="Arial" w:eastAsiaTheme="minorHAnsi" w:hAnsi="Arial" w:cs="Arial"/>
                <w:b/>
                <w:sz w:val="16"/>
                <w:szCs w:val="16"/>
                <w:lang w:val="sl-SI" w:eastAsia="en-US"/>
              </w:rPr>
            </w:pPr>
            <w:r w:rsidRPr="00505769">
              <w:rPr>
                <w:rFonts w:ascii="Arial" w:eastAsiaTheme="minorHAnsi" w:hAnsi="Arial" w:cs="Arial"/>
                <w:b/>
                <w:sz w:val="16"/>
                <w:szCs w:val="16"/>
                <w:lang w:val="sl-SI" w:eastAsia="en-US"/>
              </w:rPr>
              <w:t>Leto 2025</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2CBD7A" w14:textId="77777777" w:rsidR="00154AA8" w:rsidRPr="00505769" w:rsidRDefault="00154AA8" w:rsidP="00126091">
            <w:pPr>
              <w:spacing w:after="160"/>
              <w:rPr>
                <w:rFonts w:ascii="Arial" w:eastAsiaTheme="minorHAnsi" w:hAnsi="Arial" w:cs="Arial"/>
                <w:b/>
                <w:sz w:val="16"/>
                <w:szCs w:val="16"/>
                <w:lang w:val="sl-SI" w:eastAsia="en-US"/>
              </w:rPr>
            </w:pPr>
            <w:r w:rsidRPr="00505769">
              <w:rPr>
                <w:rFonts w:ascii="Arial" w:eastAsiaTheme="minorHAnsi" w:hAnsi="Arial" w:cs="Arial"/>
                <w:b/>
                <w:sz w:val="16"/>
                <w:szCs w:val="16"/>
                <w:lang w:val="sl-SI" w:eastAsia="en-US"/>
              </w:rPr>
              <w:t>Leto 2026</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6DE1C9" w14:textId="77777777" w:rsidR="00154AA8" w:rsidRPr="00505769" w:rsidRDefault="00154AA8" w:rsidP="00126091">
            <w:pPr>
              <w:spacing w:after="160"/>
              <w:rPr>
                <w:rFonts w:ascii="Arial" w:eastAsiaTheme="minorHAnsi" w:hAnsi="Arial" w:cs="Arial"/>
                <w:b/>
                <w:sz w:val="16"/>
                <w:szCs w:val="16"/>
                <w:lang w:val="sl-SI" w:eastAsia="en-US"/>
              </w:rPr>
            </w:pPr>
            <w:r w:rsidRPr="00505769">
              <w:rPr>
                <w:rFonts w:ascii="Arial" w:eastAsiaTheme="minorHAnsi" w:hAnsi="Arial" w:cs="Arial"/>
                <w:b/>
                <w:sz w:val="16"/>
                <w:szCs w:val="16"/>
                <w:lang w:val="sl-SI" w:eastAsia="en-US"/>
              </w:rPr>
              <w:t>Leto 2027</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7BCE95" w14:textId="77777777" w:rsidR="00154AA8" w:rsidRPr="00505769" w:rsidRDefault="00154AA8" w:rsidP="00126091">
            <w:pPr>
              <w:spacing w:after="160"/>
              <w:rPr>
                <w:rFonts w:ascii="Arial" w:eastAsiaTheme="minorHAnsi" w:hAnsi="Arial" w:cs="Arial"/>
                <w:b/>
                <w:sz w:val="16"/>
                <w:szCs w:val="16"/>
                <w:lang w:val="sl-SI" w:eastAsia="en-US"/>
              </w:rPr>
            </w:pPr>
            <w:r w:rsidRPr="00505769">
              <w:rPr>
                <w:rFonts w:ascii="Arial" w:eastAsiaTheme="minorHAnsi" w:hAnsi="Arial" w:cs="Arial"/>
                <w:b/>
                <w:sz w:val="16"/>
                <w:szCs w:val="16"/>
                <w:lang w:val="sl-SI" w:eastAsia="en-US"/>
              </w:rPr>
              <w:t>Leto 2028</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11FFD" w14:textId="77777777" w:rsidR="00154AA8" w:rsidRPr="00505769" w:rsidRDefault="00154AA8" w:rsidP="00126091">
            <w:pPr>
              <w:spacing w:after="160"/>
              <w:rPr>
                <w:rFonts w:ascii="Arial" w:eastAsiaTheme="minorHAnsi" w:hAnsi="Arial" w:cs="Arial"/>
                <w:b/>
                <w:bCs/>
                <w:sz w:val="16"/>
                <w:szCs w:val="16"/>
                <w:lang w:val="sl-SI" w:eastAsia="en-US"/>
              </w:rPr>
            </w:pPr>
            <w:r w:rsidRPr="00505769">
              <w:rPr>
                <w:rFonts w:ascii="Arial" w:hAnsi="Arial" w:cs="Arial"/>
                <w:b/>
                <w:bCs/>
                <w:sz w:val="16"/>
                <w:szCs w:val="16"/>
                <w:lang w:val="sl-SI"/>
              </w:rPr>
              <w:t>Leto 2029</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252267" w14:textId="77777777" w:rsidR="00154AA8" w:rsidRPr="00505769" w:rsidRDefault="00154AA8" w:rsidP="00126091">
            <w:pPr>
              <w:spacing w:after="160"/>
              <w:rPr>
                <w:rFonts w:ascii="Arial" w:eastAsiaTheme="minorHAnsi" w:hAnsi="Arial" w:cs="Arial"/>
                <w:b/>
                <w:sz w:val="16"/>
                <w:szCs w:val="16"/>
                <w:lang w:val="sl-SI" w:eastAsia="en-US"/>
              </w:rPr>
            </w:pPr>
            <w:r w:rsidRPr="00505769">
              <w:rPr>
                <w:rFonts w:ascii="Arial" w:eastAsiaTheme="minorHAnsi" w:hAnsi="Arial" w:cs="Arial"/>
                <w:b/>
                <w:sz w:val="16"/>
                <w:szCs w:val="16"/>
                <w:lang w:val="sl-SI" w:eastAsia="en-US"/>
              </w:rPr>
              <w:t>SKUPAJ</w:t>
            </w:r>
          </w:p>
        </w:tc>
      </w:tr>
      <w:tr w:rsidR="00154AA8" w:rsidRPr="00505769" w14:paraId="7B3E9AD9" w14:textId="77777777" w:rsidTr="00505769">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13B47" w14:textId="438BF30B" w:rsidR="00154AA8" w:rsidRPr="00505769" w:rsidRDefault="00154AA8" w:rsidP="00126091">
            <w:pPr>
              <w:spacing w:after="160"/>
              <w:rPr>
                <w:rFonts w:ascii="Arial" w:eastAsiaTheme="minorHAnsi" w:hAnsi="Arial" w:cs="Arial"/>
                <w:sz w:val="16"/>
                <w:szCs w:val="16"/>
                <w:lang w:val="sl-SI" w:eastAsia="en-US"/>
              </w:rPr>
            </w:pPr>
            <w:r w:rsidRPr="00505769">
              <w:rPr>
                <w:rFonts w:ascii="Arial" w:eastAsiaTheme="minorHAnsi" w:hAnsi="Arial" w:cs="Arial"/>
                <w:sz w:val="16"/>
                <w:szCs w:val="16"/>
                <w:lang w:val="sl-SI" w:eastAsia="en-US"/>
              </w:rPr>
              <w:t>PP</w:t>
            </w:r>
            <w:r w:rsidRPr="00505769">
              <w:rPr>
                <w:rFonts w:ascii="Arial" w:hAnsi="Arial" w:cs="Arial"/>
                <w:sz w:val="16"/>
                <w:szCs w:val="16"/>
                <w:lang w:val="sl-SI"/>
              </w:rPr>
              <w:t xml:space="preserve"> </w:t>
            </w:r>
            <w:r w:rsidRPr="00505769">
              <w:rPr>
                <w:rFonts w:ascii="Arial" w:eastAsiaTheme="minorHAnsi" w:hAnsi="Arial" w:cs="Arial"/>
                <w:sz w:val="16"/>
                <w:szCs w:val="16"/>
                <w:lang w:val="sl-SI" w:eastAsia="en-US"/>
              </w:rPr>
              <w:t>230139</w:t>
            </w:r>
            <w:r w:rsidR="00505769" w:rsidRPr="00505769">
              <w:rPr>
                <w:rFonts w:ascii="Arial" w:eastAsiaTheme="minorHAnsi" w:hAnsi="Arial" w:cs="Arial"/>
                <w:sz w:val="16"/>
                <w:szCs w:val="16"/>
                <w:lang w:val="sl-SI" w:eastAsia="en-US"/>
              </w:rPr>
              <w:t>- RSO1.3 Spodbujanje podjetništva in internacionalizacije ESRR 21-27-V-EU</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6BF82B" w14:textId="77777777" w:rsidR="00154AA8" w:rsidRPr="00505769" w:rsidRDefault="00154AA8" w:rsidP="00126091">
            <w:pPr>
              <w:spacing w:after="160"/>
              <w:rPr>
                <w:rFonts w:ascii="Arial" w:eastAsiaTheme="minorHAnsi" w:hAnsi="Arial" w:cs="Arial"/>
                <w:sz w:val="16"/>
                <w:szCs w:val="16"/>
                <w:lang w:val="sl-SI" w:eastAsia="en-US"/>
              </w:rPr>
            </w:pPr>
            <w:r w:rsidRPr="00505769">
              <w:rPr>
                <w:rFonts w:ascii="Arial" w:eastAsiaTheme="minorHAnsi" w:hAnsi="Arial" w:cs="Arial"/>
                <w:sz w:val="16"/>
                <w:szCs w:val="16"/>
                <w:lang w:val="sl-SI" w:eastAsia="en-US"/>
              </w:rPr>
              <w:t>Vzhod (EU)</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91C809C"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243.259,20 </w:t>
            </w:r>
            <w:r w:rsidRPr="00505769">
              <w:rPr>
                <w:rFonts w:ascii="Arial" w:eastAsiaTheme="minorHAnsi" w:hAnsi="Arial" w:cs="Arial"/>
                <w:color w:val="000000" w:themeColor="text1"/>
                <w:sz w:val="16"/>
                <w:szCs w:val="16"/>
                <w:lang w:val="sl-SI" w:eastAsia="en-US"/>
              </w:rPr>
              <w:t>EUR</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57EA53B"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486.518,40</w:t>
            </w:r>
            <w:r w:rsidRPr="00505769">
              <w:rPr>
                <w:rFonts w:ascii="Arial" w:eastAsiaTheme="minorHAnsi" w:hAnsi="Arial" w:cs="Arial"/>
                <w:color w:val="000000" w:themeColor="text1"/>
                <w:sz w:val="16"/>
                <w:szCs w:val="16"/>
                <w:lang w:val="sl-SI" w:eastAsia="en-US"/>
              </w:rPr>
              <w:t xml:space="preserve"> EUR</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95A9FE"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486.518,40</w:t>
            </w:r>
            <w:r w:rsidRPr="00505769">
              <w:rPr>
                <w:rFonts w:ascii="Arial" w:eastAsiaTheme="minorHAnsi" w:hAnsi="Arial" w:cs="Arial"/>
                <w:color w:val="000000" w:themeColor="text1"/>
                <w:sz w:val="16"/>
                <w:szCs w:val="16"/>
                <w:lang w:val="sl-SI" w:eastAsia="en-US"/>
              </w:rPr>
              <w:t xml:space="preserve"> EUR</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A73BC8"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486.518,40</w:t>
            </w:r>
            <w:r w:rsidRPr="00505769">
              <w:rPr>
                <w:rFonts w:ascii="Arial" w:eastAsiaTheme="minorHAnsi" w:hAnsi="Arial" w:cs="Arial"/>
                <w:color w:val="000000" w:themeColor="text1"/>
                <w:sz w:val="16"/>
                <w:szCs w:val="16"/>
                <w:lang w:val="sl-SI" w:eastAsia="en-US"/>
              </w:rPr>
              <w:t xml:space="preserve"> EUR</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AD3E92"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243.259,20 </w:t>
            </w:r>
            <w:r w:rsidRPr="00505769">
              <w:rPr>
                <w:rFonts w:ascii="Arial" w:eastAsiaTheme="minorHAnsi" w:hAnsi="Arial" w:cs="Arial"/>
                <w:color w:val="000000" w:themeColor="text1"/>
                <w:sz w:val="16"/>
                <w:szCs w:val="16"/>
                <w:lang w:val="sl-SI" w:eastAsia="en-US"/>
              </w:rPr>
              <w:t>EUR</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465BDA"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1.946.073,60</w:t>
            </w:r>
            <w:r w:rsidRPr="00505769">
              <w:rPr>
                <w:rFonts w:ascii="Arial" w:eastAsiaTheme="minorHAnsi" w:hAnsi="Arial" w:cs="Arial"/>
                <w:color w:val="000000" w:themeColor="text1"/>
                <w:sz w:val="16"/>
                <w:szCs w:val="16"/>
                <w:lang w:val="sl-SI" w:eastAsia="en-US"/>
              </w:rPr>
              <w:t xml:space="preserve"> EUR</w:t>
            </w:r>
          </w:p>
        </w:tc>
      </w:tr>
      <w:tr w:rsidR="00154AA8" w:rsidRPr="00505769" w14:paraId="71E65141" w14:textId="77777777" w:rsidTr="00505769">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C7832D" w14:textId="7B003771" w:rsidR="00154AA8" w:rsidRPr="00505769" w:rsidRDefault="00154AA8" w:rsidP="00126091">
            <w:pPr>
              <w:spacing w:after="160"/>
              <w:rPr>
                <w:rFonts w:ascii="Arial" w:eastAsiaTheme="minorHAnsi" w:hAnsi="Arial" w:cs="Arial"/>
                <w:sz w:val="16"/>
                <w:szCs w:val="16"/>
                <w:lang w:val="sl-SI" w:eastAsia="en-US"/>
              </w:rPr>
            </w:pPr>
            <w:r w:rsidRPr="00505769">
              <w:rPr>
                <w:rFonts w:ascii="Arial" w:eastAsiaTheme="minorHAnsi" w:hAnsi="Arial" w:cs="Arial"/>
                <w:sz w:val="16"/>
                <w:szCs w:val="16"/>
                <w:lang w:val="sl-SI" w:eastAsia="en-US"/>
              </w:rPr>
              <w:t>PP 230140</w:t>
            </w:r>
            <w:r w:rsidR="00505769" w:rsidRPr="00505769">
              <w:rPr>
                <w:rFonts w:ascii="Arial" w:eastAsiaTheme="minorHAnsi" w:hAnsi="Arial" w:cs="Arial"/>
                <w:sz w:val="16"/>
                <w:szCs w:val="16"/>
                <w:lang w:val="sl-SI" w:eastAsia="en-US"/>
              </w:rPr>
              <w:t xml:space="preserve"> RSO1.3 Spodbujanje podjetništva in internacionalizacije ESRR 21-27-V-SLO</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01111" w14:textId="77777777" w:rsidR="00154AA8" w:rsidRPr="00505769" w:rsidRDefault="00154AA8" w:rsidP="00126091">
            <w:pPr>
              <w:spacing w:after="160"/>
              <w:rPr>
                <w:rFonts w:ascii="Arial" w:eastAsiaTheme="minorHAnsi" w:hAnsi="Arial" w:cs="Arial"/>
                <w:sz w:val="16"/>
                <w:szCs w:val="16"/>
                <w:lang w:val="sl-SI" w:eastAsia="en-US"/>
              </w:rPr>
            </w:pPr>
            <w:r w:rsidRPr="00505769">
              <w:rPr>
                <w:rFonts w:ascii="Arial" w:eastAsiaTheme="minorHAnsi" w:hAnsi="Arial" w:cs="Arial"/>
                <w:sz w:val="16"/>
                <w:szCs w:val="16"/>
                <w:lang w:val="sl-SI" w:eastAsia="en-US"/>
              </w:rPr>
              <w:t>Vzhod (SI)</w:t>
            </w:r>
          </w:p>
        </w:tc>
        <w:tc>
          <w:tcPr>
            <w:tcW w:w="111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D9B8A19"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42.928,20 </w:t>
            </w:r>
            <w:r w:rsidRPr="00505769">
              <w:rPr>
                <w:rFonts w:ascii="Arial" w:eastAsiaTheme="minorHAnsi" w:hAnsi="Arial" w:cs="Arial"/>
                <w:color w:val="000000" w:themeColor="text1"/>
                <w:sz w:val="16"/>
                <w:szCs w:val="16"/>
                <w:lang w:val="sl-SI" w:eastAsia="en-US"/>
              </w:rPr>
              <w:t>EUR</w:t>
            </w:r>
          </w:p>
        </w:tc>
        <w:tc>
          <w:tcPr>
            <w:tcW w:w="111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30DC185"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85.856,40 </w:t>
            </w:r>
            <w:r w:rsidRPr="00505769">
              <w:rPr>
                <w:rFonts w:ascii="Arial" w:eastAsiaTheme="minorHAnsi" w:hAnsi="Arial" w:cs="Arial"/>
                <w:color w:val="000000" w:themeColor="text1"/>
                <w:sz w:val="16"/>
                <w:szCs w:val="16"/>
                <w:lang w:val="sl-SI" w:eastAsia="en-US"/>
              </w:rPr>
              <w:t>EUR</w:t>
            </w:r>
          </w:p>
        </w:tc>
        <w:tc>
          <w:tcPr>
            <w:tcW w:w="111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11C5B607"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85.856,40 </w:t>
            </w:r>
            <w:r w:rsidRPr="00505769">
              <w:rPr>
                <w:rFonts w:ascii="Arial" w:eastAsiaTheme="minorHAnsi" w:hAnsi="Arial" w:cs="Arial"/>
                <w:color w:val="000000" w:themeColor="text1"/>
                <w:sz w:val="16"/>
                <w:szCs w:val="16"/>
                <w:lang w:val="sl-SI" w:eastAsia="en-US"/>
              </w:rPr>
              <w:t>EUR</w:t>
            </w:r>
          </w:p>
        </w:tc>
        <w:tc>
          <w:tcPr>
            <w:tcW w:w="111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8E4F28C"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85.856,40</w:t>
            </w:r>
            <w:r w:rsidRPr="00505769">
              <w:rPr>
                <w:rFonts w:ascii="Arial" w:eastAsiaTheme="minorHAnsi" w:hAnsi="Arial" w:cs="Arial"/>
                <w:color w:val="000000" w:themeColor="text1"/>
                <w:sz w:val="16"/>
                <w:szCs w:val="16"/>
                <w:lang w:val="sl-SI" w:eastAsia="en-US"/>
              </w:rPr>
              <w:t xml:space="preserve"> EUR</w:t>
            </w:r>
          </w:p>
        </w:tc>
        <w:tc>
          <w:tcPr>
            <w:tcW w:w="1114"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239D40E"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42.928,20 </w:t>
            </w:r>
            <w:r w:rsidRPr="00505769">
              <w:rPr>
                <w:rFonts w:ascii="Arial" w:eastAsiaTheme="minorHAnsi" w:hAnsi="Arial" w:cs="Arial"/>
                <w:color w:val="000000" w:themeColor="text1"/>
                <w:sz w:val="16"/>
                <w:szCs w:val="16"/>
                <w:lang w:val="sl-SI" w:eastAsia="en-US"/>
              </w:rPr>
              <w:t>EUR</w:t>
            </w:r>
          </w:p>
        </w:tc>
        <w:tc>
          <w:tcPr>
            <w:tcW w:w="1151" w:type="dxa"/>
            <w:tcBorders>
              <w:top w:val="single" w:sz="4" w:space="0" w:color="4472C4"/>
              <w:left w:val="single" w:sz="4" w:space="0" w:color="4472C4"/>
              <w:bottom w:val="single" w:sz="4" w:space="0" w:color="4472C4"/>
              <w:right w:val="single" w:sz="4" w:space="0" w:color="4472C4"/>
            </w:tcBorders>
            <w:shd w:val="clear" w:color="auto" w:fill="auto"/>
            <w:vAlign w:val="center"/>
          </w:tcPr>
          <w:p w14:paraId="6F88E5D7"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343.425,60 </w:t>
            </w:r>
            <w:r w:rsidRPr="00505769">
              <w:rPr>
                <w:rFonts w:ascii="Arial" w:eastAsiaTheme="minorHAnsi" w:hAnsi="Arial" w:cs="Arial"/>
                <w:color w:val="000000" w:themeColor="text1"/>
                <w:sz w:val="16"/>
                <w:szCs w:val="16"/>
                <w:lang w:val="sl-SI" w:eastAsia="en-US"/>
              </w:rPr>
              <w:t>EUR</w:t>
            </w:r>
          </w:p>
        </w:tc>
      </w:tr>
      <w:tr w:rsidR="00154AA8" w:rsidRPr="00505769" w14:paraId="264305ED" w14:textId="77777777" w:rsidTr="00505769">
        <w:tc>
          <w:tcPr>
            <w:tcW w:w="1197" w:type="dxa"/>
            <w:tcBorders>
              <w:top w:val="single" w:sz="4" w:space="0" w:color="000000" w:themeColor="text1"/>
              <w:left w:val="single" w:sz="4" w:space="0" w:color="000000" w:themeColor="text1"/>
              <w:bottom w:val="single" w:sz="4" w:space="0" w:color="000000" w:themeColor="text1"/>
              <w:right w:val="nil"/>
            </w:tcBorders>
            <w:vAlign w:val="center"/>
            <w:hideMark/>
          </w:tcPr>
          <w:p w14:paraId="2BC81709" w14:textId="77777777" w:rsidR="00154AA8" w:rsidRPr="00505769" w:rsidRDefault="00154AA8" w:rsidP="00126091">
            <w:pPr>
              <w:spacing w:after="160"/>
              <w:rPr>
                <w:rFonts w:ascii="Arial" w:eastAsiaTheme="minorHAnsi" w:hAnsi="Arial" w:cs="Arial"/>
                <w:sz w:val="16"/>
                <w:szCs w:val="16"/>
                <w:lang w:val="sl-SI" w:eastAsia="en-US"/>
              </w:rPr>
            </w:pPr>
            <w:r w:rsidRPr="00505769">
              <w:rPr>
                <w:rFonts w:ascii="Arial" w:eastAsiaTheme="minorHAnsi" w:hAnsi="Arial" w:cs="Arial"/>
                <w:b/>
                <w:sz w:val="16"/>
                <w:szCs w:val="16"/>
                <w:lang w:val="sl-SI" w:eastAsia="en-US"/>
              </w:rPr>
              <w:t>Skupaj</w:t>
            </w:r>
          </w:p>
        </w:tc>
        <w:tc>
          <w:tcPr>
            <w:tcW w:w="1150" w:type="dxa"/>
            <w:tcBorders>
              <w:top w:val="single" w:sz="4" w:space="0" w:color="000000" w:themeColor="text1"/>
              <w:left w:val="nil"/>
              <w:bottom w:val="single" w:sz="4" w:space="0" w:color="000000" w:themeColor="text1"/>
              <w:right w:val="single" w:sz="4" w:space="0" w:color="000000" w:themeColor="text1"/>
            </w:tcBorders>
            <w:vAlign w:val="center"/>
          </w:tcPr>
          <w:p w14:paraId="362887D1" w14:textId="77777777" w:rsidR="00154AA8" w:rsidRPr="00505769" w:rsidRDefault="00154AA8" w:rsidP="00126091">
            <w:pPr>
              <w:spacing w:after="160"/>
              <w:rPr>
                <w:rFonts w:ascii="Arial" w:eastAsiaTheme="minorHAnsi" w:hAnsi="Arial" w:cs="Arial"/>
                <w:sz w:val="16"/>
                <w:szCs w:val="16"/>
                <w:lang w:val="sl-SI" w:eastAsia="en-US"/>
              </w:rPr>
            </w:pP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EF24B5"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286.187,40 EUR</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600E0B"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572.374,80 EUR</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007911D"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572.374,80 EUR</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56EC8F"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572.374,80 EUR</w:t>
            </w:r>
          </w:p>
        </w:tc>
        <w:tc>
          <w:tcPr>
            <w:tcW w:w="11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BE20DC"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hAnsi="Arial" w:cs="Arial"/>
                <w:b/>
                <w:color w:val="000000" w:themeColor="text1"/>
                <w:sz w:val="16"/>
                <w:szCs w:val="16"/>
                <w:lang w:val="sl-SI"/>
              </w:rPr>
              <w:t xml:space="preserve">286.187,40 </w:t>
            </w:r>
            <w:r w:rsidRPr="00505769">
              <w:rPr>
                <w:rFonts w:ascii="Arial" w:hAnsi="Arial" w:cs="Arial"/>
                <w:color w:val="000000" w:themeColor="text1"/>
                <w:sz w:val="16"/>
                <w:szCs w:val="16"/>
                <w:lang w:val="sl-SI"/>
              </w:rPr>
              <w:t>EUR</w:t>
            </w:r>
          </w:p>
        </w:tc>
        <w:tc>
          <w:tcPr>
            <w:tcW w:w="1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FF7BF4"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2.289.499,20 EUR</w:t>
            </w:r>
          </w:p>
        </w:tc>
      </w:tr>
    </w:tbl>
    <w:p w14:paraId="7447171B" w14:textId="77777777" w:rsidR="00154AA8" w:rsidRPr="00505769" w:rsidRDefault="00154AA8" w:rsidP="00154AA8">
      <w:pPr>
        <w:autoSpaceDE w:val="0"/>
        <w:autoSpaceDN w:val="0"/>
        <w:adjustRightInd w:val="0"/>
        <w:rPr>
          <w:rFonts w:ascii="Arial" w:hAnsi="Arial" w:cs="Arial"/>
          <w:sz w:val="16"/>
          <w:szCs w:val="16"/>
        </w:rPr>
      </w:pPr>
    </w:p>
    <w:tbl>
      <w:tblPr>
        <w:tblStyle w:val="Tabelamrea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134"/>
        <w:gridCol w:w="992"/>
        <w:gridCol w:w="992"/>
        <w:gridCol w:w="1016"/>
        <w:gridCol w:w="1122"/>
        <w:gridCol w:w="1122"/>
      </w:tblGrid>
      <w:tr w:rsidR="00154AA8" w:rsidRPr="00505769" w14:paraId="5606C0AF" w14:textId="77777777" w:rsidTr="00505769">
        <w:tc>
          <w:tcPr>
            <w:tcW w:w="1555" w:type="dxa"/>
            <w:shd w:val="clear" w:color="auto" w:fill="auto"/>
            <w:vAlign w:val="center"/>
            <w:hideMark/>
          </w:tcPr>
          <w:p w14:paraId="664E67FC"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bookmarkStart w:id="53" w:name="_Hlk165023886"/>
            <w:r w:rsidRPr="00505769">
              <w:rPr>
                <w:rFonts w:ascii="Arial" w:eastAsiaTheme="minorHAnsi" w:hAnsi="Arial" w:cs="Arial"/>
                <w:b/>
                <w:color w:val="000000" w:themeColor="text1"/>
                <w:sz w:val="16"/>
                <w:szCs w:val="16"/>
                <w:lang w:val="sl-SI" w:eastAsia="en-US"/>
              </w:rPr>
              <w:t>Proračunska postavka</w:t>
            </w:r>
          </w:p>
        </w:tc>
        <w:tc>
          <w:tcPr>
            <w:tcW w:w="1134" w:type="dxa"/>
            <w:shd w:val="clear" w:color="auto" w:fill="auto"/>
            <w:vAlign w:val="center"/>
            <w:hideMark/>
          </w:tcPr>
          <w:p w14:paraId="68F80E14"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Programsko območje</w:t>
            </w:r>
          </w:p>
        </w:tc>
        <w:tc>
          <w:tcPr>
            <w:tcW w:w="1134" w:type="dxa"/>
            <w:shd w:val="clear" w:color="auto" w:fill="auto"/>
            <w:vAlign w:val="center"/>
            <w:hideMark/>
          </w:tcPr>
          <w:p w14:paraId="0F4105D0"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Leto 2025</w:t>
            </w:r>
          </w:p>
        </w:tc>
        <w:tc>
          <w:tcPr>
            <w:tcW w:w="992" w:type="dxa"/>
            <w:shd w:val="clear" w:color="auto" w:fill="auto"/>
            <w:vAlign w:val="center"/>
            <w:hideMark/>
          </w:tcPr>
          <w:p w14:paraId="4C88A94B"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Leto 2026</w:t>
            </w:r>
          </w:p>
        </w:tc>
        <w:tc>
          <w:tcPr>
            <w:tcW w:w="992" w:type="dxa"/>
            <w:shd w:val="clear" w:color="auto" w:fill="auto"/>
            <w:vAlign w:val="center"/>
          </w:tcPr>
          <w:p w14:paraId="31D38CF2"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Leto 2027</w:t>
            </w:r>
          </w:p>
        </w:tc>
        <w:tc>
          <w:tcPr>
            <w:tcW w:w="1016" w:type="dxa"/>
            <w:shd w:val="clear" w:color="auto" w:fill="auto"/>
            <w:vAlign w:val="center"/>
          </w:tcPr>
          <w:p w14:paraId="1BD2EC91"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Leto 2028</w:t>
            </w:r>
          </w:p>
        </w:tc>
        <w:tc>
          <w:tcPr>
            <w:tcW w:w="1122" w:type="dxa"/>
            <w:shd w:val="clear" w:color="auto" w:fill="auto"/>
            <w:vAlign w:val="center"/>
          </w:tcPr>
          <w:p w14:paraId="05CA498D" w14:textId="77777777" w:rsidR="00154AA8" w:rsidRPr="00505769" w:rsidRDefault="00154AA8" w:rsidP="00126091">
            <w:pPr>
              <w:spacing w:after="160"/>
              <w:rPr>
                <w:rFonts w:ascii="Arial" w:eastAsiaTheme="minorHAnsi" w:hAnsi="Arial" w:cs="Arial"/>
                <w:b/>
                <w:bCs/>
                <w:color w:val="000000" w:themeColor="text1"/>
                <w:sz w:val="16"/>
                <w:szCs w:val="16"/>
                <w:lang w:val="sl-SI" w:eastAsia="en-US"/>
              </w:rPr>
            </w:pPr>
            <w:r w:rsidRPr="00505769">
              <w:rPr>
                <w:rFonts w:ascii="Arial" w:hAnsi="Arial" w:cs="Arial"/>
                <w:b/>
                <w:bCs/>
                <w:color w:val="000000" w:themeColor="text1"/>
                <w:sz w:val="16"/>
                <w:szCs w:val="16"/>
                <w:lang w:val="sl-SI"/>
              </w:rPr>
              <w:t>Leto 2029</w:t>
            </w:r>
          </w:p>
        </w:tc>
        <w:tc>
          <w:tcPr>
            <w:tcW w:w="1122" w:type="dxa"/>
            <w:shd w:val="clear" w:color="auto" w:fill="auto"/>
            <w:vAlign w:val="center"/>
          </w:tcPr>
          <w:p w14:paraId="3C7455A7"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SKUPAJ</w:t>
            </w:r>
          </w:p>
        </w:tc>
      </w:tr>
      <w:tr w:rsidR="00154AA8" w:rsidRPr="00505769" w14:paraId="0F408821" w14:textId="77777777" w:rsidTr="00505769">
        <w:tc>
          <w:tcPr>
            <w:tcW w:w="1555" w:type="dxa"/>
            <w:shd w:val="clear" w:color="auto" w:fill="auto"/>
            <w:vAlign w:val="center"/>
            <w:hideMark/>
          </w:tcPr>
          <w:p w14:paraId="5C1ACB52" w14:textId="6CAB8424"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eastAsiaTheme="minorHAnsi" w:hAnsi="Arial" w:cs="Arial"/>
                <w:color w:val="000000" w:themeColor="text1"/>
                <w:sz w:val="16"/>
                <w:szCs w:val="16"/>
                <w:lang w:val="sl-SI" w:eastAsia="en-US"/>
              </w:rPr>
              <w:t>PP 230141</w:t>
            </w:r>
            <w:r w:rsidR="00505769" w:rsidRPr="00505769">
              <w:rPr>
                <w:rFonts w:ascii="Arial" w:eastAsiaTheme="minorHAnsi" w:hAnsi="Arial" w:cs="Arial"/>
                <w:sz w:val="16"/>
                <w:szCs w:val="16"/>
                <w:lang w:val="sl-SI" w:eastAsia="en-US"/>
              </w:rPr>
              <w:t>- RSO1.3 Spodbujanje podjetništva in internacionalizacije ESRR 21-27-Z-EU</w:t>
            </w:r>
          </w:p>
        </w:tc>
        <w:tc>
          <w:tcPr>
            <w:tcW w:w="1134" w:type="dxa"/>
            <w:shd w:val="clear" w:color="auto" w:fill="auto"/>
            <w:vAlign w:val="center"/>
          </w:tcPr>
          <w:p w14:paraId="0AF6E927"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eastAsiaTheme="minorHAnsi" w:hAnsi="Arial" w:cs="Arial"/>
                <w:color w:val="000000" w:themeColor="text1"/>
                <w:sz w:val="16"/>
                <w:szCs w:val="16"/>
                <w:lang w:val="sl-SI" w:eastAsia="en-US"/>
              </w:rPr>
              <w:t>Zahod (EU)</w:t>
            </w:r>
          </w:p>
        </w:tc>
        <w:tc>
          <w:tcPr>
            <w:tcW w:w="1134" w:type="dxa"/>
            <w:shd w:val="clear" w:color="auto" w:fill="auto"/>
            <w:vAlign w:val="center"/>
          </w:tcPr>
          <w:p w14:paraId="3D5B20E9"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125.525,40 </w:t>
            </w:r>
            <w:r w:rsidRPr="00505769">
              <w:rPr>
                <w:rFonts w:ascii="Arial" w:eastAsiaTheme="minorHAnsi" w:hAnsi="Arial" w:cs="Arial"/>
                <w:color w:val="000000" w:themeColor="text1"/>
                <w:sz w:val="16"/>
                <w:szCs w:val="16"/>
                <w:lang w:val="sl-SI" w:eastAsia="en-US"/>
              </w:rPr>
              <w:t>EUR</w:t>
            </w:r>
          </w:p>
        </w:tc>
        <w:tc>
          <w:tcPr>
            <w:tcW w:w="992" w:type="dxa"/>
            <w:shd w:val="clear" w:color="auto" w:fill="auto"/>
            <w:vAlign w:val="center"/>
          </w:tcPr>
          <w:p w14:paraId="6C0A56C5"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251.050,80</w:t>
            </w:r>
            <w:r w:rsidRPr="00505769">
              <w:rPr>
                <w:rFonts w:ascii="Arial" w:eastAsiaTheme="minorHAnsi" w:hAnsi="Arial" w:cs="Arial"/>
                <w:color w:val="000000" w:themeColor="text1"/>
                <w:sz w:val="16"/>
                <w:szCs w:val="16"/>
                <w:lang w:val="sl-SI" w:eastAsia="en-US"/>
              </w:rPr>
              <w:t xml:space="preserve"> EUR</w:t>
            </w:r>
          </w:p>
        </w:tc>
        <w:tc>
          <w:tcPr>
            <w:tcW w:w="992" w:type="dxa"/>
            <w:shd w:val="clear" w:color="auto" w:fill="auto"/>
            <w:vAlign w:val="center"/>
          </w:tcPr>
          <w:p w14:paraId="63AFB262"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251.050,80</w:t>
            </w:r>
            <w:r w:rsidRPr="00505769">
              <w:rPr>
                <w:rFonts w:ascii="Arial" w:eastAsiaTheme="minorHAnsi" w:hAnsi="Arial" w:cs="Arial"/>
                <w:color w:val="000000" w:themeColor="text1"/>
                <w:sz w:val="16"/>
                <w:szCs w:val="16"/>
                <w:lang w:val="sl-SI" w:eastAsia="en-US"/>
              </w:rPr>
              <w:t xml:space="preserve"> EUR</w:t>
            </w:r>
          </w:p>
        </w:tc>
        <w:tc>
          <w:tcPr>
            <w:tcW w:w="1016" w:type="dxa"/>
            <w:shd w:val="clear" w:color="auto" w:fill="auto"/>
            <w:vAlign w:val="center"/>
          </w:tcPr>
          <w:p w14:paraId="665B4C51"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251.050,80</w:t>
            </w:r>
            <w:r w:rsidRPr="00505769">
              <w:rPr>
                <w:rFonts w:ascii="Arial" w:eastAsiaTheme="minorHAnsi" w:hAnsi="Arial" w:cs="Arial"/>
                <w:color w:val="000000" w:themeColor="text1"/>
                <w:sz w:val="16"/>
                <w:szCs w:val="16"/>
                <w:lang w:val="sl-SI" w:eastAsia="en-US"/>
              </w:rPr>
              <w:t xml:space="preserve"> EUR</w:t>
            </w:r>
          </w:p>
        </w:tc>
        <w:tc>
          <w:tcPr>
            <w:tcW w:w="1122" w:type="dxa"/>
            <w:shd w:val="clear" w:color="auto" w:fill="auto"/>
            <w:vAlign w:val="center"/>
          </w:tcPr>
          <w:p w14:paraId="578B9CC9"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125.525,40</w:t>
            </w:r>
            <w:r w:rsidRPr="00505769">
              <w:rPr>
                <w:rFonts w:ascii="Arial" w:eastAsiaTheme="minorHAnsi" w:hAnsi="Arial" w:cs="Arial"/>
                <w:color w:val="000000" w:themeColor="text1"/>
                <w:sz w:val="16"/>
                <w:szCs w:val="16"/>
                <w:lang w:val="sl-SI" w:eastAsia="en-US"/>
              </w:rPr>
              <w:t xml:space="preserve"> EUR</w:t>
            </w:r>
            <w:r w:rsidRPr="00505769">
              <w:rPr>
                <w:rFonts w:ascii="Arial" w:hAnsi="Arial" w:cs="Arial"/>
                <w:color w:val="000000" w:themeColor="text1"/>
                <w:sz w:val="16"/>
                <w:szCs w:val="16"/>
                <w:lang w:val="sl-SI"/>
              </w:rPr>
              <w:t xml:space="preserve"> </w:t>
            </w:r>
          </w:p>
        </w:tc>
        <w:tc>
          <w:tcPr>
            <w:tcW w:w="1122" w:type="dxa"/>
            <w:shd w:val="clear" w:color="auto" w:fill="auto"/>
            <w:vAlign w:val="center"/>
          </w:tcPr>
          <w:p w14:paraId="220AB14C"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1.004.203,20 </w:t>
            </w:r>
            <w:r w:rsidRPr="00505769">
              <w:rPr>
                <w:rFonts w:ascii="Arial" w:eastAsiaTheme="minorHAnsi" w:hAnsi="Arial" w:cs="Arial"/>
                <w:color w:val="000000" w:themeColor="text1"/>
                <w:sz w:val="16"/>
                <w:szCs w:val="16"/>
                <w:lang w:val="sl-SI" w:eastAsia="en-US"/>
              </w:rPr>
              <w:t>EUR</w:t>
            </w:r>
          </w:p>
        </w:tc>
      </w:tr>
      <w:tr w:rsidR="00154AA8" w:rsidRPr="00505769" w14:paraId="7F697416" w14:textId="77777777" w:rsidTr="00505769">
        <w:tc>
          <w:tcPr>
            <w:tcW w:w="1555" w:type="dxa"/>
            <w:shd w:val="clear" w:color="auto" w:fill="auto"/>
            <w:vAlign w:val="center"/>
            <w:hideMark/>
          </w:tcPr>
          <w:p w14:paraId="39B31376" w14:textId="0F562BCF"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eastAsiaTheme="minorHAnsi" w:hAnsi="Arial" w:cs="Arial"/>
                <w:color w:val="000000" w:themeColor="text1"/>
                <w:sz w:val="16"/>
                <w:szCs w:val="16"/>
                <w:lang w:val="sl-SI" w:eastAsia="en-US"/>
              </w:rPr>
              <w:t>PP</w:t>
            </w:r>
            <w:r w:rsidRPr="00505769">
              <w:rPr>
                <w:rFonts w:ascii="Arial" w:hAnsi="Arial" w:cs="Arial"/>
                <w:color w:val="000000" w:themeColor="text1"/>
                <w:sz w:val="16"/>
                <w:szCs w:val="16"/>
                <w:lang w:val="sl-SI"/>
              </w:rPr>
              <w:t xml:space="preserve"> </w:t>
            </w:r>
            <w:r w:rsidRPr="00505769">
              <w:rPr>
                <w:rFonts w:ascii="Arial" w:eastAsiaTheme="minorHAnsi" w:hAnsi="Arial" w:cs="Arial"/>
                <w:color w:val="000000" w:themeColor="text1"/>
                <w:sz w:val="16"/>
                <w:szCs w:val="16"/>
                <w:lang w:val="sl-SI" w:eastAsia="en-US"/>
              </w:rPr>
              <w:t>230142</w:t>
            </w:r>
            <w:r w:rsidR="00505769" w:rsidRPr="00505769">
              <w:rPr>
                <w:rFonts w:ascii="Arial" w:eastAsiaTheme="minorHAnsi" w:hAnsi="Arial" w:cs="Arial"/>
                <w:sz w:val="16"/>
                <w:szCs w:val="16"/>
                <w:lang w:val="sl-SI" w:eastAsia="en-US"/>
              </w:rPr>
              <w:t>- RSO1.3 Spodbujanje podjetništva in internacionalizacije ESRR 21-27-Z-SLO</w:t>
            </w:r>
          </w:p>
        </w:tc>
        <w:tc>
          <w:tcPr>
            <w:tcW w:w="1134" w:type="dxa"/>
            <w:shd w:val="clear" w:color="auto" w:fill="auto"/>
            <w:vAlign w:val="center"/>
          </w:tcPr>
          <w:p w14:paraId="25FE558F"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eastAsiaTheme="minorHAnsi" w:hAnsi="Arial" w:cs="Arial"/>
                <w:color w:val="000000" w:themeColor="text1"/>
                <w:sz w:val="16"/>
                <w:szCs w:val="16"/>
                <w:lang w:val="sl-SI" w:eastAsia="en-US"/>
              </w:rPr>
              <w:t>Zahod (SI)</w:t>
            </w:r>
          </w:p>
        </w:tc>
        <w:tc>
          <w:tcPr>
            <w:tcW w:w="1134" w:type="dxa"/>
            <w:shd w:val="clear" w:color="auto" w:fill="auto"/>
            <w:vAlign w:val="center"/>
          </w:tcPr>
          <w:p w14:paraId="29251190"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188.287,20 </w:t>
            </w:r>
            <w:r w:rsidRPr="00505769">
              <w:rPr>
                <w:rFonts w:ascii="Arial" w:eastAsiaTheme="minorHAnsi" w:hAnsi="Arial" w:cs="Arial"/>
                <w:color w:val="000000" w:themeColor="text1"/>
                <w:sz w:val="16"/>
                <w:szCs w:val="16"/>
                <w:lang w:val="sl-SI" w:eastAsia="en-US"/>
              </w:rPr>
              <w:t>EUR</w:t>
            </w:r>
            <w:r w:rsidRPr="00505769">
              <w:rPr>
                <w:rFonts w:ascii="Arial" w:hAnsi="Arial" w:cs="Arial"/>
                <w:color w:val="000000" w:themeColor="text1"/>
                <w:sz w:val="16"/>
                <w:szCs w:val="16"/>
                <w:lang w:val="sl-SI"/>
              </w:rPr>
              <w:t xml:space="preserve"> </w:t>
            </w:r>
          </w:p>
        </w:tc>
        <w:tc>
          <w:tcPr>
            <w:tcW w:w="992" w:type="dxa"/>
            <w:shd w:val="clear" w:color="auto" w:fill="auto"/>
            <w:vAlign w:val="center"/>
          </w:tcPr>
          <w:p w14:paraId="0E1F8726"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376.574,40 </w:t>
            </w:r>
            <w:r w:rsidRPr="00505769">
              <w:rPr>
                <w:rFonts w:ascii="Arial" w:eastAsiaTheme="minorHAnsi" w:hAnsi="Arial" w:cs="Arial"/>
                <w:color w:val="000000" w:themeColor="text1"/>
                <w:sz w:val="16"/>
                <w:szCs w:val="16"/>
                <w:lang w:val="sl-SI" w:eastAsia="en-US"/>
              </w:rPr>
              <w:t>EUR</w:t>
            </w:r>
          </w:p>
        </w:tc>
        <w:tc>
          <w:tcPr>
            <w:tcW w:w="992" w:type="dxa"/>
            <w:shd w:val="clear" w:color="auto" w:fill="auto"/>
            <w:vAlign w:val="center"/>
          </w:tcPr>
          <w:p w14:paraId="6A907B5E"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376.574,40 </w:t>
            </w:r>
            <w:r w:rsidRPr="00505769">
              <w:rPr>
                <w:rFonts w:ascii="Arial" w:eastAsiaTheme="minorHAnsi" w:hAnsi="Arial" w:cs="Arial"/>
                <w:color w:val="000000" w:themeColor="text1"/>
                <w:sz w:val="16"/>
                <w:szCs w:val="16"/>
                <w:lang w:val="sl-SI" w:eastAsia="en-US"/>
              </w:rPr>
              <w:t>EUR</w:t>
            </w:r>
          </w:p>
        </w:tc>
        <w:tc>
          <w:tcPr>
            <w:tcW w:w="1016" w:type="dxa"/>
            <w:shd w:val="clear" w:color="auto" w:fill="auto"/>
            <w:vAlign w:val="center"/>
          </w:tcPr>
          <w:p w14:paraId="43D9B8B0"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376.574,40 </w:t>
            </w:r>
            <w:r w:rsidRPr="00505769">
              <w:rPr>
                <w:rFonts w:ascii="Arial" w:eastAsiaTheme="minorHAnsi" w:hAnsi="Arial" w:cs="Arial"/>
                <w:color w:val="000000" w:themeColor="text1"/>
                <w:sz w:val="16"/>
                <w:szCs w:val="16"/>
                <w:lang w:val="sl-SI" w:eastAsia="en-US"/>
              </w:rPr>
              <w:t>EUR</w:t>
            </w:r>
          </w:p>
        </w:tc>
        <w:tc>
          <w:tcPr>
            <w:tcW w:w="1122" w:type="dxa"/>
            <w:shd w:val="clear" w:color="auto" w:fill="auto"/>
            <w:vAlign w:val="center"/>
          </w:tcPr>
          <w:p w14:paraId="128F153A"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188.287,20 </w:t>
            </w:r>
            <w:r w:rsidRPr="00505769">
              <w:rPr>
                <w:rFonts w:ascii="Arial" w:eastAsiaTheme="minorHAnsi" w:hAnsi="Arial" w:cs="Arial"/>
                <w:color w:val="000000" w:themeColor="text1"/>
                <w:sz w:val="16"/>
                <w:szCs w:val="16"/>
                <w:lang w:val="sl-SI" w:eastAsia="en-US"/>
              </w:rPr>
              <w:t>EUR</w:t>
            </w:r>
            <w:r w:rsidRPr="00505769">
              <w:rPr>
                <w:rFonts w:ascii="Arial" w:hAnsi="Arial" w:cs="Arial"/>
                <w:color w:val="000000" w:themeColor="text1"/>
                <w:sz w:val="16"/>
                <w:szCs w:val="16"/>
                <w:lang w:val="sl-SI"/>
              </w:rPr>
              <w:t xml:space="preserve"> </w:t>
            </w:r>
          </w:p>
        </w:tc>
        <w:tc>
          <w:tcPr>
            <w:tcW w:w="1122" w:type="dxa"/>
            <w:shd w:val="clear" w:color="auto" w:fill="auto"/>
            <w:vAlign w:val="center"/>
          </w:tcPr>
          <w:p w14:paraId="162E0B05"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hAnsi="Arial" w:cs="Arial"/>
                <w:color w:val="000000" w:themeColor="text1"/>
                <w:sz w:val="16"/>
                <w:szCs w:val="16"/>
                <w:lang w:val="sl-SI"/>
              </w:rPr>
              <w:t xml:space="preserve">1.506.297,60 </w:t>
            </w:r>
            <w:r w:rsidRPr="00505769">
              <w:rPr>
                <w:rFonts w:ascii="Arial" w:eastAsiaTheme="minorHAnsi" w:hAnsi="Arial" w:cs="Arial"/>
                <w:color w:val="000000" w:themeColor="text1"/>
                <w:sz w:val="16"/>
                <w:szCs w:val="16"/>
                <w:lang w:val="sl-SI" w:eastAsia="en-US"/>
              </w:rPr>
              <w:t>EUR</w:t>
            </w:r>
          </w:p>
        </w:tc>
      </w:tr>
      <w:tr w:rsidR="00154AA8" w:rsidRPr="00505769" w14:paraId="47AB308E" w14:textId="77777777" w:rsidTr="00505769">
        <w:tc>
          <w:tcPr>
            <w:tcW w:w="1555" w:type="dxa"/>
            <w:shd w:val="clear" w:color="auto" w:fill="auto"/>
            <w:vAlign w:val="center"/>
            <w:hideMark/>
          </w:tcPr>
          <w:p w14:paraId="0B9775D1"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Skupaj</w:t>
            </w:r>
          </w:p>
        </w:tc>
        <w:tc>
          <w:tcPr>
            <w:tcW w:w="1134" w:type="dxa"/>
            <w:shd w:val="clear" w:color="auto" w:fill="auto"/>
            <w:vAlign w:val="center"/>
          </w:tcPr>
          <w:p w14:paraId="4C8F9649" w14:textId="77777777" w:rsidR="00154AA8" w:rsidRPr="00505769" w:rsidRDefault="00154AA8" w:rsidP="00126091">
            <w:pPr>
              <w:spacing w:after="160"/>
              <w:rPr>
                <w:rFonts w:ascii="Arial" w:eastAsiaTheme="minorHAnsi" w:hAnsi="Arial" w:cs="Arial"/>
                <w:color w:val="000000" w:themeColor="text1"/>
                <w:sz w:val="16"/>
                <w:szCs w:val="16"/>
                <w:lang w:val="sl-SI" w:eastAsia="en-US"/>
              </w:rPr>
            </w:pPr>
          </w:p>
        </w:tc>
        <w:tc>
          <w:tcPr>
            <w:tcW w:w="1134" w:type="dxa"/>
            <w:shd w:val="clear" w:color="auto" w:fill="auto"/>
            <w:vAlign w:val="center"/>
          </w:tcPr>
          <w:p w14:paraId="3B8553AC"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313.812,60EUR</w:t>
            </w:r>
          </w:p>
        </w:tc>
        <w:tc>
          <w:tcPr>
            <w:tcW w:w="992" w:type="dxa"/>
            <w:shd w:val="clear" w:color="auto" w:fill="auto"/>
            <w:vAlign w:val="center"/>
          </w:tcPr>
          <w:p w14:paraId="04E7CF92"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627.625,20EUR</w:t>
            </w:r>
          </w:p>
        </w:tc>
        <w:tc>
          <w:tcPr>
            <w:tcW w:w="992" w:type="dxa"/>
            <w:shd w:val="clear" w:color="auto" w:fill="auto"/>
            <w:vAlign w:val="center"/>
          </w:tcPr>
          <w:p w14:paraId="4C12BE99"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627.625,20EUR</w:t>
            </w:r>
          </w:p>
        </w:tc>
        <w:tc>
          <w:tcPr>
            <w:tcW w:w="1016" w:type="dxa"/>
            <w:shd w:val="clear" w:color="auto" w:fill="auto"/>
            <w:vAlign w:val="center"/>
          </w:tcPr>
          <w:p w14:paraId="0626D405"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627.625,20EUR</w:t>
            </w:r>
          </w:p>
        </w:tc>
        <w:tc>
          <w:tcPr>
            <w:tcW w:w="1122" w:type="dxa"/>
            <w:shd w:val="clear" w:color="auto" w:fill="auto"/>
            <w:vAlign w:val="center"/>
          </w:tcPr>
          <w:p w14:paraId="1AA06E87"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hAnsi="Arial" w:cs="Arial"/>
                <w:b/>
                <w:color w:val="000000" w:themeColor="text1"/>
                <w:sz w:val="16"/>
                <w:szCs w:val="16"/>
                <w:lang w:val="sl-SI"/>
              </w:rPr>
              <w:t>313.812,60EUR</w:t>
            </w:r>
          </w:p>
        </w:tc>
        <w:tc>
          <w:tcPr>
            <w:tcW w:w="1122" w:type="dxa"/>
            <w:shd w:val="clear" w:color="auto" w:fill="auto"/>
            <w:vAlign w:val="center"/>
          </w:tcPr>
          <w:p w14:paraId="17BCF90D" w14:textId="77777777" w:rsidR="00154AA8" w:rsidRPr="00505769" w:rsidRDefault="00154AA8" w:rsidP="00126091">
            <w:pPr>
              <w:spacing w:after="160"/>
              <w:rPr>
                <w:rFonts w:ascii="Arial" w:eastAsiaTheme="minorHAnsi" w:hAnsi="Arial" w:cs="Arial"/>
                <w:b/>
                <w:color w:val="000000" w:themeColor="text1"/>
                <w:sz w:val="16"/>
                <w:szCs w:val="16"/>
                <w:lang w:val="sl-SI" w:eastAsia="en-US"/>
              </w:rPr>
            </w:pPr>
            <w:r w:rsidRPr="00505769">
              <w:rPr>
                <w:rFonts w:ascii="Arial" w:eastAsiaTheme="minorHAnsi" w:hAnsi="Arial" w:cs="Arial"/>
                <w:b/>
                <w:color w:val="000000" w:themeColor="text1"/>
                <w:sz w:val="16"/>
                <w:szCs w:val="16"/>
                <w:lang w:val="sl-SI" w:eastAsia="en-US"/>
              </w:rPr>
              <w:t>2.510.500,80 EUR</w:t>
            </w:r>
          </w:p>
        </w:tc>
      </w:tr>
      <w:bookmarkEnd w:id="53"/>
    </w:tbl>
    <w:p w14:paraId="781055A2" w14:textId="77777777" w:rsidR="00CC48B9" w:rsidRDefault="00CC48B9" w:rsidP="00CD787B">
      <w:pPr>
        <w:spacing w:after="160"/>
        <w:rPr>
          <w:rFonts w:ascii="Arial" w:eastAsiaTheme="minorHAnsi" w:hAnsi="Arial" w:cs="Arial"/>
          <w:sz w:val="20"/>
          <w:lang w:eastAsia="en-US"/>
        </w:rPr>
      </w:pPr>
    </w:p>
    <w:p w14:paraId="093634BA" w14:textId="0CDF294B" w:rsidR="000C48F0" w:rsidRDefault="000C48F0" w:rsidP="00CD787B">
      <w:pPr>
        <w:spacing w:after="160"/>
        <w:rPr>
          <w:rFonts w:ascii="Arial" w:eastAsiaTheme="minorHAnsi" w:hAnsi="Arial" w:cs="Arial"/>
          <w:sz w:val="20"/>
          <w:lang w:eastAsia="en-US"/>
        </w:rPr>
      </w:pPr>
      <w:r w:rsidRPr="00D50A0C">
        <w:rPr>
          <w:rFonts w:ascii="Arial" w:eastAsiaTheme="minorHAnsi" w:hAnsi="Arial" w:cs="Arial"/>
          <w:sz w:val="20"/>
          <w:lang w:eastAsia="en-US"/>
        </w:rPr>
        <w:t>Del razpisanih sredstev lahko ostane nerazdeljen v primeru premajhnega števila ustreznih vlog. Del razpisanih sredstev lahko ostane nerazdeljen tudi v primeru, da preostanek sredstev ne zadošča za pokritje celotnega planiranega sofinanciranja, opredeljenega v finančni konstrukciji vloge, ki bi bila naslednja upravičena do sofinanciranja, ali pa ne omogoča realne izvedbe novega odpiranja, kar se objavi na spletnih straneh ministrstva</w:t>
      </w:r>
      <w:r w:rsidR="002259CD">
        <w:rPr>
          <w:rFonts w:ascii="Arial" w:eastAsiaTheme="minorHAnsi" w:hAnsi="Arial" w:cs="Arial"/>
          <w:sz w:val="20"/>
          <w:lang w:eastAsia="en-US"/>
        </w:rPr>
        <w:t xml:space="preserve">. </w:t>
      </w:r>
      <w:r w:rsidRPr="00D50A0C">
        <w:rPr>
          <w:rFonts w:ascii="Arial" w:eastAsiaTheme="minorHAnsi" w:hAnsi="Arial" w:cs="Arial"/>
          <w:sz w:val="20"/>
          <w:lang w:eastAsia="en-US"/>
        </w:rPr>
        <w:t>Nerazdeljena sredstva izvedenega odpiranja se lahko prenesejo v naslednje odpiranje</w:t>
      </w:r>
      <w:r w:rsidR="0076547B" w:rsidRPr="0076547B">
        <w:t xml:space="preserve"> </w:t>
      </w:r>
      <w:r w:rsidR="0076547B" w:rsidRPr="0076547B">
        <w:rPr>
          <w:rFonts w:ascii="Arial" w:eastAsiaTheme="minorHAnsi" w:hAnsi="Arial" w:cs="Arial"/>
          <w:sz w:val="20"/>
          <w:lang w:eastAsia="en-US"/>
        </w:rPr>
        <w:t>ali med sklopi, če v posameznem sklopu ni zadostnega števila vlog oziroma te ne dosegajo predvidene višine razpisanih sredstev</w:t>
      </w:r>
      <w:r w:rsidRPr="00D50A0C">
        <w:rPr>
          <w:rFonts w:ascii="Arial" w:eastAsiaTheme="minorHAnsi" w:hAnsi="Arial" w:cs="Arial"/>
          <w:sz w:val="20"/>
          <w:lang w:eastAsia="en-US"/>
        </w:rPr>
        <w:t>. Višino nerazdeljenih sredstev, ki se prenese v naslednje odpiranje, bo ministrstvo objavilo na spletni strani, kjer je objavljena tudi razpisna dokumentacija. V primeru, da ne pride</w:t>
      </w:r>
      <w:r w:rsidRPr="000C48F0">
        <w:rPr>
          <w:rFonts w:ascii="Arial" w:eastAsiaTheme="minorHAnsi" w:hAnsi="Arial" w:cs="Arial"/>
          <w:sz w:val="20"/>
          <w:lang w:eastAsia="en-US"/>
        </w:rPr>
        <w:t xml:space="preserve"> do porabe vseh sredstev za sofinanciranje po zadnjem odpiranju, ostane ta del sredstev nerazdeljen.</w:t>
      </w:r>
    </w:p>
    <w:p w14:paraId="328B98B8" w14:textId="166704F7" w:rsidR="00B555EC" w:rsidRDefault="00B555EC" w:rsidP="00CD787B">
      <w:pPr>
        <w:spacing w:after="160"/>
        <w:rPr>
          <w:rFonts w:ascii="Arial" w:eastAsiaTheme="minorHAnsi" w:hAnsi="Arial" w:cs="Arial"/>
          <w:sz w:val="20"/>
          <w:lang w:eastAsia="en-US"/>
        </w:rPr>
      </w:pPr>
      <w:r w:rsidRPr="00871BC8">
        <w:rPr>
          <w:rFonts w:ascii="Arial" w:eastAsiaTheme="minorHAnsi" w:hAnsi="Arial" w:cs="Arial"/>
          <w:sz w:val="20"/>
          <w:lang w:eastAsia="en-US"/>
        </w:rPr>
        <w:t xml:space="preserve">Vsa sredstva so namenska sredstva Evropskega </w:t>
      </w:r>
      <w:r w:rsidR="00A9754E">
        <w:rPr>
          <w:rFonts w:ascii="Arial" w:eastAsiaTheme="minorHAnsi" w:hAnsi="Arial" w:cs="Arial"/>
          <w:sz w:val="20"/>
          <w:lang w:eastAsia="en-US"/>
        </w:rPr>
        <w:t>sklada za regionalni razvoj.</w:t>
      </w:r>
    </w:p>
    <w:p w14:paraId="7C846C87" w14:textId="77777777" w:rsidR="00C73DAD" w:rsidRDefault="00C73DAD" w:rsidP="00CD787B">
      <w:pPr>
        <w:rPr>
          <w:rFonts w:ascii="Arial" w:eastAsiaTheme="minorHAnsi" w:hAnsi="Arial" w:cs="Arial"/>
          <w:sz w:val="20"/>
          <w:lang w:eastAsia="en-US"/>
        </w:rPr>
      </w:pPr>
      <w:r w:rsidRPr="00871BC8">
        <w:rPr>
          <w:rFonts w:ascii="Arial" w:eastAsiaTheme="minorHAnsi" w:hAnsi="Arial" w:cs="Arial"/>
          <w:sz w:val="20"/>
          <w:lang w:eastAsia="en-US"/>
        </w:rPr>
        <w:t>Obdobje razpoložljivosti sredstev za javni razpis obsega proračunska leta v obdobju 202</w:t>
      </w:r>
      <w:r>
        <w:rPr>
          <w:rFonts w:ascii="Arial" w:eastAsiaTheme="minorHAnsi" w:hAnsi="Arial" w:cs="Arial"/>
          <w:sz w:val="20"/>
          <w:lang w:eastAsia="en-US"/>
        </w:rPr>
        <w:t>5</w:t>
      </w:r>
      <w:r w:rsidRPr="00871BC8">
        <w:rPr>
          <w:rFonts w:ascii="Arial" w:eastAsiaTheme="minorHAnsi" w:hAnsi="Arial" w:cs="Arial"/>
          <w:sz w:val="20"/>
          <w:lang w:eastAsia="en-US"/>
        </w:rPr>
        <w:t>-202</w:t>
      </w:r>
      <w:r>
        <w:rPr>
          <w:rFonts w:ascii="Arial" w:eastAsiaTheme="minorHAnsi" w:hAnsi="Arial" w:cs="Arial"/>
          <w:sz w:val="20"/>
          <w:lang w:eastAsia="en-US"/>
        </w:rPr>
        <w:t>9</w:t>
      </w:r>
      <w:r w:rsidRPr="00871BC8">
        <w:rPr>
          <w:rFonts w:ascii="Arial" w:eastAsiaTheme="minorHAnsi" w:hAnsi="Arial" w:cs="Arial"/>
          <w:sz w:val="20"/>
          <w:lang w:eastAsia="en-US"/>
        </w:rPr>
        <w:t xml:space="preserve"> oziroma traja do porabe razpisanih sredstev.</w:t>
      </w:r>
    </w:p>
    <w:p w14:paraId="7F447166" w14:textId="77777777" w:rsidR="00C73DAD" w:rsidRPr="00871BC8" w:rsidRDefault="00C73DAD" w:rsidP="00CD787B">
      <w:pPr>
        <w:rPr>
          <w:rFonts w:ascii="Arial" w:eastAsiaTheme="minorHAnsi" w:hAnsi="Arial" w:cs="Arial"/>
          <w:sz w:val="20"/>
          <w:lang w:eastAsia="en-US"/>
        </w:rPr>
      </w:pPr>
    </w:p>
    <w:p w14:paraId="7FBF47B8" w14:textId="77777777" w:rsidR="00C73DAD" w:rsidRPr="00871BC8" w:rsidRDefault="00C73DAD" w:rsidP="00CD787B">
      <w:pPr>
        <w:rPr>
          <w:rFonts w:ascii="Arial" w:eastAsiaTheme="minorHAnsi" w:hAnsi="Arial" w:cs="Arial"/>
          <w:sz w:val="20"/>
          <w:lang w:eastAsia="en-US"/>
        </w:rPr>
      </w:pPr>
      <w:r w:rsidRPr="00871BC8">
        <w:rPr>
          <w:rFonts w:ascii="Arial" w:eastAsiaTheme="minorHAnsi" w:hAnsi="Arial" w:cs="Arial"/>
          <w:sz w:val="20"/>
          <w:lang w:eastAsia="en-US"/>
        </w:rPr>
        <w:t>V primeru, da se spremeni skupna višina razpisanih sredstev tega javnega razpisa, se to objavi v Uradnem listu Republike Slovenije.</w:t>
      </w:r>
    </w:p>
    <w:p w14:paraId="682F4CCF" w14:textId="77777777" w:rsidR="00C73DAD" w:rsidRPr="00871BC8" w:rsidRDefault="00C73DAD" w:rsidP="00CD787B">
      <w:pPr>
        <w:rPr>
          <w:rFonts w:ascii="Arial" w:eastAsiaTheme="minorHAnsi" w:hAnsi="Arial" w:cs="Arial"/>
          <w:sz w:val="20"/>
          <w:lang w:eastAsia="en-US"/>
        </w:rPr>
      </w:pPr>
    </w:p>
    <w:p w14:paraId="79A2A1D9" w14:textId="77777777" w:rsidR="00C73DAD" w:rsidRPr="00871BC8" w:rsidRDefault="00C73DAD" w:rsidP="00CD787B">
      <w:pPr>
        <w:rPr>
          <w:rFonts w:ascii="Arial" w:eastAsiaTheme="minorHAnsi" w:hAnsi="Arial" w:cs="Arial"/>
          <w:sz w:val="20"/>
          <w:lang w:eastAsia="en-US"/>
        </w:rPr>
      </w:pPr>
      <w:r w:rsidRPr="00871BC8">
        <w:rPr>
          <w:rFonts w:ascii="Arial" w:eastAsiaTheme="minorHAnsi" w:hAnsi="Arial" w:cs="Arial"/>
          <w:sz w:val="20"/>
          <w:lang w:eastAsia="en-US"/>
        </w:rPr>
        <w:t>Dinamika sofinanciranja podprt</w:t>
      </w:r>
      <w:r>
        <w:rPr>
          <w:rFonts w:ascii="Arial" w:eastAsiaTheme="minorHAnsi" w:hAnsi="Arial" w:cs="Arial"/>
          <w:sz w:val="20"/>
          <w:lang w:eastAsia="en-US"/>
        </w:rPr>
        <w:t>ega projekta</w:t>
      </w:r>
      <w:r w:rsidRPr="00871BC8">
        <w:rPr>
          <w:rFonts w:ascii="Arial" w:eastAsiaTheme="minorHAnsi" w:hAnsi="Arial" w:cs="Arial"/>
          <w:sz w:val="20"/>
          <w:lang w:eastAsia="en-US"/>
        </w:rPr>
        <w:t xml:space="preserve"> bo določena s pogodbo o dodelitvi sredstev v odvisnosti od finančnega načrta izvajanja </w:t>
      </w:r>
      <w:r>
        <w:rPr>
          <w:rFonts w:ascii="Arial" w:eastAsiaTheme="minorHAnsi" w:hAnsi="Arial" w:cs="Arial"/>
          <w:sz w:val="20"/>
          <w:lang w:eastAsia="en-US"/>
        </w:rPr>
        <w:t>projekta</w:t>
      </w:r>
      <w:r w:rsidRPr="00871BC8">
        <w:rPr>
          <w:rFonts w:ascii="Arial" w:eastAsiaTheme="minorHAnsi" w:hAnsi="Arial" w:cs="Arial"/>
          <w:sz w:val="20"/>
          <w:lang w:eastAsia="en-US"/>
        </w:rPr>
        <w:t xml:space="preserve"> in od razpoložljivih pravic porabe oziroma proračunskih sredstev.</w:t>
      </w:r>
    </w:p>
    <w:p w14:paraId="6F27FD50" w14:textId="77777777" w:rsidR="00C73DAD" w:rsidRPr="00871BC8" w:rsidRDefault="00C73DAD" w:rsidP="00CD787B">
      <w:pPr>
        <w:rPr>
          <w:rFonts w:ascii="Arial" w:eastAsiaTheme="minorHAnsi" w:hAnsi="Arial" w:cs="Arial"/>
          <w:sz w:val="20"/>
          <w:lang w:eastAsia="en-US"/>
        </w:rPr>
      </w:pPr>
    </w:p>
    <w:p w14:paraId="6C2DCD16" w14:textId="77777777" w:rsidR="00C73DAD" w:rsidRPr="00871BC8" w:rsidRDefault="00C73DAD" w:rsidP="00CD787B">
      <w:pPr>
        <w:rPr>
          <w:rFonts w:ascii="Arial" w:eastAsiaTheme="minorHAnsi" w:hAnsi="Arial" w:cs="Arial"/>
          <w:sz w:val="20"/>
          <w:lang w:eastAsia="en-US"/>
        </w:rPr>
      </w:pPr>
      <w:r w:rsidRPr="00871BC8">
        <w:rPr>
          <w:rFonts w:ascii="Arial" w:eastAsiaTheme="minorHAnsi" w:hAnsi="Arial" w:cs="Arial"/>
          <w:sz w:val="20"/>
          <w:lang w:eastAsia="en-US"/>
        </w:rPr>
        <w:t xml:space="preserve">Izplačila ministrstva so odvisna od razpoložljivosti pravic porabe in proračunskih sredstev za ta namen. Če bi bile ukinjene ali zmanjšane pravice porabe, lahko ministrstvo razveljavi razpis in izdane sklepe o </w:t>
      </w:r>
      <w:r w:rsidRPr="00871BC8">
        <w:rPr>
          <w:rFonts w:ascii="Arial" w:eastAsiaTheme="minorHAnsi" w:hAnsi="Arial" w:cs="Arial"/>
          <w:sz w:val="20"/>
          <w:lang w:eastAsia="en-US"/>
        </w:rPr>
        <w:lastRenderedPageBreak/>
        <w:t xml:space="preserve">izboru, ali spremeni pogodbeno vrednost ali dinamiko izplačil. Če se </w:t>
      </w:r>
      <w:r>
        <w:rPr>
          <w:rFonts w:ascii="Arial" w:eastAsiaTheme="minorHAnsi" w:hAnsi="Arial" w:cs="Arial"/>
          <w:sz w:val="20"/>
          <w:lang w:eastAsia="en-US"/>
        </w:rPr>
        <w:t>prijavitelj</w:t>
      </w:r>
      <w:r w:rsidRPr="00871BC8">
        <w:rPr>
          <w:rFonts w:ascii="Arial" w:eastAsiaTheme="minorHAnsi" w:hAnsi="Arial" w:cs="Arial"/>
          <w:sz w:val="20"/>
          <w:lang w:eastAsia="en-US"/>
        </w:rPr>
        <w:t xml:space="preserve"> ne strinja s predlogom spremembe, se šteje, da odstopa od vloge oziroma od pogodbe o sofinanciranju</w:t>
      </w:r>
      <w:r>
        <w:rPr>
          <w:rFonts w:ascii="Arial" w:eastAsiaTheme="minorHAnsi" w:hAnsi="Arial" w:cs="Arial"/>
          <w:sz w:val="20"/>
          <w:lang w:eastAsia="en-US"/>
        </w:rPr>
        <w:t>.</w:t>
      </w:r>
    </w:p>
    <w:p w14:paraId="3421BBE8" w14:textId="77777777" w:rsidR="00C73DAD" w:rsidRDefault="00C73DAD" w:rsidP="00CD787B">
      <w:pPr>
        <w:rPr>
          <w:rFonts w:ascii="Arial" w:eastAsiaTheme="minorHAnsi" w:hAnsi="Arial" w:cs="Arial"/>
          <w:sz w:val="20"/>
          <w:lang w:eastAsia="en-US"/>
        </w:rPr>
      </w:pPr>
    </w:p>
    <w:p w14:paraId="67C98447" w14:textId="28E50D17" w:rsidR="002259CD" w:rsidRDefault="00C73DAD" w:rsidP="00CD787B">
      <w:pPr>
        <w:rPr>
          <w:rFonts w:ascii="Arial" w:eastAsiaTheme="minorHAnsi" w:hAnsi="Arial" w:cs="Arial"/>
          <w:sz w:val="20"/>
          <w:lang w:eastAsia="en-US"/>
        </w:rPr>
      </w:pPr>
      <w:r w:rsidRPr="00871BC8">
        <w:rPr>
          <w:rFonts w:ascii="Arial" w:eastAsiaTheme="minorHAnsi" w:hAnsi="Arial" w:cs="Arial"/>
          <w:sz w:val="20"/>
          <w:lang w:eastAsia="en-US"/>
        </w:rPr>
        <w:t xml:space="preserve">Ministrstvo si pridržuje pravico, da lahko javni razpis kadarkoli do izdaje sklepov o (ne)izboru prekliče ali spremeni, kar stori z objavo v Uradnem listu RS. </w:t>
      </w:r>
    </w:p>
    <w:p w14:paraId="43E64A47" w14:textId="77777777" w:rsidR="00680FE8" w:rsidRDefault="00680FE8" w:rsidP="00CD787B">
      <w:pPr>
        <w:rPr>
          <w:rFonts w:ascii="Arial" w:eastAsiaTheme="minorHAnsi" w:hAnsi="Arial" w:cs="Arial"/>
          <w:sz w:val="20"/>
          <w:lang w:eastAsia="en-US"/>
        </w:rPr>
      </w:pPr>
    </w:p>
    <w:p w14:paraId="744DCCEF" w14:textId="0747F883" w:rsidR="002259CD" w:rsidRPr="00AA470C" w:rsidRDefault="002259CD" w:rsidP="00CD787B">
      <w:pPr>
        <w:pStyle w:val="Odstavekseznama"/>
        <w:numPr>
          <w:ilvl w:val="1"/>
          <w:numId w:val="3"/>
        </w:numPr>
        <w:spacing w:after="160" w:line="240" w:lineRule="auto"/>
        <w:rPr>
          <w:rFonts w:eastAsiaTheme="minorEastAsia"/>
          <w:b/>
        </w:rPr>
      </w:pPr>
      <w:r w:rsidRPr="002259CD">
        <w:rPr>
          <w:rFonts w:eastAsiaTheme="minorEastAsia"/>
          <w:b/>
        </w:rPr>
        <w:t>Razmerje med sredstvi na postavkah namenskih sredstev EU za kohezijsko politiko in na postavkah slovenske udeležbe za sofinanciranje kohezijske politike</w:t>
      </w:r>
    </w:p>
    <w:p w14:paraId="1BDA5AA7" w14:textId="79E75635" w:rsidR="0090714B" w:rsidRPr="00871BC8" w:rsidRDefault="00A9754E" w:rsidP="00CD787B">
      <w:pPr>
        <w:spacing w:after="160"/>
        <w:rPr>
          <w:rFonts w:ascii="Arial" w:eastAsiaTheme="minorHAnsi" w:hAnsi="Arial" w:cs="Arial"/>
          <w:sz w:val="20"/>
          <w:lang w:eastAsia="en-US"/>
        </w:rPr>
      </w:pPr>
      <w:r w:rsidRPr="00A9754E">
        <w:rPr>
          <w:rFonts w:ascii="Arial" w:eastAsiaTheme="minorHAnsi" w:hAnsi="Arial" w:cs="Arial"/>
          <w:sz w:val="20"/>
          <w:lang w:eastAsia="en-US"/>
        </w:rPr>
        <w:t>Razmerje med sredstvi na postavkah namenskih sredstev EU za kohezijsko politiko in na</w:t>
      </w:r>
      <w:r>
        <w:rPr>
          <w:rFonts w:ascii="Arial" w:eastAsiaTheme="minorHAnsi" w:hAnsi="Arial" w:cs="Arial"/>
          <w:sz w:val="20"/>
          <w:lang w:eastAsia="en-US"/>
        </w:rPr>
        <w:t xml:space="preserve"> </w:t>
      </w:r>
      <w:r w:rsidRPr="00A9754E">
        <w:rPr>
          <w:rFonts w:ascii="Arial" w:eastAsiaTheme="minorHAnsi" w:hAnsi="Arial" w:cs="Arial"/>
          <w:sz w:val="20"/>
          <w:lang w:eastAsia="en-US"/>
        </w:rPr>
        <w:t xml:space="preserve">postavkah slovenske udeležbe za sofinanciranje </w:t>
      </w:r>
      <w:r>
        <w:rPr>
          <w:rFonts w:ascii="Arial" w:eastAsiaTheme="minorHAnsi" w:hAnsi="Arial" w:cs="Arial"/>
          <w:sz w:val="20"/>
          <w:lang w:eastAsia="en-US"/>
        </w:rPr>
        <w:t>projektov</w:t>
      </w:r>
      <w:r w:rsidRPr="00A9754E">
        <w:rPr>
          <w:rFonts w:ascii="Arial" w:eastAsiaTheme="minorHAnsi" w:hAnsi="Arial" w:cs="Arial"/>
          <w:sz w:val="20"/>
          <w:lang w:eastAsia="en-US"/>
        </w:rPr>
        <w:t xml:space="preserve"> je za programsko območje</w:t>
      </w:r>
      <w:r>
        <w:rPr>
          <w:rFonts w:ascii="Arial" w:eastAsiaTheme="minorHAnsi" w:hAnsi="Arial" w:cs="Arial"/>
          <w:sz w:val="20"/>
          <w:lang w:eastAsia="en-US"/>
        </w:rPr>
        <w:t xml:space="preserve"> </w:t>
      </w:r>
      <w:r w:rsidRPr="00A9754E">
        <w:rPr>
          <w:rFonts w:ascii="Arial" w:eastAsiaTheme="minorHAnsi" w:hAnsi="Arial" w:cs="Arial"/>
          <w:sz w:val="20"/>
          <w:lang w:eastAsia="en-US"/>
        </w:rPr>
        <w:t>kohezijska regija Zahodna Slovenija 40 % : 60 % in za programsko območje kohezijska</w:t>
      </w:r>
      <w:r>
        <w:rPr>
          <w:rFonts w:ascii="Arial" w:eastAsiaTheme="minorHAnsi" w:hAnsi="Arial" w:cs="Arial"/>
          <w:sz w:val="20"/>
          <w:lang w:eastAsia="en-US"/>
        </w:rPr>
        <w:t xml:space="preserve"> </w:t>
      </w:r>
      <w:r w:rsidRPr="00A9754E">
        <w:rPr>
          <w:rFonts w:ascii="Arial" w:eastAsiaTheme="minorHAnsi" w:hAnsi="Arial" w:cs="Arial"/>
          <w:sz w:val="20"/>
          <w:lang w:eastAsia="en-US"/>
        </w:rPr>
        <w:t>regija Vzhodna Slovenija 85 % : 15 %</w:t>
      </w:r>
      <w:r>
        <w:rPr>
          <w:rFonts w:ascii="Arial" w:eastAsiaTheme="minorHAnsi" w:hAnsi="Arial" w:cs="Arial"/>
          <w:sz w:val="20"/>
          <w:lang w:eastAsia="en-US"/>
        </w:rPr>
        <w:t>.</w:t>
      </w:r>
    </w:p>
    <w:p w14:paraId="7852E9FC" w14:textId="0E547CE8" w:rsidR="00494A4A" w:rsidRPr="00377476" w:rsidRDefault="002534E5" w:rsidP="00CD787B">
      <w:pPr>
        <w:pStyle w:val="naslov30"/>
        <w:numPr>
          <w:ilvl w:val="1"/>
          <w:numId w:val="3"/>
        </w:numPr>
        <w:tabs>
          <w:tab w:val="clear" w:pos="0"/>
        </w:tabs>
        <w:ind w:left="0" w:firstLine="0"/>
        <w:rPr>
          <w:rFonts w:cs="Arial"/>
          <w:u w:val="none"/>
        </w:rPr>
      </w:pPr>
      <w:bookmarkStart w:id="54" w:name="_Toc176529452"/>
      <w:r w:rsidRPr="00377476">
        <w:rPr>
          <w:rFonts w:cs="Arial"/>
          <w:u w:val="none"/>
        </w:rPr>
        <w:t>Višina zaprošenih sredstev</w:t>
      </w:r>
      <w:bookmarkEnd w:id="52"/>
      <w:bookmarkEnd w:id="54"/>
    </w:p>
    <w:p w14:paraId="309B0ABD" w14:textId="77777777" w:rsidR="00470621" w:rsidRPr="00377476" w:rsidRDefault="00470621" w:rsidP="00CD787B">
      <w:pPr>
        <w:autoSpaceDE w:val="0"/>
        <w:autoSpaceDN w:val="0"/>
        <w:adjustRightInd w:val="0"/>
        <w:rPr>
          <w:rFonts w:ascii="Arial" w:hAnsi="Arial" w:cs="Arial"/>
          <w:sz w:val="20"/>
        </w:rPr>
      </w:pPr>
    </w:p>
    <w:p w14:paraId="1F94E698" w14:textId="2B820E5F" w:rsidR="006F0E5F" w:rsidRPr="006F0E5F" w:rsidRDefault="006F0E5F" w:rsidP="006F0E5F">
      <w:pPr>
        <w:autoSpaceDE w:val="0"/>
        <w:autoSpaceDN w:val="0"/>
        <w:adjustRightInd w:val="0"/>
        <w:rPr>
          <w:rFonts w:ascii="Arial" w:hAnsi="Arial" w:cs="Arial"/>
          <w:sz w:val="20"/>
        </w:rPr>
      </w:pPr>
      <w:bookmarkStart w:id="55" w:name="_Toc131518607"/>
      <w:bookmarkStart w:id="56" w:name="_Toc176529453"/>
      <w:bookmarkStart w:id="57" w:name="_Hlk69197604"/>
      <w:r w:rsidRPr="006F0E5F">
        <w:rPr>
          <w:rFonts w:ascii="Arial" w:hAnsi="Arial" w:cs="Arial"/>
          <w:sz w:val="20"/>
        </w:rPr>
        <w:t xml:space="preserve">Ministrstvo bo v okviru javnega razpisa posamezno vlogo oziroma projekt </w:t>
      </w:r>
      <w:r w:rsidRPr="006F0E5F">
        <w:rPr>
          <w:rFonts w:ascii="Arial" w:hAnsi="Arial" w:cs="Arial"/>
          <w:b/>
          <w:bCs/>
          <w:sz w:val="20"/>
        </w:rPr>
        <w:t>v sklopu A</w:t>
      </w:r>
      <w:r w:rsidRPr="006F0E5F">
        <w:rPr>
          <w:rFonts w:ascii="Arial" w:hAnsi="Arial" w:cs="Arial"/>
          <w:sz w:val="20"/>
        </w:rPr>
        <w:t xml:space="preserve"> sofinanciralo v </w:t>
      </w:r>
      <w:r w:rsidR="007704EF">
        <w:rPr>
          <w:rFonts w:ascii="Arial" w:hAnsi="Arial" w:cs="Arial"/>
          <w:sz w:val="20"/>
        </w:rPr>
        <w:t>najvišji</w:t>
      </w:r>
      <w:r w:rsidR="008F3AA3">
        <w:rPr>
          <w:rFonts w:ascii="Arial" w:hAnsi="Arial" w:cs="Arial"/>
          <w:sz w:val="20"/>
        </w:rPr>
        <w:t xml:space="preserve"> skupni</w:t>
      </w:r>
      <w:r w:rsidR="007704EF">
        <w:rPr>
          <w:rFonts w:ascii="Arial" w:hAnsi="Arial" w:cs="Arial"/>
          <w:sz w:val="20"/>
        </w:rPr>
        <w:t xml:space="preserve"> </w:t>
      </w:r>
      <w:r w:rsidR="007704EF" w:rsidRPr="006F0E5F">
        <w:rPr>
          <w:rFonts w:ascii="Arial" w:hAnsi="Arial" w:cs="Arial"/>
          <w:sz w:val="20"/>
        </w:rPr>
        <w:t>v</w:t>
      </w:r>
      <w:r w:rsidR="007704EF">
        <w:rPr>
          <w:rFonts w:ascii="Arial" w:hAnsi="Arial" w:cs="Arial"/>
          <w:sz w:val="20"/>
        </w:rPr>
        <w:t>rednosti projekta</w:t>
      </w:r>
      <w:r w:rsidRPr="006F0E5F">
        <w:rPr>
          <w:rFonts w:ascii="Arial" w:hAnsi="Arial" w:cs="Arial"/>
          <w:sz w:val="20"/>
        </w:rPr>
        <w:t xml:space="preserve"> do največ 80.</w:t>
      </w:r>
      <w:r w:rsidR="0018529E">
        <w:rPr>
          <w:rFonts w:ascii="Arial" w:hAnsi="Arial" w:cs="Arial"/>
          <w:sz w:val="20"/>
        </w:rPr>
        <w:t>427,20</w:t>
      </w:r>
      <w:r w:rsidRPr="006F0E5F">
        <w:rPr>
          <w:rFonts w:ascii="Arial" w:hAnsi="Arial" w:cs="Arial"/>
          <w:sz w:val="20"/>
        </w:rPr>
        <w:t xml:space="preserve"> EUR (brez DDV), najnižja skupna vrednost projekta, ki ga bo ministrstvo sofinanciralo, pa je </w:t>
      </w:r>
      <w:r w:rsidR="0018529E">
        <w:rPr>
          <w:rFonts w:ascii="Arial" w:hAnsi="Arial" w:cs="Arial"/>
          <w:sz w:val="20"/>
        </w:rPr>
        <w:t>38.528,00</w:t>
      </w:r>
      <w:r w:rsidRPr="006F0E5F">
        <w:rPr>
          <w:rFonts w:ascii="Arial" w:hAnsi="Arial" w:cs="Arial"/>
          <w:sz w:val="20"/>
        </w:rPr>
        <w:t xml:space="preserve"> EUR (brez DDV).</w:t>
      </w:r>
    </w:p>
    <w:p w14:paraId="2E5F29E4" w14:textId="77777777" w:rsidR="006F0E5F" w:rsidRPr="006F0E5F" w:rsidRDefault="006F0E5F" w:rsidP="006F0E5F">
      <w:pPr>
        <w:autoSpaceDE w:val="0"/>
        <w:autoSpaceDN w:val="0"/>
        <w:adjustRightInd w:val="0"/>
        <w:rPr>
          <w:rFonts w:ascii="Arial" w:hAnsi="Arial" w:cs="Arial"/>
          <w:sz w:val="20"/>
        </w:rPr>
      </w:pPr>
    </w:p>
    <w:p w14:paraId="13D6CD0C" w14:textId="73FAD746" w:rsidR="006F0E5F" w:rsidRPr="00507A81" w:rsidRDefault="006F0E5F" w:rsidP="006F0E5F">
      <w:pPr>
        <w:autoSpaceDE w:val="0"/>
        <w:autoSpaceDN w:val="0"/>
        <w:adjustRightInd w:val="0"/>
        <w:rPr>
          <w:rFonts w:ascii="Arial" w:hAnsi="Arial" w:cs="Arial"/>
          <w:sz w:val="20"/>
        </w:rPr>
      </w:pPr>
      <w:r w:rsidRPr="006F0E5F">
        <w:rPr>
          <w:rFonts w:ascii="Arial" w:hAnsi="Arial" w:cs="Arial"/>
          <w:sz w:val="20"/>
        </w:rPr>
        <w:t xml:space="preserve">Ministrstvo bo v okviru javnega razpisa posamezno vlogo oziroma projekt </w:t>
      </w:r>
      <w:r w:rsidRPr="006F0E5F">
        <w:rPr>
          <w:rFonts w:ascii="Arial" w:hAnsi="Arial" w:cs="Arial"/>
          <w:b/>
          <w:bCs/>
          <w:sz w:val="20"/>
        </w:rPr>
        <w:t>v sklopu B</w:t>
      </w:r>
      <w:r w:rsidRPr="006F0E5F">
        <w:rPr>
          <w:rFonts w:ascii="Arial" w:hAnsi="Arial" w:cs="Arial"/>
          <w:sz w:val="20"/>
        </w:rPr>
        <w:t xml:space="preserve"> sofinanciralo v </w:t>
      </w:r>
      <w:r w:rsidR="008F3AA3">
        <w:rPr>
          <w:rFonts w:ascii="Arial" w:hAnsi="Arial" w:cs="Arial"/>
          <w:sz w:val="20"/>
        </w:rPr>
        <w:t>najvišji skupni vrednosti projekta</w:t>
      </w:r>
      <w:r w:rsidRPr="006F0E5F">
        <w:rPr>
          <w:rFonts w:ascii="Arial" w:hAnsi="Arial" w:cs="Arial"/>
          <w:sz w:val="20"/>
        </w:rPr>
        <w:t xml:space="preserve"> do največ 20.</w:t>
      </w:r>
      <w:r w:rsidR="0018529E">
        <w:rPr>
          <w:rFonts w:ascii="Arial" w:hAnsi="Arial" w:cs="Arial"/>
          <w:sz w:val="20"/>
        </w:rPr>
        <w:t>106,80</w:t>
      </w:r>
      <w:r w:rsidRPr="006F0E5F">
        <w:rPr>
          <w:rFonts w:ascii="Arial" w:hAnsi="Arial" w:cs="Arial"/>
          <w:sz w:val="20"/>
        </w:rPr>
        <w:t xml:space="preserve"> EUR (brez DDV)</w:t>
      </w:r>
      <w:r w:rsidR="007704EF">
        <w:rPr>
          <w:rFonts w:ascii="Arial" w:hAnsi="Arial" w:cs="Arial"/>
          <w:sz w:val="20"/>
        </w:rPr>
        <w:t>.</w:t>
      </w:r>
      <w:r w:rsidR="00C46A2F" w:rsidRPr="0076547B" w:rsidDel="00C46A2F">
        <w:rPr>
          <w:rFonts w:ascii="Arial" w:hAnsi="Arial" w:cs="Arial"/>
          <w:sz w:val="20"/>
        </w:rPr>
        <w:t xml:space="preserve"> </w:t>
      </w:r>
    </w:p>
    <w:p w14:paraId="6D7EC65B" w14:textId="330A046C" w:rsidR="00494A4A" w:rsidRPr="00377476" w:rsidRDefault="002534E5" w:rsidP="00CD787B">
      <w:pPr>
        <w:pStyle w:val="naslov30"/>
        <w:numPr>
          <w:ilvl w:val="1"/>
          <w:numId w:val="3"/>
        </w:numPr>
        <w:ind w:left="567"/>
        <w:rPr>
          <w:rFonts w:cs="Arial"/>
          <w:u w:val="none"/>
        </w:rPr>
      </w:pPr>
      <w:r w:rsidRPr="00377476">
        <w:rPr>
          <w:rFonts w:cs="Arial"/>
          <w:u w:val="none"/>
        </w:rPr>
        <w:t>Način dodeljevanja sredstev</w:t>
      </w:r>
      <w:bookmarkEnd w:id="55"/>
      <w:bookmarkEnd w:id="56"/>
    </w:p>
    <w:p w14:paraId="7F70E71C" w14:textId="77777777" w:rsidR="003D61B4" w:rsidRPr="00377476" w:rsidRDefault="003D61B4" w:rsidP="00CD787B">
      <w:pPr>
        <w:autoSpaceDE w:val="0"/>
        <w:autoSpaceDN w:val="0"/>
        <w:adjustRightInd w:val="0"/>
        <w:rPr>
          <w:rFonts w:ascii="Arial" w:eastAsiaTheme="majorEastAsia" w:hAnsi="Arial" w:cs="Arial"/>
          <w:b/>
          <w:bCs/>
          <w:sz w:val="20"/>
        </w:rPr>
      </w:pPr>
    </w:p>
    <w:p w14:paraId="2EF33406" w14:textId="15AF4C9E" w:rsidR="00494A4A" w:rsidRPr="00377476" w:rsidRDefault="00494A4A" w:rsidP="00CD787B">
      <w:pPr>
        <w:autoSpaceDE w:val="0"/>
        <w:autoSpaceDN w:val="0"/>
        <w:adjustRightInd w:val="0"/>
        <w:rPr>
          <w:rFonts w:ascii="Arial" w:hAnsi="Arial" w:cs="Arial"/>
          <w:sz w:val="20"/>
        </w:rPr>
      </w:pPr>
      <w:r w:rsidRPr="00377476">
        <w:rPr>
          <w:rFonts w:ascii="Arial" w:hAnsi="Arial" w:cs="Arial"/>
          <w:sz w:val="20"/>
        </w:rPr>
        <w:t>V okviru predmetnega javne</w:t>
      </w:r>
      <w:r w:rsidR="00682E31" w:rsidRPr="00377476">
        <w:rPr>
          <w:rFonts w:ascii="Arial" w:hAnsi="Arial" w:cs="Arial"/>
          <w:sz w:val="20"/>
        </w:rPr>
        <w:t>ga razpisa</w:t>
      </w:r>
      <w:r w:rsidRPr="00377476">
        <w:rPr>
          <w:rFonts w:ascii="Arial" w:hAnsi="Arial" w:cs="Arial"/>
          <w:sz w:val="20"/>
        </w:rPr>
        <w:t xml:space="preserve"> bo</w:t>
      </w:r>
      <w:r w:rsidR="00682E31" w:rsidRPr="00377476">
        <w:rPr>
          <w:rFonts w:ascii="Arial" w:hAnsi="Arial" w:cs="Arial"/>
          <w:sz w:val="20"/>
        </w:rPr>
        <w:t xml:space="preserve">do izbrani projekti sofinancirani </w:t>
      </w:r>
      <w:r w:rsidR="00B65775" w:rsidRPr="00377476">
        <w:rPr>
          <w:rFonts w:ascii="Arial" w:hAnsi="Arial" w:cs="Arial"/>
          <w:sz w:val="20"/>
        </w:rPr>
        <w:t xml:space="preserve">za obdobje največ </w:t>
      </w:r>
      <w:r w:rsidR="000866EA">
        <w:rPr>
          <w:rFonts w:ascii="Arial" w:hAnsi="Arial" w:cs="Arial"/>
          <w:sz w:val="20"/>
        </w:rPr>
        <w:t>1</w:t>
      </w:r>
      <w:r w:rsidR="006F0E5F">
        <w:rPr>
          <w:rFonts w:ascii="Arial" w:hAnsi="Arial" w:cs="Arial"/>
          <w:sz w:val="20"/>
        </w:rPr>
        <w:t>2</w:t>
      </w:r>
      <w:r w:rsidRPr="00377476">
        <w:rPr>
          <w:rFonts w:ascii="Arial" w:hAnsi="Arial" w:cs="Arial"/>
          <w:sz w:val="20"/>
        </w:rPr>
        <w:t xml:space="preserve"> mesecev</w:t>
      </w:r>
      <w:r w:rsidR="00682E31" w:rsidRPr="00377476">
        <w:rPr>
          <w:rFonts w:ascii="Arial" w:hAnsi="Arial" w:cs="Arial"/>
          <w:sz w:val="20"/>
        </w:rPr>
        <w:t>.</w:t>
      </w:r>
    </w:p>
    <w:p w14:paraId="2947067C" w14:textId="77777777" w:rsidR="00682E31" w:rsidRPr="00377476" w:rsidRDefault="00682E31" w:rsidP="00CD787B">
      <w:pPr>
        <w:autoSpaceDE w:val="0"/>
        <w:autoSpaceDN w:val="0"/>
        <w:adjustRightInd w:val="0"/>
        <w:rPr>
          <w:rFonts w:ascii="Arial" w:hAnsi="Arial" w:cs="Arial"/>
          <w:bCs/>
          <w:sz w:val="20"/>
        </w:rPr>
      </w:pPr>
    </w:p>
    <w:p w14:paraId="36750D7D" w14:textId="3C77B466" w:rsidR="001C33BA" w:rsidRDefault="00C82FB3" w:rsidP="00C82FB3">
      <w:pPr>
        <w:rPr>
          <w:rFonts w:ascii="Arial" w:hAnsi="Arial" w:cs="Arial"/>
          <w:sz w:val="20"/>
        </w:rPr>
      </w:pPr>
      <w:bookmarkStart w:id="58" w:name="_Hlk188618177"/>
      <w:bookmarkEnd w:id="57"/>
      <w:r w:rsidRPr="00436913">
        <w:rPr>
          <w:rFonts w:ascii="Arial" w:hAnsi="Arial" w:cs="Arial"/>
          <w:sz w:val="20"/>
        </w:rPr>
        <w:t xml:space="preserve">V skladu s pravili evropske kohezijske politike in zakonodaje javnih financ se financiranje po tem javnem razpisu izvaja </w:t>
      </w:r>
      <w:r w:rsidR="00611C1A">
        <w:rPr>
          <w:rFonts w:ascii="Arial" w:hAnsi="Arial" w:cs="Arial"/>
          <w:sz w:val="20"/>
        </w:rPr>
        <w:t>v obliki</w:t>
      </w:r>
      <w:r w:rsidRPr="00436913">
        <w:rPr>
          <w:rFonts w:ascii="Arial" w:hAnsi="Arial" w:cs="Arial"/>
          <w:sz w:val="20"/>
        </w:rPr>
        <w:t xml:space="preserve"> povračila stroška na enoto</w:t>
      </w:r>
      <w:r w:rsidR="001C33BA">
        <w:rPr>
          <w:rFonts w:ascii="Arial" w:hAnsi="Arial" w:cs="Arial"/>
          <w:sz w:val="20"/>
        </w:rPr>
        <w:t xml:space="preserve"> </w:t>
      </w:r>
      <w:r w:rsidR="00611C1A">
        <w:rPr>
          <w:rFonts w:ascii="Arial" w:hAnsi="Arial" w:cs="Arial"/>
          <w:sz w:val="20"/>
        </w:rPr>
        <w:t xml:space="preserve">za </w:t>
      </w:r>
      <w:r w:rsidR="001C33BA">
        <w:rPr>
          <w:rFonts w:ascii="Arial" w:hAnsi="Arial" w:cs="Arial"/>
          <w:sz w:val="20"/>
        </w:rPr>
        <w:t>ur</w:t>
      </w:r>
      <w:r w:rsidR="00611C1A">
        <w:rPr>
          <w:rFonts w:ascii="Arial" w:hAnsi="Arial" w:cs="Arial"/>
          <w:sz w:val="20"/>
        </w:rPr>
        <w:t>o</w:t>
      </w:r>
      <w:r w:rsidR="001C33BA">
        <w:rPr>
          <w:rFonts w:ascii="Arial" w:hAnsi="Arial" w:cs="Arial"/>
          <w:sz w:val="20"/>
        </w:rPr>
        <w:t xml:space="preserve"> opravljenega dela</w:t>
      </w:r>
      <w:r w:rsidR="00611C1A">
        <w:rPr>
          <w:rFonts w:ascii="Arial" w:hAnsi="Arial" w:cs="Arial"/>
          <w:sz w:val="20"/>
        </w:rPr>
        <w:t xml:space="preserve"> (SE)</w:t>
      </w:r>
      <w:r w:rsidRPr="00436913">
        <w:rPr>
          <w:rFonts w:ascii="Arial" w:hAnsi="Arial" w:cs="Arial"/>
          <w:sz w:val="20"/>
        </w:rPr>
        <w:t xml:space="preserve"> s pripadajoč</w:t>
      </w:r>
      <w:r w:rsidR="001C33BA">
        <w:rPr>
          <w:rFonts w:ascii="Arial" w:hAnsi="Arial" w:cs="Arial"/>
          <w:sz w:val="20"/>
        </w:rPr>
        <w:t>o</w:t>
      </w:r>
      <w:r w:rsidRPr="00436913">
        <w:rPr>
          <w:rFonts w:ascii="Arial" w:hAnsi="Arial" w:cs="Arial"/>
          <w:sz w:val="20"/>
        </w:rPr>
        <w:t xml:space="preserve"> </w:t>
      </w:r>
      <w:r w:rsidR="001C33BA" w:rsidRPr="00436913">
        <w:rPr>
          <w:rFonts w:ascii="Arial" w:hAnsi="Arial" w:cs="Arial"/>
          <w:sz w:val="20"/>
        </w:rPr>
        <w:t>pavšal</w:t>
      </w:r>
      <w:r w:rsidR="001C33BA">
        <w:rPr>
          <w:rFonts w:ascii="Arial" w:hAnsi="Arial" w:cs="Arial"/>
          <w:sz w:val="20"/>
        </w:rPr>
        <w:t>no stopnjo</w:t>
      </w:r>
      <w:r w:rsidR="00834910">
        <w:rPr>
          <w:rFonts w:ascii="Arial" w:hAnsi="Arial" w:cs="Arial"/>
          <w:sz w:val="20"/>
        </w:rPr>
        <w:t xml:space="preserve"> za preostale stroške</w:t>
      </w:r>
      <w:r w:rsidR="001C33BA" w:rsidRPr="00436913">
        <w:rPr>
          <w:rFonts w:ascii="Arial" w:hAnsi="Arial" w:cs="Arial"/>
          <w:sz w:val="20"/>
        </w:rPr>
        <w:t xml:space="preserve"> </w:t>
      </w:r>
      <w:r w:rsidRPr="00436913">
        <w:rPr>
          <w:rFonts w:ascii="Arial" w:hAnsi="Arial" w:cs="Arial"/>
          <w:sz w:val="20"/>
        </w:rPr>
        <w:t>v višini 40 %, skladno s 56. členom Uredbe 2021/1060.</w:t>
      </w:r>
    </w:p>
    <w:bookmarkEnd w:id="58"/>
    <w:p w14:paraId="7633183E" w14:textId="77777777" w:rsidR="001C33BA" w:rsidRDefault="001C33BA" w:rsidP="00C82FB3">
      <w:pPr>
        <w:rPr>
          <w:rFonts w:ascii="Arial" w:hAnsi="Arial" w:cs="Arial"/>
          <w:sz w:val="20"/>
        </w:rPr>
      </w:pPr>
    </w:p>
    <w:p w14:paraId="65CF8A01" w14:textId="69C6FF7C" w:rsidR="00C80AD9" w:rsidRPr="00377476" w:rsidRDefault="00C80AD9" w:rsidP="000D0A91">
      <w:pPr>
        <w:pStyle w:val="Naslov2"/>
      </w:pPr>
      <w:bookmarkStart w:id="59" w:name="_Toc131518608"/>
      <w:bookmarkStart w:id="60" w:name="_Toc176529454"/>
      <w:r w:rsidRPr="00377476">
        <w:t>DOLOČILA O UPRAVIČENIH STROŠKIH IN ZAHTEVAH SHEM DRŽAVNE POMOČI</w:t>
      </w:r>
      <w:bookmarkEnd w:id="59"/>
      <w:bookmarkEnd w:id="60"/>
      <w:r w:rsidRPr="00377476">
        <w:t xml:space="preserve"> </w:t>
      </w:r>
    </w:p>
    <w:p w14:paraId="75E08BE6" w14:textId="77777777" w:rsidR="00682E31" w:rsidRPr="00377476" w:rsidRDefault="00682E31" w:rsidP="00CD787B">
      <w:pPr>
        <w:rPr>
          <w:rFonts w:ascii="Arial" w:hAnsi="Arial" w:cs="Arial"/>
          <w:sz w:val="20"/>
        </w:rPr>
      </w:pPr>
    </w:p>
    <w:p w14:paraId="2ACE84CB" w14:textId="585A2AC0" w:rsidR="008758ED" w:rsidRPr="00377476" w:rsidRDefault="008758ED" w:rsidP="00CD787B">
      <w:pPr>
        <w:rPr>
          <w:rFonts w:ascii="Arial" w:hAnsi="Arial" w:cs="Arial"/>
          <w:sz w:val="20"/>
        </w:rPr>
      </w:pPr>
      <w:bookmarkStart w:id="61" w:name="_Toc131518609"/>
      <w:r w:rsidRPr="00377476">
        <w:rPr>
          <w:rFonts w:ascii="Arial" w:hAnsi="Arial" w:cs="Arial"/>
          <w:sz w:val="20"/>
        </w:rPr>
        <w:t xml:space="preserve">Izvedba aktivnosti za podjetja pomeni tudi dodelitev pomoči po pravilu </w:t>
      </w:r>
      <w:r w:rsidRPr="00377476">
        <w:rPr>
          <w:rFonts w:ascii="Arial" w:hAnsi="Arial" w:cs="Arial"/>
          <w:i/>
          <w:iCs/>
          <w:sz w:val="20"/>
        </w:rPr>
        <w:t>de minimis</w:t>
      </w:r>
      <w:r w:rsidRPr="00377476">
        <w:rPr>
          <w:rFonts w:ascii="Arial" w:hAnsi="Arial" w:cs="Arial"/>
          <w:sz w:val="20"/>
        </w:rPr>
        <w:t xml:space="preserve">. Ta je dodeljena na osnovi priglašene sheme </w:t>
      </w:r>
      <w:r w:rsidRPr="00377476">
        <w:rPr>
          <w:rFonts w:ascii="Arial" w:hAnsi="Arial" w:cs="Arial"/>
          <w:i/>
          <w:iCs/>
          <w:sz w:val="20"/>
        </w:rPr>
        <w:t>de minimis</w:t>
      </w:r>
      <w:r w:rsidRPr="00377476">
        <w:rPr>
          <w:rFonts w:ascii="Arial" w:hAnsi="Arial" w:cs="Arial"/>
          <w:sz w:val="20"/>
        </w:rPr>
        <w:t xml:space="preserve"> pomoči »Program ukrepov MGTŠ za spodbujanje podjetništva in konkurenčnosti v obdobju 2024–2030 – de minimis« (št. sheme: M001-2632616-2024, datum potrditve sheme: 13. 3. 2024; trajanje sheme: </w:t>
      </w:r>
      <w:r w:rsidR="008625A7">
        <w:rPr>
          <w:rFonts w:ascii="Arial" w:hAnsi="Arial" w:cs="Arial"/>
          <w:sz w:val="20"/>
        </w:rPr>
        <w:t xml:space="preserve">do </w:t>
      </w:r>
      <w:r w:rsidRPr="00377476">
        <w:rPr>
          <w:rFonts w:ascii="Arial" w:hAnsi="Arial" w:cs="Arial"/>
          <w:sz w:val="20"/>
        </w:rPr>
        <w:t xml:space="preserve">31. 12. 2030) (v nadaljevanju: shema </w:t>
      </w:r>
      <w:r w:rsidRPr="00377476">
        <w:rPr>
          <w:rFonts w:ascii="Arial" w:hAnsi="Arial" w:cs="Arial"/>
          <w:i/>
          <w:iCs/>
          <w:sz w:val="20"/>
        </w:rPr>
        <w:t>de minimis</w:t>
      </w:r>
      <w:r w:rsidRPr="00377476">
        <w:rPr>
          <w:rFonts w:ascii="Arial" w:hAnsi="Arial" w:cs="Arial"/>
          <w:sz w:val="20"/>
        </w:rPr>
        <w:t xml:space="preserve">) oz. skladno z vsakokrat veljavno shemo </w:t>
      </w:r>
      <w:r w:rsidRPr="00377476">
        <w:rPr>
          <w:rFonts w:ascii="Arial" w:hAnsi="Arial" w:cs="Arial"/>
          <w:i/>
          <w:iCs/>
          <w:sz w:val="20"/>
        </w:rPr>
        <w:t>de minimis</w:t>
      </w:r>
      <w:r w:rsidRPr="00377476">
        <w:rPr>
          <w:rFonts w:ascii="Arial" w:hAnsi="Arial" w:cs="Arial"/>
          <w:sz w:val="20"/>
        </w:rPr>
        <w:t xml:space="preserve"> pomoči. </w:t>
      </w:r>
    </w:p>
    <w:p w14:paraId="4FC92D99" w14:textId="77777777" w:rsidR="008758ED" w:rsidRPr="00377476" w:rsidRDefault="008758ED" w:rsidP="00CD787B">
      <w:pPr>
        <w:rPr>
          <w:rFonts w:ascii="Arial" w:hAnsi="Arial" w:cs="Arial"/>
          <w:sz w:val="20"/>
        </w:rPr>
      </w:pPr>
    </w:p>
    <w:p w14:paraId="01F7DBB6" w14:textId="079D6BF9" w:rsidR="008758ED" w:rsidRPr="000573F3" w:rsidRDefault="008758ED" w:rsidP="00CD787B">
      <w:pPr>
        <w:rPr>
          <w:rFonts w:ascii="Arial" w:hAnsi="Arial" w:cs="Arial"/>
          <w:sz w:val="20"/>
        </w:rPr>
      </w:pPr>
      <w:r w:rsidRPr="00377476">
        <w:rPr>
          <w:rFonts w:ascii="Arial" w:hAnsi="Arial" w:cs="Arial"/>
          <w:sz w:val="20"/>
        </w:rPr>
        <w:t xml:space="preserve">Za podjetja, ki bodo prejemniki sredstev po tem javnem razpisu se vrednost teh aktivnosti obravnava kot dodelitev </w:t>
      </w:r>
      <w:r w:rsidRPr="00377476">
        <w:rPr>
          <w:rFonts w:ascii="Arial" w:hAnsi="Arial" w:cs="Arial"/>
          <w:i/>
          <w:iCs/>
          <w:sz w:val="20"/>
        </w:rPr>
        <w:t>de minimis</w:t>
      </w:r>
      <w:r w:rsidRPr="00377476">
        <w:rPr>
          <w:rFonts w:ascii="Arial" w:hAnsi="Arial" w:cs="Arial"/>
          <w:sz w:val="20"/>
        </w:rPr>
        <w:t xml:space="preserve"> pomoči. </w:t>
      </w:r>
      <w:bookmarkStart w:id="62" w:name="_Hlk158644020"/>
      <w:r w:rsidRPr="00377476">
        <w:rPr>
          <w:rFonts w:ascii="Arial" w:hAnsi="Arial" w:cs="Arial"/>
          <w:sz w:val="20"/>
        </w:rPr>
        <w:t xml:space="preserve">Skupni znesek pomoči dodeljen istemu podjetju – končnemu prejemniku na podlagi pravila </w:t>
      </w:r>
      <w:r w:rsidRPr="00377476">
        <w:rPr>
          <w:rFonts w:ascii="Arial" w:hAnsi="Arial" w:cs="Arial"/>
          <w:i/>
          <w:iCs/>
          <w:sz w:val="20"/>
        </w:rPr>
        <w:t>de minimis</w:t>
      </w:r>
      <w:r w:rsidRPr="00377476">
        <w:rPr>
          <w:rFonts w:ascii="Arial" w:hAnsi="Arial" w:cs="Arial"/>
          <w:sz w:val="20"/>
        </w:rPr>
        <w:t xml:space="preserve"> ne sme presegati 300.000,00 EUR obdobju zadnjih 3 (treh) proračunskih let, ne glede na obliko in namen pomoči. Za prvo leto se upošteva leto odobritve pomoči.</w:t>
      </w:r>
      <w:bookmarkEnd w:id="62"/>
    </w:p>
    <w:p w14:paraId="59F12A5D" w14:textId="7DCC15CB" w:rsidR="005657C7" w:rsidRPr="00377476" w:rsidRDefault="00567826" w:rsidP="000D0A91">
      <w:pPr>
        <w:pStyle w:val="Naslov2"/>
      </w:pPr>
      <w:bookmarkStart w:id="63" w:name="_Toc176529455"/>
      <w:r w:rsidRPr="00377476">
        <w:t>UPRAVIČENI STROŠKI JAVNEGA RAZPISA</w:t>
      </w:r>
      <w:bookmarkEnd w:id="61"/>
      <w:bookmarkEnd w:id="63"/>
    </w:p>
    <w:p w14:paraId="0D27108D" w14:textId="77777777" w:rsidR="005657C7" w:rsidRPr="00377476" w:rsidRDefault="005657C7" w:rsidP="00CD787B">
      <w:pPr>
        <w:rPr>
          <w:rFonts w:ascii="Arial" w:eastAsia="MS Mincho" w:hAnsi="Arial" w:cs="Arial"/>
          <w:b/>
          <w:sz w:val="20"/>
        </w:rPr>
      </w:pPr>
    </w:p>
    <w:p w14:paraId="2B6E1262" w14:textId="77777777" w:rsidR="006F0E5F" w:rsidRPr="007B3D21" w:rsidRDefault="006F0E5F" w:rsidP="006F0E5F">
      <w:pPr>
        <w:rPr>
          <w:rFonts w:ascii="Arial" w:hAnsi="Arial" w:cs="Arial"/>
          <w:color w:val="000000"/>
          <w:sz w:val="20"/>
        </w:rPr>
      </w:pPr>
      <w:r w:rsidRPr="00377476">
        <w:rPr>
          <w:rFonts w:ascii="Arial" w:hAnsi="Arial" w:cs="Arial"/>
          <w:color w:val="000000"/>
          <w:sz w:val="20"/>
        </w:rPr>
        <w:t xml:space="preserve">V </w:t>
      </w:r>
      <w:r w:rsidRPr="007B3D21">
        <w:rPr>
          <w:rFonts w:ascii="Arial" w:hAnsi="Arial" w:cs="Arial"/>
          <w:color w:val="000000"/>
          <w:sz w:val="20"/>
        </w:rPr>
        <w:t>okviru tega javnega razpisa so za oba sklopa (A in B) upravičeni naslednji stroški:</w:t>
      </w:r>
    </w:p>
    <w:p w14:paraId="38C3F745" w14:textId="77777777" w:rsidR="006F0E5F" w:rsidRPr="007B3D21" w:rsidRDefault="006F0E5F" w:rsidP="006F0E5F">
      <w:pPr>
        <w:rPr>
          <w:rFonts w:ascii="Arial" w:hAnsi="Arial" w:cs="Arial"/>
          <w:color w:val="000000"/>
          <w:sz w:val="20"/>
        </w:rPr>
      </w:pPr>
    </w:p>
    <w:p w14:paraId="50F1D859" w14:textId="27055B9B" w:rsidR="006F0E5F" w:rsidRPr="007B3D21" w:rsidRDefault="006F0E5F" w:rsidP="006F0E5F">
      <w:pPr>
        <w:numPr>
          <w:ilvl w:val="1"/>
          <w:numId w:val="8"/>
        </w:numPr>
        <w:rPr>
          <w:rFonts w:ascii="Arial" w:hAnsi="Arial" w:cs="Arial"/>
          <w:color w:val="000000"/>
          <w:sz w:val="20"/>
        </w:rPr>
      </w:pPr>
      <w:bookmarkStart w:id="64" w:name="_Hlk71554461"/>
      <w:r w:rsidRPr="007B3D21">
        <w:rPr>
          <w:rFonts w:ascii="Arial" w:hAnsi="Arial" w:cs="Arial"/>
          <w:color w:val="000000"/>
          <w:sz w:val="20"/>
        </w:rPr>
        <w:t>stroški plač in povračil stroškov v zvezi z delom (SE),</w:t>
      </w:r>
    </w:p>
    <w:p w14:paraId="6905B6B4" w14:textId="23FBBA83" w:rsidR="006F0E5F" w:rsidRPr="007B3D21" w:rsidRDefault="00662974" w:rsidP="006F0E5F">
      <w:pPr>
        <w:numPr>
          <w:ilvl w:val="1"/>
          <w:numId w:val="8"/>
        </w:numPr>
        <w:rPr>
          <w:rFonts w:ascii="Arial" w:hAnsi="Arial" w:cs="Arial"/>
          <w:color w:val="000000"/>
          <w:sz w:val="20"/>
        </w:rPr>
      </w:pPr>
      <w:bookmarkStart w:id="65" w:name="_Hlk188618643"/>
      <w:bookmarkStart w:id="66" w:name="_Hlk188618237"/>
      <w:r w:rsidRPr="007B3D21">
        <w:rPr>
          <w:rFonts w:ascii="Arial" w:hAnsi="Arial" w:cs="Arial"/>
          <w:color w:val="000000"/>
          <w:sz w:val="20"/>
        </w:rPr>
        <w:t>p</w:t>
      </w:r>
      <w:r>
        <w:rPr>
          <w:rFonts w:ascii="Arial" w:hAnsi="Arial" w:cs="Arial"/>
          <w:color w:val="000000"/>
          <w:sz w:val="20"/>
        </w:rPr>
        <w:t>reostali upravičeni</w:t>
      </w:r>
      <w:r w:rsidRPr="007B3D21">
        <w:rPr>
          <w:rFonts w:ascii="Arial" w:hAnsi="Arial" w:cs="Arial"/>
          <w:color w:val="000000"/>
          <w:sz w:val="20"/>
        </w:rPr>
        <w:t xml:space="preserve"> </w:t>
      </w:r>
      <w:r w:rsidR="006F0E5F" w:rsidRPr="007B3D21">
        <w:rPr>
          <w:rFonts w:ascii="Arial" w:hAnsi="Arial" w:cs="Arial"/>
          <w:color w:val="000000"/>
          <w:sz w:val="20"/>
        </w:rPr>
        <w:t>stroški</w:t>
      </w:r>
      <w:r>
        <w:rPr>
          <w:rFonts w:ascii="Arial" w:hAnsi="Arial" w:cs="Arial"/>
          <w:color w:val="000000"/>
          <w:sz w:val="20"/>
        </w:rPr>
        <w:t xml:space="preserve"> operacije</w:t>
      </w:r>
      <w:r w:rsidR="006F0E5F" w:rsidRPr="007B3D21">
        <w:rPr>
          <w:rFonts w:ascii="Arial" w:hAnsi="Arial" w:cs="Arial"/>
          <w:color w:val="000000"/>
          <w:sz w:val="20"/>
        </w:rPr>
        <w:t xml:space="preserve"> v </w:t>
      </w:r>
      <w:r>
        <w:rPr>
          <w:rFonts w:ascii="Arial" w:hAnsi="Arial" w:cs="Arial"/>
          <w:color w:val="000000"/>
          <w:sz w:val="20"/>
        </w:rPr>
        <w:t>obliki pavšalne stopnje v višini</w:t>
      </w:r>
      <w:r w:rsidR="006F0E5F" w:rsidRPr="007B3D21">
        <w:rPr>
          <w:rFonts w:ascii="Arial" w:hAnsi="Arial" w:cs="Arial"/>
          <w:color w:val="000000"/>
          <w:sz w:val="20"/>
        </w:rPr>
        <w:t xml:space="preserve"> 40 %</w:t>
      </w:r>
      <w:r>
        <w:rPr>
          <w:rFonts w:ascii="Arial" w:hAnsi="Arial" w:cs="Arial"/>
          <w:color w:val="000000"/>
          <w:sz w:val="20"/>
        </w:rPr>
        <w:t xml:space="preserve"> </w:t>
      </w:r>
      <w:r w:rsidR="006F0E5F" w:rsidRPr="007B3D21">
        <w:rPr>
          <w:rFonts w:ascii="Arial" w:hAnsi="Arial" w:cs="Arial"/>
          <w:color w:val="000000"/>
          <w:sz w:val="20"/>
        </w:rPr>
        <w:t xml:space="preserve">stroškov plač </w:t>
      </w:r>
      <w:bookmarkEnd w:id="65"/>
      <w:r w:rsidR="006F0E5F" w:rsidRPr="007B3D21">
        <w:rPr>
          <w:rFonts w:ascii="Arial" w:hAnsi="Arial" w:cs="Arial"/>
          <w:color w:val="000000"/>
          <w:sz w:val="20"/>
        </w:rPr>
        <w:t>in povračil stroškov v zvezi z delom</w:t>
      </w:r>
      <w:r>
        <w:rPr>
          <w:rFonts w:ascii="Arial" w:hAnsi="Arial" w:cs="Arial"/>
          <w:color w:val="000000"/>
          <w:sz w:val="20"/>
        </w:rPr>
        <w:t xml:space="preserve"> (SE)</w:t>
      </w:r>
      <w:r w:rsidR="006F0E5F" w:rsidRPr="007B3D21">
        <w:rPr>
          <w:rFonts w:ascii="Arial" w:hAnsi="Arial" w:cs="Arial"/>
          <w:color w:val="000000"/>
          <w:sz w:val="20"/>
        </w:rPr>
        <w:t>.</w:t>
      </w:r>
    </w:p>
    <w:bookmarkEnd w:id="64"/>
    <w:bookmarkEnd w:id="66"/>
    <w:p w14:paraId="1B3F1892" w14:textId="77777777" w:rsidR="006F0E5F" w:rsidRPr="00377476" w:rsidRDefault="006F0E5F" w:rsidP="006F0E5F">
      <w:pPr>
        <w:rPr>
          <w:rFonts w:ascii="Arial" w:hAnsi="Arial" w:cs="Arial"/>
          <w:sz w:val="20"/>
        </w:rPr>
      </w:pPr>
    </w:p>
    <w:p w14:paraId="5E9E5235" w14:textId="6B67CFC5" w:rsidR="006F0E5F" w:rsidRDefault="006F0E5F" w:rsidP="006F0E5F">
      <w:pPr>
        <w:rPr>
          <w:rFonts w:ascii="Arial" w:hAnsi="Arial" w:cs="Arial"/>
          <w:b/>
          <w:bCs/>
          <w:sz w:val="20"/>
        </w:rPr>
      </w:pPr>
      <w:r w:rsidRPr="00377476">
        <w:rPr>
          <w:rFonts w:ascii="Arial" w:hAnsi="Arial" w:cs="Arial"/>
          <w:sz w:val="20"/>
        </w:rPr>
        <w:t>Prijavitelji lahko zaprosijo za sofinanciranje do 100 % upravičenih stroškov projekta.</w:t>
      </w:r>
      <w:r w:rsidRPr="00377476">
        <w:rPr>
          <w:rFonts w:ascii="Arial" w:hAnsi="Arial" w:cs="Arial"/>
          <w:b/>
          <w:bCs/>
          <w:sz w:val="20"/>
        </w:rPr>
        <w:t xml:space="preserve"> </w:t>
      </w:r>
    </w:p>
    <w:p w14:paraId="24290778" w14:textId="77777777" w:rsidR="00611C1A" w:rsidRDefault="00611C1A" w:rsidP="006F0E5F">
      <w:pPr>
        <w:rPr>
          <w:rFonts w:ascii="Arial" w:hAnsi="Arial" w:cs="Arial"/>
          <w:b/>
          <w:bCs/>
          <w:sz w:val="20"/>
        </w:rPr>
      </w:pPr>
    </w:p>
    <w:p w14:paraId="34BE1ABB" w14:textId="68E59776" w:rsidR="00611C1A" w:rsidRPr="00377476" w:rsidRDefault="00834910" w:rsidP="00611C1A">
      <w:pPr>
        <w:rPr>
          <w:rFonts w:ascii="Arial" w:hAnsi="Arial" w:cs="Arial"/>
          <w:sz w:val="20"/>
        </w:rPr>
      </w:pPr>
      <w:bookmarkStart w:id="67" w:name="_Hlk188621590"/>
      <w:r>
        <w:rPr>
          <w:rFonts w:ascii="Arial" w:hAnsi="Arial" w:cs="Arial"/>
          <w:sz w:val="20"/>
        </w:rPr>
        <w:t>Strošek na enoto za stroške dela</w:t>
      </w:r>
      <w:r w:rsidR="00611C1A">
        <w:rPr>
          <w:rFonts w:ascii="Arial" w:hAnsi="Arial" w:cs="Arial"/>
          <w:sz w:val="20"/>
        </w:rPr>
        <w:t xml:space="preserve"> na podlagi </w:t>
      </w:r>
      <w:r w:rsidR="00E120D5">
        <w:rPr>
          <w:rFonts w:ascii="Arial" w:hAnsi="Arial" w:cs="Arial"/>
          <w:sz w:val="20"/>
        </w:rPr>
        <w:t>Priloge št. 8</w:t>
      </w:r>
      <w:r w:rsidR="00611C1A">
        <w:rPr>
          <w:rFonts w:ascii="Arial" w:hAnsi="Arial" w:cs="Arial"/>
          <w:sz w:val="20"/>
        </w:rPr>
        <w:t xml:space="preserve"> </w:t>
      </w:r>
      <w:r w:rsidR="00E120D5">
        <w:rPr>
          <w:rFonts w:ascii="Arial" w:hAnsi="Arial" w:cs="Arial"/>
          <w:sz w:val="20"/>
        </w:rPr>
        <w:t xml:space="preserve">(tj. </w:t>
      </w:r>
      <w:r w:rsidR="00E120D5" w:rsidRPr="00ED6211">
        <w:rPr>
          <w:rFonts w:ascii="Arial" w:eastAsia="Calibri" w:hAnsi="Arial" w:cs="Arial"/>
          <w:sz w:val="20"/>
          <w:lang w:eastAsia="en-US"/>
        </w:rPr>
        <w:t>Metodologija za izračun stroška na enoto za stroške plač in povračil stroškov v zvezi z delom (SE)</w:t>
      </w:r>
      <w:r w:rsidR="0099687E">
        <w:rPr>
          <w:rFonts w:ascii="Arial" w:eastAsia="Calibri" w:hAnsi="Arial" w:cs="Arial"/>
          <w:sz w:val="20"/>
          <w:lang w:eastAsia="en-US"/>
        </w:rPr>
        <w:t>)</w:t>
      </w:r>
      <w:r w:rsidR="00E120D5">
        <w:rPr>
          <w:rFonts w:ascii="Arial" w:eastAsia="Calibri" w:hAnsi="Arial" w:cs="Arial"/>
          <w:sz w:val="20"/>
          <w:lang w:eastAsia="en-US"/>
        </w:rPr>
        <w:t xml:space="preserve"> </w:t>
      </w:r>
      <w:r>
        <w:rPr>
          <w:rFonts w:ascii="Arial" w:hAnsi="Arial" w:cs="Arial"/>
          <w:sz w:val="20"/>
        </w:rPr>
        <w:t xml:space="preserve">znaša </w:t>
      </w:r>
      <w:r w:rsidR="00611C1A">
        <w:rPr>
          <w:rFonts w:ascii="Arial" w:hAnsi="Arial" w:cs="Arial"/>
          <w:sz w:val="20"/>
        </w:rPr>
        <w:t>za vloge oddane v letih 2025 in 2026 16</w:t>
      </w:r>
      <w:r w:rsidR="00E120D5">
        <w:rPr>
          <w:rFonts w:ascii="Arial" w:hAnsi="Arial" w:cs="Arial"/>
          <w:sz w:val="20"/>
        </w:rPr>
        <w:t>,00</w:t>
      </w:r>
      <w:r w:rsidR="00611C1A">
        <w:rPr>
          <w:rFonts w:ascii="Arial" w:hAnsi="Arial" w:cs="Arial"/>
          <w:sz w:val="20"/>
        </w:rPr>
        <w:t xml:space="preserve"> EUR/uro, za vloge oddane v letu 2027, 2028 in 2029 pa znaša 16,70 EUR/uro.</w:t>
      </w:r>
    </w:p>
    <w:bookmarkEnd w:id="67"/>
    <w:p w14:paraId="5747A8D0" w14:textId="732414E4" w:rsidR="00AD2866" w:rsidRPr="00377476" w:rsidRDefault="00AD2866" w:rsidP="00CD787B">
      <w:pPr>
        <w:rPr>
          <w:rFonts w:ascii="Arial" w:hAnsi="Arial" w:cs="Arial"/>
          <w:sz w:val="20"/>
          <w:u w:val="single"/>
        </w:rPr>
      </w:pPr>
    </w:p>
    <w:p w14:paraId="16A42028" w14:textId="0BE41198" w:rsidR="00C80AD9" w:rsidRPr="00377476" w:rsidRDefault="00C80AD9" w:rsidP="00CD787B">
      <w:pPr>
        <w:rPr>
          <w:rFonts w:ascii="Arial" w:hAnsi="Arial" w:cs="Arial"/>
          <w:sz w:val="20"/>
        </w:rPr>
      </w:pPr>
      <w:r w:rsidRPr="00377476">
        <w:rPr>
          <w:rFonts w:ascii="Arial" w:hAnsi="Arial" w:cs="Arial"/>
          <w:sz w:val="20"/>
        </w:rPr>
        <w:t xml:space="preserve">Potrditev sofinanciranja projekta in vloge na javni razpis s sklepom o izboru ne pomeni tudi predhodne odobritve sofinanciranja posameznih upravičenih stroškov, opredeljenih v vlogi. </w:t>
      </w:r>
    </w:p>
    <w:p w14:paraId="75034BE5" w14:textId="41BA4233" w:rsidR="00D40E41" w:rsidRPr="00377476" w:rsidRDefault="00D40E41" w:rsidP="00CD787B">
      <w:pPr>
        <w:rPr>
          <w:rFonts w:ascii="Arial" w:hAnsi="Arial" w:cs="Arial"/>
          <w:sz w:val="20"/>
        </w:rPr>
      </w:pPr>
    </w:p>
    <w:p w14:paraId="168F9C50" w14:textId="7DCF6F55" w:rsidR="00D40E41" w:rsidRPr="00377476" w:rsidRDefault="00D40E41" w:rsidP="00CD787B">
      <w:pPr>
        <w:rPr>
          <w:rFonts w:ascii="Arial" w:hAnsi="Arial" w:cs="Arial"/>
          <w:sz w:val="20"/>
        </w:rPr>
      </w:pPr>
      <w:r w:rsidRPr="00377476">
        <w:rPr>
          <w:rFonts w:ascii="Arial" w:hAnsi="Arial" w:cs="Arial"/>
          <w:sz w:val="20"/>
        </w:rPr>
        <w:lastRenderedPageBreak/>
        <w:t>Stroški so upravičeni</w:t>
      </w:r>
      <w:r w:rsidR="00957FDA">
        <w:rPr>
          <w:rFonts w:ascii="Arial" w:hAnsi="Arial" w:cs="Arial"/>
          <w:sz w:val="20"/>
        </w:rPr>
        <w:t>, če</w:t>
      </w:r>
      <w:r w:rsidRPr="00377476">
        <w:rPr>
          <w:rFonts w:ascii="Arial" w:hAnsi="Arial" w:cs="Arial"/>
          <w:sz w:val="20"/>
        </w:rPr>
        <w:t>:</w:t>
      </w:r>
    </w:p>
    <w:p w14:paraId="7A8545AC" w14:textId="089AB806" w:rsidR="001F1E41" w:rsidRPr="00871BC8" w:rsidRDefault="001F1E41" w:rsidP="00CD787B">
      <w:pPr>
        <w:pStyle w:val="Brezrazmikov"/>
        <w:numPr>
          <w:ilvl w:val="0"/>
          <w:numId w:val="37"/>
        </w:numPr>
        <w:jc w:val="both"/>
        <w:rPr>
          <w:rFonts w:cs="Arial"/>
        </w:rPr>
      </w:pPr>
      <w:r w:rsidRPr="00871BC8">
        <w:rPr>
          <w:rFonts w:cs="Arial"/>
        </w:rPr>
        <w:t xml:space="preserve">so </w:t>
      </w:r>
      <w:r w:rsidR="00606914">
        <w:rPr>
          <w:rFonts w:cs="Arial"/>
        </w:rPr>
        <w:t>s projektom</w:t>
      </w:r>
      <w:r w:rsidRPr="00871BC8">
        <w:rPr>
          <w:rFonts w:cs="Arial"/>
        </w:rPr>
        <w:t xml:space="preserve"> neposredno povezani, so potrebni za nje</w:t>
      </w:r>
      <w:r w:rsidR="0076547B">
        <w:rPr>
          <w:rFonts w:cs="Arial"/>
        </w:rPr>
        <w:t>g</w:t>
      </w:r>
      <w:r w:rsidRPr="00871BC8">
        <w:rPr>
          <w:rFonts w:cs="Arial"/>
        </w:rPr>
        <w:t>o</w:t>
      </w:r>
      <w:r w:rsidR="0076547B">
        <w:rPr>
          <w:rFonts w:cs="Arial"/>
        </w:rPr>
        <w:t>vo</w:t>
      </w:r>
      <w:r w:rsidRPr="00871BC8">
        <w:rPr>
          <w:rFonts w:cs="Arial"/>
        </w:rPr>
        <w:t xml:space="preserve"> izvajanje in so v skladu s cilji operacije;</w:t>
      </w:r>
    </w:p>
    <w:p w14:paraId="65CEC612" w14:textId="77777777" w:rsidR="001F1E41" w:rsidRPr="00871BC8" w:rsidRDefault="001F1E41" w:rsidP="00CD787B">
      <w:pPr>
        <w:pStyle w:val="Brezrazmikov"/>
        <w:numPr>
          <w:ilvl w:val="0"/>
          <w:numId w:val="37"/>
        </w:numPr>
        <w:jc w:val="both"/>
        <w:rPr>
          <w:rFonts w:cs="Arial"/>
        </w:rPr>
      </w:pPr>
      <w:r w:rsidRPr="00871BC8">
        <w:rPr>
          <w:rFonts w:cs="Arial"/>
        </w:rPr>
        <w:t>so dejansko nastali: za dela, ki so bila opravljena; za blago, ki je bilo dobavljeno; oziroma za storitve, ki so bile izvedene;</w:t>
      </w:r>
    </w:p>
    <w:p w14:paraId="48919D25" w14:textId="77777777" w:rsidR="001F1E41" w:rsidRPr="00871BC8" w:rsidRDefault="001F1E41" w:rsidP="00CD787B">
      <w:pPr>
        <w:pStyle w:val="Brezrazmikov"/>
        <w:numPr>
          <w:ilvl w:val="0"/>
          <w:numId w:val="37"/>
        </w:numPr>
        <w:jc w:val="both"/>
        <w:rPr>
          <w:rFonts w:cs="Arial"/>
        </w:rPr>
      </w:pPr>
      <w:r w:rsidRPr="00871BC8">
        <w:rPr>
          <w:rFonts w:cs="Arial"/>
        </w:rPr>
        <w:t>so pripoznani v skladu s skrbnostjo dobrega gospodarja;</w:t>
      </w:r>
    </w:p>
    <w:p w14:paraId="154670E8" w14:textId="77777777" w:rsidR="001F1E41" w:rsidRPr="00871BC8" w:rsidRDefault="001F1E41" w:rsidP="00CD787B">
      <w:pPr>
        <w:pStyle w:val="Brezrazmikov"/>
        <w:numPr>
          <w:ilvl w:val="0"/>
          <w:numId w:val="37"/>
        </w:numPr>
        <w:jc w:val="both"/>
        <w:rPr>
          <w:rFonts w:cs="Arial"/>
        </w:rPr>
      </w:pPr>
      <w:r w:rsidRPr="00871BC8">
        <w:rPr>
          <w:rFonts w:cs="Arial"/>
        </w:rPr>
        <w:t>nastanejo in so plačani v obdobju upravičenosti;</w:t>
      </w:r>
    </w:p>
    <w:p w14:paraId="4A662D4D" w14:textId="77777777" w:rsidR="001F1E41" w:rsidRPr="00871BC8" w:rsidRDefault="001F1E41" w:rsidP="00CD787B">
      <w:pPr>
        <w:pStyle w:val="Brezrazmikov"/>
        <w:numPr>
          <w:ilvl w:val="0"/>
          <w:numId w:val="37"/>
        </w:numPr>
        <w:jc w:val="both"/>
        <w:rPr>
          <w:rFonts w:cs="Arial"/>
        </w:rPr>
      </w:pPr>
      <w:r w:rsidRPr="00871BC8">
        <w:rPr>
          <w:rFonts w:cs="Arial"/>
        </w:rPr>
        <w:t>temeljijo na verodostojnih knjigovodskih in drugih listinah in</w:t>
      </w:r>
    </w:p>
    <w:p w14:paraId="4CE4C594" w14:textId="77777777" w:rsidR="001F1E41" w:rsidRPr="00871BC8" w:rsidRDefault="001F1E41" w:rsidP="00CD787B">
      <w:pPr>
        <w:pStyle w:val="Brezrazmikov"/>
        <w:numPr>
          <w:ilvl w:val="0"/>
          <w:numId w:val="37"/>
        </w:numPr>
        <w:jc w:val="both"/>
        <w:rPr>
          <w:rFonts w:cs="Arial"/>
        </w:rPr>
      </w:pPr>
      <w:r w:rsidRPr="00871BC8">
        <w:rPr>
          <w:rFonts w:cs="Arial"/>
        </w:rPr>
        <w:t>so v skladu z veljavnimi pravili Unije in nacionalnimi predpisi.</w:t>
      </w:r>
    </w:p>
    <w:p w14:paraId="43C9BB75" w14:textId="77777777" w:rsidR="001F1E41" w:rsidRPr="00871BC8" w:rsidRDefault="001F1E41" w:rsidP="00CD787B">
      <w:pPr>
        <w:rPr>
          <w:rFonts w:ascii="Arial" w:hAnsi="Arial" w:cs="Arial"/>
          <w:sz w:val="20"/>
        </w:rPr>
      </w:pPr>
    </w:p>
    <w:p w14:paraId="2D296234" w14:textId="2E384734" w:rsidR="001F1E41" w:rsidRPr="00871BC8" w:rsidRDefault="001F1E41" w:rsidP="00CD787B">
      <w:pPr>
        <w:rPr>
          <w:rFonts w:ascii="Arial" w:hAnsi="Arial" w:cs="Arial"/>
          <w:sz w:val="20"/>
        </w:rPr>
      </w:pPr>
      <w:r w:rsidRPr="00871BC8">
        <w:rPr>
          <w:rFonts w:ascii="Arial" w:hAnsi="Arial" w:cs="Arial"/>
          <w:sz w:val="20"/>
        </w:rPr>
        <w:t>Vsebinska in finančna poročila o izvedenih aktivnostih in doseženih rezultatih ter zahtevki za izplačila se bodo oddajali v skladu z navodili organa upravljanja in ministrstva preko informacijskega sistema organa upravljanja eMA</w:t>
      </w:r>
      <w:r w:rsidR="00C25AF7">
        <w:rPr>
          <w:rFonts w:ascii="Arial" w:hAnsi="Arial" w:cs="Arial"/>
          <w:sz w:val="20"/>
        </w:rPr>
        <w:t xml:space="preserve">2 </w:t>
      </w:r>
      <w:r w:rsidRPr="00871BC8">
        <w:rPr>
          <w:rFonts w:ascii="Arial" w:hAnsi="Arial" w:cs="Arial"/>
          <w:sz w:val="20"/>
        </w:rPr>
        <w:t xml:space="preserve">(v nadaljevanju: IS OU e-MA). </w:t>
      </w:r>
      <w:r w:rsidR="00C25AF7">
        <w:rPr>
          <w:rFonts w:ascii="Arial" w:hAnsi="Arial" w:cs="Arial"/>
          <w:sz w:val="20"/>
        </w:rPr>
        <w:t>Izbrani prijavitelj</w:t>
      </w:r>
      <w:r w:rsidRPr="00871BC8">
        <w:rPr>
          <w:rFonts w:ascii="Arial" w:hAnsi="Arial" w:cs="Arial"/>
          <w:sz w:val="20"/>
        </w:rPr>
        <w:t xml:space="preserve"> bo moral izpolnjevati tudi vse zahteve, določene z Navodilom organa upravljanja za finančno upravljanje evropske kohezijske politike cilja Naložbe za rast in delovna mesta v programskem obdobju 2021 – 2027, objavljenim na spletni strani: </w:t>
      </w:r>
      <w:hyperlink r:id="rId10" w:history="1">
        <w:r w:rsidRPr="00871BC8">
          <w:rPr>
            <w:rStyle w:val="Hiperpovezava"/>
            <w:rFonts w:ascii="Arial" w:hAnsi="Arial" w:cs="Arial"/>
            <w:sz w:val="20"/>
          </w:rPr>
          <w:t>https://evropskasredstva.si/evropska-kohezijska-politika/navodila-in-smernice/</w:t>
        </w:r>
      </w:hyperlink>
      <w:r w:rsidRPr="00871BC8">
        <w:rPr>
          <w:rFonts w:ascii="Arial" w:hAnsi="Arial" w:cs="Arial"/>
          <w:sz w:val="20"/>
        </w:rPr>
        <w:t xml:space="preserve"> in s Priročnikom za uporabo informacijskega sistema e-MA, Ljubljana, objavljen na spletni strani: </w:t>
      </w:r>
      <w:hyperlink r:id="rId11" w:history="1">
        <w:r w:rsidRPr="00871BC8">
          <w:rPr>
            <w:rStyle w:val="Hiperpovezava"/>
            <w:rFonts w:ascii="Arial" w:hAnsi="Arial" w:cs="Arial"/>
            <w:sz w:val="20"/>
          </w:rPr>
          <w:t>http://www.eu-skladi.si/portal/sl/ekp/izvajanje/e-ma</w:t>
        </w:r>
      </w:hyperlink>
      <w:r w:rsidRPr="00871BC8">
        <w:rPr>
          <w:rFonts w:ascii="Arial" w:hAnsi="Arial" w:cs="Arial"/>
          <w:sz w:val="20"/>
        </w:rPr>
        <w:t>.</w:t>
      </w:r>
    </w:p>
    <w:p w14:paraId="27A9318B" w14:textId="77777777" w:rsidR="001F1E41" w:rsidRPr="00871BC8" w:rsidRDefault="001F1E41" w:rsidP="00CD787B">
      <w:pPr>
        <w:rPr>
          <w:rFonts w:ascii="Arial" w:hAnsi="Arial" w:cs="Arial"/>
          <w:sz w:val="20"/>
        </w:rPr>
      </w:pPr>
    </w:p>
    <w:p w14:paraId="20DE745E" w14:textId="6764C4A6" w:rsidR="001F1E41" w:rsidRPr="00871BC8" w:rsidRDefault="001F1E41" w:rsidP="00CD787B">
      <w:pPr>
        <w:rPr>
          <w:rFonts w:ascii="Arial" w:hAnsi="Arial" w:cs="Arial"/>
          <w:sz w:val="20"/>
        </w:rPr>
      </w:pPr>
      <w:r w:rsidRPr="00871BC8">
        <w:rPr>
          <w:rFonts w:ascii="Arial" w:hAnsi="Arial" w:cs="Arial"/>
          <w:sz w:val="20"/>
        </w:rPr>
        <w:t xml:space="preserve">To pomeni, da bo </w:t>
      </w:r>
      <w:r w:rsidR="00C25AF7">
        <w:rPr>
          <w:rFonts w:ascii="Arial" w:hAnsi="Arial" w:cs="Arial"/>
          <w:sz w:val="20"/>
        </w:rPr>
        <w:t>prijavitelj</w:t>
      </w:r>
      <w:r w:rsidRPr="00871BC8">
        <w:rPr>
          <w:rFonts w:ascii="Arial" w:hAnsi="Arial" w:cs="Arial"/>
          <w:sz w:val="20"/>
        </w:rPr>
        <w:t xml:space="preserve"> moral pridobiti dostop do IS </w:t>
      </w:r>
      <w:r w:rsidR="0099687E">
        <w:rPr>
          <w:rFonts w:ascii="Arial" w:hAnsi="Arial" w:cs="Arial"/>
          <w:sz w:val="20"/>
        </w:rPr>
        <w:t xml:space="preserve">OU </w:t>
      </w:r>
      <w:r w:rsidRPr="00871BC8">
        <w:rPr>
          <w:rFonts w:ascii="Arial" w:hAnsi="Arial" w:cs="Arial"/>
          <w:sz w:val="20"/>
        </w:rPr>
        <w:t>e</w:t>
      </w:r>
      <w:r w:rsidR="0099687E">
        <w:rPr>
          <w:rFonts w:ascii="Arial" w:hAnsi="Arial" w:cs="Arial"/>
          <w:sz w:val="20"/>
        </w:rPr>
        <w:t>-</w:t>
      </w:r>
      <w:r w:rsidRPr="00871BC8">
        <w:rPr>
          <w:rFonts w:ascii="Arial" w:hAnsi="Arial" w:cs="Arial"/>
          <w:sz w:val="20"/>
        </w:rPr>
        <w:t xml:space="preserve">MA ter zahtevke za izplačila skupaj z zahtevanimi dokazili za dokazovanje doseganja kazalnikov in ostalo zahtevano dokumentacijo vnesti v </w:t>
      </w:r>
      <w:r w:rsidR="00C25AF7">
        <w:rPr>
          <w:rFonts w:ascii="Arial" w:hAnsi="Arial" w:cs="Arial"/>
          <w:sz w:val="20"/>
        </w:rPr>
        <w:t>IS OU</w:t>
      </w:r>
      <w:r w:rsidRPr="00871BC8">
        <w:rPr>
          <w:rFonts w:ascii="Arial" w:hAnsi="Arial" w:cs="Arial"/>
          <w:sz w:val="20"/>
        </w:rPr>
        <w:t xml:space="preserve"> e</w:t>
      </w:r>
      <w:r w:rsidR="00C25AF7">
        <w:rPr>
          <w:rFonts w:ascii="Arial" w:hAnsi="Arial" w:cs="Arial"/>
          <w:sz w:val="20"/>
        </w:rPr>
        <w:t>-</w:t>
      </w:r>
      <w:r w:rsidRPr="00871BC8">
        <w:rPr>
          <w:rFonts w:ascii="Arial" w:hAnsi="Arial" w:cs="Arial"/>
          <w:sz w:val="20"/>
        </w:rPr>
        <w:t>MA.</w:t>
      </w:r>
    </w:p>
    <w:p w14:paraId="32034C77" w14:textId="4488A354" w:rsidR="00354C8D" w:rsidRPr="00377476" w:rsidRDefault="00354C8D" w:rsidP="00CD787B">
      <w:pPr>
        <w:rPr>
          <w:rFonts w:ascii="Arial" w:hAnsi="Arial" w:cs="Arial"/>
          <w:sz w:val="20"/>
        </w:rPr>
      </w:pPr>
    </w:p>
    <w:p w14:paraId="26B30255" w14:textId="41D1E9B0" w:rsidR="006F0E5F" w:rsidRPr="00C25AF7" w:rsidRDefault="006F0E5F" w:rsidP="006F0E5F">
      <w:pPr>
        <w:rPr>
          <w:rFonts w:ascii="Arial" w:hAnsi="Arial" w:cs="Arial"/>
          <w:b/>
          <w:bCs/>
          <w:sz w:val="20"/>
        </w:rPr>
      </w:pPr>
      <w:bookmarkStart w:id="68" w:name="_Toc131518610"/>
      <w:bookmarkStart w:id="69" w:name="_Toc176529456"/>
      <w:r w:rsidRPr="007B3D21">
        <w:rPr>
          <w:rFonts w:ascii="Arial" w:hAnsi="Arial" w:cs="Arial"/>
          <w:b/>
          <w:bCs/>
          <w:sz w:val="20"/>
        </w:rPr>
        <w:t>Poleg dokazil v posameznih podtočkah točke 15 razpisne dokumentacije (15.1</w:t>
      </w:r>
      <w:r w:rsidR="0076547B">
        <w:rPr>
          <w:rFonts w:ascii="Arial" w:hAnsi="Arial" w:cs="Arial"/>
          <w:b/>
          <w:bCs/>
          <w:sz w:val="20"/>
        </w:rPr>
        <w:t xml:space="preserve"> in</w:t>
      </w:r>
      <w:r w:rsidRPr="007B3D21">
        <w:rPr>
          <w:rFonts w:ascii="Arial" w:hAnsi="Arial" w:cs="Arial"/>
          <w:b/>
          <w:bCs/>
          <w:sz w:val="20"/>
        </w:rPr>
        <w:t xml:space="preserve"> 15.2) mora izbrani prijavitelj ministrstvu posredovati izpolnjen model o merjenju družbenih učinkov in poročilo o doseženih družbenih učinkih, ki ga generira predmetni model ali drugo primerljivo dokazilo ob oddaji prvega zahtevka za izplačilo v novem koledarskem letu oziroma do najkasneje 15. marca koledarskega leta, ki sledi letu izplačila predhodnega zahtevka za izplačilo do konca spremljanja projekta.</w:t>
      </w:r>
      <w:r w:rsidRPr="00C25AF7">
        <w:rPr>
          <w:rFonts w:ascii="Arial" w:hAnsi="Arial" w:cs="Arial"/>
          <w:b/>
          <w:bCs/>
          <w:sz w:val="20"/>
        </w:rPr>
        <w:t xml:space="preserve"> </w:t>
      </w:r>
    </w:p>
    <w:p w14:paraId="43A6905F" w14:textId="77777777" w:rsidR="00142BB5" w:rsidRPr="00822AAE" w:rsidRDefault="00142BB5" w:rsidP="000D0A91">
      <w:pPr>
        <w:pStyle w:val="Naslov2"/>
      </w:pPr>
      <w:bookmarkStart w:id="70" w:name="_Toc131518616"/>
      <w:bookmarkStart w:id="71" w:name="_Toc176529464"/>
      <w:bookmarkEnd w:id="68"/>
      <w:bookmarkEnd w:id="69"/>
      <w:r w:rsidRPr="00822AAE">
        <w:t>OBDOBJE PORABE DODELJENIH SREDSTEV</w:t>
      </w:r>
      <w:bookmarkEnd w:id="70"/>
      <w:bookmarkEnd w:id="71"/>
    </w:p>
    <w:p w14:paraId="67FD56D7" w14:textId="77777777" w:rsidR="00142BB5" w:rsidRPr="00377476" w:rsidRDefault="00142BB5" w:rsidP="00CD787B">
      <w:pPr>
        <w:autoSpaceDE w:val="0"/>
        <w:autoSpaceDN w:val="0"/>
        <w:adjustRightInd w:val="0"/>
        <w:rPr>
          <w:rFonts w:ascii="Arial" w:hAnsi="Arial" w:cs="Arial"/>
          <w:sz w:val="20"/>
        </w:rPr>
      </w:pPr>
    </w:p>
    <w:p w14:paraId="3709CD31" w14:textId="3F1654A7" w:rsidR="00E73BBA" w:rsidRPr="00EB3870" w:rsidRDefault="00E73BBA" w:rsidP="00CD787B">
      <w:pPr>
        <w:autoSpaceDE w:val="0"/>
        <w:autoSpaceDN w:val="0"/>
        <w:adjustRightInd w:val="0"/>
        <w:rPr>
          <w:rFonts w:ascii="Arial" w:hAnsi="Arial" w:cs="Arial"/>
          <w:bCs/>
          <w:sz w:val="20"/>
        </w:rPr>
      </w:pPr>
      <w:bookmarkStart w:id="72" w:name="_Toc131518617"/>
      <w:r w:rsidRPr="00EB3870">
        <w:rPr>
          <w:rFonts w:ascii="Arial" w:hAnsi="Arial" w:cs="Arial"/>
          <w:bCs/>
          <w:sz w:val="20"/>
        </w:rPr>
        <w:t xml:space="preserve">Obdobje upravičenosti stroškov in izdatkov se prične z izdajo sklepa o sofinanciranju </w:t>
      </w:r>
      <w:r w:rsidR="00E2608C" w:rsidRPr="00EB3870">
        <w:rPr>
          <w:rFonts w:ascii="Arial" w:hAnsi="Arial" w:cs="Arial"/>
          <w:bCs/>
          <w:sz w:val="20"/>
        </w:rPr>
        <w:t>projekta</w:t>
      </w:r>
      <w:r w:rsidRPr="00EB3870">
        <w:rPr>
          <w:rFonts w:ascii="Arial" w:hAnsi="Arial" w:cs="Arial"/>
          <w:bCs/>
          <w:sz w:val="20"/>
        </w:rPr>
        <w:t xml:space="preserve"> izbrane</w:t>
      </w:r>
      <w:r w:rsidR="00E2608C" w:rsidRPr="00EB3870">
        <w:rPr>
          <w:rFonts w:ascii="Arial" w:hAnsi="Arial" w:cs="Arial"/>
          <w:bCs/>
          <w:sz w:val="20"/>
        </w:rPr>
        <w:t>ga</w:t>
      </w:r>
      <w:r w:rsidRPr="00EB3870">
        <w:rPr>
          <w:rFonts w:ascii="Arial" w:hAnsi="Arial" w:cs="Arial"/>
          <w:bCs/>
          <w:sz w:val="20"/>
        </w:rPr>
        <w:t xml:space="preserve"> na predmetnem javnem razpisu. Z istim dnem se </w:t>
      </w:r>
      <w:r w:rsidR="0076547B">
        <w:rPr>
          <w:rFonts w:ascii="Arial" w:hAnsi="Arial" w:cs="Arial"/>
          <w:bCs/>
          <w:sz w:val="20"/>
        </w:rPr>
        <w:t xml:space="preserve">lahko </w:t>
      </w:r>
      <w:r w:rsidRPr="00EB3870">
        <w:rPr>
          <w:rFonts w:ascii="Arial" w:hAnsi="Arial" w:cs="Arial"/>
          <w:bCs/>
          <w:sz w:val="20"/>
        </w:rPr>
        <w:t xml:space="preserve">prične tudi rok za izvajanje </w:t>
      </w:r>
      <w:r w:rsidR="00EB3870">
        <w:rPr>
          <w:rFonts w:ascii="Arial" w:hAnsi="Arial" w:cs="Arial"/>
          <w:bCs/>
          <w:sz w:val="20"/>
        </w:rPr>
        <w:t>projekta</w:t>
      </w:r>
      <w:r w:rsidRPr="00EB3870">
        <w:rPr>
          <w:rFonts w:ascii="Arial" w:hAnsi="Arial" w:cs="Arial"/>
          <w:bCs/>
          <w:sz w:val="20"/>
        </w:rPr>
        <w:t xml:space="preserve">. Zadnji rok za začetek izvajanja </w:t>
      </w:r>
      <w:r w:rsidR="00E2608C" w:rsidRPr="00EB3870">
        <w:rPr>
          <w:rFonts w:ascii="Arial" w:hAnsi="Arial" w:cs="Arial"/>
          <w:bCs/>
          <w:sz w:val="20"/>
        </w:rPr>
        <w:t>projekta</w:t>
      </w:r>
      <w:r w:rsidRPr="00EB3870">
        <w:rPr>
          <w:rFonts w:ascii="Arial" w:hAnsi="Arial" w:cs="Arial"/>
          <w:bCs/>
          <w:sz w:val="20"/>
        </w:rPr>
        <w:t xml:space="preserve"> je 3 mesece po podpisu pogodbe. </w:t>
      </w:r>
    </w:p>
    <w:p w14:paraId="0E119716" w14:textId="77777777" w:rsidR="00E73BBA" w:rsidRPr="00EB3870" w:rsidRDefault="00E73BBA" w:rsidP="00CD787B">
      <w:pPr>
        <w:autoSpaceDE w:val="0"/>
        <w:autoSpaceDN w:val="0"/>
        <w:adjustRightInd w:val="0"/>
        <w:rPr>
          <w:rFonts w:ascii="Arial" w:hAnsi="Arial" w:cs="Arial"/>
          <w:bCs/>
          <w:sz w:val="20"/>
        </w:rPr>
      </w:pPr>
    </w:p>
    <w:p w14:paraId="53DDE901" w14:textId="77E34B4D" w:rsidR="00E73BBA" w:rsidRPr="00EB3870" w:rsidRDefault="00E2608C" w:rsidP="00CD787B">
      <w:pPr>
        <w:autoSpaceDE w:val="0"/>
        <w:autoSpaceDN w:val="0"/>
        <w:adjustRightInd w:val="0"/>
        <w:rPr>
          <w:rFonts w:ascii="Arial" w:hAnsi="Arial" w:cs="Arial"/>
          <w:bCs/>
          <w:sz w:val="20"/>
        </w:rPr>
      </w:pPr>
      <w:bookmarkStart w:id="73" w:name="_Hlk171507661"/>
      <w:r w:rsidRPr="00EB3870">
        <w:rPr>
          <w:rFonts w:ascii="Arial" w:hAnsi="Arial" w:cs="Arial"/>
          <w:bCs/>
          <w:sz w:val="20"/>
        </w:rPr>
        <w:t>Projekt</w:t>
      </w:r>
      <w:r w:rsidR="00E73BBA" w:rsidRPr="00EB3870">
        <w:rPr>
          <w:rFonts w:ascii="Arial" w:hAnsi="Arial" w:cs="Arial"/>
          <w:bCs/>
          <w:sz w:val="20"/>
        </w:rPr>
        <w:t xml:space="preserve"> se lahko začne izvajati z dnem, ko ministrstvo izda sklep o </w:t>
      </w:r>
      <w:r w:rsidRPr="00EB3870">
        <w:rPr>
          <w:rFonts w:ascii="Arial" w:hAnsi="Arial" w:cs="Arial"/>
          <w:bCs/>
          <w:sz w:val="20"/>
        </w:rPr>
        <w:t>sofinanciranju projekta</w:t>
      </w:r>
      <w:r w:rsidR="00E73BBA" w:rsidRPr="00EB3870">
        <w:rPr>
          <w:rFonts w:ascii="Arial" w:hAnsi="Arial" w:cs="Arial"/>
          <w:bCs/>
          <w:sz w:val="20"/>
        </w:rPr>
        <w:t xml:space="preserve">. Vse aktivnosti </w:t>
      </w:r>
      <w:r w:rsidRPr="00EB3870">
        <w:rPr>
          <w:rFonts w:ascii="Arial" w:hAnsi="Arial" w:cs="Arial"/>
          <w:bCs/>
          <w:sz w:val="20"/>
        </w:rPr>
        <w:t xml:space="preserve">projekta </w:t>
      </w:r>
      <w:r w:rsidR="00E73BBA" w:rsidRPr="00EB3870">
        <w:rPr>
          <w:rFonts w:ascii="Arial" w:hAnsi="Arial" w:cs="Arial"/>
          <w:bCs/>
          <w:sz w:val="20"/>
        </w:rPr>
        <w:t xml:space="preserve">morajo biti izvedene najpozneje </w:t>
      </w:r>
      <w:r w:rsidRPr="00EB3870">
        <w:rPr>
          <w:rFonts w:ascii="Arial" w:hAnsi="Arial" w:cs="Arial"/>
          <w:bCs/>
          <w:sz w:val="20"/>
        </w:rPr>
        <w:t xml:space="preserve">v </w:t>
      </w:r>
      <w:r w:rsidR="000866EA">
        <w:rPr>
          <w:rFonts w:ascii="Arial" w:hAnsi="Arial" w:cs="Arial"/>
          <w:bCs/>
          <w:sz w:val="20"/>
        </w:rPr>
        <w:t>1</w:t>
      </w:r>
      <w:r w:rsidR="0076547B">
        <w:rPr>
          <w:rFonts w:ascii="Arial" w:hAnsi="Arial" w:cs="Arial"/>
          <w:bCs/>
          <w:sz w:val="20"/>
        </w:rPr>
        <w:t>2</w:t>
      </w:r>
      <w:r w:rsidRPr="00EB3870">
        <w:rPr>
          <w:rFonts w:ascii="Arial" w:hAnsi="Arial" w:cs="Arial"/>
          <w:bCs/>
          <w:sz w:val="20"/>
        </w:rPr>
        <w:t xml:space="preserve"> mesecih od </w:t>
      </w:r>
      <w:r w:rsidR="0076547B">
        <w:rPr>
          <w:rFonts w:ascii="Arial" w:hAnsi="Arial" w:cs="Arial"/>
          <w:bCs/>
          <w:sz w:val="20"/>
        </w:rPr>
        <w:t>začetka izvajanja</w:t>
      </w:r>
      <w:r w:rsidRPr="00EB3870">
        <w:rPr>
          <w:rFonts w:ascii="Arial" w:hAnsi="Arial" w:cs="Arial"/>
          <w:bCs/>
          <w:sz w:val="20"/>
        </w:rPr>
        <w:t xml:space="preserve"> projekta oziroma </w:t>
      </w:r>
      <w:r w:rsidR="00E73BBA" w:rsidRPr="00EB3870">
        <w:rPr>
          <w:rFonts w:ascii="Arial" w:hAnsi="Arial" w:cs="Arial"/>
          <w:bCs/>
          <w:sz w:val="20"/>
        </w:rPr>
        <w:t xml:space="preserve">do </w:t>
      </w:r>
      <w:r w:rsidR="00EB3870">
        <w:rPr>
          <w:rFonts w:ascii="Arial" w:hAnsi="Arial" w:cs="Arial"/>
          <w:bCs/>
          <w:sz w:val="20"/>
        </w:rPr>
        <w:t xml:space="preserve">najkasneje </w:t>
      </w:r>
      <w:r w:rsidR="00E73BBA" w:rsidRPr="00EB3870">
        <w:rPr>
          <w:rFonts w:ascii="Arial" w:hAnsi="Arial" w:cs="Arial"/>
          <w:bCs/>
          <w:sz w:val="20"/>
        </w:rPr>
        <w:t xml:space="preserve">31. 10. 2029, ko je tudi skrajni datum za zaključek </w:t>
      </w:r>
      <w:r w:rsidRPr="00EB3870">
        <w:rPr>
          <w:rFonts w:ascii="Arial" w:hAnsi="Arial" w:cs="Arial"/>
          <w:bCs/>
          <w:sz w:val="20"/>
        </w:rPr>
        <w:t>projekta</w:t>
      </w:r>
      <w:r w:rsidR="00E73BBA" w:rsidRPr="00EB3870">
        <w:rPr>
          <w:rFonts w:ascii="Arial" w:hAnsi="Arial" w:cs="Arial"/>
          <w:bCs/>
          <w:sz w:val="20"/>
        </w:rPr>
        <w:t xml:space="preserve">. </w:t>
      </w:r>
    </w:p>
    <w:p w14:paraId="0340A62E" w14:textId="77777777" w:rsidR="00E73BBA" w:rsidRPr="00EB3870" w:rsidRDefault="00E73BBA" w:rsidP="00CD787B">
      <w:pPr>
        <w:autoSpaceDE w:val="0"/>
        <w:autoSpaceDN w:val="0"/>
        <w:adjustRightInd w:val="0"/>
        <w:rPr>
          <w:rFonts w:ascii="Arial" w:hAnsi="Arial" w:cs="Arial"/>
          <w:bCs/>
          <w:sz w:val="20"/>
        </w:rPr>
      </w:pPr>
    </w:p>
    <w:p w14:paraId="6233EBE1" w14:textId="7B6B7F3C" w:rsidR="00E73BBA" w:rsidRPr="00EB3870" w:rsidRDefault="00E73BBA" w:rsidP="00CD787B">
      <w:pPr>
        <w:autoSpaceDE w:val="0"/>
        <w:autoSpaceDN w:val="0"/>
        <w:adjustRightInd w:val="0"/>
        <w:rPr>
          <w:rFonts w:ascii="Arial" w:hAnsi="Arial" w:cs="Arial"/>
          <w:bCs/>
          <w:sz w:val="20"/>
        </w:rPr>
      </w:pPr>
      <w:r w:rsidRPr="00EB3870">
        <w:rPr>
          <w:rFonts w:ascii="Arial" w:hAnsi="Arial" w:cs="Arial"/>
          <w:bCs/>
          <w:sz w:val="20"/>
        </w:rPr>
        <w:t xml:space="preserve">Obdobje upravičenih stroškov se začne z dnem, ko ministrstvo izda sklep o </w:t>
      </w:r>
      <w:r w:rsidR="00E2608C" w:rsidRPr="00EB3870">
        <w:rPr>
          <w:rFonts w:ascii="Arial" w:hAnsi="Arial" w:cs="Arial"/>
          <w:bCs/>
          <w:sz w:val="20"/>
        </w:rPr>
        <w:t>sofinanciranju projekta</w:t>
      </w:r>
      <w:r w:rsidRPr="00EB3870">
        <w:rPr>
          <w:rFonts w:ascii="Arial" w:hAnsi="Arial" w:cs="Arial"/>
          <w:bCs/>
          <w:sz w:val="20"/>
        </w:rPr>
        <w:t xml:space="preserve"> in traja največ </w:t>
      </w:r>
      <w:r w:rsidR="000866EA">
        <w:rPr>
          <w:rFonts w:ascii="Arial" w:hAnsi="Arial" w:cs="Arial"/>
          <w:bCs/>
          <w:sz w:val="20"/>
        </w:rPr>
        <w:t>1</w:t>
      </w:r>
      <w:r w:rsidR="00B07C7A">
        <w:rPr>
          <w:rFonts w:ascii="Arial" w:hAnsi="Arial" w:cs="Arial"/>
          <w:bCs/>
          <w:sz w:val="20"/>
        </w:rPr>
        <w:t>2</w:t>
      </w:r>
      <w:r w:rsidR="00E2608C" w:rsidRPr="00EB3870">
        <w:rPr>
          <w:rFonts w:ascii="Arial" w:hAnsi="Arial" w:cs="Arial"/>
          <w:bCs/>
          <w:sz w:val="20"/>
        </w:rPr>
        <w:t xml:space="preserve"> mesecev od </w:t>
      </w:r>
      <w:r w:rsidR="00B07C7A">
        <w:rPr>
          <w:rFonts w:ascii="Arial" w:hAnsi="Arial" w:cs="Arial"/>
          <w:bCs/>
          <w:sz w:val="20"/>
        </w:rPr>
        <w:t>začetka izvajanja projekta</w:t>
      </w:r>
      <w:r w:rsidR="00E2608C" w:rsidRPr="00EB3870">
        <w:rPr>
          <w:rFonts w:ascii="Arial" w:hAnsi="Arial" w:cs="Arial"/>
          <w:bCs/>
          <w:sz w:val="20"/>
        </w:rPr>
        <w:t xml:space="preserve"> </w:t>
      </w:r>
      <w:r w:rsidRPr="00EB3870">
        <w:rPr>
          <w:rFonts w:ascii="Arial" w:hAnsi="Arial" w:cs="Arial"/>
          <w:bCs/>
          <w:sz w:val="20"/>
        </w:rPr>
        <w:t xml:space="preserve">do 31. 10. 2029. </w:t>
      </w:r>
    </w:p>
    <w:p w14:paraId="7CED0748" w14:textId="77777777" w:rsidR="00E73BBA" w:rsidRPr="00EB3870" w:rsidRDefault="00E73BBA" w:rsidP="00CD787B">
      <w:pPr>
        <w:autoSpaceDE w:val="0"/>
        <w:autoSpaceDN w:val="0"/>
        <w:adjustRightInd w:val="0"/>
        <w:rPr>
          <w:rFonts w:ascii="Arial" w:hAnsi="Arial" w:cs="Arial"/>
          <w:bCs/>
          <w:sz w:val="20"/>
        </w:rPr>
      </w:pPr>
    </w:p>
    <w:p w14:paraId="2C3D3F42" w14:textId="3E9E1E8C" w:rsidR="00E73BBA" w:rsidRPr="00EB3870" w:rsidRDefault="00E73BBA" w:rsidP="00CD787B">
      <w:pPr>
        <w:autoSpaceDE w:val="0"/>
        <w:autoSpaceDN w:val="0"/>
        <w:adjustRightInd w:val="0"/>
        <w:rPr>
          <w:rFonts w:ascii="Arial" w:hAnsi="Arial" w:cs="Arial"/>
          <w:bCs/>
          <w:sz w:val="20"/>
        </w:rPr>
      </w:pPr>
      <w:r w:rsidRPr="00EB3870">
        <w:rPr>
          <w:rFonts w:ascii="Arial" w:hAnsi="Arial" w:cs="Arial"/>
          <w:bCs/>
          <w:sz w:val="20"/>
        </w:rPr>
        <w:t xml:space="preserve">Obdobje upravičenosti izdatkov prijavitelja je od datuma izdaje sklepa o </w:t>
      </w:r>
      <w:r w:rsidR="00E2608C" w:rsidRPr="00EB3870">
        <w:rPr>
          <w:rFonts w:ascii="Arial" w:hAnsi="Arial" w:cs="Arial"/>
          <w:bCs/>
          <w:sz w:val="20"/>
        </w:rPr>
        <w:t>sofinanciranju projekta</w:t>
      </w:r>
      <w:r w:rsidRPr="00EB3870">
        <w:rPr>
          <w:rFonts w:ascii="Arial" w:hAnsi="Arial" w:cs="Arial"/>
          <w:bCs/>
          <w:sz w:val="20"/>
        </w:rPr>
        <w:t xml:space="preserve"> s strani ministrstva, do izstavitve zadnjega zahtevka za izplačilo</w:t>
      </w:r>
      <w:r w:rsidR="00E2608C" w:rsidRPr="00EB3870">
        <w:rPr>
          <w:rFonts w:ascii="Arial" w:hAnsi="Arial" w:cs="Arial"/>
          <w:bCs/>
          <w:sz w:val="20"/>
        </w:rPr>
        <w:t xml:space="preserve"> oziroma</w:t>
      </w:r>
      <w:r w:rsidRPr="00EB3870">
        <w:rPr>
          <w:rFonts w:ascii="Arial" w:hAnsi="Arial" w:cs="Arial"/>
          <w:bCs/>
          <w:sz w:val="20"/>
        </w:rPr>
        <w:t xml:space="preserve"> najkasneje do 31. 10. 2029.</w:t>
      </w:r>
    </w:p>
    <w:p w14:paraId="44B0823F" w14:textId="77777777" w:rsidR="00E73BBA" w:rsidRPr="00EB3870" w:rsidRDefault="00E73BBA" w:rsidP="00CD787B">
      <w:pPr>
        <w:autoSpaceDE w:val="0"/>
        <w:autoSpaceDN w:val="0"/>
        <w:adjustRightInd w:val="0"/>
        <w:rPr>
          <w:rFonts w:ascii="Arial" w:hAnsi="Arial" w:cs="Arial"/>
          <w:bCs/>
          <w:sz w:val="20"/>
        </w:rPr>
      </w:pPr>
    </w:p>
    <w:p w14:paraId="4281785D" w14:textId="77777777" w:rsidR="00E73BBA" w:rsidRPr="00EB3870" w:rsidRDefault="00E73BBA" w:rsidP="00CD787B">
      <w:pPr>
        <w:autoSpaceDE w:val="0"/>
        <w:autoSpaceDN w:val="0"/>
        <w:adjustRightInd w:val="0"/>
        <w:rPr>
          <w:rFonts w:ascii="Arial" w:hAnsi="Arial" w:cs="Arial"/>
          <w:bCs/>
          <w:sz w:val="20"/>
        </w:rPr>
      </w:pPr>
      <w:r w:rsidRPr="00EB3870">
        <w:rPr>
          <w:rFonts w:ascii="Arial" w:hAnsi="Arial" w:cs="Arial"/>
          <w:bCs/>
          <w:sz w:val="20"/>
        </w:rPr>
        <w:t>Obdobje upravičenosti javnih izdatkov je do 31. 12. 2029.</w:t>
      </w:r>
    </w:p>
    <w:p w14:paraId="2DC86E72" w14:textId="77777777" w:rsidR="00E2608C" w:rsidRPr="00EB3870" w:rsidRDefault="00E2608C" w:rsidP="00CD787B">
      <w:pPr>
        <w:autoSpaceDE w:val="0"/>
        <w:autoSpaceDN w:val="0"/>
        <w:adjustRightInd w:val="0"/>
        <w:rPr>
          <w:rFonts w:ascii="Arial" w:hAnsi="Arial" w:cs="Arial"/>
          <w:bCs/>
          <w:sz w:val="20"/>
        </w:rPr>
      </w:pPr>
    </w:p>
    <w:p w14:paraId="30FDB46F" w14:textId="4276A5CF" w:rsidR="00E2608C" w:rsidRPr="00EB3870" w:rsidRDefault="00E2608C" w:rsidP="00CD787B">
      <w:pPr>
        <w:autoSpaceDE w:val="0"/>
        <w:autoSpaceDN w:val="0"/>
        <w:adjustRightInd w:val="0"/>
        <w:rPr>
          <w:rFonts w:ascii="Arial" w:hAnsi="Arial" w:cs="Arial"/>
          <w:b/>
          <w:sz w:val="20"/>
        </w:rPr>
      </w:pPr>
      <w:r w:rsidRPr="00EB3870">
        <w:rPr>
          <w:rFonts w:ascii="Arial" w:hAnsi="Arial" w:cs="Arial"/>
          <w:b/>
          <w:sz w:val="20"/>
        </w:rPr>
        <w:t>Ker ima jav</w:t>
      </w:r>
      <w:r w:rsidR="00591859">
        <w:rPr>
          <w:rFonts w:ascii="Arial" w:hAnsi="Arial" w:cs="Arial"/>
          <w:b/>
          <w:sz w:val="20"/>
        </w:rPr>
        <w:t>n</w:t>
      </w:r>
      <w:r w:rsidRPr="00EB3870">
        <w:rPr>
          <w:rFonts w:ascii="Arial" w:hAnsi="Arial" w:cs="Arial"/>
          <w:b/>
          <w:sz w:val="20"/>
        </w:rPr>
        <w:t>i razpis več odpiranj, bodo obdobja upravičenosti stroškov in izdatkov</w:t>
      </w:r>
      <w:r w:rsidR="00733F9E">
        <w:rPr>
          <w:rFonts w:ascii="Arial" w:hAnsi="Arial" w:cs="Arial"/>
          <w:b/>
          <w:sz w:val="20"/>
        </w:rPr>
        <w:t xml:space="preserve"> </w:t>
      </w:r>
      <w:r w:rsidRPr="00EB3870">
        <w:rPr>
          <w:rFonts w:ascii="Arial" w:hAnsi="Arial" w:cs="Arial"/>
          <w:b/>
          <w:sz w:val="20"/>
        </w:rPr>
        <w:t>za posamezno odpiranje opredeljeni v pogodbi o sofinanciranju skladno z razpisnimi določili</w:t>
      </w:r>
      <w:r w:rsidR="0016514E">
        <w:rPr>
          <w:rFonts w:ascii="Arial" w:hAnsi="Arial" w:cs="Arial"/>
          <w:b/>
          <w:sz w:val="20"/>
        </w:rPr>
        <w:t>,</w:t>
      </w:r>
      <w:r w:rsidRPr="00EB3870">
        <w:rPr>
          <w:rFonts w:ascii="Arial" w:hAnsi="Arial" w:cs="Arial"/>
          <w:b/>
          <w:sz w:val="20"/>
        </w:rPr>
        <w:t xml:space="preserve"> </w:t>
      </w:r>
      <w:r w:rsidR="0016514E" w:rsidRPr="0016514E">
        <w:rPr>
          <w:rFonts w:ascii="Arial" w:hAnsi="Arial" w:cs="Arial"/>
          <w:b/>
          <w:sz w:val="20"/>
        </w:rPr>
        <w:t xml:space="preserve">na osnovi podatkov iz oddane vloge na javni razpis.  </w:t>
      </w:r>
    </w:p>
    <w:p w14:paraId="343E942B" w14:textId="77777777" w:rsidR="00EB3870" w:rsidRPr="00EB3870" w:rsidRDefault="00EB3870" w:rsidP="00CD787B">
      <w:pPr>
        <w:autoSpaceDE w:val="0"/>
        <w:autoSpaceDN w:val="0"/>
        <w:adjustRightInd w:val="0"/>
        <w:rPr>
          <w:rFonts w:ascii="Arial" w:hAnsi="Arial" w:cs="Arial"/>
          <w:bCs/>
          <w:sz w:val="20"/>
        </w:rPr>
      </w:pPr>
    </w:p>
    <w:bookmarkEnd w:id="73"/>
    <w:p w14:paraId="41E6D4F4" w14:textId="20D5D144" w:rsidR="00E73BBA" w:rsidRPr="00871BC8" w:rsidRDefault="00E73BBA" w:rsidP="00CD787B">
      <w:pPr>
        <w:autoSpaceDE w:val="0"/>
        <w:autoSpaceDN w:val="0"/>
        <w:adjustRightInd w:val="0"/>
        <w:rPr>
          <w:rFonts w:ascii="Arial" w:hAnsi="Arial" w:cs="Arial"/>
          <w:bCs/>
          <w:sz w:val="20"/>
        </w:rPr>
      </w:pPr>
      <w:r w:rsidRPr="00EB3870">
        <w:rPr>
          <w:rFonts w:ascii="Arial" w:hAnsi="Arial" w:cs="Arial"/>
          <w:bCs/>
          <w:sz w:val="20"/>
        </w:rPr>
        <w:t>Izplačila odobrenih sredstev bo ministrstvo vršilo na osnovi zahtevkov za izplačilo v skladu z dinamiko</w:t>
      </w:r>
      <w:r w:rsidR="002D538F">
        <w:rPr>
          <w:rFonts w:ascii="Arial" w:hAnsi="Arial" w:cs="Arial"/>
          <w:bCs/>
          <w:sz w:val="20"/>
        </w:rPr>
        <w:t>,</w:t>
      </w:r>
      <w:r w:rsidRPr="00EB3870">
        <w:rPr>
          <w:rFonts w:ascii="Arial" w:hAnsi="Arial" w:cs="Arial"/>
          <w:bCs/>
          <w:sz w:val="20"/>
        </w:rPr>
        <w:t xml:space="preserve"> določeno v pogodbi o sofinanciranju. V posameznem proračunskem letu lahko </w:t>
      </w:r>
      <w:r w:rsidR="00E2608C" w:rsidRPr="00EB3870">
        <w:rPr>
          <w:rFonts w:ascii="Arial" w:hAnsi="Arial" w:cs="Arial"/>
          <w:bCs/>
          <w:sz w:val="20"/>
        </w:rPr>
        <w:t>prijavitelj</w:t>
      </w:r>
      <w:r w:rsidRPr="00EB3870">
        <w:rPr>
          <w:rFonts w:ascii="Arial" w:hAnsi="Arial" w:cs="Arial"/>
          <w:bCs/>
          <w:sz w:val="20"/>
        </w:rPr>
        <w:t xml:space="preserve"> izstavi do največ štiri zahtevke za sofinanciranje, praviloma po enega na vsak kvartal. </w:t>
      </w:r>
      <w:r w:rsidRPr="00733F9E">
        <w:rPr>
          <w:rFonts w:ascii="Arial" w:hAnsi="Arial" w:cs="Arial"/>
          <w:b/>
          <w:sz w:val="20"/>
        </w:rPr>
        <w:t>Rok za zadnji zahtevek v posameznem proračunskem letu se določi v pogodbi o sofinanciranju</w:t>
      </w:r>
      <w:r w:rsidRPr="00EB3870">
        <w:rPr>
          <w:rFonts w:ascii="Arial" w:hAnsi="Arial" w:cs="Arial"/>
          <w:bCs/>
          <w:sz w:val="20"/>
        </w:rPr>
        <w:t xml:space="preserve">, pri čemer pa mora biti zadnji zahtevek za </w:t>
      </w:r>
      <w:r w:rsidR="00733F9E">
        <w:rPr>
          <w:rFonts w:ascii="Arial" w:hAnsi="Arial" w:cs="Arial"/>
          <w:bCs/>
          <w:sz w:val="20"/>
        </w:rPr>
        <w:t xml:space="preserve">izplačilo v sklopu celotnega javnega razpisa </w:t>
      </w:r>
      <w:r w:rsidRPr="00EB3870">
        <w:rPr>
          <w:rFonts w:ascii="Arial" w:hAnsi="Arial" w:cs="Arial"/>
          <w:bCs/>
          <w:sz w:val="20"/>
        </w:rPr>
        <w:t>predložen najkasneje do 31. 10. 2029.</w:t>
      </w:r>
    </w:p>
    <w:p w14:paraId="4F8471C7" w14:textId="77777777" w:rsidR="00E73BBA" w:rsidRPr="00871BC8" w:rsidRDefault="00E73BBA" w:rsidP="00CD787B">
      <w:pPr>
        <w:autoSpaceDE w:val="0"/>
        <w:autoSpaceDN w:val="0"/>
        <w:adjustRightInd w:val="0"/>
        <w:rPr>
          <w:rFonts w:ascii="Arial" w:hAnsi="Arial" w:cs="Arial"/>
          <w:bCs/>
          <w:sz w:val="20"/>
        </w:rPr>
      </w:pPr>
    </w:p>
    <w:p w14:paraId="270DB0AB" w14:textId="247DB373" w:rsidR="00E73BBA" w:rsidRPr="00871BC8" w:rsidRDefault="00E73BBA" w:rsidP="00CD787B">
      <w:pPr>
        <w:autoSpaceDE w:val="0"/>
        <w:autoSpaceDN w:val="0"/>
        <w:adjustRightInd w:val="0"/>
        <w:rPr>
          <w:rFonts w:ascii="Arial" w:hAnsi="Arial" w:cs="Arial"/>
          <w:bCs/>
          <w:sz w:val="20"/>
        </w:rPr>
      </w:pPr>
      <w:r w:rsidRPr="00871BC8">
        <w:rPr>
          <w:rFonts w:ascii="Arial" w:hAnsi="Arial" w:cs="Arial"/>
          <w:bCs/>
          <w:sz w:val="20"/>
        </w:rPr>
        <w:t xml:space="preserve">Ministrstvo lahko dopusti možnost podaljšanja navedenih obdobji v primeru višje sile ali izrednih okoliščin, ki vplivajo na izvajanje </w:t>
      </w:r>
      <w:r w:rsidR="00E2608C">
        <w:rPr>
          <w:rFonts w:ascii="Arial" w:hAnsi="Arial" w:cs="Arial"/>
          <w:bCs/>
          <w:sz w:val="20"/>
        </w:rPr>
        <w:t>projekta</w:t>
      </w:r>
      <w:r w:rsidRPr="00871BC8">
        <w:rPr>
          <w:rFonts w:ascii="Arial" w:hAnsi="Arial" w:cs="Arial"/>
          <w:bCs/>
          <w:sz w:val="20"/>
        </w:rPr>
        <w:t>, po pr</w:t>
      </w:r>
      <w:r w:rsidR="008E5735">
        <w:rPr>
          <w:rFonts w:ascii="Arial" w:hAnsi="Arial" w:cs="Arial"/>
          <w:bCs/>
          <w:sz w:val="20"/>
        </w:rPr>
        <w:t>o</w:t>
      </w:r>
      <w:r w:rsidRPr="00871BC8">
        <w:rPr>
          <w:rFonts w:ascii="Arial" w:hAnsi="Arial" w:cs="Arial"/>
          <w:bCs/>
          <w:sz w:val="20"/>
        </w:rPr>
        <w:t xml:space="preserve">učitvi oddaje vloge za podaljšanje </w:t>
      </w:r>
      <w:r w:rsidR="00E2608C">
        <w:rPr>
          <w:rFonts w:ascii="Arial" w:hAnsi="Arial" w:cs="Arial"/>
          <w:bCs/>
          <w:sz w:val="20"/>
        </w:rPr>
        <w:t>projekta</w:t>
      </w:r>
      <w:r w:rsidRPr="00871BC8">
        <w:rPr>
          <w:rFonts w:ascii="Arial" w:hAnsi="Arial" w:cs="Arial"/>
          <w:bCs/>
          <w:sz w:val="20"/>
        </w:rPr>
        <w:t xml:space="preserve"> s strani </w:t>
      </w:r>
      <w:r w:rsidRPr="00871BC8">
        <w:rPr>
          <w:rFonts w:ascii="Arial" w:hAnsi="Arial" w:cs="Arial"/>
          <w:bCs/>
          <w:sz w:val="20"/>
        </w:rPr>
        <w:lastRenderedPageBreak/>
        <w:t>prijavitelja. Pogoji in postopki podaljševanja navedenih obdobij bodo podrobneje določeni v navodilih</w:t>
      </w:r>
      <w:r w:rsidR="00037529">
        <w:rPr>
          <w:rFonts w:ascii="Arial" w:hAnsi="Arial" w:cs="Arial"/>
          <w:bCs/>
          <w:sz w:val="20"/>
        </w:rPr>
        <w:t xml:space="preserve"> ministrstva</w:t>
      </w:r>
      <w:r w:rsidRPr="00871BC8">
        <w:rPr>
          <w:rFonts w:ascii="Arial" w:hAnsi="Arial" w:cs="Arial"/>
          <w:bCs/>
          <w:sz w:val="20"/>
        </w:rPr>
        <w:t xml:space="preserve"> izbranim </w:t>
      </w:r>
      <w:r w:rsidR="00E2608C">
        <w:rPr>
          <w:rFonts w:ascii="Arial" w:hAnsi="Arial" w:cs="Arial"/>
          <w:bCs/>
          <w:sz w:val="20"/>
        </w:rPr>
        <w:t>prijavitelje</w:t>
      </w:r>
      <w:r w:rsidR="008E5735">
        <w:rPr>
          <w:rFonts w:ascii="Arial" w:hAnsi="Arial" w:cs="Arial"/>
          <w:bCs/>
          <w:sz w:val="20"/>
        </w:rPr>
        <w:t>m</w:t>
      </w:r>
      <w:r w:rsidR="00E2608C">
        <w:rPr>
          <w:rFonts w:ascii="Arial" w:hAnsi="Arial" w:cs="Arial"/>
          <w:bCs/>
          <w:sz w:val="20"/>
        </w:rPr>
        <w:t xml:space="preserve"> v vlogi </w:t>
      </w:r>
      <w:r w:rsidRPr="00871BC8">
        <w:rPr>
          <w:rFonts w:ascii="Arial" w:hAnsi="Arial" w:cs="Arial"/>
          <w:bCs/>
          <w:sz w:val="20"/>
        </w:rPr>
        <w:t>upravičence</w:t>
      </w:r>
      <w:r w:rsidR="00E2608C">
        <w:rPr>
          <w:rFonts w:ascii="Arial" w:hAnsi="Arial" w:cs="Arial"/>
          <w:bCs/>
          <w:sz w:val="20"/>
        </w:rPr>
        <w:t>v</w:t>
      </w:r>
      <w:r w:rsidRPr="00871BC8">
        <w:rPr>
          <w:rFonts w:ascii="Arial" w:hAnsi="Arial" w:cs="Arial"/>
          <w:bCs/>
          <w:sz w:val="20"/>
        </w:rPr>
        <w:t xml:space="preserve"> za izvajanje </w:t>
      </w:r>
      <w:r w:rsidR="00E2608C">
        <w:rPr>
          <w:rFonts w:ascii="Arial" w:hAnsi="Arial" w:cs="Arial"/>
          <w:bCs/>
          <w:sz w:val="20"/>
        </w:rPr>
        <w:t>projektov</w:t>
      </w:r>
      <w:r w:rsidRPr="00871BC8">
        <w:rPr>
          <w:rFonts w:ascii="Arial" w:hAnsi="Arial" w:cs="Arial"/>
          <w:bCs/>
          <w:sz w:val="20"/>
        </w:rPr>
        <w:t>.</w:t>
      </w:r>
    </w:p>
    <w:p w14:paraId="62EFB652" w14:textId="49F8A1F7" w:rsidR="007E0D99" w:rsidRPr="00822AAE" w:rsidRDefault="00142BB5" w:rsidP="000D0A91">
      <w:pPr>
        <w:pStyle w:val="Naslov2"/>
      </w:pPr>
      <w:bookmarkStart w:id="74" w:name="_Toc176529465"/>
      <w:r w:rsidRPr="00822AAE">
        <w:t>POSTOPEK IZBORA PRIJAVITELJEV</w:t>
      </w:r>
      <w:bookmarkStart w:id="75" w:name="_Hlk46471428"/>
      <w:bookmarkEnd w:id="72"/>
      <w:bookmarkEnd w:id="74"/>
    </w:p>
    <w:p w14:paraId="626A619C" w14:textId="57B3AC5D" w:rsidR="00E86FB4" w:rsidRPr="00377476" w:rsidRDefault="00E86FB4" w:rsidP="00CD787B">
      <w:pPr>
        <w:rPr>
          <w:rFonts w:ascii="Arial" w:hAnsi="Arial" w:cs="Arial"/>
          <w:sz w:val="20"/>
        </w:rPr>
      </w:pPr>
    </w:p>
    <w:p w14:paraId="22E862B3" w14:textId="246E7F4D" w:rsidR="00E86FB4" w:rsidRPr="00E73BBA" w:rsidRDefault="00E86FB4" w:rsidP="00CD787B">
      <w:pPr>
        <w:rPr>
          <w:rFonts w:ascii="Arial" w:hAnsi="Arial" w:cs="Arial"/>
          <w:sz w:val="20"/>
        </w:rPr>
      </w:pPr>
      <w:r w:rsidRPr="00E73BBA">
        <w:rPr>
          <w:rFonts w:ascii="Arial" w:hAnsi="Arial" w:cs="Arial"/>
          <w:sz w:val="20"/>
        </w:rPr>
        <w:t>Postopek javnega razpisa za dodelitev sredstev bo vodila strokovna komisija, imenovana s strani predstojnika ministrstva.</w:t>
      </w:r>
    </w:p>
    <w:p w14:paraId="3E168563" w14:textId="018D7D3A" w:rsidR="009057BA" w:rsidRPr="00E73BBA" w:rsidRDefault="009057BA" w:rsidP="00CD787B">
      <w:pPr>
        <w:rPr>
          <w:rFonts w:ascii="Arial" w:hAnsi="Arial" w:cs="Arial"/>
          <w:sz w:val="20"/>
        </w:rPr>
      </w:pPr>
    </w:p>
    <w:p w14:paraId="3C021E84" w14:textId="7F0B14FA" w:rsidR="009D6EB1" w:rsidRPr="00CD787B" w:rsidRDefault="009057BA" w:rsidP="00CD787B">
      <w:pPr>
        <w:rPr>
          <w:rFonts w:ascii="Arial" w:hAnsi="Arial" w:cs="Arial"/>
          <w:sz w:val="20"/>
        </w:rPr>
      </w:pPr>
      <w:r w:rsidRPr="00E73BBA">
        <w:rPr>
          <w:rFonts w:ascii="Arial" w:hAnsi="Arial" w:cs="Arial"/>
          <w:sz w:val="20"/>
        </w:rPr>
        <w:t>Na javnem razpisu lahko kandidira prijavitelj sam</w:t>
      </w:r>
      <w:r w:rsidR="003E79E9" w:rsidRPr="00E73BBA">
        <w:rPr>
          <w:rFonts w:ascii="Arial" w:hAnsi="Arial" w:cs="Arial"/>
          <w:sz w:val="20"/>
        </w:rPr>
        <w:t>.</w:t>
      </w:r>
    </w:p>
    <w:p w14:paraId="21AA7C8A" w14:textId="0494A59C" w:rsidR="007E0D99" w:rsidRPr="00377476" w:rsidRDefault="007E0D99" w:rsidP="00CD787B">
      <w:pPr>
        <w:pStyle w:val="naslov30"/>
        <w:numPr>
          <w:ilvl w:val="1"/>
          <w:numId w:val="3"/>
        </w:numPr>
        <w:ind w:left="0" w:firstLine="0"/>
        <w:rPr>
          <w:rFonts w:cs="Arial"/>
          <w:u w:val="none"/>
        </w:rPr>
      </w:pPr>
      <w:bookmarkStart w:id="76" w:name="_Toc131518618"/>
      <w:bookmarkStart w:id="77" w:name="_Toc176529466"/>
      <w:r w:rsidRPr="00377476">
        <w:rPr>
          <w:rFonts w:cs="Arial"/>
          <w:u w:val="none"/>
        </w:rPr>
        <w:t>Rok in način oddaje vloge na javni razpis</w:t>
      </w:r>
      <w:bookmarkEnd w:id="76"/>
      <w:bookmarkEnd w:id="77"/>
    </w:p>
    <w:p w14:paraId="04D74404" w14:textId="77777777" w:rsidR="00E86FB4" w:rsidRPr="00377476" w:rsidRDefault="00E86FB4" w:rsidP="00CD787B">
      <w:pPr>
        <w:autoSpaceDE w:val="0"/>
        <w:autoSpaceDN w:val="0"/>
        <w:adjustRightInd w:val="0"/>
        <w:rPr>
          <w:rFonts w:ascii="Arial" w:hAnsi="Arial" w:cs="Arial"/>
          <w:sz w:val="20"/>
        </w:rPr>
      </w:pPr>
      <w:bookmarkStart w:id="78" w:name="_Hlk9236218"/>
    </w:p>
    <w:bookmarkEnd w:id="78"/>
    <w:p w14:paraId="78A91D00" w14:textId="77777777" w:rsidR="00E73BBA" w:rsidRPr="00871BC8" w:rsidRDefault="00E73BBA" w:rsidP="00CD787B">
      <w:pPr>
        <w:autoSpaceDE w:val="0"/>
        <w:autoSpaceDN w:val="0"/>
        <w:adjustRightInd w:val="0"/>
        <w:rPr>
          <w:rFonts w:ascii="Arial" w:hAnsi="Arial" w:cs="Arial"/>
          <w:sz w:val="20"/>
        </w:rPr>
      </w:pPr>
      <w:r w:rsidRPr="00871BC8">
        <w:rPr>
          <w:rFonts w:ascii="Arial" w:hAnsi="Arial" w:cs="Arial"/>
          <w:sz w:val="20"/>
        </w:rPr>
        <w:t>Vloga mora biti pripravljena v slovenskem jeziku, skladno z določili javnega razpisa in razpisne dokumentacije. Stroški priprave vloge in oddaje vloge na predmetni javni razpis niso upravičen strošek. Oddaja vloge pomeni, da se je prijavitelj seznanil z vsebino javnega razpisa in razpisne dokumentacije ter da se z njo strinja. Vlogo lahko podpiše le zakoniti zastopnik ali od njega pooblaščena oseba. Vloga, ki ne bo podpisana s strani zakonitega zastopnika ali od njega pooblaščene osebe, ki priloži neustrezno pooblastilo s strani zakonitega zastopnika, bo kot formalno nepopolna zavržena.</w:t>
      </w:r>
    </w:p>
    <w:p w14:paraId="0ACA7AE5" w14:textId="77777777" w:rsidR="00E73BBA" w:rsidRPr="00871BC8" w:rsidRDefault="00E73BBA" w:rsidP="00CD787B">
      <w:pPr>
        <w:autoSpaceDE w:val="0"/>
        <w:autoSpaceDN w:val="0"/>
        <w:adjustRightInd w:val="0"/>
        <w:rPr>
          <w:rFonts w:ascii="Arial" w:hAnsi="Arial" w:cs="Arial"/>
          <w:sz w:val="20"/>
        </w:rPr>
      </w:pPr>
    </w:p>
    <w:p w14:paraId="14D95A44" w14:textId="6099529A" w:rsidR="00E73BBA" w:rsidRDefault="00E73BBA" w:rsidP="00CD787B">
      <w:pPr>
        <w:autoSpaceDE w:val="0"/>
        <w:autoSpaceDN w:val="0"/>
        <w:adjustRightInd w:val="0"/>
        <w:rPr>
          <w:rFonts w:ascii="Arial" w:hAnsi="Arial" w:cs="Arial"/>
          <w:b/>
          <w:sz w:val="20"/>
        </w:rPr>
      </w:pPr>
      <w:r w:rsidRPr="00871BC8">
        <w:rPr>
          <w:rFonts w:ascii="Arial" w:hAnsi="Arial" w:cs="Arial"/>
          <w:sz w:val="20"/>
        </w:rPr>
        <w:t xml:space="preserve">Rok za </w:t>
      </w:r>
      <w:r w:rsidRPr="006F6BE6">
        <w:rPr>
          <w:rFonts w:ascii="Arial" w:hAnsi="Arial" w:cs="Arial"/>
          <w:sz w:val="20"/>
        </w:rPr>
        <w:t>oddajo vlog na predmetni</w:t>
      </w:r>
      <w:r w:rsidR="00F246CF" w:rsidRPr="006F6BE6">
        <w:rPr>
          <w:rFonts w:ascii="Arial" w:hAnsi="Arial" w:cs="Arial"/>
          <w:sz w:val="20"/>
        </w:rPr>
        <w:t xml:space="preserve"> </w:t>
      </w:r>
      <w:r w:rsidR="00736667" w:rsidRPr="006F6BE6">
        <w:rPr>
          <w:rFonts w:ascii="Arial" w:hAnsi="Arial" w:cs="Arial"/>
          <w:sz w:val="20"/>
        </w:rPr>
        <w:t xml:space="preserve">javni razpis </w:t>
      </w:r>
      <w:r w:rsidR="00F246CF" w:rsidRPr="006F6BE6">
        <w:rPr>
          <w:rFonts w:ascii="Arial" w:hAnsi="Arial" w:cs="Arial"/>
          <w:sz w:val="20"/>
        </w:rPr>
        <w:t>za prvo odpiranje</w:t>
      </w:r>
      <w:r w:rsidRPr="006F6BE6">
        <w:rPr>
          <w:rFonts w:ascii="Arial" w:hAnsi="Arial" w:cs="Arial"/>
          <w:sz w:val="20"/>
        </w:rPr>
        <w:t xml:space="preserve"> javn</w:t>
      </w:r>
      <w:r w:rsidR="00F246CF" w:rsidRPr="006F6BE6">
        <w:rPr>
          <w:rFonts w:ascii="Arial" w:hAnsi="Arial" w:cs="Arial"/>
          <w:sz w:val="20"/>
        </w:rPr>
        <w:t>ega</w:t>
      </w:r>
      <w:r w:rsidRPr="006F6BE6">
        <w:rPr>
          <w:rFonts w:ascii="Arial" w:hAnsi="Arial" w:cs="Arial"/>
          <w:sz w:val="20"/>
        </w:rPr>
        <w:t xml:space="preserve"> </w:t>
      </w:r>
      <w:r w:rsidR="00F246CF" w:rsidRPr="006F6BE6">
        <w:rPr>
          <w:rFonts w:ascii="Arial" w:hAnsi="Arial" w:cs="Arial"/>
          <w:sz w:val="20"/>
        </w:rPr>
        <w:t xml:space="preserve">razpisa </w:t>
      </w:r>
      <w:r w:rsidRPr="006F6BE6">
        <w:rPr>
          <w:rFonts w:ascii="Arial" w:hAnsi="Arial" w:cs="Arial"/>
          <w:sz w:val="20"/>
        </w:rPr>
        <w:t>je do vključno</w:t>
      </w:r>
      <w:bookmarkStart w:id="79" w:name="_Hlk8385278"/>
      <w:r w:rsidRPr="006F6BE6">
        <w:rPr>
          <w:rFonts w:ascii="Arial" w:hAnsi="Arial" w:cs="Arial"/>
          <w:b/>
          <w:sz w:val="20"/>
        </w:rPr>
        <w:t xml:space="preserve"> </w:t>
      </w:r>
      <w:bookmarkEnd w:id="79"/>
      <w:r w:rsidR="006F6BE6" w:rsidRPr="006F6BE6">
        <w:rPr>
          <w:rFonts w:ascii="Arial" w:hAnsi="Arial" w:cs="Arial"/>
          <w:b/>
          <w:sz w:val="20"/>
        </w:rPr>
        <w:t>14. 3. 2025</w:t>
      </w:r>
      <w:r w:rsidRPr="006F6BE6">
        <w:rPr>
          <w:rFonts w:ascii="Arial" w:hAnsi="Arial" w:cs="Arial"/>
          <w:b/>
          <w:sz w:val="20"/>
        </w:rPr>
        <w:t>.</w:t>
      </w:r>
    </w:p>
    <w:p w14:paraId="294FDC1C" w14:textId="77777777" w:rsidR="00F246CF" w:rsidRDefault="00F246CF" w:rsidP="00CD787B">
      <w:pPr>
        <w:autoSpaceDE w:val="0"/>
        <w:autoSpaceDN w:val="0"/>
        <w:adjustRightInd w:val="0"/>
        <w:rPr>
          <w:rFonts w:ascii="Arial" w:hAnsi="Arial" w:cs="Arial"/>
          <w:b/>
          <w:sz w:val="20"/>
        </w:rPr>
      </w:pPr>
    </w:p>
    <w:p w14:paraId="7DB3E476" w14:textId="6CAB2596" w:rsidR="00F246CF" w:rsidRPr="00F246CF" w:rsidRDefault="00F246CF" w:rsidP="00CD787B">
      <w:pPr>
        <w:autoSpaceDE w:val="0"/>
        <w:autoSpaceDN w:val="0"/>
        <w:adjustRightInd w:val="0"/>
        <w:rPr>
          <w:rFonts w:ascii="Arial" w:hAnsi="Arial" w:cs="Arial"/>
          <w:bCs/>
          <w:sz w:val="20"/>
        </w:rPr>
      </w:pPr>
      <w:r w:rsidRPr="00F246CF">
        <w:rPr>
          <w:rFonts w:ascii="Arial" w:hAnsi="Arial" w:cs="Arial"/>
          <w:bCs/>
          <w:sz w:val="20"/>
        </w:rPr>
        <w:t>Roki za oddajo vlog na odpiranja v letih 2026, 2027 in 2028 bodo objavljeni naknadno</w:t>
      </w:r>
      <w:r w:rsidR="00736667">
        <w:rPr>
          <w:rFonts w:ascii="Arial" w:hAnsi="Arial" w:cs="Arial"/>
          <w:bCs/>
          <w:sz w:val="20"/>
        </w:rPr>
        <w:t xml:space="preserve"> na spletni strani MGTŠ: </w:t>
      </w:r>
      <w:r w:rsidR="00736667" w:rsidRPr="00736667">
        <w:rPr>
          <w:rFonts w:ascii="Arial" w:hAnsi="Arial" w:cs="Arial"/>
          <w:bCs/>
          <w:sz w:val="20"/>
        </w:rPr>
        <w:t>https://www.gov.si/drzavni-organi/ministrstva/ministrstvo-za-gospodarstvo-turizem-in-sport/javne-objave/</w:t>
      </w:r>
      <w:r w:rsidRPr="00F246CF">
        <w:rPr>
          <w:rFonts w:ascii="Arial" w:hAnsi="Arial" w:cs="Arial"/>
          <w:bCs/>
          <w:sz w:val="20"/>
        </w:rPr>
        <w:t xml:space="preserve">. </w:t>
      </w:r>
    </w:p>
    <w:p w14:paraId="7168A995" w14:textId="77777777" w:rsidR="00E73BBA" w:rsidRPr="00871BC8" w:rsidRDefault="00E73BBA" w:rsidP="00CD787B">
      <w:pPr>
        <w:autoSpaceDE w:val="0"/>
        <w:autoSpaceDN w:val="0"/>
        <w:adjustRightInd w:val="0"/>
        <w:rPr>
          <w:rFonts w:ascii="Arial" w:hAnsi="Arial" w:cs="Arial"/>
          <w:sz w:val="20"/>
        </w:rPr>
      </w:pPr>
    </w:p>
    <w:p w14:paraId="573EB2E3" w14:textId="77777777" w:rsidR="00E73BBA" w:rsidRPr="00871BC8" w:rsidRDefault="00E73BBA" w:rsidP="00CD787B">
      <w:pPr>
        <w:rPr>
          <w:rFonts w:ascii="Arial" w:hAnsi="Arial" w:cs="Arial"/>
          <w:bCs/>
          <w:sz w:val="20"/>
        </w:rPr>
      </w:pPr>
      <w:r w:rsidRPr="00871BC8">
        <w:rPr>
          <w:rFonts w:ascii="Arial" w:hAnsi="Arial" w:cs="Arial"/>
          <w:bCs/>
          <w:sz w:val="20"/>
        </w:rPr>
        <w:t xml:space="preserve">Vloga mora biti oddana v papirnati/tiskani obliki na </w:t>
      </w:r>
      <w:r w:rsidRPr="00871BC8">
        <w:rPr>
          <w:rFonts w:ascii="Arial" w:hAnsi="Arial" w:cs="Arial"/>
          <w:bCs/>
          <w:sz w:val="20"/>
          <w:u w:val="single"/>
        </w:rPr>
        <w:t>prijavnih obrazcih</w:t>
      </w:r>
      <w:r w:rsidRPr="00871BC8">
        <w:rPr>
          <w:rFonts w:ascii="Arial" w:hAnsi="Arial" w:cs="Arial"/>
          <w:bCs/>
          <w:sz w:val="20"/>
        </w:rPr>
        <w:t xml:space="preserve">, ki so del razpisne dokumentacije, in mora vsebovati vse zahtevane obvezne </w:t>
      </w:r>
      <w:r w:rsidRPr="00871BC8">
        <w:rPr>
          <w:rFonts w:ascii="Arial" w:hAnsi="Arial" w:cs="Arial"/>
          <w:bCs/>
          <w:sz w:val="20"/>
          <w:u w:val="single"/>
        </w:rPr>
        <w:t>priloge in podatke</w:t>
      </w:r>
      <w:r w:rsidRPr="00871BC8">
        <w:rPr>
          <w:rFonts w:ascii="Arial" w:hAnsi="Arial" w:cs="Arial"/>
          <w:bCs/>
          <w:sz w:val="20"/>
        </w:rPr>
        <w:t xml:space="preserve">, ki so določeni v besedilu javnega razpisa in razpisni dokumentaciji. Poleg tega je treba, skupaj z vlogo, </w:t>
      </w:r>
      <w:r w:rsidRPr="00871BC8">
        <w:rPr>
          <w:rFonts w:ascii="Arial" w:hAnsi="Arial" w:cs="Arial"/>
          <w:sz w:val="20"/>
          <w:u w:val="single"/>
        </w:rPr>
        <w:t>na e-nosilcu podatkov</w:t>
      </w:r>
      <w:r w:rsidRPr="00871BC8">
        <w:rPr>
          <w:rFonts w:ascii="Arial" w:hAnsi="Arial" w:cs="Arial"/>
          <w:sz w:val="20"/>
        </w:rPr>
        <w:t xml:space="preserve"> (npr. USB ključku) v Wordovi oziroma Excelovi oziroma PDF ali drugi ustrezni obliki,</w:t>
      </w:r>
      <w:r w:rsidRPr="00871BC8">
        <w:rPr>
          <w:rFonts w:ascii="Arial" w:hAnsi="Arial" w:cs="Arial"/>
          <w:bCs/>
          <w:sz w:val="20"/>
        </w:rPr>
        <w:t xml:space="preserve"> posredovati tudi izpolnjene spodaj navedene obrazce:</w:t>
      </w:r>
    </w:p>
    <w:p w14:paraId="1B618EC0" w14:textId="77777777" w:rsidR="00E73BBA" w:rsidRPr="00871BC8" w:rsidRDefault="00E73BBA" w:rsidP="00CD787B">
      <w:pPr>
        <w:rPr>
          <w:rFonts w:ascii="Arial" w:hAnsi="Arial" w:cs="Arial"/>
          <w:b/>
          <w:sz w:val="20"/>
        </w:rPr>
      </w:pPr>
    </w:p>
    <w:p w14:paraId="08AE1EE4" w14:textId="13E0CF31" w:rsidR="00E73BBA" w:rsidRPr="00871BC8" w:rsidRDefault="00E73BBA" w:rsidP="00CD787B">
      <w:pPr>
        <w:numPr>
          <w:ilvl w:val="0"/>
          <w:numId w:val="29"/>
        </w:numPr>
        <w:spacing w:after="160"/>
        <w:contextualSpacing/>
        <w:rPr>
          <w:rFonts w:ascii="Arial" w:eastAsia="Calibri" w:hAnsi="Arial" w:cs="Arial"/>
          <w:sz w:val="20"/>
          <w:lang w:eastAsia="en-US"/>
        </w:rPr>
      </w:pPr>
      <w:r w:rsidRPr="00871BC8">
        <w:rPr>
          <w:rFonts w:ascii="Arial" w:eastAsia="Calibri" w:hAnsi="Arial" w:cs="Arial"/>
          <w:sz w:val="20"/>
          <w:lang w:eastAsia="en-US"/>
        </w:rPr>
        <w:t>Obrazec št. 1</w:t>
      </w:r>
      <w:r w:rsidR="00733F9E">
        <w:rPr>
          <w:rFonts w:ascii="Arial" w:eastAsia="Calibri" w:hAnsi="Arial" w:cs="Arial"/>
          <w:sz w:val="20"/>
          <w:lang w:eastAsia="en-US"/>
        </w:rPr>
        <w:t xml:space="preserve"> (A/B)</w:t>
      </w:r>
      <w:r w:rsidRPr="00871BC8">
        <w:rPr>
          <w:rFonts w:ascii="Arial" w:eastAsia="Calibri" w:hAnsi="Arial" w:cs="Arial"/>
          <w:sz w:val="20"/>
          <w:lang w:eastAsia="en-US"/>
        </w:rPr>
        <w:t>: Prijavni obrazec,</w:t>
      </w:r>
    </w:p>
    <w:p w14:paraId="1AE3BAB7" w14:textId="77777777" w:rsidR="00E73BBA" w:rsidRPr="00871BC8" w:rsidRDefault="00E73BBA" w:rsidP="00CD787B">
      <w:pPr>
        <w:numPr>
          <w:ilvl w:val="0"/>
          <w:numId w:val="29"/>
        </w:numPr>
        <w:spacing w:after="160"/>
        <w:contextualSpacing/>
        <w:rPr>
          <w:rFonts w:ascii="Arial" w:eastAsia="Calibri" w:hAnsi="Arial" w:cs="Arial"/>
          <w:sz w:val="20"/>
          <w:lang w:eastAsia="en-US"/>
        </w:rPr>
      </w:pPr>
      <w:r w:rsidRPr="00871BC8">
        <w:rPr>
          <w:rFonts w:ascii="Arial" w:eastAsia="Calibri" w:hAnsi="Arial" w:cs="Arial"/>
          <w:sz w:val="20"/>
          <w:lang w:eastAsia="en-US"/>
        </w:rPr>
        <w:t>Obrazec št. 2: Finančni načrt.</w:t>
      </w:r>
    </w:p>
    <w:p w14:paraId="2D7EC690" w14:textId="77777777" w:rsidR="00E73BBA" w:rsidRPr="00871BC8" w:rsidRDefault="00E73BBA" w:rsidP="00CD787B">
      <w:pPr>
        <w:rPr>
          <w:rFonts w:ascii="Arial" w:hAnsi="Arial" w:cs="Arial"/>
          <w:sz w:val="20"/>
        </w:rPr>
      </w:pPr>
    </w:p>
    <w:p w14:paraId="7394521C" w14:textId="32378974" w:rsidR="00E73BBA" w:rsidRPr="00871BC8" w:rsidRDefault="00E73BBA" w:rsidP="00CD787B">
      <w:pPr>
        <w:rPr>
          <w:rFonts w:ascii="Arial" w:hAnsi="Arial" w:cs="Arial"/>
          <w:bCs/>
          <w:sz w:val="20"/>
        </w:rPr>
      </w:pPr>
      <w:r w:rsidRPr="00871BC8">
        <w:rPr>
          <w:rFonts w:ascii="Arial" w:hAnsi="Arial" w:cs="Arial"/>
          <w:bCs/>
          <w:sz w:val="20"/>
        </w:rPr>
        <w:t>V primeru neskladnosti podatkov v tiskanih in elektronskih obrazcih oziroma prilogah, se upoštevajo tisti v tiskani obliki, navedeni v Obrazcu št. 1</w:t>
      </w:r>
      <w:r w:rsidR="00733F9E">
        <w:rPr>
          <w:rFonts w:ascii="Arial" w:hAnsi="Arial" w:cs="Arial"/>
          <w:bCs/>
          <w:sz w:val="20"/>
        </w:rPr>
        <w:t xml:space="preserve"> (A/B)</w:t>
      </w:r>
      <w:r w:rsidRPr="00871BC8">
        <w:rPr>
          <w:rFonts w:ascii="Arial" w:hAnsi="Arial" w:cs="Arial"/>
          <w:bCs/>
          <w:sz w:val="20"/>
        </w:rPr>
        <w:t>.</w:t>
      </w:r>
    </w:p>
    <w:p w14:paraId="1C1EE72C" w14:textId="77777777" w:rsidR="00E73BBA" w:rsidRPr="00871BC8" w:rsidRDefault="00E73BBA" w:rsidP="00CD787B">
      <w:pPr>
        <w:rPr>
          <w:rFonts w:ascii="Arial" w:hAnsi="Arial" w:cs="Arial"/>
          <w:bCs/>
          <w:sz w:val="20"/>
        </w:rPr>
      </w:pPr>
    </w:p>
    <w:p w14:paraId="68974525" w14:textId="0332301A" w:rsidR="00E73BBA" w:rsidRDefault="00E73BBA" w:rsidP="00CD787B">
      <w:pPr>
        <w:rPr>
          <w:rFonts w:ascii="Arial" w:hAnsi="Arial" w:cs="Arial"/>
          <w:bCs/>
          <w:sz w:val="20"/>
        </w:rPr>
      </w:pPr>
      <w:r w:rsidRPr="00871BC8">
        <w:rPr>
          <w:rFonts w:ascii="Arial" w:hAnsi="Arial" w:cs="Arial"/>
          <w:bCs/>
          <w:sz w:val="20"/>
        </w:rPr>
        <w:t>Vloge je potrebno vložiti na naslov: Ministrstvo za gospodarstvo, turizem in šport, Kotnikova ulica 5, 1000 Ljubljana. Kot pravočasne bodo upoštevane vloge, ki bodo oddane do roka za oddajo vlog skladno s spodnjimi določbami</w:t>
      </w:r>
      <w:r w:rsidR="00F246CF">
        <w:rPr>
          <w:rFonts w:ascii="Arial" w:hAnsi="Arial" w:cs="Arial"/>
          <w:bCs/>
          <w:sz w:val="20"/>
        </w:rPr>
        <w:t xml:space="preserve"> za prvo odpiranje</w:t>
      </w:r>
      <w:r w:rsidRPr="00871BC8">
        <w:rPr>
          <w:rFonts w:ascii="Arial" w:hAnsi="Arial" w:cs="Arial"/>
          <w:bCs/>
          <w:sz w:val="20"/>
        </w:rPr>
        <w:t xml:space="preserve">, tj. do </w:t>
      </w:r>
      <w:r w:rsidRPr="006F6BE6">
        <w:rPr>
          <w:rFonts w:ascii="Arial" w:hAnsi="Arial" w:cs="Arial"/>
          <w:bCs/>
          <w:sz w:val="20"/>
        </w:rPr>
        <w:t xml:space="preserve">vključno </w:t>
      </w:r>
      <w:r w:rsidR="006F6BE6" w:rsidRPr="006F6BE6">
        <w:rPr>
          <w:rFonts w:ascii="Arial" w:hAnsi="Arial" w:cs="Arial"/>
          <w:bCs/>
          <w:sz w:val="20"/>
        </w:rPr>
        <w:t>14. 3. 2025</w:t>
      </w:r>
      <w:r w:rsidRPr="006F6BE6">
        <w:rPr>
          <w:rFonts w:ascii="Arial" w:hAnsi="Arial" w:cs="Arial"/>
          <w:bCs/>
          <w:sz w:val="20"/>
        </w:rPr>
        <w:t>.</w:t>
      </w:r>
    </w:p>
    <w:p w14:paraId="2FE3C44B" w14:textId="77777777" w:rsidR="00F246CF" w:rsidRDefault="00F246CF" w:rsidP="00CD787B">
      <w:pPr>
        <w:rPr>
          <w:rFonts w:ascii="Arial" w:hAnsi="Arial" w:cs="Arial"/>
          <w:bCs/>
          <w:sz w:val="20"/>
        </w:rPr>
      </w:pPr>
    </w:p>
    <w:p w14:paraId="046CF50A" w14:textId="1142CAAB" w:rsidR="00F246CF" w:rsidRPr="00871BC8" w:rsidRDefault="00F246CF" w:rsidP="00CD787B">
      <w:pPr>
        <w:rPr>
          <w:rFonts w:ascii="Arial" w:hAnsi="Arial" w:cs="Arial"/>
          <w:bCs/>
          <w:sz w:val="20"/>
        </w:rPr>
      </w:pPr>
      <w:r w:rsidRPr="00F246CF">
        <w:rPr>
          <w:rFonts w:ascii="Arial" w:hAnsi="Arial" w:cs="Arial"/>
          <w:bCs/>
          <w:sz w:val="20"/>
        </w:rPr>
        <w:t xml:space="preserve">Roki za </w:t>
      </w:r>
      <w:r>
        <w:rPr>
          <w:rFonts w:ascii="Arial" w:hAnsi="Arial" w:cs="Arial"/>
          <w:bCs/>
          <w:sz w:val="20"/>
        </w:rPr>
        <w:t>pravočasno</w:t>
      </w:r>
      <w:r w:rsidR="00037529">
        <w:rPr>
          <w:rFonts w:ascii="Arial" w:hAnsi="Arial" w:cs="Arial"/>
          <w:bCs/>
          <w:sz w:val="20"/>
        </w:rPr>
        <w:t xml:space="preserve"> oddajo</w:t>
      </w:r>
      <w:r w:rsidRPr="00F246CF">
        <w:rPr>
          <w:rFonts w:ascii="Arial" w:hAnsi="Arial" w:cs="Arial"/>
          <w:bCs/>
          <w:sz w:val="20"/>
        </w:rPr>
        <w:t xml:space="preserve"> vlog na odpiranj</w:t>
      </w:r>
      <w:r>
        <w:rPr>
          <w:rFonts w:ascii="Arial" w:hAnsi="Arial" w:cs="Arial"/>
          <w:bCs/>
          <w:sz w:val="20"/>
        </w:rPr>
        <w:t>ih</w:t>
      </w:r>
      <w:r w:rsidRPr="00F246CF">
        <w:rPr>
          <w:rFonts w:ascii="Arial" w:hAnsi="Arial" w:cs="Arial"/>
          <w:bCs/>
          <w:sz w:val="20"/>
        </w:rPr>
        <w:t xml:space="preserve"> v letih 2026, 2027 in 2028 bodo objavljeni naknadno.</w:t>
      </w:r>
    </w:p>
    <w:p w14:paraId="0E448532" w14:textId="77777777" w:rsidR="00E73BBA" w:rsidRPr="00871BC8" w:rsidRDefault="00E73BBA" w:rsidP="00CD787B">
      <w:pPr>
        <w:rPr>
          <w:rFonts w:ascii="Arial" w:hAnsi="Arial" w:cs="Arial"/>
          <w:bCs/>
          <w:sz w:val="20"/>
        </w:rPr>
      </w:pPr>
    </w:p>
    <w:p w14:paraId="75B68017" w14:textId="77777777" w:rsidR="00E73BBA" w:rsidRPr="00871BC8" w:rsidRDefault="00E73BBA" w:rsidP="00CD787B">
      <w:pPr>
        <w:rPr>
          <w:rFonts w:ascii="Arial" w:hAnsi="Arial" w:cs="Arial"/>
          <w:bCs/>
          <w:sz w:val="20"/>
        </w:rPr>
      </w:pPr>
      <w:r w:rsidRPr="00871BC8">
        <w:rPr>
          <w:rFonts w:ascii="Arial" w:hAnsi="Arial" w:cs="Arial"/>
          <w:bCs/>
          <w:sz w:val="20"/>
        </w:rPr>
        <w:t>Vloga se lahko odda po pošti ali osebno. Če se vloga pošlje priporočeno po pošti, se za dan oddaje vloge šteje datum oddaje na pošto (poštni žig). Če se vloga pošlje z navadno pošiljko, se za dan oddaje šteje dan, ko ministrstvo vlogo prejme. Osebno se vloga lahko odda v sprejemni pisarni ministrstva, na lokaciji Kotnikova ulica 5, Ljubljana, od 9.00 do 15.30 (v petek do 14.30), na zadnji dan za oddajo vlog pa najkasneje do 12. ure.</w:t>
      </w:r>
    </w:p>
    <w:p w14:paraId="755CE3A5" w14:textId="77777777" w:rsidR="00E73BBA" w:rsidRPr="00871BC8" w:rsidRDefault="00E73BBA" w:rsidP="00CD787B">
      <w:pPr>
        <w:rPr>
          <w:rFonts w:ascii="Arial" w:hAnsi="Arial" w:cs="Arial"/>
          <w:bCs/>
          <w:sz w:val="20"/>
        </w:rPr>
      </w:pPr>
    </w:p>
    <w:p w14:paraId="0796235C" w14:textId="77777777" w:rsidR="00E73BBA" w:rsidRPr="00871BC8" w:rsidRDefault="00E73BBA" w:rsidP="00CD787B">
      <w:pPr>
        <w:rPr>
          <w:rFonts w:ascii="Arial" w:hAnsi="Arial" w:cs="Arial"/>
          <w:bCs/>
          <w:sz w:val="20"/>
        </w:rPr>
      </w:pPr>
      <w:r w:rsidRPr="00871BC8">
        <w:rPr>
          <w:rFonts w:ascii="Arial" w:hAnsi="Arial" w:cs="Arial"/>
          <w:bCs/>
          <w:sz w:val="20"/>
        </w:rPr>
        <w:t>Merilo za pravočasno prispelo vlogo je poštni žig, odtisnjen na ovojnici, ki za obravnavo ne sme biti kasnejši od datuma roka za predložitev vlog. V primeru, da iz ovojnice datum na poštnem žigu ne bo razviden in v primeru neposredne predložitve vloge na sedežu ministrstva, velja datum vpisan na potrdilu ministrstva o prejemu pošiljke, ki prav tako ne sme biti kasnejši od datuma roka za predložitev vlog in v primeru vložitve vloge na ministrstvu na skrajni rok tudi ura oddaje.</w:t>
      </w:r>
    </w:p>
    <w:p w14:paraId="25D741FC" w14:textId="77777777" w:rsidR="00E73BBA" w:rsidRPr="00871BC8" w:rsidRDefault="00E73BBA" w:rsidP="00CD787B">
      <w:pPr>
        <w:rPr>
          <w:rFonts w:ascii="Arial" w:hAnsi="Arial" w:cs="Arial"/>
          <w:bCs/>
          <w:sz w:val="20"/>
        </w:rPr>
      </w:pPr>
    </w:p>
    <w:p w14:paraId="4E0B37EA" w14:textId="77777777" w:rsidR="00E73BBA" w:rsidRPr="00871BC8" w:rsidRDefault="00E73BBA" w:rsidP="00CD787B">
      <w:pPr>
        <w:rPr>
          <w:rFonts w:ascii="Arial" w:hAnsi="Arial" w:cs="Arial"/>
          <w:sz w:val="20"/>
        </w:rPr>
      </w:pPr>
      <w:r w:rsidRPr="00871BC8">
        <w:rPr>
          <w:rFonts w:ascii="Arial" w:hAnsi="Arial" w:cs="Arial"/>
          <w:bCs/>
          <w:sz w:val="20"/>
        </w:rPr>
        <w:t>Kot pravočasne bodo upoštevane vloge, ki bodo, ne glede na način dostave, prispele v vložišče ministrstva najkasneje do roka za oddajo vlog</w:t>
      </w:r>
      <w:r w:rsidRPr="00871BC8">
        <w:rPr>
          <w:rFonts w:ascii="Arial" w:hAnsi="Arial" w:cs="Arial"/>
          <w:sz w:val="20"/>
        </w:rPr>
        <w:t xml:space="preserve">, in sicer na način, </w:t>
      </w:r>
      <w:r w:rsidRPr="00871BC8">
        <w:rPr>
          <w:rFonts w:ascii="Arial" w:hAnsi="Arial" w:cs="Arial"/>
          <w:b/>
          <w:bCs/>
          <w:sz w:val="20"/>
        </w:rPr>
        <w:t>da bo iz pošiljke jasno razviden točen datum in ura oddaje vloge</w:t>
      </w:r>
      <w:r w:rsidRPr="00871BC8">
        <w:rPr>
          <w:rFonts w:ascii="Arial" w:hAnsi="Arial" w:cs="Arial"/>
          <w:sz w:val="20"/>
        </w:rPr>
        <w:t>. V nasprotnem primeru strokovna komisija prepozne vloge ne bo obravnavala in jo bo s sklepom predstojnika ministrstva zavrgla ter neodprto vrnila pošiljatelju.</w:t>
      </w:r>
    </w:p>
    <w:p w14:paraId="1F6CDDE8" w14:textId="77777777" w:rsidR="00E73BBA" w:rsidRPr="00871BC8" w:rsidRDefault="00E73BBA" w:rsidP="00CD787B">
      <w:pPr>
        <w:rPr>
          <w:rFonts w:ascii="Arial" w:hAnsi="Arial" w:cs="Arial"/>
          <w:bCs/>
          <w:sz w:val="20"/>
        </w:rPr>
      </w:pPr>
    </w:p>
    <w:p w14:paraId="2E89D537" w14:textId="18EB8080" w:rsidR="00E73BBA" w:rsidRPr="00871BC8" w:rsidRDefault="00E73BBA" w:rsidP="00CD787B">
      <w:pPr>
        <w:rPr>
          <w:rFonts w:ascii="Arial" w:hAnsi="Arial" w:cs="Arial"/>
          <w:b/>
          <w:bCs/>
          <w:sz w:val="20"/>
        </w:rPr>
      </w:pPr>
      <w:r w:rsidRPr="00871BC8">
        <w:rPr>
          <w:rFonts w:ascii="Arial" w:hAnsi="Arial" w:cs="Arial"/>
          <w:bCs/>
          <w:sz w:val="20"/>
        </w:rPr>
        <w:lastRenderedPageBreak/>
        <w:t xml:space="preserve">Vlogo je treba oddati v zaprti ovojnici, ki mora biti označena s polnim nazivom in naslovom prijavitelja ter vidno oznako: </w:t>
      </w:r>
      <w:r w:rsidRPr="00871BC8">
        <w:rPr>
          <w:rFonts w:ascii="Arial" w:hAnsi="Arial" w:cs="Arial"/>
          <w:b/>
          <w:bCs/>
          <w:sz w:val="20"/>
        </w:rPr>
        <w:t xml:space="preserve">»NE ODPIRAJ – Vloga na </w:t>
      </w:r>
      <w:r w:rsidRPr="00E73BBA">
        <w:rPr>
          <w:rFonts w:ascii="Arial" w:hAnsi="Arial" w:cs="Arial"/>
          <w:b/>
          <w:bCs/>
          <w:sz w:val="20"/>
        </w:rPr>
        <w:t>Javn</w:t>
      </w:r>
      <w:r>
        <w:rPr>
          <w:rFonts w:ascii="Arial" w:hAnsi="Arial" w:cs="Arial"/>
          <w:b/>
          <w:bCs/>
          <w:sz w:val="20"/>
        </w:rPr>
        <w:t>i</w:t>
      </w:r>
      <w:r w:rsidRPr="00E73BBA">
        <w:rPr>
          <w:rFonts w:ascii="Arial" w:hAnsi="Arial" w:cs="Arial"/>
          <w:b/>
          <w:bCs/>
          <w:sz w:val="20"/>
        </w:rPr>
        <w:t xml:space="preserve"> razpis za spodbujanje projektov zadružništva in socialne ekonomije ter za zagon socialnega podjetništva</w:t>
      </w:r>
      <w:r w:rsidRPr="00871BC8">
        <w:rPr>
          <w:rFonts w:ascii="Arial" w:hAnsi="Arial" w:cs="Arial"/>
          <w:b/>
          <w:sz w:val="20"/>
        </w:rPr>
        <w:t>«</w:t>
      </w:r>
      <w:r w:rsidR="00F246CF">
        <w:rPr>
          <w:rFonts w:ascii="Arial" w:hAnsi="Arial" w:cs="Arial"/>
          <w:b/>
          <w:sz w:val="20"/>
        </w:rPr>
        <w:t xml:space="preserve"> in navedbo sklop</w:t>
      </w:r>
      <w:r w:rsidR="00822AAE">
        <w:rPr>
          <w:rFonts w:ascii="Arial" w:hAnsi="Arial" w:cs="Arial"/>
          <w:b/>
          <w:sz w:val="20"/>
        </w:rPr>
        <w:t>a</w:t>
      </w:r>
      <w:r w:rsidR="005D7A6D">
        <w:rPr>
          <w:rFonts w:ascii="Arial" w:hAnsi="Arial" w:cs="Arial"/>
          <w:b/>
          <w:sz w:val="20"/>
        </w:rPr>
        <w:t>,</w:t>
      </w:r>
      <w:r w:rsidR="00F246CF">
        <w:rPr>
          <w:rFonts w:ascii="Arial" w:hAnsi="Arial" w:cs="Arial"/>
          <w:b/>
          <w:sz w:val="20"/>
        </w:rPr>
        <w:t xml:space="preserve"> v katerem prijavitelj kandidira (sklop A/B)</w:t>
      </w:r>
      <w:r w:rsidRPr="00871BC8">
        <w:rPr>
          <w:rFonts w:ascii="Arial" w:hAnsi="Arial" w:cs="Arial"/>
          <w:b/>
          <w:sz w:val="20"/>
        </w:rPr>
        <w:t xml:space="preserve">. </w:t>
      </w:r>
      <w:r w:rsidRPr="00871BC8">
        <w:rPr>
          <w:rFonts w:ascii="Arial" w:hAnsi="Arial" w:cs="Arial"/>
          <w:bCs/>
          <w:sz w:val="20"/>
        </w:rPr>
        <w:t xml:space="preserve">Za označevanje vloge na ovojnici se uporabi obrazec za označbo vloge </w:t>
      </w:r>
      <w:r w:rsidRPr="00871BC8">
        <w:rPr>
          <w:rFonts w:ascii="Arial" w:hAnsi="Arial" w:cs="Arial"/>
          <w:bCs/>
          <w:i/>
          <w:iCs/>
          <w:sz w:val="20"/>
        </w:rPr>
        <w:t>(</w:t>
      </w:r>
      <w:r w:rsidRPr="00871BC8">
        <w:rPr>
          <w:rFonts w:ascii="Arial" w:hAnsi="Arial" w:cs="Arial"/>
          <w:bCs/>
          <w:sz w:val="20"/>
        </w:rPr>
        <w:t xml:space="preserve">Priloga št. </w:t>
      </w:r>
      <w:r w:rsidR="00733F9E">
        <w:rPr>
          <w:rFonts w:ascii="Arial" w:hAnsi="Arial" w:cs="Arial"/>
          <w:bCs/>
          <w:sz w:val="20"/>
        </w:rPr>
        <w:t>2</w:t>
      </w:r>
      <w:r w:rsidRPr="00871BC8">
        <w:rPr>
          <w:rFonts w:ascii="Arial" w:hAnsi="Arial" w:cs="Arial"/>
          <w:bCs/>
          <w:sz w:val="20"/>
        </w:rPr>
        <w:t>: Označba vloge</w:t>
      </w:r>
      <w:r w:rsidRPr="00871BC8">
        <w:rPr>
          <w:rFonts w:ascii="Arial" w:hAnsi="Arial" w:cs="Arial"/>
          <w:bCs/>
          <w:i/>
          <w:iCs/>
          <w:sz w:val="20"/>
        </w:rPr>
        <w:t>)</w:t>
      </w:r>
      <w:r w:rsidRPr="00871BC8">
        <w:rPr>
          <w:rFonts w:ascii="Arial" w:hAnsi="Arial" w:cs="Arial"/>
          <w:bCs/>
          <w:sz w:val="20"/>
        </w:rPr>
        <w:t>, ki je del razpisne dokumentacije. Če prijavitelj ne bo uporabil</w:t>
      </w:r>
      <w:r w:rsidRPr="00871BC8">
        <w:rPr>
          <w:rFonts w:ascii="Arial" w:hAnsi="Arial" w:cs="Arial"/>
          <w:sz w:val="20"/>
        </w:rPr>
        <w:t xml:space="preserve"> obrazca za označbo vloge, mora ovojnica vključevati vse elemente, ki so navedeni na obrazcu za označbo vloge. </w:t>
      </w:r>
      <w:r w:rsidRPr="00871BC8">
        <w:rPr>
          <w:rFonts w:ascii="Arial" w:hAnsi="Arial" w:cs="Arial"/>
          <w:bCs/>
          <w:sz w:val="20"/>
        </w:rPr>
        <w:t>Vloge, ki bodo nepopolno in nepravilno označene, se ne bodo obravnavale in bodo s sklepom predstojnika ministrstva zavržene ter neodprte vrnjene pošiljatelju.</w:t>
      </w:r>
    </w:p>
    <w:p w14:paraId="78C560D7" w14:textId="77777777" w:rsidR="00E73BBA" w:rsidRPr="00871BC8" w:rsidRDefault="00E73BBA" w:rsidP="00CD787B">
      <w:pPr>
        <w:rPr>
          <w:rFonts w:ascii="Arial" w:hAnsi="Arial" w:cs="Arial"/>
          <w:bCs/>
          <w:sz w:val="20"/>
        </w:rPr>
      </w:pPr>
    </w:p>
    <w:p w14:paraId="47210B58" w14:textId="77777777" w:rsidR="00E73BBA" w:rsidRPr="00871BC8" w:rsidRDefault="00E73BBA" w:rsidP="00CD787B">
      <w:pPr>
        <w:rPr>
          <w:rFonts w:ascii="Arial" w:hAnsi="Arial" w:cs="Arial"/>
          <w:sz w:val="20"/>
        </w:rPr>
      </w:pPr>
      <w:r w:rsidRPr="00871BC8">
        <w:rPr>
          <w:rFonts w:ascii="Arial" w:hAnsi="Arial" w:cs="Arial"/>
          <w:bCs/>
          <w:sz w:val="20"/>
        </w:rPr>
        <w:t>Oddaja vloge na javni razpis pomeni, da se prijavitelj strinja z vsemi pogoji in določili javnega razpisa, merili za ocenjevanje ter osnutkom pogodbe o sofinanciranju, ki je sestavni del razpisne dokumentacije, zato parafiranega osnutka pogodbe o sofinanciranju ni treba priložiti pri oddaji vloge na javni razpis.</w:t>
      </w:r>
    </w:p>
    <w:p w14:paraId="14B859B6" w14:textId="77777777" w:rsidR="007E0D99" w:rsidRPr="00377476" w:rsidRDefault="007E0D99" w:rsidP="00CD787B">
      <w:pPr>
        <w:pStyle w:val="naslov30"/>
        <w:numPr>
          <w:ilvl w:val="1"/>
          <w:numId w:val="3"/>
        </w:numPr>
        <w:ind w:left="567"/>
        <w:rPr>
          <w:rFonts w:cs="Arial"/>
          <w:u w:val="none"/>
        </w:rPr>
      </w:pPr>
      <w:r w:rsidRPr="00377476">
        <w:rPr>
          <w:rFonts w:cs="Arial"/>
          <w:u w:val="none"/>
        </w:rPr>
        <w:t xml:space="preserve"> </w:t>
      </w:r>
      <w:bookmarkStart w:id="80" w:name="_Toc131518619"/>
      <w:bookmarkStart w:id="81" w:name="_Toc176529467"/>
      <w:r w:rsidRPr="00377476">
        <w:rPr>
          <w:rFonts w:cs="Arial"/>
          <w:u w:val="none"/>
        </w:rPr>
        <w:t>Število predloženih vlog</w:t>
      </w:r>
      <w:bookmarkEnd w:id="80"/>
      <w:bookmarkEnd w:id="81"/>
    </w:p>
    <w:p w14:paraId="62D4CE1F" w14:textId="74E44629" w:rsidR="007E0D99" w:rsidRPr="00377476" w:rsidRDefault="007E0D99" w:rsidP="00CD787B">
      <w:pPr>
        <w:autoSpaceDE w:val="0"/>
        <w:autoSpaceDN w:val="0"/>
        <w:adjustRightInd w:val="0"/>
        <w:rPr>
          <w:rFonts w:ascii="Arial" w:hAnsi="Arial" w:cs="Arial"/>
          <w:sz w:val="20"/>
        </w:rPr>
      </w:pPr>
      <w:bookmarkStart w:id="82" w:name="_Hlk9236286"/>
    </w:p>
    <w:p w14:paraId="6EE11618" w14:textId="2EAEC28C" w:rsidR="00F246CF" w:rsidRPr="00F246CF" w:rsidRDefault="007E0D99" w:rsidP="00CD787B">
      <w:pPr>
        <w:autoSpaceDE w:val="0"/>
        <w:autoSpaceDN w:val="0"/>
        <w:adjustRightInd w:val="0"/>
        <w:rPr>
          <w:rFonts w:ascii="Arial" w:hAnsi="Arial" w:cs="Arial"/>
          <w:bCs/>
          <w:sz w:val="20"/>
        </w:rPr>
      </w:pPr>
      <w:r w:rsidRPr="00377476">
        <w:rPr>
          <w:rFonts w:ascii="Arial" w:hAnsi="Arial" w:cs="Arial"/>
          <w:sz w:val="20"/>
        </w:rPr>
        <w:t xml:space="preserve">V okviru </w:t>
      </w:r>
      <w:r w:rsidR="00C0187A" w:rsidRPr="00377476">
        <w:rPr>
          <w:rFonts w:ascii="Arial" w:hAnsi="Arial" w:cs="Arial"/>
          <w:sz w:val="20"/>
        </w:rPr>
        <w:t>tega javnega razpisa</w:t>
      </w:r>
      <w:r w:rsidRPr="00377476">
        <w:rPr>
          <w:rFonts w:ascii="Arial" w:hAnsi="Arial" w:cs="Arial"/>
          <w:sz w:val="20"/>
        </w:rPr>
        <w:t xml:space="preserve"> lahko prijavitelj</w:t>
      </w:r>
      <w:r w:rsidRPr="00377476">
        <w:rPr>
          <w:rFonts w:ascii="Arial" w:hAnsi="Arial" w:cs="Arial"/>
          <w:b/>
          <w:sz w:val="20"/>
        </w:rPr>
        <w:t xml:space="preserve"> </w:t>
      </w:r>
      <w:r w:rsidR="00F246CF">
        <w:rPr>
          <w:rFonts w:ascii="Arial" w:hAnsi="Arial" w:cs="Arial"/>
          <w:b/>
          <w:sz w:val="20"/>
        </w:rPr>
        <w:t xml:space="preserve">na posamezno odpiranje </w:t>
      </w:r>
      <w:r w:rsidRPr="00377476">
        <w:rPr>
          <w:rFonts w:ascii="Arial" w:hAnsi="Arial" w:cs="Arial"/>
          <w:b/>
          <w:sz w:val="20"/>
        </w:rPr>
        <w:t>odda le eno (1) vlogo</w:t>
      </w:r>
      <w:r w:rsidR="00862F53">
        <w:rPr>
          <w:rFonts w:ascii="Arial" w:hAnsi="Arial" w:cs="Arial"/>
          <w:b/>
          <w:sz w:val="20"/>
        </w:rPr>
        <w:t>.</w:t>
      </w:r>
    </w:p>
    <w:p w14:paraId="0BCE3859" w14:textId="77777777" w:rsidR="00F246CF" w:rsidRDefault="00F246CF" w:rsidP="00CD787B">
      <w:pPr>
        <w:autoSpaceDE w:val="0"/>
        <w:autoSpaceDN w:val="0"/>
        <w:adjustRightInd w:val="0"/>
        <w:rPr>
          <w:rFonts w:ascii="Arial" w:hAnsi="Arial" w:cs="Arial"/>
          <w:b/>
          <w:sz w:val="20"/>
        </w:rPr>
      </w:pPr>
    </w:p>
    <w:p w14:paraId="7154ADE6" w14:textId="5504C1AE" w:rsidR="007E0D99" w:rsidRPr="00377476" w:rsidRDefault="007E0D99" w:rsidP="00CD787B">
      <w:pPr>
        <w:autoSpaceDE w:val="0"/>
        <w:autoSpaceDN w:val="0"/>
        <w:adjustRightInd w:val="0"/>
        <w:rPr>
          <w:rFonts w:ascii="Arial" w:hAnsi="Arial" w:cs="Arial"/>
          <w:bCs/>
          <w:sz w:val="20"/>
        </w:rPr>
      </w:pPr>
      <w:r w:rsidRPr="00377476">
        <w:rPr>
          <w:rFonts w:ascii="Arial" w:hAnsi="Arial" w:cs="Arial"/>
          <w:bCs/>
          <w:sz w:val="20"/>
        </w:rPr>
        <w:t xml:space="preserve">Če bo v okviru istega </w:t>
      </w:r>
      <w:r w:rsidR="00F246CF">
        <w:rPr>
          <w:rFonts w:ascii="Arial" w:hAnsi="Arial" w:cs="Arial"/>
          <w:bCs/>
          <w:sz w:val="20"/>
        </w:rPr>
        <w:t xml:space="preserve">odpiranja </w:t>
      </w:r>
      <w:r w:rsidR="00C0187A" w:rsidRPr="00377476">
        <w:rPr>
          <w:rFonts w:ascii="Arial" w:hAnsi="Arial" w:cs="Arial"/>
          <w:bCs/>
          <w:sz w:val="20"/>
        </w:rPr>
        <w:t xml:space="preserve">javnega razpisa </w:t>
      </w:r>
      <w:r w:rsidRPr="00377476">
        <w:rPr>
          <w:rFonts w:ascii="Arial" w:hAnsi="Arial" w:cs="Arial"/>
          <w:bCs/>
          <w:sz w:val="20"/>
        </w:rPr>
        <w:t xml:space="preserve">predložil več vlog za </w:t>
      </w:r>
      <w:bookmarkStart w:id="83" w:name="_Hlk67574164"/>
      <w:r w:rsidRPr="00377476">
        <w:rPr>
          <w:rFonts w:ascii="Arial" w:hAnsi="Arial" w:cs="Arial"/>
          <w:bCs/>
          <w:sz w:val="20"/>
        </w:rPr>
        <w:t>sofinanciranje bo upoštevana tista vloga, ki bo oddana prej (datum in ura oddaje), vse nadaljnje vloge pa se ne bodo obravnavale in bodo s sklepom predstojnika ministrstva zavržene ter vrnjene prijavitelju.</w:t>
      </w:r>
      <w:bookmarkEnd w:id="83"/>
    </w:p>
    <w:p w14:paraId="2F487BAF" w14:textId="66311D05" w:rsidR="007E0D99" w:rsidRPr="00377476" w:rsidRDefault="007E0D99" w:rsidP="00CD787B">
      <w:pPr>
        <w:pStyle w:val="naslov30"/>
        <w:numPr>
          <w:ilvl w:val="1"/>
          <w:numId w:val="3"/>
        </w:numPr>
        <w:rPr>
          <w:rFonts w:cs="Arial"/>
          <w:u w:val="none"/>
        </w:rPr>
      </w:pPr>
      <w:bookmarkStart w:id="84" w:name="_Toc131518620"/>
      <w:bookmarkStart w:id="85" w:name="_Toc176529468"/>
      <w:bookmarkEnd w:id="82"/>
      <w:r w:rsidRPr="00377476">
        <w:rPr>
          <w:rFonts w:cs="Arial"/>
          <w:u w:val="none"/>
        </w:rPr>
        <w:t>Odpiranje vlog</w:t>
      </w:r>
      <w:bookmarkEnd w:id="84"/>
      <w:bookmarkEnd w:id="85"/>
    </w:p>
    <w:p w14:paraId="0ABDC411" w14:textId="77777777" w:rsidR="007E0D99" w:rsidRPr="00377476" w:rsidRDefault="007E0D99" w:rsidP="00CD787B">
      <w:pPr>
        <w:widowControl w:val="0"/>
        <w:autoSpaceDE w:val="0"/>
        <w:autoSpaceDN w:val="0"/>
        <w:adjustRightInd w:val="0"/>
        <w:rPr>
          <w:rFonts w:ascii="Arial" w:hAnsi="Arial" w:cs="Arial"/>
          <w:sz w:val="20"/>
        </w:rPr>
      </w:pPr>
    </w:p>
    <w:p w14:paraId="4B44F25E" w14:textId="6D57DD2E" w:rsidR="00152DF1" w:rsidRPr="00377476" w:rsidRDefault="007E0D99" w:rsidP="00CD787B">
      <w:pPr>
        <w:rPr>
          <w:rFonts w:ascii="Arial" w:hAnsi="Arial" w:cs="Arial"/>
          <w:sz w:val="20"/>
        </w:rPr>
      </w:pPr>
      <w:bookmarkStart w:id="86" w:name="_Hlk9236312"/>
      <w:r w:rsidRPr="00377476">
        <w:rPr>
          <w:rFonts w:ascii="Arial" w:hAnsi="Arial" w:cs="Arial"/>
          <w:sz w:val="20"/>
        </w:rPr>
        <w:t xml:space="preserve">Odpiranje vlog bo izvedeno v roku </w:t>
      </w:r>
      <w:r w:rsidR="00BF635D" w:rsidRPr="00377476">
        <w:rPr>
          <w:rFonts w:ascii="Arial" w:hAnsi="Arial" w:cs="Arial"/>
          <w:sz w:val="20"/>
        </w:rPr>
        <w:t>osmih (</w:t>
      </w:r>
      <w:r w:rsidRPr="00377476">
        <w:rPr>
          <w:rFonts w:ascii="Arial" w:hAnsi="Arial" w:cs="Arial"/>
          <w:sz w:val="20"/>
        </w:rPr>
        <w:t>8</w:t>
      </w:r>
      <w:r w:rsidR="00BF635D" w:rsidRPr="00377476">
        <w:rPr>
          <w:rFonts w:ascii="Arial" w:hAnsi="Arial" w:cs="Arial"/>
          <w:sz w:val="20"/>
        </w:rPr>
        <w:t>)</w:t>
      </w:r>
      <w:r w:rsidRPr="00377476">
        <w:rPr>
          <w:rFonts w:ascii="Arial" w:hAnsi="Arial" w:cs="Arial"/>
          <w:sz w:val="20"/>
        </w:rPr>
        <w:t xml:space="preserve"> dni od izteka roka oddajo vlog </w:t>
      </w:r>
      <w:r w:rsidR="00733F9E" w:rsidRPr="00377476">
        <w:rPr>
          <w:rFonts w:ascii="Arial" w:hAnsi="Arial" w:cs="Arial"/>
          <w:sz w:val="20"/>
        </w:rPr>
        <w:t xml:space="preserve">za </w:t>
      </w:r>
      <w:r w:rsidR="00733F9E">
        <w:rPr>
          <w:rFonts w:ascii="Arial" w:hAnsi="Arial" w:cs="Arial"/>
          <w:sz w:val="20"/>
        </w:rPr>
        <w:t xml:space="preserve">posamezno odpiranje </w:t>
      </w:r>
      <w:r w:rsidRPr="00377476">
        <w:rPr>
          <w:rFonts w:ascii="Arial" w:hAnsi="Arial" w:cs="Arial"/>
          <w:sz w:val="20"/>
        </w:rPr>
        <w:t xml:space="preserve">v prostorih Ministrstva za </w:t>
      </w:r>
      <w:r w:rsidR="00C0187A" w:rsidRPr="00377476">
        <w:rPr>
          <w:rFonts w:ascii="Arial" w:hAnsi="Arial" w:cs="Arial"/>
          <w:sz w:val="20"/>
        </w:rPr>
        <w:t>gospoda</w:t>
      </w:r>
      <w:r w:rsidR="00F057A5" w:rsidRPr="00377476">
        <w:rPr>
          <w:rFonts w:ascii="Arial" w:hAnsi="Arial" w:cs="Arial"/>
          <w:sz w:val="20"/>
        </w:rPr>
        <w:t>rstvo, turizem in šport</w:t>
      </w:r>
      <w:r w:rsidR="00C0187A" w:rsidRPr="00377476">
        <w:rPr>
          <w:rFonts w:ascii="Arial" w:hAnsi="Arial" w:cs="Arial"/>
          <w:sz w:val="20"/>
        </w:rPr>
        <w:t>, Kotnikova ulica 5</w:t>
      </w:r>
      <w:r w:rsidRPr="00377476">
        <w:rPr>
          <w:rFonts w:ascii="Arial" w:hAnsi="Arial" w:cs="Arial"/>
          <w:sz w:val="20"/>
        </w:rPr>
        <w:t>, 1000 Ljubljana in praviloma</w:t>
      </w:r>
      <w:r w:rsidR="00C0187A" w:rsidRPr="00377476">
        <w:rPr>
          <w:rFonts w:ascii="Arial" w:hAnsi="Arial" w:cs="Arial"/>
          <w:sz w:val="20"/>
        </w:rPr>
        <w:t xml:space="preserve"> ne bo</w:t>
      </w:r>
      <w:r w:rsidRPr="00377476">
        <w:rPr>
          <w:rFonts w:ascii="Arial" w:hAnsi="Arial" w:cs="Arial"/>
          <w:sz w:val="20"/>
        </w:rPr>
        <w:t xml:space="preserve"> javno.</w:t>
      </w:r>
    </w:p>
    <w:p w14:paraId="70AA48D1" w14:textId="737D3D15" w:rsidR="007E0D99" w:rsidRPr="00377476" w:rsidRDefault="007E0D99" w:rsidP="00CD787B">
      <w:pPr>
        <w:widowControl w:val="0"/>
        <w:autoSpaceDE w:val="0"/>
        <w:autoSpaceDN w:val="0"/>
        <w:adjustRightInd w:val="0"/>
        <w:rPr>
          <w:rFonts w:ascii="Arial" w:hAnsi="Arial" w:cs="Arial"/>
          <w:sz w:val="20"/>
        </w:rPr>
      </w:pPr>
    </w:p>
    <w:p w14:paraId="737152E3" w14:textId="036C8A1C" w:rsidR="007E0D99" w:rsidRPr="00377476" w:rsidRDefault="007E0D99" w:rsidP="00CD787B">
      <w:pPr>
        <w:widowControl w:val="0"/>
        <w:autoSpaceDE w:val="0"/>
        <w:autoSpaceDN w:val="0"/>
        <w:adjustRightInd w:val="0"/>
        <w:rPr>
          <w:rFonts w:ascii="Arial" w:hAnsi="Arial" w:cs="Arial"/>
          <w:sz w:val="20"/>
        </w:rPr>
      </w:pPr>
      <w:bookmarkStart w:id="87" w:name="_Hlk179801269"/>
      <w:r w:rsidRPr="00377476">
        <w:rPr>
          <w:rFonts w:ascii="Arial" w:hAnsi="Arial" w:cs="Arial"/>
          <w:sz w:val="20"/>
        </w:rPr>
        <w:t>Odpirale se bodo samo v roku oddane, izpolnjene in pravilno označene ovojnice, ki vsebujejo vloge</w:t>
      </w:r>
      <w:r w:rsidR="005D16AD" w:rsidRPr="00377476">
        <w:rPr>
          <w:rFonts w:ascii="Arial" w:hAnsi="Arial" w:cs="Arial"/>
          <w:sz w:val="20"/>
        </w:rPr>
        <w:t>,</w:t>
      </w:r>
      <w:r w:rsidRPr="00377476">
        <w:rPr>
          <w:rFonts w:ascii="Arial" w:hAnsi="Arial" w:cs="Arial"/>
          <w:sz w:val="20"/>
        </w:rPr>
        <w:t xml:space="preserve"> in sicer po vrstnem redu oddaje vloge na pošto. </w:t>
      </w:r>
      <w:r w:rsidR="009952E6" w:rsidRPr="009952E6">
        <w:rPr>
          <w:rFonts w:ascii="Arial" w:hAnsi="Arial" w:cs="Arial"/>
          <w:sz w:val="20"/>
        </w:rPr>
        <w:t>Prepozno oddane vloge in vloge, pri katerih so nepravilno izpolnjene ter označene ovojnice, bodo zavržene s sklepom</w:t>
      </w:r>
      <w:r w:rsidRPr="00377476">
        <w:rPr>
          <w:rFonts w:ascii="Arial" w:hAnsi="Arial" w:cs="Arial"/>
          <w:bCs/>
          <w:sz w:val="20"/>
        </w:rPr>
        <w:t xml:space="preserve"> predstojnika ministrstva</w:t>
      </w:r>
      <w:r w:rsidRPr="00377476">
        <w:rPr>
          <w:rFonts w:ascii="Arial" w:hAnsi="Arial" w:cs="Arial"/>
          <w:sz w:val="20"/>
        </w:rPr>
        <w:t xml:space="preserve"> ter zaprte vrnjene pošiljatelju.</w:t>
      </w:r>
      <w:bookmarkEnd w:id="75"/>
      <w:bookmarkEnd w:id="86"/>
    </w:p>
    <w:p w14:paraId="5D85C73F" w14:textId="36E8ED99" w:rsidR="007E0D99" w:rsidRPr="00377476" w:rsidRDefault="007E0D99" w:rsidP="000D0A91">
      <w:pPr>
        <w:pStyle w:val="Naslov2"/>
      </w:pPr>
      <w:bookmarkStart w:id="88" w:name="_Toc131518621"/>
      <w:bookmarkStart w:id="89" w:name="_Toc176529469"/>
      <w:bookmarkEnd w:id="87"/>
      <w:r w:rsidRPr="00377476">
        <w:t>POPOLNOST VLOG IN DOPOLNJEVANJE</w:t>
      </w:r>
      <w:bookmarkEnd w:id="88"/>
      <w:bookmarkEnd w:id="89"/>
    </w:p>
    <w:p w14:paraId="7039B498" w14:textId="77777777" w:rsidR="007E0D99" w:rsidRPr="00377476" w:rsidRDefault="007E0D99" w:rsidP="00CD787B">
      <w:pPr>
        <w:widowControl w:val="0"/>
        <w:autoSpaceDE w:val="0"/>
        <w:autoSpaceDN w:val="0"/>
        <w:adjustRightInd w:val="0"/>
        <w:rPr>
          <w:rFonts w:ascii="Arial" w:hAnsi="Arial" w:cs="Arial"/>
          <w:sz w:val="20"/>
        </w:rPr>
      </w:pPr>
    </w:p>
    <w:p w14:paraId="70D21CF5" w14:textId="77777777" w:rsidR="007E0D99" w:rsidRPr="00377476" w:rsidRDefault="007E0D99" w:rsidP="00CD787B">
      <w:pPr>
        <w:widowControl w:val="0"/>
        <w:autoSpaceDE w:val="0"/>
        <w:autoSpaceDN w:val="0"/>
        <w:adjustRightInd w:val="0"/>
        <w:rPr>
          <w:rFonts w:ascii="Arial" w:hAnsi="Arial" w:cs="Arial"/>
          <w:sz w:val="20"/>
        </w:rPr>
      </w:pPr>
      <w:bookmarkStart w:id="90" w:name="_Hlk9236340"/>
      <w:r w:rsidRPr="00377476">
        <w:rPr>
          <w:rFonts w:ascii="Arial" w:hAnsi="Arial" w:cs="Arial"/>
          <w:sz w:val="20"/>
        </w:rPr>
        <w:t>Na odpiranju bo strokovna komisija ugotavljala popolnost vlog glede na to, če so bili predloženi vsi zahtevani obrazci in priloge.</w:t>
      </w:r>
    </w:p>
    <w:p w14:paraId="47ADD904" w14:textId="77777777" w:rsidR="007E0D99" w:rsidRPr="00377476" w:rsidRDefault="007E0D99" w:rsidP="00CD787B">
      <w:pPr>
        <w:widowControl w:val="0"/>
        <w:autoSpaceDE w:val="0"/>
        <w:autoSpaceDN w:val="0"/>
        <w:adjustRightInd w:val="0"/>
        <w:rPr>
          <w:rFonts w:ascii="Arial" w:hAnsi="Arial" w:cs="Arial"/>
          <w:sz w:val="20"/>
        </w:rPr>
      </w:pPr>
    </w:p>
    <w:p w14:paraId="736B4B96" w14:textId="2ABE1510" w:rsidR="007E0D99" w:rsidRPr="00377476" w:rsidRDefault="007E0D99" w:rsidP="00CD787B">
      <w:pPr>
        <w:rPr>
          <w:rFonts w:ascii="Arial" w:hAnsi="Arial" w:cs="Arial"/>
          <w:bCs/>
          <w:sz w:val="20"/>
        </w:rPr>
      </w:pPr>
      <w:r w:rsidRPr="00377476">
        <w:rPr>
          <w:rFonts w:ascii="Arial" w:hAnsi="Arial" w:cs="Arial"/>
          <w:bCs/>
          <w:sz w:val="20"/>
        </w:rPr>
        <w:t xml:space="preserve">Za formalno nepopolno se šteje vloga, ki ne vsebuje </w:t>
      </w:r>
      <w:r w:rsidRPr="00377476">
        <w:rPr>
          <w:rFonts w:ascii="Arial" w:hAnsi="Arial" w:cs="Arial"/>
          <w:bCs/>
          <w:sz w:val="20"/>
          <w:u w:val="single"/>
        </w:rPr>
        <w:t>vseh prijavnih obrazcev, obveznih prilog ter podatkov</w:t>
      </w:r>
      <w:r w:rsidRPr="00377476">
        <w:rPr>
          <w:rFonts w:ascii="Arial" w:hAnsi="Arial" w:cs="Arial"/>
          <w:bCs/>
          <w:sz w:val="20"/>
        </w:rPr>
        <w:t xml:space="preserve">, zahtevanih v besedilu javnega razpisa in razpisni dokumentaciji, in ki na e-nosilcu </w:t>
      </w:r>
      <w:r w:rsidR="00F057A5" w:rsidRPr="00377476">
        <w:rPr>
          <w:rFonts w:ascii="Arial" w:hAnsi="Arial" w:cs="Arial"/>
          <w:bCs/>
          <w:sz w:val="20"/>
        </w:rPr>
        <w:t>(</w:t>
      </w:r>
      <w:r w:rsidR="003B22EE" w:rsidRPr="00377476">
        <w:rPr>
          <w:rFonts w:ascii="Arial" w:hAnsi="Arial" w:cs="Arial"/>
          <w:bCs/>
          <w:sz w:val="20"/>
        </w:rPr>
        <w:t>USB ključku</w:t>
      </w:r>
      <w:r w:rsidRPr="00377476">
        <w:rPr>
          <w:rFonts w:ascii="Arial" w:hAnsi="Arial" w:cs="Arial"/>
          <w:bCs/>
          <w:sz w:val="20"/>
        </w:rPr>
        <w:t xml:space="preserve"> ipd.) ne vsebuje vseh predpisanih obrazcev.</w:t>
      </w:r>
    </w:p>
    <w:p w14:paraId="763FB13A" w14:textId="77777777" w:rsidR="007E0D99" w:rsidRPr="00377476" w:rsidRDefault="007E0D99" w:rsidP="00CD787B">
      <w:pPr>
        <w:rPr>
          <w:rFonts w:ascii="Arial" w:hAnsi="Arial" w:cs="Arial"/>
          <w:bCs/>
          <w:sz w:val="20"/>
        </w:rPr>
      </w:pPr>
    </w:p>
    <w:p w14:paraId="047EE21B" w14:textId="461CBFE4" w:rsidR="007E0D99" w:rsidRPr="00377476" w:rsidRDefault="007E0D99" w:rsidP="00CD787B">
      <w:pPr>
        <w:widowControl w:val="0"/>
        <w:autoSpaceDE w:val="0"/>
        <w:autoSpaceDN w:val="0"/>
        <w:adjustRightInd w:val="0"/>
        <w:rPr>
          <w:rFonts w:ascii="Arial" w:hAnsi="Arial" w:cs="Arial"/>
          <w:sz w:val="20"/>
          <w:u w:val="single"/>
        </w:rPr>
      </w:pPr>
      <w:bookmarkStart w:id="91" w:name="_Hlk511368136"/>
      <w:r w:rsidRPr="00377476">
        <w:rPr>
          <w:rFonts w:ascii="Arial" w:hAnsi="Arial" w:cs="Arial"/>
          <w:sz w:val="20"/>
        </w:rPr>
        <w:t xml:space="preserve">Prijavitelj mora vlogi </w:t>
      </w:r>
      <w:r w:rsidRPr="00377476">
        <w:rPr>
          <w:rFonts w:ascii="Arial" w:hAnsi="Arial" w:cs="Arial"/>
          <w:sz w:val="20"/>
          <w:u w:val="single"/>
        </w:rPr>
        <w:t xml:space="preserve">priložiti v celoti izpolnjene obrazce in obvezne priloge, ki so podrobneje navedene v </w:t>
      </w:r>
      <w:r w:rsidR="00EB625E" w:rsidRPr="00377476">
        <w:rPr>
          <w:rFonts w:ascii="Arial" w:hAnsi="Arial" w:cs="Arial"/>
          <w:i/>
          <w:iCs/>
          <w:sz w:val="20"/>
          <w:u w:val="single"/>
        </w:rPr>
        <w:t>točki</w:t>
      </w:r>
      <w:r w:rsidRPr="00377476">
        <w:rPr>
          <w:rFonts w:ascii="Arial" w:hAnsi="Arial" w:cs="Arial"/>
          <w:i/>
          <w:iCs/>
          <w:sz w:val="20"/>
          <w:u w:val="single"/>
        </w:rPr>
        <w:t xml:space="preserve"> </w:t>
      </w:r>
      <w:r w:rsidR="00733F9E">
        <w:rPr>
          <w:rFonts w:ascii="Arial" w:hAnsi="Arial" w:cs="Arial"/>
          <w:i/>
          <w:iCs/>
          <w:sz w:val="20"/>
          <w:u w:val="single"/>
        </w:rPr>
        <w:t>35</w:t>
      </w:r>
      <w:r w:rsidRPr="00377476">
        <w:rPr>
          <w:rFonts w:ascii="Arial" w:hAnsi="Arial" w:cs="Arial"/>
          <w:i/>
          <w:iCs/>
          <w:sz w:val="20"/>
          <w:u w:val="single"/>
        </w:rPr>
        <w:t xml:space="preserve">. </w:t>
      </w:r>
      <w:r w:rsidR="00F057A5" w:rsidRPr="00377476">
        <w:rPr>
          <w:rFonts w:ascii="Arial" w:hAnsi="Arial" w:cs="Arial"/>
          <w:i/>
          <w:iCs/>
          <w:sz w:val="20"/>
          <w:u w:val="single"/>
        </w:rPr>
        <w:t>razpisne</w:t>
      </w:r>
      <w:r w:rsidR="00F057A5" w:rsidRPr="00377476">
        <w:rPr>
          <w:rFonts w:ascii="Arial" w:hAnsi="Arial" w:cs="Arial"/>
          <w:sz w:val="20"/>
          <w:u w:val="single"/>
        </w:rPr>
        <w:t xml:space="preserve"> dokumentacije</w:t>
      </w:r>
      <w:r w:rsidRPr="00377476">
        <w:rPr>
          <w:rFonts w:ascii="Arial" w:hAnsi="Arial" w:cs="Arial"/>
          <w:sz w:val="20"/>
          <w:u w:val="single"/>
        </w:rPr>
        <w:t>.</w:t>
      </w:r>
    </w:p>
    <w:bookmarkEnd w:id="91"/>
    <w:p w14:paraId="2F1CC5EA" w14:textId="77777777" w:rsidR="007E0D99" w:rsidRPr="00377476" w:rsidRDefault="007E0D99" w:rsidP="00CD787B">
      <w:pPr>
        <w:autoSpaceDE w:val="0"/>
        <w:autoSpaceDN w:val="0"/>
        <w:adjustRightInd w:val="0"/>
        <w:rPr>
          <w:rFonts w:ascii="Arial" w:hAnsi="Arial" w:cs="Arial"/>
          <w:sz w:val="20"/>
        </w:rPr>
      </w:pPr>
    </w:p>
    <w:p w14:paraId="7DE16836" w14:textId="77777777" w:rsidR="007E0D99" w:rsidRPr="00377476" w:rsidRDefault="007E0D99" w:rsidP="00CD787B">
      <w:pPr>
        <w:rPr>
          <w:rFonts w:ascii="Arial" w:hAnsi="Arial" w:cs="Arial"/>
          <w:bCs/>
          <w:sz w:val="20"/>
        </w:rPr>
      </w:pPr>
      <w:r w:rsidRPr="00377476">
        <w:rPr>
          <w:rFonts w:ascii="Arial" w:hAnsi="Arial" w:cs="Arial"/>
          <w:bCs/>
          <w:sz w:val="20"/>
        </w:rPr>
        <w:t xml:space="preserve">Če prijavitelj posluje z žigom, mora </w:t>
      </w:r>
      <w:r w:rsidRPr="00377476">
        <w:rPr>
          <w:rFonts w:ascii="Arial" w:hAnsi="Arial" w:cs="Arial"/>
          <w:bCs/>
          <w:sz w:val="20"/>
          <w:u w:val="single"/>
        </w:rPr>
        <w:t>originalno</w:t>
      </w:r>
      <w:r w:rsidRPr="00377476">
        <w:rPr>
          <w:rFonts w:ascii="Arial" w:hAnsi="Arial" w:cs="Arial"/>
          <w:bCs/>
          <w:sz w:val="20"/>
        </w:rPr>
        <w:t xml:space="preserve"> žigosati obrazce in priloge. Če z njim ne posluje, na mesta, določena za žig, navede: »Ne poslujemo z žigom«. Prav tako je obvezen </w:t>
      </w:r>
      <w:r w:rsidRPr="00377476">
        <w:rPr>
          <w:rFonts w:ascii="Arial" w:hAnsi="Arial" w:cs="Arial"/>
          <w:bCs/>
          <w:sz w:val="20"/>
          <w:u w:val="single"/>
        </w:rPr>
        <w:t>originalni podpis</w:t>
      </w:r>
      <w:r w:rsidRPr="00377476">
        <w:rPr>
          <w:rFonts w:ascii="Arial" w:hAnsi="Arial" w:cs="Arial"/>
          <w:bCs/>
          <w:sz w:val="20"/>
        </w:rPr>
        <w:t xml:space="preserve"> odgovorne osebe povsod, kjer je to predvideno. Če obrazci in priloge ne bodo originalno podpisani in žigosani, se bo vloga štela za formalno nepopolno.</w:t>
      </w:r>
    </w:p>
    <w:p w14:paraId="4B67E763" w14:textId="77777777" w:rsidR="007E0D99" w:rsidRPr="00377476" w:rsidRDefault="007E0D99" w:rsidP="00CD787B">
      <w:pPr>
        <w:rPr>
          <w:rFonts w:ascii="Arial" w:hAnsi="Arial" w:cs="Arial"/>
          <w:bCs/>
          <w:sz w:val="20"/>
        </w:rPr>
      </w:pPr>
    </w:p>
    <w:p w14:paraId="6C249FE6" w14:textId="5E56F8A2" w:rsidR="007E0D99" w:rsidRPr="00377476" w:rsidRDefault="007E0D99" w:rsidP="00CD787B">
      <w:pPr>
        <w:rPr>
          <w:rFonts w:ascii="Arial" w:hAnsi="Arial" w:cs="Arial"/>
          <w:bCs/>
          <w:sz w:val="20"/>
        </w:rPr>
      </w:pPr>
      <w:r w:rsidRPr="00377476">
        <w:rPr>
          <w:rFonts w:ascii="Arial" w:hAnsi="Arial" w:cs="Arial"/>
          <w:bCs/>
          <w:sz w:val="20"/>
        </w:rPr>
        <w:t xml:space="preserve">V primeru formalno nepopolnih vlog bo strokovna komisija </w:t>
      </w:r>
      <w:r w:rsidRPr="00377476">
        <w:rPr>
          <w:rFonts w:ascii="Arial" w:hAnsi="Arial" w:cs="Arial"/>
          <w:b/>
          <w:bCs/>
          <w:sz w:val="20"/>
        </w:rPr>
        <w:t xml:space="preserve">v roku </w:t>
      </w:r>
      <w:r w:rsidR="00BF635D" w:rsidRPr="00377476">
        <w:rPr>
          <w:rFonts w:ascii="Arial" w:hAnsi="Arial" w:cs="Arial"/>
          <w:b/>
          <w:bCs/>
          <w:sz w:val="20"/>
        </w:rPr>
        <w:t>osmih (</w:t>
      </w:r>
      <w:r w:rsidRPr="00377476">
        <w:rPr>
          <w:rFonts w:ascii="Arial" w:hAnsi="Arial" w:cs="Arial"/>
          <w:b/>
          <w:bCs/>
          <w:sz w:val="20"/>
        </w:rPr>
        <w:t>8</w:t>
      </w:r>
      <w:r w:rsidR="00BF635D" w:rsidRPr="00377476">
        <w:rPr>
          <w:rFonts w:ascii="Arial" w:hAnsi="Arial" w:cs="Arial"/>
          <w:b/>
          <w:bCs/>
          <w:sz w:val="20"/>
        </w:rPr>
        <w:t>)</w:t>
      </w:r>
      <w:r w:rsidRPr="00377476">
        <w:rPr>
          <w:rFonts w:ascii="Arial" w:hAnsi="Arial" w:cs="Arial"/>
          <w:b/>
          <w:bCs/>
          <w:sz w:val="20"/>
        </w:rPr>
        <w:t xml:space="preserve"> dni od</w:t>
      </w:r>
      <w:r w:rsidRPr="00377476">
        <w:rPr>
          <w:rFonts w:ascii="Arial" w:hAnsi="Arial" w:cs="Arial"/>
          <w:bCs/>
          <w:sz w:val="20"/>
        </w:rPr>
        <w:t xml:space="preserve"> zaključka odpiranja vlog prijavitelje pozvala, da vloge dopolnijo. Poziv za dopolnitev prijave bo posredovan s priporočeno pošto na naslov prijavitelja in hkrati po elektronski pošti na elektronski naslov prijavitelja, naveden v prijavnem obrazcu. Od prijavitelja se pričakuje, da bo v tem času dostopen za dvig pošte.</w:t>
      </w:r>
    </w:p>
    <w:p w14:paraId="541719B6" w14:textId="77777777" w:rsidR="007E0D99" w:rsidRPr="00377476" w:rsidRDefault="007E0D99" w:rsidP="00CD787B">
      <w:pPr>
        <w:rPr>
          <w:rFonts w:ascii="Arial" w:hAnsi="Arial" w:cs="Arial"/>
          <w:bCs/>
          <w:sz w:val="20"/>
        </w:rPr>
      </w:pPr>
    </w:p>
    <w:p w14:paraId="15424F55" w14:textId="77777777" w:rsidR="007E0D99" w:rsidRPr="00377476" w:rsidRDefault="007E0D99" w:rsidP="00CD787B">
      <w:pPr>
        <w:rPr>
          <w:rFonts w:ascii="Arial" w:hAnsi="Arial" w:cs="Arial"/>
          <w:bCs/>
          <w:sz w:val="20"/>
        </w:rPr>
      </w:pPr>
      <w:r w:rsidRPr="00377476">
        <w:rPr>
          <w:rFonts w:ascii="Arial" w:hAnsi="Arial" w:cs="Arial"/>
          <w:bCs/>
          <w:sz w:val="20"/>
        </w:rPr>
        <w:t>Prijavitelj v dopolnitvi vloge ne sme spreminjati:</w:t>
      </w:r>
    </w:p>
    <w:p w14:paraId="2BEA3F28" w14:textId="77777777" w:rsidR="007E0D99" w:rsidRPr="00377476" w:rsidRDefault="007E0D99" w:rsidP="00CD787B">
      <w:pPr>
        <w:numPr>
          <w:ilvl w:val="0"/>
          <w:numId w:val="13"/>
        </w:numPr>
        <w:rPr>
          <w:rFonts w:ascii="Arial" w:hAnsi="Arial" w:cs="Arial"/>
          <w:bCs/>
          <w:sz w:val="20"/>
        </w:rPr>
      </w:pPr>
      <w:r w:rsidRPr="00377476">
        <w:rPr>
          <w:rFonts w:ascii="Arial" w:hAnsi="Arial" w:cs="Arial"/>
          <w:bCs/>
          <w:sz w:val="20"/>
        </w:rPr>
        <w:t>višine zaprošenih sredstev,</w:t>
      </w:r>
    </w:p>
    <w:p w14:paraId="54859BC0" w14:textId="77777777" w:rsidR="007E0D99" w:rsidRPr="00377476" w:rsidRDefault="007E0D99" w:rsidP="00CD787B">
      <w:pPr>
        <w:numPr>
          <w:ilvl w:val="0"/>
          <w:numId w:val="13"/>
        </w:numPr>
        <w:rPr>
          <w:rFonts w:ascii="Arial" w:hAnsi="Arial" w:cs="Arial"/>
          <w:bCs/>
          <w:sz w:val="20"/>
        </w:rPr>
      </w:pPr>
      <w:r w:rsidRPr="00377476">
        <w:rPr>
          <w:rFonts w:ascii="Arial" w:hAnsi="Arial" w:cs="Arial"/>
          <w:bCs/>
          <w:sz w:val="20"/>
        </w:rPr>
        <w:t>dela vloge, ki se veže na tehnične specifikacije predmeta vloge,</w:t>
      </w:r>
    </w:p>
    <w:p w14:paraId="24B4F3C3" w14:textId="77777777" w:rsidR="007E0D99" w:rsidRPr="00377476" w:rsidRDefault="007E0D99" w:rsidP="00CD787B">
      <w:pPr>
        <w:numPr>
          <w:ilvl w:val="0"/>
          <w:numId w:val="13"/>
        </w:numPr>
        <w:rPr>
          <w:rFonts w:ascii="Arial" w:hAnsi="Arial" w:cs="Arial"/>
          <w:bCs/>
          <w:sz w:val="20"/>
        </w:rPr>
      </w:pPr>
      <w:r w:rsidRPr="00377476">
        <w:rPr>
          <w:rFonts w:ascii="Arial" w:hAnsi="Arial" w:cs="Arial"/>
          <w:bCs/>
          <w:sz w:val="20"/>
        </w:rPr>
        <w:t>elementov vloge, ki vplivajo ali bi lahko vplivali na drugačno razvrstitev prijaviteljeve vloge glede na preostale vloge, ki jih je ministrstvo prejelo v okviru tega javnega razpisa.</w:t>
      </w:r>
    </w:p>
    <w:p w14:paraId="4CF83F9A" w14:textId="77777777" w:rsidR="007E0D99" w:rsidRPr="00377476" w:rsidRDefault="007E0D99" w:rsidP="00CD787B">
      <w:pPr>
        <w:rPr>
          <w:rFonts w:ascii="Arial" w:hAnsi="Arial" w:cs="Arial"/>
          <w:bCs/>
          <w:sz w:val="20"/>
        </w:rPr>
      </w:pPr>
    </w:p>
    <w:p w14:paraId="6AACE6E3" w14:textId="7B84D88D" w:rsidR="007E0D99" w:rsidRPr="00377476" w:rsidRDefault="007E0D99" w:rsidP="00CD787B">
      <w:pPr>
        <w:rPr>
          <w:rFonts w:ascii="Arial" w:hAnsi="Arial" w:cs="Arial"/>
          <w:bCs/>
          <w:sz w:val="20"/>
        </w:rPr>
      </w:pPr>
      <w:r w:rsidRPr="00377476">
        <w:rPr>
          <w:rFonts w:ascii="Arial" w:hAnsi="Arial" w:cs="Arial"/>
          <w:bCs/>
          <w:sz w:val="20"/>
        </w:rPr>
        <w:lastRenderedPageBreak/>
        <w:t>Prijavitelj sme le ob pisnem soglasju ministrstva popraviti očitne računske napake, pri čemer se višina zaproše</w:t>
      </w:r>
      <w:r w:rsidR="00F057A5" w:rsidRPr="00377476">
        <w:rPr>
          <w:rFonts w:ascii="Arial" w:hAnsi="Arial" w:cs="Arial"/>
          <w:bCs/>
          <w:sz w:val="20"/>
        </w:rPr>
        <w:t>nih sredstev ne sme spreminjati oziroma povečati, lahko pa se zaradi očitne računske napake zniža.</w:t>
      </w:r>
    </w:p>
    <w:p w14:paraId="06227A8B" w14:textId="77777777" w:rsidR="007E0D99" w:rsidRPr="00377476" w:rsidRDefault="007E0D99" w:rsidP="00CD787B">
      <w:pPr>
        <w:rPr>
          <w:rFonts w:ascii="Arial" w:hAnsi="Arial" w:cs="Arial"/>
          <w:bCs/>
          <w:sz w:val="20"/>
        </w:rPr>
      </w:pPr>
    </w:p>
    <w:p w14:paraId="367F6F3F" w14:textId="3F0C45D4" w:rsidR="00142BB5" w:rsidRPr="00377476" w:rsidRDefault="007E0D99" w:rsidP="00CD787B">
      <w:pPr>
        <w:rPr>
          <w:rFonts w:ascii="Arial" w:hAnsi="Arial" w:cs="Arial"/>
          <w:bCs/>
          <w:sz w:val="20"/>
        </w:rPr>
      </w:pPr>
      <w:r w:rsidRPr="00377476">
        <w:rPr>
          <w:rFonts w:ascii="Arial" w:hAnsi="Arial" w:cs="Arial"/>
          <w:bCs/>
          <w:sz w:val="20"/>
        </w:rPr>
        <w:t xml:space="preserve">Vloge, ki jih prijavitelji ne bodo dopolnili v roku in v skladu s pozivom za dopolnitev vlog, bodo </w:t>
      </w:r>
      <w:r w:rsidR="007E624E" w:rsidRPr="00377476">
        <w:rPr>
          <w:rFonts w:ascii="Arial" w:hAnsi="Arial" w:cs="Arial"/>
          <w:bCs/>
          <w:sz w:val="20"/>
        </w:rPr>
        <w:t xml:space="preserve">zavržene </w:t>
      </w:r>
      <w:r w:rsidRPr="00377476">
        <w:rPr>
          <w:rFonts w:ascii="Arial" w:hAnsi="Arial" w:cs="Arial"/>
          <w:bCs/>
          <w:sz w:val="20"/>
        </w:rPr>
        <w:t>s sklepom predstojnika ministrstva.</w:t>
      </w:r>
      <w:bookmarkEnd w:id="90"/>
    </w:p>
    <w:p w14:paraId="60A9FADE" w14:textId="5D9C7215" w:rsidR="00CA65B5" w:rsidRPr="00377476" w:rsidRDefault="00142BB5" w:rsidP="000D0A91">
      <w:pPr>
        <w:pStyle w:val="Naslov2"/>
      </w:pPr>
      <w:bookmarkStart w:id="92" w:name="_Toc131518622"/>
      <w:bookmarkStart w:id="93" w:name="_Toc176529470"/>
      <w:r w:rsidRPr="00377476">
        <w:t>STROKOVNO OCENJEVANJE POPOLNIH VLOG</w:t>
      </w:r>
      <w:bookmarkEnd w:id="92"/>
      <w:bookmarkEnd w:id="93"/>
    </w:p>
    <w:p w14:paraId="0FEB0677" w14:textId="77777777" w:rsidR="00D53AE7" w:rsidRPr="00871BC8" w:rsidRDefault="00D53AE7" w:rsidP="00CD787B">
      <w:pPr>
        <w:spacing w:before="240"/>
        <w:rPr>
          <w:rFonts w:ascii="Arial" w:eastAsia="MS Mincho" w:hAnsi="Arial" w:cs="Arial"/>
          <w:b/>
          <w:sz w:val="20"/>
        </w:rPr>
      </w:pPr>
      <w:bookmarkStart w:id="94" w:name="_Hlk9236413"/>
      <w:bookmarkStart w:id="95" w:name="_Toc131518623"/>
      <w:r w:rsidRPr="00871BC8">
        <w:rPr>
          <w:rFonts w:ascii="Arial" w:hAnsi="Arial" w:cs="Arial"/>
          <w:bCs/>
          <w:sz w:val="20"/>
        </w:rPr>
        <w:t>Strokovna komisija bo opravila pregled popolnosti vlog. Preverila bo izpolnjevanje pogojev za kandidiranje na javni razpis ter v postopek ocenjevanja uvrstila le tiste vloge, ki bodo izpolnjevale vse pogoje javnega razpisa.</w:t>
      </w:r>
    </w:p>
    <w:p w14:paraId="4663C923" w14:textId="77777777" w:rsidR="00D53AE7" w:rsidRPr="00871BC8" w:rsidRDefault="00D53AE7" w:rsidP="00CD787B">
      <w:pPr>
        <w:rPr>
          <w:rFonts w:ascii="Arial" w:hAnsi="Arial" w:cs="Arial"/>
          <w:bCs/>
          <w:sz w:val="20"/>
        </w:rPr>
      </w:pPr>
    </w:p>
    <w:p w14:paraId="7D282F9C" w14:textId="77777777" w:rsidR="00D53AE7" w:rsidRPr="00871BC8" w:rsidRDefault="00D53AE7" w:rsidP="00CD787B">
      <w:pPr>
        <w:rPr>
          <w:rFonts w:ascii="Arial" w:hAnsi="Arial" w:cs="Arial"/>
          <w:bCs/>
          <w:sz w:val="20"/>
        </w:rPr>
      </w:pPr>
      <w:r w:rsidRPr="00871BC8">
        <w:rPr>
          <w:rFonts w:ascii="Arial" w:hAnsi="Arial" w:cs="Arial"/>
          <w:bCs/>
          <w:sz w:val="20"/>
        </w:rPr>
        <w:t>Če prijavitelj ne bo izpolnjeval vseh pogojev javnega razpisa, bo vloga zavrnjena in ne bo predmet ocenjevanja na podlagi meril za ocenjevanje.</w:t>
      </w:r>
    </w:p>
    <w:p w14:paraId="09B76318" w14:textId="77777777" w:rsidR="00D53AE7" w:rsidRPr="00871BC8" w:rsidRDefault="00D53AE7" w:rsidP="00CD787B">
      <w:pPr>
        <w:rPr>
          <w:rFonts w:ascii="Arial" w:hAnsi="Arial" w:cs="Arial"/>
          <w:bCs/>
          <w:sz w:val="20"/>
        </w:rPr>
      </w:pPr>
    </w:p>
    <w:p w14:paraId="5B614717" w14:textId="0B9B36D8" w:rsidR="00D53AE7" w:rsidRPr="00871BC8" w:rsidRDefault="00D53AE7" w:rsidP="00CD787B">
      <w:pPr>
        <w:rPr>
          <w:rFonts w:ascii="Arial" w:hAnsi="Arial" w:cs="Arial"/>
          <w:bCs/>
          <w:sz w:val="20"/>
        </w:rPr>
      </w:pPr>
      <w:r w:rsidRPr="00871BC8">
        <w:rPr>
          <w:rFonts w:ascii="Arial" w:hAnsi="Arial" w:cs="Arial"/>
          <w:bCs/>
          <w:sz w:val="20"/>
        </w:rPr>
        <w:t xml:space="preserve">Vse popolne vloge bosta ločeno ocenila dva člana strokovne komisije na </w:t>
      </w:r>
      <w:r w:rsidRPr="00E341C5">
        <w:rPr>
          <w:rFonts w:ascii="Arial" w:hAnsi="Arial" w:cs="Arial"/>
          <w:bCs/>
          <w:sz w:val="20"/>
        </w:rPr>
        <w:t xml:space="preserve">podlagi meril, določenih v točki </w:t>
      </w:r>
      <w:r w:rsidR="00E341C5" w:rsidRPr="00E341C5">
        <w:rPr>
          <w:rFonts w:ascii="Arial" w:hAnsi="Arial" w:cs="Arial"/>
          <w:bCs/>
          <w:sz w:val="20"/>
        </w:rPr>
        <w:t>20</w:t>
      </w:r>
      <w:r w:rsidRPr="00E341C5">
        <w:rPr>
          <w:rFonts w:ascii="Arial" w:hAnsi="Arial" w:cs="Arial"/>
          <w:bCs/>
          <w:sz w:val="20"/>
        </w:rPr>
        <w:t xml:space="preserve"> razpisne dokumentacije. Končno oceno vloge bo predstavljalo povprečje posameznih podeljenih ocen obeh ocenjevalcev. Končno oceno vloge oziroma utemeljitve ocen po</w:t>
      </w:r>
      <w:r w:rsidRPr="00871BC8">
        <w:rPr>
          <w:rFonts w:ascii="Arial" w:hAnsi="Arial" w:cs="Arial"/>
          <w:bCs/>
          <w:sz w:val="20"/>
        </w:rPr>
        <w:t xml:space="preserve"> merilih pripravita ocenjevalca skupaj. Povprečje se bo oblikovalo na podlagi posameznih ocen ocenjevalcev. </w:t>
      </w:r>
    </w:p>
    <w:p w14:paraId="3DF1201D" w14:textId="77777777" w:rsidR="00D53AE7" w:rsidRPr="00871BC8" w:rsidRDefault="00D53AE7" w:rsidP="00CD787B">
      <w:pPr>
        <w:rPr>
          <w:rFonts w:ascii="Arial" w:hAnsi="Arial" w:cs="Arial"/>
          <w:bCs/>
          <w:sz w:val="20"/>
        </w:rPr>
      </w:pPr>
    </w:p>
    <w:p w14:paraId="6669BB72" w14:textId="77777777" w:rsidR="00D53AE7" w:rsidRPr="00871BC8" w:rsidRDefault="00D53AE7" w:rsidP="00CD787B">
      <w:pPr>
        <w:rPr>
          <w:rFonts w:ascii="Arial" w:hAnsi="Arial" w:cs="Arial"/>
          <w:bCs/>
          <w:sz w:val="20"/>
        </w:rPr>
      </w:pPr>
      <w:r w:rsidRPr="00871BC8">
        <w:rPr>
          <w:rFonts w:ascii="Arial" w:hAnsi="Arial" w:cs="Arial"/>
          <w:bCs/>
          <w:sz w:val="20"/>
        </w:rPr>
        <w:t>V primeru, da se bo ocena celotne vloge enega ocenjevalca bistveno razlikovala od ocene drugega ocenjevalca, tj. za več kot 15 točk, bo vlogo ocenil tretji ocenjevalec.</w:t>
      </w:r>
      <w:r w:rsidRPr="00871BC8">
        <w:rPr>
          <w:rFonts w:ascii="Arial" w:hAnsi="Arial" w:cs="Arial"/>
          <w:sz w:val="20"/>
        </w:rPr>
        <w:t xml:space="preserve"> </w:t>
      </w:r>
      <w:r w:rsidRPr="00871BC8">
        <w:rPr>
          <w:rFonts w:ascii="Arial" w:hAnsi="Arial" w:cs="Arial"/>
          <w:bCs/>
          <w:sz w:val="20"/>
        </w:rPr>
        <w:t>V primeru tretjega ocenjevalca se ocena posameznega merila določi kot povprečje najbližjih dveh ocen treh ocenjevalcev istega merila.</w:t>
      </w:r>
    </w:p>
    <w:p w14:paraId="0148E620" w14:textId="77777777" w:rsidR="00D53AE7" w:rsidRPr="00871BC8" w:rsidRDefault="00D53AE7" w:rsidP="00CD787B">
      <w:pPr>
        <w:rPr>
          <w:rFonts w:ascii="Arial" w:hAnsi="Arial" w:cs="Arial"/>
          <w:bCs/>
          <w:sz w:val="20"/>
        </w:rPr>
      </w:pPr>
    </w:p>
    <w:p w14:paraId="64B107B4" w14:textId="77777777" w:rsidR="00D53AE7" w:rsidRPr="00871BC8" w:rsidRDefault="00D53AE7" w:rsidP="00CD787B">
      <w:pPr>
        <w:rPr>
          <w:rFonts w:ascii="Arial" w:hAnsi="Arial" w:cs="Arial"/>
          <w:bCs/>
          <w:sz w:val="20"/>
        </w:rPr>
      </w:pPr>
      <w:r w:rsidRPr="00871BC8">
        <w:rPr>
          <w:rFonts w:ascii="Arial" w:hAnsi="Arial" w:cs="Arial"/>
          <w:color w:val="000000"/>
          <w:sz w:val="20"/>
        </w:rPr>
        <w:t xml:space="preserve">Strokovna komisija lahko od prijaviteljev </w:t>
      </w:r>
      <w:r w:rsidRPr="00871BC8">
        <w:rPr>
          <w:rFonts w:ascii="Arial" w:hAnsi="Arial" w:cs="Arial"/>
          <w:sz w:val="20"/>
        </w:rPr>
        <w:t xml:space="preserve">zahteva tudi dodatna pojasnila oziroma obrazložitve o vsebini vloge. </w:t>
      </w:r>
      <w:r w:rsidRPr="00871BC8">
        <w:rPr>
          <w:rFonts w:ascii="Arial" w:hAnsi="Arial" w:cs="Arial"/>
          <w:bCs/>
          <w:sz w:val="20"/>
        </w:rPr>
        <w:t>Če pojasnila ne bodo posredovana v roku in na način, ki bo določen v pozivu, bo strokovna komisija vlogo ocenila na podlagi obstoječih podatkov.</w:t>
      </w:r>
    </w:p>
    <w:p w14:paraId="14F61F9E" w14:textId="77777777" w:rsidR="00D53AE7" w:rsidRPr="00871BC8" w:rsidRDefault="00D53AE7" w:rsidP="00CD787B">
      <w:pPr>
        <w:rPr>
          <w:rFonts w:ascii="Arial" w:hAnsi="Arial" w:cs="Arial"/>
          <w:sz w:val="20"/>
        </w:rPr>
      </w:pPr>
    </w:p>
    <w:p w14:paraId="03AAFC70" w14:textId="26B570AE" w:rsidR="00B07C7A" w:rsidRPr="00871BC8" w:rsidRDefault="00D53AE7" w:rsidP="00B07C7A">
      <w:pPr>
        <w:rPr>
          <w:rFonts w:ascii="Arial" w:hAnsi="Arial" w:cs="Arial"/>
          <w:sz w:val="20"/>
        </w:rPr>
      </w:pPr>
      <w:r w:rsidRPr="00871BC8">
        <w:rPr>
          <w:rFonts w:ascii="Arial" w:hAnsi="Arial" w:cs="Arial"/>
          <w:sz w:val="20"/>
        </w:rPr>
        <w:t>Če bo prijavitelj v prijavi kot upravičene navedel tudi neupravičene stroške, bo strokovna komisija ustrezno znižala višino sofinanciranja ter prijavitelju predlagala nižjo višino sofinanciranja od prvotno zaprošene. Če se prijavitelj ne bo strinjal s predlogi strokovne komisije, se šteje, da prijavitelj odstopa od vloge.</w:t>
      </w:r>
      <w:r w:rsidR="00B07C7A" w:rsidRPr="00B07C7A">
        <w:rPr>
          <w:rFonts w:ascii="Arial" w:hAnsi="Arial" w:cs="Arial"/>
          <w:sz w:val="20"/>
        </w:rPr>
        <w:t xml:space="preserve"> </w:t>
      </w:r>
      <w:r w:rsidR="00B07C7A" w:rsidRPr="00871BC8">
        <w:rPr>
          <w:rFonts w:ascii="Arial" w:hAnsi="Arial" w:cs="Arial"/>
          <w:sz w:val="20"/>
        </w:rPr>
        <w:t>V takem primeru bo poziv za prilagoditev finančnega načrta prijavitelju posredovan po elektronski pošti na elektronski naslov prijavitelja</w:t>
      </w:r>
      <w:r w:rsidR="00B07C7A">
        <w:rPr>
          <w:rFonts w:ascii="Arial" w:hAnsi="Arial" w:cs="Arial"/>
          <w:sz w:val="20"/>
        </w:rPr>
        <w:t>,</w:t>
      </w:r>
      <w:r w:rsidR="00B07C7A" w:rsidRPr="00871BC8">
        <w:rPr>
          <w:rFonts w:ascii="Arial" w:hAnsi="Arial" w:cs="Arial"/>
          <w:sz w:val="20"/>
        </w:rPr>
        <w:t xml:space="preserve"> navedenem v Obrazcu št. 1 (</w:t>
      </w:r>
      <w:r w:rsidR="00B07C7A">
        <w:rPr>
          <w:rFonts w:ascii="Arial" w:hAnsi="Arial" w:cs="Arial"/>
          <w:sz w:val="20"/>
        </w:rPr>
        <w:t>A/B</w:t>
      </w:r>
      <w:r w:rsidR="00B07C7A" w:rsidRPr="00871BC8">
        <w:rPr>
          <w:rFonts w:ascii="Arial" w:hAnsi="Arial" w:cs="Arial"/>
          <w:sz w:val="20"/>
        </w:rPr>
        <w:t>)</w:t>
      </w:r>
      <w:r w:rsidR="00B07C7A" w:rsidRPr="00871BC8">
        <w:rPr>
          <w:rFonts w:ascii="Arial" w:hAnsi="Arial" w:cs="Arial"/>
          <w:i/>
          <w:iCs/>
          <w:sz w:val="20"/>
        </w:rPr>
        <w:t xml:space="preserve">. </w:t>
      </w:r>
      <w:r w:rsidR="00B07C7A" w:rsidRPr="00871BC8">
        <w:rPr>
          <w:rFonts w:ascii="Arial" w:hAnsi="Arial" w:cs="Arial"/>
          <w:sz w:val="20"/>
        </w:rPr>
        <w:t>Če prilagoditev finančnega načrta ne bo posredovana v roku in na način, določen v pozivu, ali če se prijavitelj ne bo strinjal s predlogi strokovne komisije, se šteje, da prijavitelj odstopa od vloge. Tudi druge morebitne spremembe finančnega načrta zaradi tehničnih ali očitnih računskih napak prijavitelj lahko posreduje elektronsko.</w:t>
      </w:r>
    </w:p>
    <w:p w14:paraId="2C784F80" w14:textId="77777777" w:rsidR="00D53AE7" w:rsidRPr="00871BC8" w:rsidRDefault="00D53AE7" w:rsidP="00CD787B">
      <w:pPr>
        <w:rPr>
          <w:rFonts w:ascii="Arial" w:hAnsi="Arial" w:cs="Arial"/>
          <w:bCs/>
          <w:sz w:val="20"/>
        </w:rPr>
      </w:pPr>
    </w:p>
    <w:p w14:paraId="1E8EADC8" w14:textId="77777777" w:rsidR="00D53AE7" w:rsidRPr="00871BC8" w:rsidRDefault="00D53AE7" w:rsidP="00CD787B">
      <w:pPr>
        <w:spacing w:after="240"/>
        <w:rPr>
          <w:rFonts w:ascii="Arial" w:hAnsi="Arial" w:cs="Arial"/>
          <w:sz w:val="20"/>
        </w:rPr>
      </w:pPr>
      <w:r w:rsidRPr="00871BC8">
        <w:rPr>
          <w:rFonts w:ascii="Arial" w:hAnsi="Arial" w:cs="Arial"/>
          <w:sz w:val="20"/>
        </w:rPr>
        <w:t>Ocenjevanje formalno popolnih vlog bo potekalo po vrstnem redu prispetja vlog.</w:t>
      </w:r>
    </w:p>
    <w:p w14:paraId="62AD81AF" w14:textId="3107509B" w:rsidR="00D53AE7" w:rsidRPr="00871BC8" w:rsidRDefault="00D53AE7" w:rsidP="00CD787B">
      <w:pPr>
        <w:rPr>
          <w:rFonts w:ascii="Arial" w:hAnsi="Arial" w:cs="Arial"/>
          <w:bCs/>
          <w:sz w:val="20"/>
        </w:rPr>
      </w:pPr>
      <w:r w:rsidRPr="00871BC8">
        <w:rPr>
          <w:rFonts w:ascii="Arial" w:hAnsi="Arial" w:cs="Arial"/>
          <w:bCs/>
          <w:sz w:val="20"/>
        </w:rPr>
        <w:t>Na osnovi rezultatov ocenjevanja</w:t>
      </w:r>
      <w:r w:rsidR="00F246CF">
        <w:rPr>
          <w:rFonts w:ascii="Arial" w:hAnsi="Arial" w:cs="Arial"/>
          <w:bCs/>
          <w:sz w:val="20"/>
        </w:rPr>
        <w:t xml:space="preserve"> za posamezno odpiranje javnega razpisa</w:t>
      </w:r>
      <w:r w:rsidRPr="00871BC8">
        <w:rPr>
          <w:rFonts w:ascii="Arial" w:hAnsi="Arial" w:cs="Arial"/>
          <w:bCs/>
          <w:sz w:val="20"/>
        </w:rPr>
        <w:t xml:space="preserve"> bo strokovna komisija oblikovala predlog prejemnikov sredstev, ki </w:t>
      </w:r>
      <w:r>
        <w:rPr>
          <w:rFonts w:ascii="Arial" w:hAnsi="Arial" w:cs="Arial"/>
          <w:bCs/>
          <w:sz w:val="20"/>
        </w:rPr>
        <w:t>jih</w:t>
      </w:r>
      <w:r w:rsidRPr="00871BC8">
        <w:rPr>
          <w:rFonts w:ascii="Arial" w:hAnsi="Arial" w:cs="Arial"/>
          <w:bCs/>
          <w:sz w:val="20"/>
        </w:rPr>
        <w:t xml:space="preserve"> bo predlagala za sofinanciranje</w:t>
      </w:r>
      <w:r w:rsidR="00F246CF">
        <w:rPr>
          <w:rFonts w:ascii="Arial" w:hAnsi="Arial" w:cs="Arial"/>
          <w:bCs/>
          <w:sz w:val="20"/>
        </w:rPr>
        <w:t xml:space="preserve"> glede na razpoložljiva sredstva javnega razpisa za posamezno odpiranje</w:t>
      </w:r>
      <w:r w:rsidRPr="00871BC8">
        <w:rPr>
          <w:rFonts w:ascii="Arial" w:hAnsi="Arial" w:cs="Arial"/>
          <w:bCs/>
          <w:sz w:val="20"/>
        </w:rPr>
        <w:t>.</w:t>
      </w:r>
    </w:p>
    <w:p w14:paraId="355500F9" w14:textId="77777777" w:rsidR="00D53AE7" w:rsidRPr="00871BC8" w:rsidRDefault="00D53AE7" w:rsidP="00CD787B">
      <w:pPr>
        <w:rPr>
          <w:rFonts w:ascii="Arial" w:hAnsi="Arial" w:cs="Arial"/>
          <w:bCs/>
          <w:sz w:val="20"/>
        </w:rPr>
      </w:pPr>
    </w:p>
    <w:p w14:paraId="1913279A" w14:textId="4745E028" w:rsidR="00D53AE7" w:rsidRPr="00871BC8" w:rsidRDefault="00D53AE7" w:rsidP="00CD787B">
      <w:pPr>
        <w:pStyle w:val="Default"/>
        <w:jc w:val="both"/>
        <w:rPr>
          <w:bCs/>
          <w:color w:val="auto"/>
          <w:sz w:val="20"/>
          <w:szCs w:val="20"/>
        </w:rPr>
      </w:pPr>
      <w:r w:rsidRPr="00871BC8">
        <w:rPr>
          <w:bCs/>
          <w:color w:val="auto"/>
          <w:sz w:val="20"/>
          <w:szCs w:val="20"/>
        </w:rPr>
        <w:t xml:space="preserve">Prag števila točk, nad katerim bo odobreno sofinanciranje, je </w:t>
      </w:r>
      <w:r w:rsidR="003003BA">
        <w:rPr>
          <w:bCs/>
          <w:color w:val="auto"/>
          <w:sz w:val="20"/>
          <w:szCs w:val="20"/>
        </w:rPr>
        <w:t>6</w:t>
      </w:r>
      <w:r w:rsidRPr="00871BC8">
        <w:rPr>
          <w:bCs/>
          <w:color w:val="auto"/>
          <w:sz w:val="20"/>
          <w:szCs w:val="20"/>
        </w:rPr>
        <w:t xml:space="preserve">0 </w:t>
      </w:r>
      <w:r w:rsidR="00B07C7A">
        <w:rPr>
          <w:bCs/>
          <w:color w:val="auto"/>
          <w:sz w:val="20"/>
          <w:szCs w:val="20"/>
        </w:rPr>
        <w:t xml:space="preserve">odstotkov doseženih </w:t>
      </w:r>
      <w:r w:rsidRPr="00871BC8">
        <w:rPr>
          <w:bCs/>
          <w:color w:val="auto"/>
          <w:sz w:val="20"/>
          <w:szCs w:val="20"/>
        </w:rPr>
        <w:t xml:space="preserve">točk </w:t>
      </w:r>
      <w:r w:rsidR="00B07C7A">
        <w:rPr>
          <w:bCs/>
          <w:color w:val="auto"/>
          <w:sz w:val="20"/>
          <w:szCs w:val="20"/>
        </w:rPr>
        <w:t xml:space="preserve">(brez upoštevanja točkovanja dodatnih meril) </w:t>
      </w:r>
      <w:r w:rsidRPr="00871BC8">
        <w:rPr>
          <w:bCs/>
          <w:color w:val="auto"/>
          <w:sz w:val="20"/>
          <w:szCs w:val="20"/>
        </w:rPr>
        <w:t>ali več</w:t>
      </w:r>
      <w:r w:rsidR="00B07C7A">
        <w:rPr>
          <w:bCs/>
          <w:color w:val="auto"/>
          <w:sz w:val="20"/>
          <w:szCs w:val="20"/>
        </w:rPr>
        <w:t xml:space="preserve">, kar znaša </w:t>
      </w:r>
      <w:r w:rsidR="00B07C7A" w:rsidRPr="0073121C">
        <w:rPr>
          <w:bCs/>
          <w:color w:val="auto"/>
          <w:sz w:val="20"/>
          <w:szCs w:val="20"/>
        </w:rPr>
        <w:t xml:space="preserve">zaokroženo za </w:t>
      </w:r>
      <w:r w:rsidR="006F6BE6">
        <w:rPr>
          <w:bCs/>
          <w:color w:val="auto"/>
          <w:sz w:val="20"/>
          <w:szCs w:val="20"/>
        </w:rPr>
        <w:t>s</w:t>
      </w:r>
      <w:r w:rsidR="00B07C7A" w:rsidRPr="0073121C">
        <w:rPr>
          <w:bCs/>
          <w:color w:val="auto"/>
          <w:sz w:val="20"/>
          <w:szCs w:val="20"/>
        </w:rPr>
        <w:t>klop A 60</w:t>
      </w:r>
      <w:r w:rsidR="00B07C7A">
        <w:rPr>
          <w:bCs/>
          <w:color w:val="auto"/>
          <w:sz w:val="20"/>
          <w:szCs w:val="20"/>
        </w:rPr>
        <w:t xml:space="preserve"> točk</w:t>
      </w:r>
      <w:r w:rsidR="00B07C7A" w:rsidRPr="0073121C">
        <w:rPr>
          <w:bCs/>
          <w:color w:val="auto"/>
          <w:sz w:val="20"/>
          <w:szCs w:val="20"/>
        </w:rPr>
        <w:t xml:space="preserve">, za </w:t>
      </w:r>
      <w:r w:rsidR="006F6BE6">
        <w:rPr>
          <w:bCs/>
          <w:color w:val="auto"/>
          <w:sz w:val="20"/>
          <w:szCs w:val="20"/>
        </w:rPr>
        <w:t>s</w:t>
      </w:r>
      <w:r w:rsidR="00B07C7A" w:rsidRPr="0073121C">
        <w:rPr>
          <w:bCs/>
          <w:color w:val="auto"/>
          <w:sz w:val="20"/>
          <w:szCs w:val="20"/>
        </w:rPr>
        <w:t>klop B pa 50 točk</w:t>
      </w:r>
      <w:r w:rsidRPr="00871BC8">
        <w:rPr>
          <w:bCs/>
          <w:color w:val="auto"/>
          <w:sz w:val="20"/>
          <w:szCs w:val="20"/>
        </w:rPr>
        <w:t xml:space="preserve">. V nobenem primeru vloga prijavitelja, ki je pridobila manj točk, ne more pridobiti sofinanciranja. </w:t>
      </w:r>
    </w:p>
    <w:p w14:paraId="0EE2FBF1" w14:textId="77777777" w:rsidR="00D53AE7" w:rsidRPr="00871BC8" w:rsidRDefault="00D53AE7" w:rsidP="00CD787B">
      <w:pPr>
        <w:pStyle w:val="Default"/>
        <w:jc w:val="both"/>
        <w:rPr>
          <w:bCs/>
          <w:color w:val="auto"/>
          <w:sz w:val="20"/>
          <w:szCs w:val="20"/>
        </w:rPr>
      </w:pPr>
    </w:p>
    <w:p w14:paraId="2D9E26FB" w14:textId="2650DE0A" w:rsidR="003003BA" w:rsidRDefault="00D53AE7" w:rsidP="00CD787B">
      <w:pPr>
        <w:pStyle w:val="Default"/>
        <w:jc w:val="both"/>
        <w:rPr>
          <w:bCs/>
          <w:color w:val="auto"/>
          <w:sz w:val="20"/>
          <w:szCs w:val="20"/>
        </w:rPr>
      </w:pPr>
      <w:bookmarkStart w:id="96" w:name="_Hlk176183351"/>
      <w:r w:rsidRPr="00A91F2E">
        <w:rPr>
          <w:bCs/>
          <w:color w:val="auto"/>
          <w:sz w:val="20"/>
          <w:szCs w:val="20"/>
        </w:rPr>
        <w:t>V primeru enakega števila točk imajo</w:t>
      </w:r>
      <w:r w:rsidR="003003BA" w:rsidRPr="00A91F2E">
        <w:rPr>
          <w:bCs/>
          <w:color w:val="auto"/>
          <w:sz w:val="20"/>
          <w:szCs w:val="20"/>
        </w:rPr>
        <w:t xml:space="preserve"> v sklopu A</w:t>
      </w:r>
      <w:r w:rsidR="00F246CF">
        <w:rPr>
          <w:bCs/>
          <w:color w:val="auto"/>
          <w:sz w:val="20"/>
          <w:szCs w:val="20"/>
        </w:rPr>
        <w:t xml:space="preserve"> na posameznem odpiranju javnega razpisa</w:t>
      </w:r>
      <w:r w:rsidRPr="00A91F2E">
        <w:rPr>
          <w:bCs/>
          <w:color w:val="auto"/>
          <w:sz w:val="20"/>
          <w:szCs w:val="20"/>
        </w:rPr>
        <w:t xml:space="preserve"> prednost prijavitelji, ki so pridobili več točk pri merilu »</w:t>
      </w:r>
      <w:r w:rsidR="00A91F2E" w:rsidRPr="00A91F2E">
        <w:rPr>
          <w:bCs/>
          <w:color w:val="auto"/>
          <w:sz w:val="20"/>
          <w:szCs w:val="20"/>
        </w:rPr>
        <w:t>1.4</w:t>
      </w:r>
      <w:r w:rsidR="00A91F2E">
        <w:rPr>
          <w:bCs/>
          <w:color w:val="auto"/>
          <w:sz w:val="20"/>
          <w:szCs w:val="20"/>
        </w:rPr>
        <w:t xml:space="preserve"> </w:t>
      </w:r>
      <w:r w:rsidR="00A91F2E" w:rsidRPr="00A91F2E">
        <w:rPr>
          <w:bCs/>
          <w:color w:val="auto"/>
          <w:sz w:val="20"/>
          <w:szCs w:val="20"/>
        </w:rPr>
        <w:t>USTREZNOST PROJEKTA - Razvoj družbene inovacije</w:t>
      </w:r>
      <w:r w:rsidRPr="00A91F2E">
        <w:rPr>
          <w:bCs/>
          <w:color w:val="auto"/>
          <w:sz w:val="20"/>
          <w:szCs w:val="20"/>
        </w:rPr>
        <w:t>«, nato »</w:t>
      </w:r>
      <w:r w:rsidR="00A91F2E" w:rsidRPr="00A91F2E">
        <w:rPr>
          <w:bCs/>
          <w:color w:val="auto"/>
          <w:sz w:val="20"/>
          <w:szCs w:val="20"/>
        </w:rPr>
        <w:t>2.3</w:t>
      </w:r>
      <w:r w:rsidR="00A91F2E">
        <w:rPr>
          <w:bCs/>
          <w:color w:val="auto"/>
          <w:sz w:val="20"/>
          <w:szCs w:val="20"/>
        </w:rPr>
        <w:t xml:space="preserve"> </w:t>
      </w:r>
      <w:r w:rsidR="00A91F2E" w:rsidRPr="00A91F2E">
        <w:rPr>
          <w:bCs/>
          <w:color w:val="auto"/>
          <w:sz w:val="20"/>
          <w:szCs w:val="20"/>
        </w:rPr>
        <w:t>ZASNOVA</w:t>
      </w:r>
      <w:r w:rsidR="00A91F2E">
        <w:rPr>
          <w:bCs/>
          <w:color w:val="auto"/>
          <w:sz w:val="20"/>
          <w:szCs w:val="20"/>
        </w:rPr>
        <w:t xml:space="preserve"> </w:t>
      </w:r>
      <w:r w:rsidR="00A91F2E" w:rsidRPr="00A91F2E">
        <w:rPr>
          <w:bCs/>
          <w:color w:val="auto"/>
          <w:sz w:val="20"/>
          <w:szCs w:val="20"/>
        </w:rPr>
        <w:t>PROJEKTA - Ustreznost izbranih kazalnikov projekta</w:t>
      </w:r>
      <w:r w:rsidRPr="00A91F2E">
        <w:rPr>
          <w:bCs/>
          <w:color w:val="auto"/>
          <w:sz w:val="20"/>
          <w:szCs w:val="20"/>
        </w:rPr>
        <w:t>« in nazadnje »</w:t>
      </w:r>
      <w:r w:rsidR="00B07C7A" w:rsidRPr="00B07C7A">
        <w:rPr>
          <w:bCs/>
          <w:color w:val="auto"/>
          <w:sz w:val="20"/>
          <w:szCs w:val="20"/>
        </w:rPr>
        <w:t>1.5 USTREZNOST PROJEKTA - Ustreznost kadrovskega načrta</w:t>
      </w:r>
      <w:r w:rsidRPr="00A91F2E">
        <w:rPr>
          <w:bCs/>
          <w:color w:val="auto"/>
          <w:sz w:val="20"/>
          <w:szCs w:val="20"/>
        </w:rPr>
        <w:t xml:space="preserve">«. V </w:t>
      </w:r>
      <w:r w:rsidRPr="009B32CB">
        <w:rPr>
          <w:bCs/>
          <w:color w:val="auto"/>
          <w:sz w:val="20"/>
          <w:szCs w:val="20"/>
        </w:rPr>
        <w:t>primeru, da tudi na ta način ne bo mogoče izbrati najboljšega prijavitelja, bo izbrana tista vloga, ki je bila oddana prej</w:t>
      </w:r>
      <w:r w:rsidR="00FC2BFC">
        <w:rPr>
          <w:bCs/>
          <w:color w:val="auto"/>
          <w:sz w:val="20"/>
          <w:szCs w:val="20"/>
        </w:rPr>
        <w:t>,</w:t>
      </w:r>
      <w:r w:rsidRPr="009B32CB">
        <w:rPr>
          <w:bCs/>
          <w:color w:val="auto"/>
          <w:sz w:val="20"/>
          <w:szCs w:val="20"/>
        </w:rPr>
        <w:t xml:space="preserve"> skladno z načini opredeljevanja pravočasnosti oddaje vlog, ki so opredeljeni v točki 1</w:t>
      </w:r>
      <w:r w:rsidR="00352779">
        <w:rPr>
          <w:bCs/>
          <w:color w:val="auto"/>
          <w:sz w:val="20"/>
          <w:szCs w:val="20"/>
        </w:rPr>
        <w:t>7.1</w:t>
      </w:r>
      <w:r w:rsidRPr="009B32CB">
        <w:rPr>
          <w:bCs/>
          <w:color w:val="auto"/>
          <w:sz w:val="20"/>
          <w:szCs w:val="20"/>
        </w:rPr>
        <w:t xml:space="preserve"> razpisne dokumentacije</w:t>
      </w:r>
      <w:bookmarkEnd w:id="96"/>
      <w:r w:rsidR="003003BA" w:rsidRPr="009B32CB">
        <w:rPr>
          <w:bCs/>
          <w:color w:val="auto"/>
          <w:sz w:val="20"/>
          <w:szCs w:val="20"/>
        </w:rPr>
        <w:t>.</w:t>
      </w:r>
    </w:p>
    <w:p w14:paraId="718C5F0A" w14:textId="77777777" w:rsidR="00F246CF" w:rsidRDefault="00F246CF" w:rsidP="00CD787B">
      <w:pPr>
        <w:pStyle w:val="Default"/>
        <w:jc w:val="both"/>
        <w:rPr>
          <w:bCs/>
          <w:color w:val="auto"/>
          <w:sz w:val="20"/>
          <w:szCs w:val="20"/>
        </w:rPr>
      </w:pPr>
    </w:p>
    <w:p w14:paraId="428127C9" w14:textId="4DF520BD" w:rsidR="00D53AE7" w:rsidRPr="003003BA" w:rsidRDefault="003003BA" w:rsidP="00CD787B">
      <w:pPr>
        <w:pStyle w:val="Default"/>
        <w:jc w:val="both"/>
        <w:rPr>
          <w:bCs/>
          <w:color w:val="auto"/>
          <w:sz w:val="20"/>
          <w:szCs w:val="20"/>
        </w:rPr>
      </w:pPr>
      <w:r w:rsidRPr="00131244">
        <w:rPr>
          <w:sz w:val="20"/>
        </w:rPr>
        <w:t xml:space="preserve">V primeru enakega števila točk imajo v sklopu B </w:t>
      </w:r>
      <w:r w:rsidR="00F246CF">
        <w:rPr>
          <w:sz w:val="20"/>
        </w:rPr>
        <w:t xml:space="preserve">na posameznem odpiranju </w:t>
      </w:r>
      <w:r w:rsidRPr="00131244">
        <w:rPr>
          <w:sz w:val="20"/>
        </w:rPr>
        <w:t>prednost prijavitelji, ki so pridobili več točk pri merilu »</w:t>
      </w:r>
      <w:r w:rsidR="00131244" w:rsidRPr="00131244">
        <w:rPr>
          <w:sz w:val="20"/>
        </w:rPr>
        <w:t>1.4 USTREZNOST PROJEKTA - Razvoj družbene inovacije</w:t>
      </w:r>
      <w:r w:rsidRPr="00131244">
        <w:rPr>
          <w:sz w:val="20"/>
        </w:rPr>
        <w:t>«, nato »</w:t>
      </w:r>
      <w:r w:rsidR="00131244" w:rsidRPr="00131244">
        <w:rPr>
          <w:sz w:val="20"/>
        </w:rPr>
        <w:t>2.2 ZASNOVA PROJEKTA - Ustreznost izbranih kazalnikov projekta</w:t>
      </w:r>
      <w:r w:rsidRPr="00131244">
        <w:rPr>
          <w:sz w:val="20"/>
        </w:rPr>
        <w:t>« in nazadnje »</w:t>
      </w:r>
      <w:r w:rsidR="00131244" w:rsidRPr="00131244">
        <w:rPr>
          <w:sz w:val="20"/>
        </w:rPr>
        <w:t>1.2</w:t>
      </w:r>
      <w:r w:rsidR="00F246CF">
        <w:rPr>
          <w:sz w:val="20"/>
        </w:rPr>
        <w:t xml:space="preserve"> </w:t>
      </w:r>
      <w:r w:rsidR="00131244" w:rsidRPr="00131244">
        <w:rPr>
          <w:sz w:val="20"/>
        </w:rPr>
        <w:t>USTREZNOST PROJEKTA - Ustreznost projekta glede na potrebe ciljne skupine uporabnikov, deležnikov ali kupcev</w:t>
      </w:r>
      <w:r w:rsidRPr="00131244">
        <w:rPr>
          <w:sz w:val="20"/>
        </w:rPr>
        <w:t xml:space="preserve">«. V primeru, da tudi na ta </w:t>
      </w:r>
      <w:r w:rsidRPr="00CB7558">
        <w:rPr>
          <w:sz w:val="20"/>
        </w:rPr>
        <w:t xml:space="preserve">način ne bo mogoče izbrati najboljšega prijavitelja, bo izbrana tista vloga, ki je </w:t>
      </w:r>
      <w:r w:rsidRPr="00CB7558">
        <w:rPr>
          <w:sz w:val="20"/>
        </w:rPr>
        <w:lastRenderedPageBreak/>
        <w:t>bila oddana prej skladno z načini opredeljevanja pravočasnosti oddaje vlog, ki so opredeljeni v točki 1</w:t>
      </w:r>
      <w:r w:rsidR="00352779">
        <w:rPr>
          <w:sz w:val="20"/>
        </w:rPr>
        <w:t>7</w:t>
      </w:r>
      <w:r w:rsidRPr="00CB7558">
        <w:rPr>
          <w:sz w:val="20"/>
        </w:rPr>
        <w:t>.</w:t>
      </w:r>
      <w:r w:rsidR="00352779">
        <w:rPr>
          <w:sz w:val="20"/>
        </w:rPr>
        <w:t>1</w:t>
      </w:r>
      <w:r w:rsidRPr="00CB7558">
        <w:rPr>
          <w:sz w:val="20"/>
        </w:rPr>
        <w:t xml:space="preserve"> razpisne dokumentacije.</w:t>
      </w:r>
    </w:p>
    <w:p w14:paraId="7367CD1E" w14:textId="77777777" w:rsidR="003003BA" w:rsidRPr="00871BC8" w:rsidRDefault="003003BA" w:rsidP="00CD787B">
      <w:pPr>
        <w:rPr>
          <w:rFonts w:ascii="Arial" w:hAnsi="Arial" w:cs="Arial"/>
          <w:sz w:val="20"/>
        </w:rPr>
      </w:pPr>
    </w:p>
    <w:p w14:paraId="6FE02175" w14:textId="71934224" w:rsidR="00D53AE7" w:rsidRPr="00871BC8" w:rsidRDefault="00D53AE7" w:rsidP="00CD787B">
      <w:pPr>
        <w:rPr>
          <w:rFonts w:ascii="Arial" w:hAnsi="Arial" w:cs="Arial"/>
          <w:bCs/>
          <w:sz w:val="20"/>
        </w:rPr>
      </w:pPr>
      <w:r w:rsidRPr="00871BC8">
        <w:rPr>
          <w:rFonts w:ascii="Arial" w:hAnsi="Arial" w:cs="Arial"/>
          <w:bCs/>
          <w:sz w:val="20"/>
        </w:rPr>
        <w:t>V primeru, da prijavitelj zaradi katerih koli razlogov odstopi od podpisa pogodbe o sofinanciranju oz. pogodbe z njim ni mogoče skleniti v predpisanem roku, se lahko izbere vloga, ki je naslednja prejela najvišje število točk</w:t>
      </w:r>
      <w:r w:rsidR="00224336">
        <w:rPr>
          <w:rFonts w:ascii="Arial" w:hAnsi="Arial" w:cs="Arial"/>
          <w:bCs/>
          <w:sz w:val="20"/>
        </w:rPr>
        <w:t xml:space="preserve"> na posameznem odpiranju</w:t>
      </w:r>
      <w:r w:rsidRPr="00871BC8">
        <w:rPr>
          <w:rFonts w:ascii="Arial" w:hAnsi="Arial" w:cs="Arial"/>
          <w:bCs/>
          <w:sz w:val="20"/>
        </w:rPr>
        <w:t>.</w:t>
      </w:r>
      <w:bookmarkEnd w:id="94"/>
    </w:p>
    <w:p w14:paraId="01B6BCC4" w14:textId="77777777" w:rsidR="00142BB5" w:rsidRPr="00377476" w:rsidRDefault="00142BB5" w:rsidP="000D0A91">
      <w:pPr>
        <w:pStyle w:val="Naslov2"/>
      </w:pPr>
      <w:bookmarkStart w:id="97" w:name="_Toc176529471"/>
      <w:r w:rsidRPr="00377476">
        <w:t>MERILA, S POMOČJO KATERIH SE MED TISTIMI, KI IZPOLNJUJEJO NAVEDENE POGOJE, IZBEREJO PREJEMNIKI SREDSTEV</w:t>
      </w:r>
      <w:bookmarkEnd w:id="95"/>
      <w:bookmarkEnd w:id="97"/>
    </w:p>
    <w:p w14:paraId="5A7466C5" w14:textId="77777777" w:rsidR="00142BB5" w:rsidRPr="00377476" w:rsidRDefault="00142BB5" w:rsidP="00CD787B">
      <w:pPr>
        <w:rPr>
          <w:rFonts w:ascii="Arial" w:hAnsi="Arial" w:cs="Arial"/>
          <w:b/>
          <w:sz w:val="20"/>
        </w:rPr>
      </w:pPr>
    </w:p>
    <w:p w14:paraId="2CA02F75" w14:textId="57E230F8" w:rsidR="00EB625E" w:rsidRPr="00377476" w:rsidRDefault="007E0D99" w:rsidP="00CD787B">
      <w:pPr>
        <w:rPr>
          <w:rFonts w:ascii="Arial" w:hAnsi="Arial" w:cs="Arial"/>
          <w:sz w:val="20"/>
        </w:rPr>
      </w:pPr>
      <w:r w:rsidRPr="00377476">
        <w:rPr>
          <w:rFonts w:ascii="Arial" w:hAnsi="Arial" w:cs="Arial"/>
          <w:sz w:val="20"/>
        </w:rPr>
        <w:t>Strokovna komisija bo formalno popolne ter pravočasno oddane vloge ocenila na podlagi spodaj navedenih meril po naslednji ocenjevalni lestvici.</w:t>
      </w:r>
    </w:p>
    <w:p w14:paraId="464B7E5A" w14:textId="01501FFB" w:rsidR="005B2680" w:rsidRPr="00377476" w:rsidRDefault="005B2680" w:rsidP="00CD787B">
      <w:pPr>
        <w:rPr>
          <w:rFonts w:ascii="Arial" w:hAnsi="Arial" w:cs="Arial"/>
          <w:b/>
          <w:sz w:val="20"/>
        </w:rPr>
      </w:pPr>
    </w:p>
    <w:p w14:paraId="60B37C2A" w14:textId="1EF8B52F" w:rsidR="007E0D99" w:rsidRPr="00377476" w:rsidRDefault="007E0D99" w:rsidP="00CD787B">
      <w:pPr>
        <w:rPr>
          <w:rFonts w:ascii="Arial" w:hAnsi="Arial" w:cs="Arial"/>
          <w:b/>
          <w:sz w:val="20"/>
        </w:rPr>
      </w:pPr>
      <w:r w:rsidRPr="00377476">
        <w:rPr>
          <w:rFonts w:ascii="Arial" w:hAnsi="Arial" w:cs="Arial"/>
          <w:b/>
          <w:sz w:val="20"/>
        </w:rPr>
        <w:t>OCENJEVALNA LESTVICA</w:t>
      </w:r>
    </w:p>
    <w:p w14:paraId="60AF3F1B" w14:textId="77777777" w:rsidR="007E0D99" w:rsidRPr="00377476" w:rsidRDefault="007E0D99" w:rsidP="00CD787B">
      <w:pPr>
        <w:rPr>
          <w:rFonts w:ascii="Arial" w:hAnsi="Arial" w:cs="Arial"/>
          <w:b/>
          <w:sz w:val="20"/>
          <w:highlight w:val="green"/>
        </w:rPr>
      </w:pPr>
    </w:p>
    <w:p w14:paraId="1CC7476E" w14:textId="490AB259" w:rsidR="00CB1ECC" w:rsidRDefault="007E0D99" w:rsidP="005F0AAB">
      <w:pPr>
        <w:rPr>
          <w:rFonts w:ascii="Arial" w:hAnsi="Arial" w:cs="Arial"/>
          <w:sz w:val="20"/>
        </w:rPr>
      </w:pPr>
      <w:r w:rsidRPr="00377476">
        <w:rPr>
          <w:rFonts w:ascii="Arial" w:hAnsi="Arial" w:cs="Arial"/>
          <w:sz w:val="20"/>
        </w:rPr>
        <w:t>Strokovna komisija bo pri podeljevanju točk upoštevala nasledn</w:t>
      </w:r>
      <w:r w:rsidR="005F0AAB">
        <w:rPr>
          <w:rFonts w:ascii="Arial" w:hAnsi="Arial" w:cs="Arial"/>
          <w:sz w:val="20"/>
        </w:rPr>
        <w:t xml:space="preserve">ja merila: </w:t>
      </w:r>
    </w:p>
    <w:p w14:paraId="65A30357" w14:textId="77777777" w:rsidR="005F0AAB" w:rsidRPr="00377476" w:rsidRDefault="005F0AAB" w:rsidP="005F0AAB">
      <w:pPr>
        <w:rPr>
          <w:rFonts w:ascii="Arial" w:hAnsi="Arial" w:cs="Arial"/>
          <w:i/>
          <w:iCs/>
          <w:sz w:val="20"/>
        </w:rPr>
      </w:pPr>
    </w:p>
    <w:p w14:paraId="7AB5EACE" w14:textId="683D2BC5" w:rsidR="00CB1ECC" w:rsidRPr="00377476" w:rsidRDefault="00CB1ECC" w:rsidP="00CD787B">
      <w:pPr>
        <w:rPr>
          <w:rFonts w:ascii="Arial" w:hAnsi="Arial" w:cs="Arial"/>
          <w:sz w:val="20"/>
          <w:u w:val="single"/>
        </w:rPr>
      </w:pPr>
      <w:bookmarkStart w:id="98" w:name="_Hlk175904149"/>
      <w:r w:rsidRPr="00377476">
        <w:rPr>
          <w:rFonts w:ascii="Arial" w:hAnsi="Arial" w:cs="Arial"/>
          <w:sz w:val="20"/>
          <w:u w:val="single"/>
        </w:rPr>
        <w:t>Sklop A</w:t>
      </w:r>
    </w:p>
    <w:p w14:paraId="52DC1370" w14:textId="4372E411" w:rsidR="00FF52B3" w:rsidRPr="00377476" w:rsidRDefault="00FF52B3" w:rsidP="00CD787B">
      <w:pPr>
        <w:rPr>
          <w:rFonts w:ascii="Arial" w:hAnsi="Arial" w:cs="Arial"/>
          <w:i/>
          <w:iCs/>
          <w:sz w:val="20"/>
        </w:rPr>
      </w:pPr>
    </w:p>
    <w:tbl>
      <w:tblPr>
        <w:tblStyle w:val="Tabelamrea1"/>
        <w:tblW w:w="0" w:type="auto"/>
        <w:tblLook w:val="04A0" w:firstRow="1" w:lastRow="0" w:firstColumn="1" w:lastColumn="0" w:noHBand="0" w:noVBand="1"/>
        <w:tblCaption w:val="Merila in maksimalno število točk"/>
        <w:tblDescription w:val="Vezano na merila je možno doseči različno višino točk. Glede na ustreznost ciljev projekta, je možno dobiti 2, 1 alio 0 točk. Glede na ustreznost projekta glede na potrebe ciljne skupine uporabnikov, deležnikov ali kupcev je možno dobiti 2, 1 ali 0 točk, glede na ustreznost idejne zasnove ponudbe, tj. v projektu razvite storitve ali blaga, je možno dobiti 2, 1 ali 0 točk. Glede na razvoj družbene inovacije je možno dobiti 2, 1 ali 0 točk. Glede zasnove projekta je glede ustreznosti zasnove projekta možno dobiti 2, 1 ali 0 točk, glede izvedljivosti projekta je možno dobiti 2, 1 ali 0 točk. Glede ustreznosti izbranih kazalnikov, je možno prejeti 2, 1 ali 0 točk. Glede neposrednih družbenih učinkov je možno dobiti 2, 1 ali 0 točk. Glede finančnega načrta je za skladnost načrtovanih aktivnosti finančnega načrta možno dobiti 2, 1 ali 0 točk. Glede ustreznosti predvidenih stroškov nakupa opreme je možno dobiti 2, 1 ali 0 točk. Glede konzorcija je za ustreznost konzorcija možno dobiti 2, 1 ali 0 točk. Glede ustreznosti opredelitve razdelitve aktivnosti med partnerji je možno prejeti 2, 1 ali 0 točk. Glede na ustreznost finančnega načrta glede na vlogo posamezne organizacije v konzorciju je možno dobiti 2, 1 ali 0 točk. Za sodelovanje z deležniki je možno dobiti 2, 1 ali 0 točk. Skupaj za merila 1, 2 3 in 5 je možno dobiti 24 točk, za skupaj merila 1, 2 , 3 4 in 5 pa 30 točk."/>
      </w:tblPr>
      <w:tblGrid>
        <w:gridCol w:w="6347"/>
        <w:gridCol w:w="2713"/>
      </w:tblGrid>
      <w:tr w:rsidR="00A152ED" w:rsidRPr="00CD787B" w14:paraId="3078CE23" w14:textId="77777777" w:rsidTr="009500CD">
        <w:trPr>
          <w:tblHeader/>
        </w:trPr>
        <w:tc>
          <w:tcPr>
            <w:tcW w:w="6347" w:type="dxa"/>
            <w:shd w:val="clear" w:color="auto" w:fill="C5E0B3" w:themeFill="accent6" w:themeFillTint="66"/>
          </w:tcPr>
          <w:p w14:paraId="38283BF7" w14:textId="215E00FA" w:rsidR="00A152ED" w:rsidRPr="00CD787B" w:rsidRDefault="00A152ED" w:rsidP="00CD787B">
            <w:pPr>
              <w:jc w:val="center"/>
              <w:rPr>
                <w:rFonts w:ascii="Arial" w:hAnsi="Arial" w:cs="Arial"/>
                <w:i/>
                <w:iCs/>
                <w:sz w:val="16"/>
                <w:szCs w:val="16"/>
              </w:rPr>
            </w:pPr>
            <w:bookmarkStart w:id="99" w:name="_Hlk173497735"/>
            <w:r w:rsidRPr="00CD787B">
              <w:rPr>
                <w:rFonts w:ascii="Arial" w:hAnsi="Arial" w:cs="Arial"/>
                <w:sz w:val="16"/>
                <w:szCs w:val="16"/>
              </w:rPr>
              <w:t>MERILA</w:t>
            </w:r>
            <w:r w:rsidR="004A481A" w:rsidRPr="00CD787B">
              <w:rPr>
                <w:rFonts w:ascii="Arial" w:hAnsi="Arial" w:cs="Arial"/>
                <w:sz w:val="16"/>
                <w:szCs w:val="16"/>
              </w:rPr>
              <w:t xml:space="preserve"> </w:t>
            </w:r>
            <w:r w:rsidR="00224336" w:rsidRPr="00CD787B">
              <w:rPr>
                <w:rFonts w:ascii="Arial" w:hAnsi="Arial" w:cs="Arial"/>
                <w:sz w:val="16"/>
                <w:szCs w:val="16"/>
              </w:rPr>
              <w:t xml:space="preserve">ZA </w:t>
            </w:r>
            <w:r w:rsidR="004A481A" w:rsidRPr="00CD787B">
              <w:rPr>
                <w:rFonts w:ascii="Arial" w:hAnsi="Arial" w:cs="Arial"/>
                <w:sz w:val="16"/>
                <w:szCs w:val="16"/>
              </w:rPr>
              <w:t>SKLOP A</w:t>
            </w:r>
          </w:p>
        </w:tc>
        <w:tc>
          <w:tcPr>
            <w:tcW w:w="2713" w:type="dxa"/>
            <w:shd w:val="clear" w:color="auto" w:fill="C5E0B3" w:themeFill="accent6" w:themeFillTint="66"/>
          </w:tcPr>
          <w:p w14:paraId="7A913A5C" w14:textId="38F00080" w:rsidR="00A152ED" w:rsidRPr="00CD787B" w:rsidRDefault="00FE1BC0" w:rsidP="00CD787B">
            <w:pPr>
              <w:rPr>
                <w:rFonts w:ascii="Arial" w:hAnsi="Arial" w:cs="Arial"/>
                <w:i/>
                <w:iCs/>
                <w:sz w:val="16"/>
                <w:szCs w:val="16"/>
              </w:rPr>
            </w:pPr>
            <w:r w:rsidRPr="00CD787B">
              <w:rPr>
                <w:rFonts w:ascii="Arial" w:hAnsi="Arial" w:cs="Arial"/>
                <w:i/>
                <w:sz w:val="16"/>
                <w:szCs w:val="16"/>
              </w:rPr>
              <w:t>Najv</w:t>
            </w:r>
            <w:r w:rsidR="00C77580" w:rsidRPr="00CD787B">
              <w:rPr>
                <w:rFonts w:ascii="Arial" w:hAnsi="Arial" w:cs="Arial"/>
                <w:i/>
                <w:sz w:val="16"/>
                <w:szCs w:val="16"/>
              </w:rPr>
              <w:t>išje</w:t>
            </w:r>
            <w:r w:rsidRPr="00CD787B">
              <w:rPr>
                <w:rFonts w:ascii="Arial" w:hAnsi="Arial" w:cs="Arial"/>
                <w:i/>
                <w:sz w:val="16"/>
                <w:szCs w:val="16"/>
              </w:rPr>
              <w:t xml:space="preserve"> </w:t>
            </w:r>
            <w:r w:rsidR="00A152ED" w:rsidRPr="00CD787B">
              <w:rPr>
                <w:rFonts w:ascii="Arial" w:hAnsi="Arial" w:cs="Arial"/>
                <w:i/>
                <w:sz w:val="16"/>
                <w:szCs w:val="16"/>
              </w:rPr>
              <w:t>št. točk</w:t>
            </w:r>
          </w:p>
        </w:tc>
      </w:tr>
      <w:tr w:rsidR="00A152ED" w:rsidRPr="00CD787B" w14:paraId="559C8B1E" w14:textId="77777777" w:rsidTr="009500CD">
        <w:tc>
          <w:tcPr>
            <w:tcW w:w="6347" w:type="dxa"/>
            <w:shd w:val="clear" w:color="auto" w:fill="C5E0B3" w:themeFill="accent6" w:themeFillTint="66"/>
          </w:tcPr>
          <w:p w14:paraId="2588F227" w14:textId="77777777" w:rsidR="00A152ED" w:rsidRPr="00CD787B" w:rsidRDefault="00A152ED" w:rsidP="00CD787B">
            <w:pPr>
              <w:numPr>
                <w:ilvl w:val="0"/>
                <w:numId w:val="33"/>
              </w:numPr>
              <w:contextualSpacing/>
              <w:jc w:val="center"/>
              <w:rPr>
                <w:rFonts w:ascii="Arial" w:hAnsi="Arial" w:cs="Arial"/>
                <w:sz w:val="16"/>
                <w:szCs w:val="16"/>
                <w:lang w:eastAsia="en-US"/>
              </w:rPr>
            </w:pPr>
            <w:r w:rsidRPr="00CD787B">
              <w:rPr>
                <w:rFonts w:ascii="Arial" w:hAnsi="Arial" w:cs="Arial"/>
                <w:sz w:val="16"/>
                <w:szCs w:val="16"/>
                <w:lang w:eastAsia="en-US"/>
              </w:rPr>
              <w:t>USTREZNOST PROJEKTA</w:t>
            </w:r>
          </w:p>
        </w:tc>
        <w:tc>
          <w:tcPr>
            <w:tcW w:w="2713" w:type="dxa"/>
            <w:shd w:val="clear" w:color="auto" w:fill="C5E0B3" w:themeFill="accent6" w:themeFillTint="66"/>
          </w:tcPr>
          <w:p w14:paraId="11BE890E" w14:textId="6B617713" w:rsidR="00A152ED" w:rsidRPr="00CD787B" w:rsidRDefault="00A152ED" w:rsidP="00CD787B">
            <w:pPr>
              <w:rPr>
                <w:rFonts w:ascii="Arial" w:hAnsi="Arial" w:cs="Arial"/>
                <w:b/>
                <w:i/>
                <w:sz w:val="16"/>
                <w:szCs w:val="16"/>
              </w:rPr>
            </w:pPr>
            <w:r w:rsidRPr="00CD787B">
              <w:rPr>
                <w:rFonts w:ascii="Arial" w:hAnsi="Arial" w:cs="Arial"/>
                <w:b/>
                <w:sz w:val="16"/>
                <w:szCs w:val="16"/>
              </w:rPr>
              <w:t xml:space="preserve">Možnih največ </w:t>
            </w:r>
            <w:r w:rsidR="006F0E5F">
              <w:rPr>
                <w:rFonts w:ascii="Arial" w:hAnsi="Arial" w:cs="Arial"/>
                <w:b/>
                <w:sz w:val="16"/>
                <w:szCs w:val="16"/>
              </w:rPr>
              <w:t>60</w:t>
            </w:r>
            <w:r w:rsidRPr="00CD787B">
              <w:rPr>
                <w:rFonts w:ascii="Arial" w:hAnsi="Arial" w:cs="Arial"/>
                <w:b/>
                <w:sz w:val="16"/>
                <w:szCs w:val="16"/>
              </w:rPr>
              <w:t xml:space="preserve"> točk</w:t>
            </w:r>
          </w:p>
        </w:tc>
      </w:tr>
      <w:tr w:rsidR="00A152ED" w:rsidRPr="00CD787B" w14:paraId="7201A20C" w14:textId="77777777" w:rsidTr="009500CD">
        <w:tc>
          <w:tcPr>
            <w:tcW w:w="6347" w:type="dxa"/>
            <w:shd w:val="clear" w:color="auto" w:fill="E2EFD9" w:themeFill="accent6" w:themeFillTint="33"/>
          </w:tcPr>
          <w:p w14:paraId="7191DE1B" w14:textId="77777777" w:rsidR="00A152ED" w:rsidRPr="00CD787B" w:rsidRDefault="00A152ED" w:rsidP="00CD787B">
            <w:pPr>
              <w:numPr>
                <w:ilvl w:val="1"/>
                <w:numId w:val="33"/>
              </w:numPr>
              <w:contextualSpacing/>
              <w:jc w:val="left"/>
              <w:rPr>
                <w:rFonts w:ascii="Arial" w:hAnsi="Arial" w:cs="Arial"/>
                <w:sz w:val="16"/>
                <w:szCs w:val="16"/>
                <w:lang w:eastAsia="en-US"/>
              </w:rPr>
            </w:pPr>
            <w:r w:rsidRPr="00CD787B">
              <w:rPr>
                <w:rFonts w:ascii="Arial" w:hAnsi="Arial" w:cs="Arial"/>
                <w:sz w:val="16"/>
                <w:szCs w:val="16"/>
                <w:lang w:eastAsia="en-US"/>
              </w:rPr>
              <w:t>USTREZNOST PROJEKTA - Ustreznost cilja projekta</w:t>
            </w:r>
          </w:p>
        </w:tc>
        <w:tc>
          <w:tcPr>
            <w:tcW w:w="2713" w:type="dxa"/>
            <w:shd w:val="clear" w:color="auto" w:fill="E2EFD9" w:themeFill="accent6" w:themeFillTint="33"/>
          </w:tcPr>
          <w:p w14:paraId="04029458" w14:textId="418983E2" w:rsidR="00A152ED" w:rsidRPr="00251ED8" w:rsidRDefault="00A152ED" w:rsidP="00CD787B">
            <w:pPr>
              <w:rPr>
                <w:rFonts w:ascii="Arial" w:hAnsi="Arial" w:cs="Arial"/>
                <w:bCs/>
                <w:sz w:val="16"/>
                <w:szCs w:val="16"/>
              </w:rPr>
            </w:pPr>
            <w:r w:rsidRPr="00251ED8">
              <w:rPr>
                <w:rFonts w:ascii="Arial" w:hAnsi="Arial" w:cs="Arial"/>
                <w:bCs/>
                <w:sz w:val="16"/>
                <w:szCs w:val="16"/>
              </w:rPr>
              <w:t>Možni</w:t>
            </w:r>
            <w:r w:rsidR="006942FF" w:rsidRPr="00251ED8">
              <w:rPr>
                <w:rFonts w:ascii="Arial" w:hAnsi="Arial" w:cs="Arial"/>
                <w:bCs/>
                <w:sz w:val="16"/>
                <w:szCs w:val="16"/>
              </w:rPr>
              <w:t>h</w:t>
            </w:r>
            <w:r w:rsidRPr="00251ED8">
              <w:rPr>
                <w:rFonts w:ascii="Arial" w:hAnsi="Arial" w:cs="Arial"/>
                <w:bCs/>
                <w:sz w:val="16"/>
                <w:szCs w:val="16"/>
              </w:rPr>
              <w:t xml:space="preserve"> največ </w:t>
            </w:r>
            <w:r w:rsidR="006942FF" w:rsidRPr="00251ED8">
              <w:rPr>
                <w:rFonts w:ascii="Arial" w:hAnsi="Arial" w:cs="Arial"/>
                <w:bCs/>
                <w:sz w:val="16"/>
                <w:szCs w:val="16"/>
              </w:rPr>
              <w:t>10</w:t>
            </w:r>
            <w:r w:rsidRPr="00251ED8">
              <w:rPr>
                <w:rFonts w:ascii="Arial" w:hAnsi="Arial" w:cs="Arial"/>
                <w:bCs/>
                <w:sz w:val="16"/>
                <w:szCs w:val="16"/>
              </w:rPr>
              <w:t xml:space="preserve"> točk</w:t>
            </w:r>
          </w:p>
        </w:tc>
      </w:tr>
      <w:tr w:rsidR="00A152ED" w:rsidRPr="00CD787B" w14:paraId="7CFF6714" w14:textId="77777777" w:rsidTr="009500CD">
        <w:tc>
          <w:tcPr>
            <w:tcW w:w="6347" w:type="dxa"/>
            <w:shd w:val="clear" w:color="auto" w:fill="E2EFD9" w:themeFill="accent6" w:themeFillTint="33"/>
          </w:tcPr>
          <w:p w14:paraId="1C855877" w14:textId="60E1963F" w:rsidR="00A152ED" w:rsidRPr="00CD787B" w:rsidRDefault="00D2724D" w:rsidP="00CD787B">
            <w:pPr>
              <w:numPr>
                <w:ilvl w:val="1"/>
                <w:numId w:val="33"/>
              </w:numPr>
              <w:contextualSpacing/>
              <w:jc w:val="left"/>
              <w:rPr>
                <w:rFonts w:ascii="Arial" w:hAnsi="Arial" w:cs="Arial"/>
                <w:sz w:val="16"/>
                <w:szCs w:val="16"/>
                <w:lang w:eastAsia="en-US"/>
              </w:rPr>
            </w:pPr>
            <w:r w:rsidRPr="00CD787B">
              <w:rPr>
                <w:rFonts w:ascii="Arial" w:hAnsi="Arial" w:cs="Arial"/>
                <w:sz w:val="16"/>
                <w:szCs w:val="16"/>
                <w:lang w:eastAsia="en-US"/>
              </w:rPr>
              <w:t>U</w:t>
            </w:r>
            <w:r w:rsidR="00A152ED" w:rsidRPr="00CD787B">
              <w:rPr>
                <w:rFonts w:ascii="Arial" w:hAnsi="Arial" w:cs="Arial"/>
                <w:sz w:val="16"/>
                <w:szCs w:val="16"/>
                <w:lang w:eastAsia="en-US"/>
              </w:rPr>
              <w:t xml:space="preserve">STREZNOST PROJEKTA - Ustreznost projekta glede na potrebe ciljne skupine uporabnikov, deležnikov ali kupcev  </w:t>
            </w:r>
          </w:p>
        </w:tc>
        <w:tc>
          <w:tcPr>
            <w:tcW w:w="2713" w:type="dxa"/>
            <w:shd w:val="clear" w:color="auto" w:fill="E2EFD9" w:themeFill="accent6" w:themeFillTint="33"/>
          </w:tcPr>
          <w:p w14:paraId="429F86B3" w14:textId="72986424" w:rsidR="00A152ED" w:rsidRPr="00251ED8" w:rsidRDefault="00A152ED" w:rsidP="00CD787B">
            <w:pPr>
              <w:rPr>
                <w:rFonts w:ascii="Arial" w:hAnsi="Arial" w:cs="Arial"/>
                <w:bCs/>
                <w:sz w:val="16"/>
                <w:szCs w:val="16"/>
              </w:rPr>
            </w:pPr>
            <w:r w:rsidRPr="00251ED8">
              <w:rPr>
                <w:rFonts w:ascii="Arial" w:hAnsi="Arial" w:cs="Arial"/>
                <w:bCs/>
                <w:sz w:val="16"/>
                <w:szCs w:val="16"/>
              </w:rPr>
              <w:t>Možni</w:t>
            </w:r>
            <w:r w:rsidR="006942FF" w:rsidRPr="00251ED8">
              <w:rPr>
                <w:rFonts w:ascii="Arial" w:hAnsi="Arial" w:cs="Arial"/>
                <w:bCs/>
                <w:sz w:val="16"/>
                <w:szCs w:val="16"/>
              </w:rPr>
              <w:t>h</w:t>
            </w:r>
            <w:r w:rsidRPr="00251ED8">
              <w:rPr>
                <w:rFonts w:ascii="Arial" w:hAnsi="Arial" w:cs="Arial"/>
                <w:bCs/>
                <w:sz w:val="16"/>
                <w:szCs w:val="16"/>
              </w:rPr>
              <w:t xml:space="preserve"> največ </w:t>
            </w:r>
            <w:r w:rsidR="006942FF" w:rsidRPr="00251ED8">
              <w:rPr>
                <w:rFonts w:ascii="Arial" w:hAnsi="Arial" w:cs="Arial"/>
                <w:bCs/>
                <w:sz w:val="16"/>
                <w:szCs w:val="16"/>
              </w:rPr>
              <w:t>10</w:t>
            </w:r>
            <w:r w:rsidRPr="00251ED8">
              <w:rPr>
                <w:rFonts w:ascii="Arial" w:hAnsi="Arial" w:cs="Arial"/>
                <w:bCs/>
                <w:sz w:val="16"/>
                <w:szCs w:val="16"/>
              </w:rPr>
              <w:t xml:space="preserve"> točk</w:t>
            </w:r>
          </w:p>
        </w:tc>
      </w:tr>
      <w:tr w:rsidR="00A152ED" w:rsidRPr="00CD787B" w14:paraId="5515E72A" w14:textId="77777777" w:rsidTr="009500CD">
        <w:tc>
          <w:tcPr>
            <w:tcW w:w="6347" w:type="dxa"/>
            <w:shd w:val="clear" w:color="auto" w:fill="E2EFD9" w:themeFill="accent6" w:themeFillTint="33"/>
          </w:tcPr>
          <w:p w14:paraId="5AEA8B90" w14:textId="0049FE8C" w:rsidR="00A152ED" w:rsidRPr="006F0E5F" w:rsidRDefault="00A152ED" w:rsidP="00CD787B">
            <w:pPr>
              <w:numPr>
                <w:ilvl w:val="1"/>
                <w:numId w:val="33"/>
              </w:numPr>
              <w:contextualSpacing/>
              <w:jc w:val="left"/>
              <w:rPr>
                <w:rFonts w:ascii="Arial" w:hAnsi="Arial" w:cs="Arial"/>
                <w:sz w:val="16"/>
                <w:szCs w:val="16"/>
                <w:lang w:eastAsia="en-US"/>
              </w:rPr>
            </w:pPr>
            <w:r w:rsidRPr="006F0E5F">
              <w:rPr>
                <w:rFonts w:ascii="Arial" w:hAnsi="Arial" w:cs="Arial"/>
                <w:sz w:val="16"/>
                <w:szCs w:val="16"/>
                <w:lang w:eastAsia="en-US"/>
              </w:rPr>
              <w:t>USTREZNOST PROJEKTA - Ustreznost idejne zasnov</w:t>
            </w:r>
            <w:r w:rsidR="00AD121B" w:rsidRPr="006F0E5F">
              <w:rPr>
                <w:rFonts w:ascii="Arial" w:hAnsi="Arial" w:cs="Arial"/>
                <w:sz w:val="16"/>
                <w:szCs w:val="16"/>
                <w:lang w:eastAsia="en-US"/>
              </w:rPr>
              <w:t>e</w:t>
            </w:r>
            <w:r w:rsidRPr="006F0E5F">
              <w:rPr>
                <w:rFonts w:ascii="Arial" w:hAnsi="Arial" w:cs="Arial"/>
                <w:sz w:val="16"/>
                <w:szCs w:val="16"/>
                <w:lang w:eastAsia="en-US"/>
              </w:rPr>
              <w:t xml:space="preserve"> ponudbe tj. v projektu razvite storitve ali blaga</w:t>
            </w:r>
            <w:r w:rsidRPr="006F0E5F">
              <w:rPr>
                <w:rFonts w:ascii="Arial" w:hAnsi="Arial" w:cs="Arial"/>
                <w:sz w:val="16"/>
                <w:szCs w:val="16"/>
                <w:lang w:eastAsia="en-US"/>
              </w:rPr>
              <w:tab/>
            </w:r>
          </w:p>
        </w:tc>
        <w:tc>
          <w:tcPr>
            <w:tcW w:w="2713" w:type="dxa"/>
            <w:shd w:val="clear" w:color="auto" w:fill="E2EFD9" w:themeFill="accent6" w:themeFillTint="33"/>
          </w:tcPr>
          <w:p w14:paraId="72F8FD2F" w14:textId="03B284AC" w:rsidR="00A152ED" w:rsidRPr="00251ED8" w:rsidRDefault="00A152ED" w:rsidP="00CD787B">
            <w:pPr>
              <w:rPr>
                <w:rFonts w:ascii="Arial" w:hAnsi="Arial" w:cs="Arial"/>
                <w:bCs/>
                <w:sz w:val="16"/>
                <w:szCs w:val="16"/>
              </w:rPr>
            </w:pPr>
            <w:r w:rsidRPr="00251ED8">
              <w:rPr>
                <w:rFonts w:ascii="Arial" w:hAnsi="Arial" w:cs="Arial"/>
                <w:bCs/>
                <w:sz w:val="16"/>
                <w:szCs w:val="16"/>
              </w:rPr>
              <w:t>Možni</w:t>
            </w:r>
            <w:r w:rsidR="006942FF" w:rsidRPr="00251ED8">
              <w:rPr>
                <w:rFonts w:ascii="Arial" w:hAnsi="Arial" w:cs="Arial"/>
                <w:bCs/>
                <w:sz w:val="16"/>
                <w:szCs w:val="16"/>
              </w:rPr>
              <w:t>h</w:t>
            </w:r>
            <w:r w:rsidRPr="00251ED8">
              <w:rPr>
                <w:rFonts w:ascii="Arial" w:hAnsi="Arial" w:cs="Arial"/>
                <w:bCs/>
                <w:sz w:val="16"/>
                <w:szCs w:val="16"/>
              </w:rPr>
              <w:t xml:space="preserve"> največ </w:t>
            </w:r>
            <w:r w:rsidR="006942FF" w:rsidRPr="00251ED8">
              <w:rPr>
                <w:rFonts w:ascii="Arial" w:hAnsi="Arial" w:cs="Arial"/>
                <w:bCs/>
                <w:sz w:val="16"/>
                <w:szCs w:val="16"/>
              </w:rPr>
              <w:t>10</w:t>
            </w:r>
            <w:r w:rsidRPr="00251ED8">
              <w:rPr>
                <w:rFonts w:ascii="Arial" w:hAnsi="Arial" w:cs="Arial"/>
                <w:bCs/>
                <w:sz w:val="16"/>
                <w:szCs w:val="16"/>
              </w:rPr>
              <w:t xml:space="preserve"> točk</w:t>
            </w:r>
          </w:p>
        </w:tc>
      </w:tr>
      <w:tr w:rsidR="00A152ED" w:rsidRPr="00CD787B" w14:paraId="788D338F" w14:textId="77777777" w:rsidTr="009500CD">
        <w:tc>
          <w:tcPr>
            <w:tcW w:w="6347" w:type="dxa"/>
            <w:shd w:val="clear" w:color="auto" w:fill="E2EFD9" w:themeFill="accent6" w:themeFillTint="33"/>
          </w:tcPr>
          <w:p w14:paraId="0BDF1CD2" w14:textId="3B4524E2" w:rsidR="00A152ED" w:rsidRPr="00E86623" w:rsidRDefault="00A152ED" w:rsidP="00CD787B">
            <w:pPr>
              <w:numPr>
                <w:ilvl w:val="1"/>
                <w:numId w:val="33"/>
              </w:numPr>
              <w:contextualSpacing/>
              <w:jc w:val="left"/>
              <w:rPr>
                <w:rFonts w:ascii="Arial" w:hAnsi="Arial"/>
                <w:sz w:val="16"/>
              </w:rPr>
            </w:pPr>
            <w:r w:rsidRPr="006F0E5F">
              <w:rPr>
                <w:rFonts w:ascii="Arial" w:hAnsi="Arial" w:cs="Arial"/>
                <w:sz w:val="16"/>
                <w:szCs w:val="16"/>
                <w:lang w:eastAsia="en-US"/>
              </w:rPr>
              <w:t>USTREZNOST PROJEKTA - Razvoj družbene inovacije</w:t>
            </w:r>
          </w:p>
        </w:tc>
        <w:tc>
          <w:tcPr>
            <w:tcW w:w="2713" w:type="dxa"/>
            <w:shd w:val="clear" w:color="auto" w:fill="E2EFD9" w:themeFill="accent6" w:themeFillTint="33"/>
          </w:tcPr>
          <w:p w14:paraId="096165DB" w14:textId="1521FE27" w:rsidR="00A152ED" w:rsidRPr="00251ED8" w:rsidRDefault="00A152ED" w:rsidP="00CD787B">
            <w:pPr>
              <w:rPr>
                <w:rFonts w:ascii="Arial" w:hAnsi="Arial" w:cs="Arial"/>
                <w:bCs/>
                <w:i/>
                <w:iCs/>
                <w:sz w:val="16"/>
                <w:szCs w:val="16"/>
              </w:rPr>
            </w:pPr>
            <w:r w:rsidRPr="00251ED8">
              <w:rPr>
                <w:rFonts w:ascii="Arial" w:hAnsi="Arial" w:cs="Arial"/>
                <w:bCs/>
                <w:sz w:val="16"/>
                <w:szCs w:val="16"/>
              </w:rPr>
              <w:t>Možni</w:t>
            </w:r>
            <w:r w:rsidR="006942FF" w:rsidRPr="00251ED8">
              <w:rPr>
                <w:rFonts w:ascii="Arial" w:hAnsi="Arial" w:cs="Arial"/>
                <w:bCs/>
                <w:sz w:val="16"/>
                <w:szCs w:val="16"/>
              </w:rPr>
              <w:t>h</w:t>
            </w:r>
            <w:r w:rsidRPr="00251ED8">
              <w:rPr>
                <w:rFonts w:ascii="Arial" w:hAnsi="Arial" w:cs="Arial"/>
                <w:bCs/>
                <w:sz w:val="16"/>
                <w:szCs w:val="16"/>
              </w:rPr>
              <w:t xml:space="preserve"> največ </w:t>
            </w:r>
            <w:r w:rsidR="00B07C7A">
              <w:rPr>
                <w:rFonts w:ascii="Arial" w:hAnsi="Arial" w:cs="Arial"/>
                <w:bCs/>
                <w:sz w:val="16"/>
                <w:szCs w:val="16"/>
              </w:rPr>
              <w:t>2</w:t>
            </w:r>
            <w:r w:rsidR="006942FF" w:rsidRPr="00251ED8">
              <w:rPr>
                <w:rFonts w:ascii="Arial" w:hAnsi="Arial" w:cs="Arial"/>
                <w:bCs/>
                <w:sz w:val="16"/>
                <w:szCs w:val="16"/>
              </w:rPr>
              <w:t>0</w:t>
            </w:r>
            <w:r w:rsidRPr="00251ED8">
              <w:rPr>
                <w:rFonts w:ascii="Arial" w:hAnsi="Arial" w:cs="Arial"/>
                <w:bCs/>
                <w:sz w:val="16"/>
                <w:szCs w:val="16"/>
              </w:rPr>
              <w:t xml:space="preserve"> točk</w:t>
            </w:r>
          </w:p>
        </w:tc>
      </w:tr>
      <w:tr w:rsidR="006F0E5F" w:rsidRPr="00CD787B" w14:paraId="22C92A87" w14:textId="77777777" w:rsidTr="009500CD">
        <w:tc>
          <w:tcPr>
            <w:tcW w:w="6347" w:type="dxa"/>
            <w:shd w:val="clear" w:color="auto" w:fill="E2EFD9" w:themeFill="accent6" w:themeFillTint="33"/>
          </w:tcPr>
          <w:p w14:paraId="66B1330D" w14:textId="60EA4DC1" w:rsidR="006F0E5F" w:rsidRPr="006F0E5F" w:rsidRDefault="006F0E5F" w:rsidP="00CD787B">
            <w:pPr>
              <w:numPr>
                <w:ilvl w:val="1"/>
                <w:numId w:val="33"/>
              </w:numPr>
              <w:contextualSpacing/>
              <w:jc w:val="left"/>
              <w:rPr>
                <w:rFonts w:ascii="Arial" w:hAnsi="Arial" w:cs="Arial"/>
                <w:sz w:val="16"/>
                <w:szCs w:val="16"/>
                <w:lang w:eastAsia="en-US"/>
              </w:rPr>
            </w:pPr>
            <w:r w:rsidRPr="006F0E5F">
              <w:rPr>
                <w:rFonts w:ascii="Arial" w:hAnsi="Arial" w:cs="Arial"/>
                <w:sz w:val="16"/>
                <w:szCs w:val="16"/>
                <w:lang w:eastAsia="en-US"/>
              </w:rPr>
              <w:t>USTREZNOST PROJEKTA - Ustreznost kadrovskega načrta</w:t>
            </w:r>
          </w:p>
        </w:tc>
        <w:tc>
          <w:tcPr>
            <w:tcW w:w="2713" w:type="dxa"/>
            <w:shd w:val="clear" w:color="auto" w:fill="E2EFD9" w:themeFill="accent6" w:themeFillTint="33"/>
          </w:tcPr>
          <w:p w14:paraId="370054FC" w14:textId="480B6451" w:rsidR="006F0E5F" w:rsidRPr="00251ED8" w:rsidRDefault="006F0E5F" w:rsidP="00CD787B">
            <w:pPr>
              <w:rPr>
                <w:rFonts w:ascii="Arial" w:hAnsi="Arial" w:cs="Arial"/>
                <w:bCs/>
                <w:sz w:val="16"/>
                <w:szCs w:val="16"/>
              </w:rPr>
            </w:pPr>
            <w:r w:rsidRPr="006F0E5F">
              <w:rPr>
                <w:rFonts w:ascii="Arial" w:hAnsi="Arial" w:cs="Arial"/>
                <w:bCs/>
                <w:sz w:val="16"/>
                <w:szCs w:val="16"/>
              </w:rPr>
              <w:t>Možnih največ 10 točk</w:t>
            </w:r>
          </w:p>
        </w:tc>
      </w:tr>
      <w:tr w:rsidR="00A152ED" w:rsidRPr="00CD787B" w14:paraId="743745E6" w14:textId="77777777" w:rsidTr="009500CD">
        <w:tc>
          <w:tcPr>
            <w:tcW w:w="6347" w:type="dxa"/>
            <w:shd w:val="clear" w:color="auto" w:fill="C5E0B3" w:themeFill="accent6" w:themeFillTint="66"/>
          </w:tcPr>
          <w:p w14:paraId="73392AF9" w14:textId="77777777" w:rsidR="00A152ED" w:rsidRPr="00CD787B" w:rsidRDefault="00A152ED" w:rsidP="00CD787B">
            <w:pPr>
              <w:numPr>
                <w:ilvl w:val="0"/>
                <w:numId w:val="33"/>
              </w:numPr>
              <w:contextualSpacing/>
              <w:jc w:val="center"/>
              <w:rPr>
                <w:rFonts w:ascii="Arial" w:hAnsi="Arial" w:cs="Arial"/>
                <w:sz w:val="16"/>
                <w:szCs w:val="16"/>
                <w:lang w:eastAsia="en-US"/>
              </w:rPr>
            </w:pPr>
            <w:r w:rsidRPr="00CD787B">
              <w:rPr>
                <w:rFonts w:ascii="Arial" w:hAnsi="Arial" w:cs="Arial"/>
                <w:sz w:val="16"/>
                <w:szCs w:val="16"/>
                <w:lang w:eastAsia="en-US"/>
              </w:rPr>
              <w:t>ZASNOVA PROJEKTA</w:t>
            </w:r>
          </w:p>
        </w:tc>
        <w:tc>
          <w:tcPr>
            <w:tcW w:w="2713" w:type="dxa"/>
            <w:shd w:val="clear" w:color="auto" w:fill="C5E0B3" w:themeFill="accent6" w:themeFillTint="66"/>
          </w:tcPr>
          <w:p w14:paraId="73328578" w14:textId="53B88D56" w:rsidR="00A152ED" w:rsidRPr="00CD787B" w:rsidRDefault="00A152ED" w:rsidP="00CD787B">
            <w:pPr>
              <w:rPr>
                <w:rFonts w:ascii="Arial" w:hAnsi="Arial" w:cs="Arial"/>
                <w:sz w:val="16"/>
                <w:szCs w:val="16"/>
                <w:lang w:eastAsia="en-US"/>
              </w:rPr>
            </w:pPr>
            <w:r w:rsidRPr="00CD787B">
              <w:rPr>
                <w:rFonts w:ascii="Arial" w:hAnsi="Arial" w:cs="Arial"/>
                <w:b/>
                <w:sz w:val="16"/>
                <w:szCs w:val="16"/>
              </w:rPr>
              <w:t xml:space="preserve">Možnih največ </w:t>
            </w:r>
            <w:r w:rsidR="006942FF" w:rsidRPr="00CD787B">
              <w:rPr>
                <w:rFonts w:ascii="Arial" w:hAnsi="Arial" w:cs="Arial"/>
                <w:b/>
                <w:sz w:val="16"/>
                <w:szCs w:val="16"/>
              </w:rPr>
              <w:t>40</w:t>
            </w:r>
            <w:r w:rsidRPr="00CD787B">
              <w:rPr>
                <w:rFonts w:ascii="Arial" w:hAnsi="Arial" w:cs="Arial"/>
                <w:b/>
                <w:sz w:val="16"/>
                <w:szCs w:val="16"/>
              </w:rPr>
              <w:t xml:space="preserve"> točk</w:t>
            </w:r>
          </w:p>
        </w:tc>
      </w:tr>
      <w:tr w:rsidR="00A152ED" w:rsidRPr="00CD787B" w14:paraId="6A4192B0" w14:textId="77777777" w:rsidTr="009500CD">
        <w:tc>
          <w:tcPr>
            <w:tcW w:w="6347" w:type="dxa"/>
            <w:shd w:val="clear" w:color="auto" w:fill="E2EFD9" w:themeFill="accent6" w:themeFillTint="33"/>
          </w:tcPr>
          <w:p w14:paraId="07818BC2" w14:textId="1AB8EA40" w:rsidR="00A152ED" w:rsidRPr="00CD787B" w:rsidRDefault="00A152ED" w:rsidP="00CD787B">
            <w:pPr>
              <w:numPr>
                <w:ilvl w:val="1"/>
                <w:numId w:val="33"/>
              </w:numPr>
              <w:contextualSpacing/>
              <w:jc w:val="left"/>
              <w:rPr>
                <w:rFonts w:ascii="Arial" w:hAnsi="Arial" w:cs="Arial"/>
                <w:sz w:val="16"/>
                <w:szCs w:val="16"/>
                <w:lang w:eastAsia="en-US"/>
              </w:rPr>
            </w:pPr>
            <w:r w:rsidRPr="00CD787B">
              <w:rPr>
                <w:rFonts w:ascii="Arial" w:hAnsi="Arial" w:cs="Arial"/>
                <w:sz w:val="16"/>
                <w:szCs w:val="16"/>
                <w:lang w:eastAsia="en-US"/>
              </w:rPr>
              <w:t xml:space="preserve">ZASNOVA PROJEKTA </w:t>
            </w:r>
            <w:r w:rsidR="0016514E">
              <w:rPr>
                <w:rFonts w:ascii="Arial" w:hAnsi="Arial" w:cs="Arial"/>
                <w:sz w:val="16"/>
                <w:szCs w:val="16"/>
                <w:lang w:eastAsia="en-US"/>
              </w:rPr>
              <w:t>-</w:t>
            </w:r>
            <w:r w:rsidRPr="00CD787B">
              <w:rPr>
                <w:rFonts w:ascii="Arial" w:hAnsi="Arial" w:cs="Arial"/>
                <w:sz w:val="16"/>
                <w:szCs w:val="16"/>
                <w:lang w:eastAsia="en-US"/>
              </w:rPr>
              <w:t xml:space="preserve"> Ustreznost zasnove projekta</w:t>
            </w:r>
          </w:p>
        </w:tc>
        <w:tc>
          <w:tcPr>
            <w:tcW w:w="2713" w:type="dxa"/>
            <w:shd w:val="clear" w:color="auto" w:fill="E2EFD9" w:themeFill="accent6" w:themeFillTint="33"/>
          </w:tcPr>
          <w:p w14:paraId="0FDB470E" w14:textId="625E078D" w:rsidR="00A152ED" w:rsidRPr="00251ED8" w:rsidRDefault="00A152ED" w:rsidP="00CD787B">
            <w:pPr>
              <w:rPr>
                <w:rFonts w:ascii="Arial" w:hAnsi="Arial" w:cs="Arial"/>
                <w:bCs/>
                <w:sz w:val="16"/>
                <w:szCs w:val="16"/>
              </w:rPr>
            </w:pPr>
            <w:r w:rsidRPr="00251ED8">
              <w:rPr>
                <w:rFonts w:ascii="Arial" w:hAnsi="Arial" w:cs="Arial"/>
                <w:bCs/>
                <w:sz w:val="16"/>
                <w:szCs w:val="16"/>
              </w:rPr>
              <w:t>Možni</w:t>
            </w:r>
            <w:r w:rsidR="006942FF" w:rsidRPr="00251ED8">
              <w:rPr>
                <w:rFonts w:ascii="Arial" w:hAnsi="Arial" w:cs="Arial"/>
                <w:bCs/>
                <w:sz w:val="16"/>
                <w:szCs w:val="16"/>
              </w:rPr>
              <w:t>h</w:t>
            </w:r>
            <w:r w:rsidRPr="00251ED8">
              <w:rPr>
                <w:rFonts w:ascii="Arial" w:hAnsi="Arial" w:cs="Arial"/>
                <w:bCs/>
                <w:sz w:val="16"/>
                <w:szCs w:val="16"/>
              </w:rPr>
              <w:t xml:space="preserve"> največ </w:t>
            </w:r>
            <w:r w:rsidR="006942FF" w:rsidRPr="00251ED8">
              <w:rPr>
                <w:rFonts w:ascii="Arial" w:hAnsi="Arial" w:cs="Arial"/>
                <w:bCs/>
                <w:sz w:val="16"/>
                <w:szCs w:val="16"/>
              </w:rPr>
              <w:t>10</w:t>
            </w:r>
            <w:r w:rsidRPr="00251ED8">
              <w:rPr>
                <w:rFonts w:ascii="Arial" w:hAnsi="Arial" w:cs="Arial"/>
                <w:bCs/>
                <w:sz w:val="16"/>
                <w:szCs w:val="16"/>
              </w:rPr>
              <w:t xml:space="preserve"> točk</w:t>
            </w:r>
          </w:p>
        </w:tc>
      </w:tr>
      <w:tr w:rsidR="00A152ED" w:rsidRPr="00CD787B" w14:paraId="167CD020" w14:textId="77777777" w:rsidTr="009500CD">
        <w:tc>
          <w:tcPr>
            <w:tcW w:w="6347" w:type="dxa"/>
            <w:shd w:val="clear" w:color="auto" w:fill="E2EFD9" w:themeFill="accent6" w:themeFillTint="33"/>
          </w:tcPr>
          <w:p w14:paraId="344044E1" w14:textId="77777777" w:rsidR="00A152ED" w:rsidRPr="00CD787B" w:rsidRDefault="00A152ED" w:rsidP="00CD787B">
            <w:pPr>
              <w:numPr>
                <w:ilvl w:val="1"/>
                <w:numId w:val="33"/>
              </w:numPr>
              <w:contextualSpacing/>
              <w:jc w:val="left"/>
              <w:rPr>
                <w:rFonts w:ascii="Arial" w:hAnsi="Arial" w:cs="Arial"/>
                <w:sz w:val="16"/>
                <w:szCs w:val="16"/>
                <w:lang w:eastAsia="en-US"/>
              </w:rPr>
            </w:pPr>
            <w:r w:rsidRPr="00CD787B">
              <w:rPr>
                <w:rFonts w:ascii="Arial" w:hAnsi="Arial" w:cs="Arial"/>
                <w:sz w:val="16"/>
                <w:szCs w:val="16"/>
                <w:lang w:eastAsia="en-US"/>
              </w:rPr>
              <w:t>ZASNOVA PROJEKTA - Izvedljivost projekta</w:t>
            </w:r>
          </w:p>
        </w:tc>
        <w:tc>
          <w:tcPr>
            <w:tcW w:w="2713" w:type="dxa"/>
            <w:shd w:val="clear" w:color="auto" w:fill="E2EFD9" w:themeFill="accent6" w:themeFillTint="33"/>
          </w:tcPr>
          <w:p w14:paraId="209F3339" w14:textId="13E64BC8" w:rsidR="00A152ED" w:rsidRPr="00251ED8" w:rsidRDefault="00A152ED" w:rsidP="00CD787B">
            <w:pPr>
              <w:rPr>
                <w:rFonts w:ascii="Arial" w:hAnsi="Arial" w:cs="Arial"/>
                <w:bCs/>
                <w:sz w:val="16"/>
                <w:szCs w:val="16"/>
              </w:rPr>
            </w:pPr>
            <w:r w:rsidRPr="00251ED8">
              <w:rPr>
                <w:rFonts w:ascii="Arial" w:hAnsi="Arial" w:cs="Arial"/>
                <w:bCs/>
                <w:sz w:val="16"/>
                <w:szCs w:val="16"/>
              </w:rPr>
              <w:t>Možni</w:t>
            </w:r>
            <w:r w:rsidR="006942FF" w:rsidRPr="00251ED8">
              <w:rPr>
                <w:rFonts w:ascii="Arial" w:hAnsi="Arial" w:cs="Arial"/>
                <w:bCs/>
                <w:sz w:val="16"/>
                <w:szCs w:val="16"/>
              </w:rPr>
              <w:t>h</w:t>
            </w:r>
            <w:r w:rsidRPr="00251ED8">
              <w:rPr>
                <w:rFonts w:ascii="Arial" w:hAnsi="Arial" w:cs="Arial"/>
                <w:bCs/>
                <w:sz w:val="16"/>
                <w:szCs w:val="16"/>
              </w:rPr>
              <w:t xml:space="preserve"> največ </w:t>
            </w:r>
            <w:r w:rsidR="006942FF" w:rsidRPr="00251ED8">
              <w:rPr>
                <w:rFonts w:ascii="Arial" w:hAnsi="Arial" w:cs="Arial"/>
                <w:bCs/>
                <w:sz w:val="16"/>
                <w:szCs w:val="16"/>
              </w:rPr>
              <w:t>10</w:t>
            </w:r>
            <w:r w:rsidRPr="00251ED8">
              <w:rPr>
                <w:rFonts w:ascii="Arial" w:hAnsi="Arial" w:cs="Arial"/>
                <w:bCs/>
                <w:sz w:val="16"/>
                <w:szCs w:val="16"/>
              </w:rPr>
              <w:t xml:space="preserve"> točk</w:t>
            </w:r>
          </w:p>
        </w:tc>
      </w:tr>
      <w:tr w:rsidR="00A152ED" w:rsidRPr="00CD787B" w14:paraId="0456DFF2" w14:textId="77777777" w:rsidTr="009500CD">
        <w:tc>
          <w:tcPr>
            <w:tcW w:w="6347" w:type="dxa"/>
            <w:shd w:val="clear" w:color="auto" w:fill="E2EFD9" w:themeFill="accent6" w:themeFillTint="33"/>
          </w:tcPr>
          <w:p w14:paraId="67829446" w14:textId="77777777" w:rsidR="00A152ED" w:rsidRPr="00CD787B" w:rsidRDefault="00A152ED" w:rsidP="00CD787B">
            <w:pPr>
              <w:numPr>
                <w:ilvl w:val="1"/>
                <w:numId w:val="33"/>
              </w:numPr>
              <w:contextualSpacing/>
              <w:jc w:val="left"/>
              <w:rPr>
                <w:rFonts w:ascii="Arial" w:hAnsi="Arial" w:cs="Arial"/>
                <w:sz w:val="16"/>
                <w:szCs w:val="16"/>
                <w:lang w:eastAsia="en-US"/>
              </w:rPr>
            </w:pPr>
            <w:bookmarkStart w:id="100" w:name="_Hlk176264754"/>
            <w:r w:rsidRPr="00CD787B">
              <w:rPr>
                <w:rFonts w:ascii="Arial" w:hAnsi="Arial" w:cs="Arial"/>
                <w:sz w:val="16"/>
                <w:szCs w:val="16"/>
                <w:lang w:eastAsia="en-US"/>
              </w:rPr>
              <w:t>ZASNOVA PROJEKTA - Ustreznost izbranih kazalnikov projekta</w:t>
            </w:r>
            <w:bookmarkEnd w:id="100"/>
          </w:p>
        </w:tc>
        <w:tc>
          <w:tcPr>
            <w:tcW w:w="2713" w:type="dxa"/>
            <w:shd w:val="clear" w:color="auto" w:fill="E2EFD9" w:themeFill="accent6" w:themeFillTint="33"/>
          </w:tcPr>
          <w:p w14:paraId="177F290F" w14:textId="2317CB7F" w:rsidR="00A152ED" w:rsidRPr="00251ED8" w:rsidRDefault="00A152ED" w:rsidP="00CD787B">
            <w:pPr>
              <w:rPr>
                <w:rFonts w:ascii="Arial" w:hAnsi="Arial" w:cs="Arial"/>
                <w:bCs/>
                <w:sz w:val="16"/>
                <w:szCs w:val="16"/>
              </w:rPr>
            </w:pPr>
            <w:r w:rsidRPr="00251ED8">
              <w:rPr>
                <w:rFonts w:ascii="Arial" w:hAnsi="Arial" w:cs="Arial"/>
                <w:bCs/>
                <w:sz w:val="16"/>
                <w:szCs w:val="16"/>
              </w:rPr>
              <w:t>Možni</w:t>
            </w:r>
            <w:r w:rsidR="006942FF" w:rsidRPr="00251ED8">
              <w:rPr>
                <w:rFonts w:ascii="Arial" w:hAnsi="Arial" w:cs="Arial"/>
                <w:bCs/>
                <w:sz w:val="16"/>
                <w:szCs w:val="16"/>
              </w:rPr>
              <w:t>h</w:t>
            </w:r>
            <w:r w:rsidRPr="00251ED8">
              <w:rPr>
                <w:rFonts w:ascii="Arial" w:hAnsi="Arial" w:cs="Arial"/>
                <w:bCs/>
                <w:sz w:val="16"/>
                <w:szCs w:val="16"/>
              </w:rPr>
              <w:t xml:space="preserve"> največ </w:t>
            </w:r>
            <w:r w:rsidR="006942FF" w:rsidRPr="00251ED8">
              <w:rPr>
                <w:rFonts w:ascii="Arial" w:hAnsi="Arial" w:cs="Arial"/>
                <w:bCs/>
                <w:sz w:val="16"/>
                <w:szCs w:val="16"/>
              </w:rPr>
              <w:t>10</w:t>
            </w:r>
            <w:r w:rsidRPr="00251ED8">
              <w:rPr>
                <w:rFonts w:ascii="Arial" w:hAnsi="Arial" w:cs="Arial"/>
                <w:bCs/>
                <w:sz w:val="16"/>
                <w:szCs w:val="16"/>
              </w:rPr>
              <w:t xml:space="preserve"> točk</w:t>
            </w:r>
          </w:p>
        </w:tc>
      </w:tr>
      <w:tr w:rsidR="00A152ED" w:rsidRPr="00CD787B" w14:paraId="4C62D8D3" w14:textId="77777777" w:rsidTr="009500CD">
        <w:tc>
          <w:tcPr>
            <w:tcW w:w="6347" w:type="dxa"/>
            <w:shd w:val="clear" w:color="auto" w:fill="E2EFD9" w:themeFill="accent6" w:themeFillTint="33"/>
          </w:tcPr>
          <w:p w14:paraId="42F30EDF" w14:textId="4A4A673C" w:rsidR="00A152ED" w:rsidRPr="00CD787B" w:rsidRDefault="00A152ED" w:rsidP="00CD787B">
            <w:pPr>
              <w:numPr>
                <w:ilvl w:val="1"/>
                <w:numId w:val="33"/>
              </w:numPr>
              <w:contextualSpacing/>
              <w:jc w:val="left"/>
              <w:rPr>
                <w:rFonts w:ascii="Arial" w:hAnsi="Arial" w:cs="Arial"/>
                <w:sz w:val="16"/>
                <w:szCs w:val="16"/>
                <w:lang w:eastAsia="en-US"/>
              </w:rPr>
            </w:pPr>
            <w:r w:rsidRPr="00CD787B">
              <w:rPr>
                <w:rFonts w:ascii="Arial" w:hAnsi="Arial" w:cs="Arial"/>
                <w:sz w:val="16"/>
                <w:szCs w:val="16"/>
                <w:lang w:eastAsia="en-US"/>
              </w:rPr>
              <w:t xml:space="preserve">ZASNOVA PROJEKTA - </w:t>
            </w:r>
            <w:r w:rsidR="00E96CDD">
              <w:rPr>
                <w:rFonts w:ascii="Arial" w:hAnsi="Arial" w:cs="Arial"/>
                <w:sz w:val="16"/>
                <w:szCs w:val="16"/>
                <w:lang w:eastAsia="en-US"/>
              </w:rPr>
              <w:t>D</w:t>
            </w:r>
            <w:r w:rsidRPr="00CD787B">
              <w:rPr>
                <w:rFonts w:ascii="Arial" w:hAnsi="Arial" w:cs="Arial"/>
                <w:sz w:val="16"/>
                <w:szCs w:val="16"/>
                <w:lang w:eastAsia="en-US"/>
              </w:rPr>
              <w:t>ružbeni učin</w:t>
            </w:r>
            <w:r w:rsidR="00EF1E64">
              <w:rPr>
                <w:rFonts w:ascii="Arial" w:hAnsi="Arial" w:cs="Arial"/>
                <w:sz w:val="16"/>
                <w:szCs w:val="16"/>
                <w:lang w:eastAsia="en-US"/>
              </w:rPr>
              <w:t>ki</w:t>
            </w:r>
          </w:p>
        </w:tc>
        <w:tc>
          <w:tcPr>
            <w:tcW w:w="2713" w:type="dxa"/>
            <w:shd w:val="clear" w:color="auto" w:fill="E2EFD9" w:themeFill="accent6" w:themeFillTint="33"/>
          </w:tcPr>
          <w:p w14:paraId="018E5516" w14:textId="0369C1F7" w:rsidR="00A152ED" w:rsidRPr="00251ED8" w:rsidRDefault="00A152ED" w:rsidP="00CD787B">
            <w:pPr>
              <w:rPr>
                <w:rFonts w:ascii="Arial" w:hAnsi="Arial" w:cs="Arial"/>
                <w:bCs/>
                <w:sz w:val="16"/>
                <w:szCs w:val="16"/>
              </w:rPr>
            </w:pPr>
            <w:r w:rsidRPr="00251ED8">
              <w:rPr>
                <w:rFonts w:ascii="Arial" w:hAnsi="Arial" w:cs="Arial"/>
                <w:bCs/>
                <w:sz w:val="16"/>
                <w:szCs w:val="16"/>
              </w:rPr>
              <w:t>Možni</w:t>
            </w:r>
            <w:r w:rsidR="006942FF" w:rsidRPr="00251ED8">
              <w:rPr>
                <w:rFonts w:ascii="Arial" w:hAnsi="Arial" w:cs="Arial"/>
                <w:bCs/>
                <w:sz w:val="16"/>
                <w:szCs w:val="16"/>
              </w:rPr>
              <w:t>h</w:t>
            </w:r>
            <w:r w:rsidRPr="00251ED8">
              <w:rPr>
                <w:rFonts w:ascii="Arial" w:hAnsi="Arial" w:cs="Arial"/>
                <w:bCs/>
                <w:sz w:val="16"/>
                <w:szCs w:val="16"/>
              </w:rPr>
              <w:t xml:space="preserve"> največ </w:t>
            </w:r>
            <w:r w:rsidR="006942FF" w:rsidRPr="00251ED8">
              <w:rPr>
                <w:rFonts w:ascii="Arial" w:hAnsi="Arial" w:cs="Arial"/>
                <w:bCs/>
                <w:sz w:val="16"/>
                <w:szCs w:val="16"/>
              </w:rPr>
              <w:t>10</w:t>
            </w:r>
            <w:r w:rsidRPr="00251ED8">
              <w:rPr>
                <w:rFonts w:ascii="Arial" w:hAnsi="Arial" w:cs="Arial"/>
                <w:bCs/>
                <w:sz w:val="16"/>
                <w:szCs w:val="16"/>
              </w:rPr>
              <w:t xml:space="preserve"> točk</w:t>
            </w:r>
          </w:p>
        </w:tc>
      </w:tr>
      <w:tr w:rsidR="00CB1ECC" w:rsidRPr="00CD787B" w14:paraId="77B17D34" w14:textId="77777777" w:rsidTr="00833413">
        <w:tc>
          <w:tcPr>
            <w:tcW w:w="6347" w:type="dxa"/>
            <w:shd w:val="clear" w:color="auto" w:fill="C9C9C9" w:themeFill="accent3" w:themeFillTint="99"/>
          </w:tcPr>
          <w:p w14:paraId="5A90099A" w14:textId="491E8850" w:rsidR="00CB1ECC" w:rsidRPr="00CD787B" w:rsidRDefault="00CB1ECC" w:rsidP="00CD787B">
            <w:pPr>
              <w:pStyle w:val="Odstavekseznama"/>
              <w:numPr>
                <w:ilvl w:val="0"/>
                <w:numId w:val="33"/>
              </w:numPr>
              <w:spacing w:line="240" w:lineRule="auto"/>
              <w:ind w:left="360"/>
              <w:rPr>
                <w:b/>
                <w:bCs/>
                <w:sz w:val="16"/>
                <w:szCs w:val="16"/>
              </w:rPr>
            </w:pPr>
            <w:r w:rsidRPr="00CD787B">
              <w:rPr>
                <w:b/>
                <w:bCs/>
                <w:sz w:val="16"/>
                <w:szCs w:val="16"/>
              </w:rPr>
              <w:t>DODATNI MERILI</w:t>
            </w:r>
          </w:p>
        </w:tc>
        <w:tc>
          <w:tcPr>
            <w:tcW w:w="2713" w:type="dxa"/>
            <w:shd w:val="clear" w:color="auto" w:fill="C9C9C9" w:themeFill="accent3" w:themeFillTint="99"/>
          </w:tcPr>
          <w:p w14:paraId="62CD43DE" w14:textId="02BFCB50" w:rsidR="00CB1ECC" w:rsidRPr="00CD787B" w:rsidRDefault="00CB1ECC" w:rsidP="00CD787B">
            <w:pPr>
              <w:rPr>
                <w:rFonts w:ascii="Arial" w:hAnsi="Arial" w:cs="Arial"/>
                <w:bCs/>
                <w:sz w:val="16"/>
                <w:szCs w:val="16"/>
              </w:rPr>
            </w:pPr>
            <w:r w:rsidRPr="00CD787B">
              <w:rPr>
                <w:rFonts w:ascii="Arial" w:hAnsi="Arial" w:cs="Arial"/>
                <w:b/>
                <w:sz w:val="16"/>
                <w:szCs w:val="16"/>
              </w:rPr>
              <w:t>Možn</w:t>
            </w:r>
            <w:r w:rsidR="006942FF" w:rsidRPr="00CD787B">
              <w:rPr>
                <w:rFonts w:ascii="Arial" w:hAnsi="Arial" w:cs="Arial"/>
                <w:b/>
                <w:sz w:val="16"/>
                <w:szCs w:val="16"/>
              </w:rPr>
              <w:t>ih</w:t>
            </w:r>
            <w:r w:rsidRPr="00CD787B">
              <w:rPr>
                <w:rFonts w:ascii="Arial" w:hAnsi="Arial" w:cs="Arial"/>
                <w:b/>
                <w:sz w:val="16"/>
                <w:szCs w:val="16"/>
              </w:rPr>
              <w:t xml:space="preserve"> največ </w:t>
            </w:r>
            <w:r w:rsidR="006942FF" w:rsidRPr="00CD787B">
              <w:rPr>
                <w:rFonts w:ascii="Arial" w:hAnsi="Arial" w:cs="Arial"/>
                <w:b/>
                <w:sz w:val="16"/>
                <w:szCs w:val="16"/>
              </w:rPr>
              <w:t>20</w:t>
            </w:r>
            <w:r w:rsidRPr="00CD787B">
              <w:rPr>
                <w:rFonts w:ascii="Arial" w:hAnsi="Arial" w:cs="Arial"/>
                <w:b/>
                <w:sz w:val="16"/>
                <w:szCs w:val="16"/>
              </w:rPr>
              <w:t xml:space="preserve"> točk</w:t>
            </w:r>
          </w:p>
        </w:tc>
      </w:tr>
      <w:tr w:rsidR="00CB1ECC" w:rsidRPr="00CD787B" w14:paraId="17EA9787" w14:textId="77777777" w:rsidTr="00833413">
        <w:tc>
          <w:tcPr>
            <w:tcW w:w="6347" w:type="dxa"/>
            <w:shd w:val="clear" w:color="auto" w:fill="EDEDED" w:themeFill="accent3" w:themeFillTint="33"/>
          </w:tcPr>
          <w:p w14:paraId="0942746B" w14:textId="4E89BE0B" w:rsidR="00CB1ECC" w:rsidRPr="00CD787B" w:rsidRDefault="00A92ED7" w:rsidP="00CD787B">
            <w:pPr>
              <w:numPr>
                <w:ilvl w:val="1"/>
                <w:numId w:val="33"/>
              </w:numPr>
              <w:contextualSpacing/>
              <w:jc w:val="left"/>
              <w:rPr>
                <w:rFonts w:ascii="Arial" w:hAnsi="Arial" w:cs="Arial"/>
                <w:sz w:val="16"/>
                <w:szCs w:val="16"/>
                <w:lang w:eastAsia="en-US"/>
              </w:rPr>
            </w:pPr>
            <w:r w:rsidRPr="00CD787B">
              <w:rPr>
                <w:rFonts w:ascii="Arial" w:hAnsi="Arial" w:cs="Arial"/>
                <w:sz w:val="16"/>
                <w:szCs w:val="16"/>
                <w:lang w:eastAsia="en-US"/>
              </w:rPr>
              <w:t>VIŠINA ČISTIH PRIHODKOV</w:t>
            </w:r>
          </w:p>
        </w:tc>
        <w:tc>
          <w:tcPr>
            <w:tcW w:w="2713" w:type="dxa"/>
            <w:shd w:val="clear" w:color="auto" w:fill="EDEDED" w:themeFill="accent3" w:themeFillTint="33"/>
          </w:tcPr>
          <w:p w14:paraId="5578D75B" w14:textId="738151DF" w:rsidR="00CB1ECC" w:rsidRPr="00251ED8" w:rsidRDefault="00CB1ECC" w:rsidP="00CD787B">
            <w:pPr>
              <w:rPr>
                <w:rFonts w:ascii="Arial" w:hAnsi="Arial" w:cs="Arial"/>
                <w:bCs/>
                <w:sz w:val="16"/>
                <w:szCs w:val="16"/>
              </w:rPr>
            </w:pPr>
            <w:r w:rsidRPr="00251ED8">
              <w:rPr>
                <w:rFonts w:ascii="Arial" w:hAnsi="Arial" w:cs="Arial"/>
                <w:bCs/>
                <w:sz w:val="16"/>
                <w:szCs w:val="16"/>
              </w:rPr>
              <w:t>Možni</w:t>
            </w:r>
            <w:r w:rsidR="006942FF" w:rsidRPr="00251ED8">
              <w:rPr>
                <w:rFonts w:ascii="Arial" w:hAnsi="Arial" w:cs="Arial"/>
                <w:bCs/>
                <w:sz w:val="16"/>
                <w:szCs w:val="16"/>
              </w:rPr>
              <w:t>h</w:t>
            </w:r>
            <w:r w:rsidRPr="00251ED8">
              <w:rPr>
                <w:rFonts w:ascii="Arial" w:hAnsi="Arial" w:cs="Arial"/>
                <w:bCs/>
                <w:sz w:val="16"/>
                <w:szCs w:val="16"/>
              </w:rPr>
              <w:t xml:space="preserve"> največ </w:t>
            </w:r>
            <w:r w:rsidR="006942FF" w:rsidRPr="00251ED8">
              <w:rPr>
                <w:rFonts w:ascii="Arial" w:hAnsi="Arial" w:cs="Arial"/>
                <w:bCs/>
                <w:sz w:val="16"/>
                <w:szCs w:val="16"/>
              </w:rPr>
              <w:t>10</w:t>
            </w:r>
            <w:r w:rsidRPr="00251ED8">
              <w:rPr>
                <w:rFonts w:ascii="Arial" w:hAnsi="Arial" w:cs="Arial"/>
                <w:bCs/>
                <w:sz w:val="16"/>
                <w:szCs w:val="16"/>
              </w:rPr>
              <w:t xml:space="preserve"> točk</w:t>
            </w:r>
          </w:p>
        </w:tc>
      </w:tr>
      <w:tr w:rsidR="00CB1ECC" w:rsidRPr="00CD787B" w14:paraId="1687D933" w14:textId="77777777" w:rsidTr="00833413">
        <w:tc>
          <w:tcPr>
            <w:tcW w:w="6347" w:type="dxa"/>
            <w:shd w:val="clear" w:color="auto" w:fill="EDEDED" w:themeFill="accent3" w:themeFillTint="33"/>
          </w:tcPr>
          <w:p w14:paraId="5ADF1EBF" w14:textId="3762A779" w:rsidR="00CB1ECC" w:rsidRPr="00CD787B" w:rsidRDefault="00A92ED7" w:rsidP="00CD787B">
            <w:pPr>
              <w:numPr>
                <w:ilvl w:val="1"/>
                <w:numId w:val="33"/>
              </w:numPr>
              <w:contextualSpacing/>
              <w:jc w:val="left"/>
              <w:rPr>
                <w:rFonts w:ascii="Arial" w:hAnsi="Arial" w:cs="Arial"/>
                <w:sz w:val="16"/>
                <w:szCs w:val="16"/>
                <w:lang w:eastAsia="en-US"/>
              </w:rPr>
            </w:pPr>
            <w:r w:rsidRPr="00CD787B">
              <w:rPr>
                <w:rFonts w:ascii="Arial" w:hAnsi="Arial" w:cs="Arial"/>
                <w:sz w:val="16"/>
                <w:szCs w:val="16"/>
                <w:lang w:eastAsia="en-US"/>
              </w:rPr>
              <w:t>PRISPEVEK PROJEKTA K SREBRNI EKONOMIJI</w:t>
            </w:r>
          </w:p>
        </w:tc>
        <w:tc>
          <w:tcPr>
            <w:tcW w:w="2713" w:type="dxa"/>
            <w:shd w:val="clear" w:color="auto" w:fill="EDEDED" w:themeFill="accent3" w:themeFillTint="33"/>
          </w:tcPr>
          <w:p w14:paraId="3CAB667F" w14:textId="1F858141" w:rsidR="00CB1ECC" w:rsidRPr="00251ED8" w:rsidRDefault="00CB1ECC" w:rsidP="00CD787B">
            <w:pPr>
              <w:rPr>
                <w:rFonts w:ascii="Arial" w:hAnsi="Arial" w:cs="Arial"/>
                <w:bCs/>
                <w:color w:val="FF0000"/>
                <w:sz w:val="16"/>
                <w:szCs w:val="16"/>
              </w:rPr>
            </w:pPr>
            <w:r w:rsidRPr="00251ED8">
              <w:rPr>
                <w:rFonts w:ascii="Arial" w:hAnsi="Arial" w:cs="Arial"/>
                <w:bCs/>
                <w:sz w:val="16"/>
                <w:szCs w:val="16"/>
              </w:rPr>
              <w:t>Možni</w:t>
            </w:r>
            <w:r w:rsidR="006942FF" w:rsidRPr="00251ED8">
              <w:rPr>
                <w:rFonts w:ascii="Arial" w:hAnsi="Arial" w:cs="Arial"/>
                <w:bCs/>
                <w:sz w:val="16"/>
                <w:szCs w:val="16"/>
              </w:rPr>
              <w:t>h</w:t>
            </w:r>
            <w:r w:rsidRPr="00251ED8">
              <w:rPr>
                <w:rFonts w:ascii="Arial" w:hAnsi="Arial" w:cs="Arial"/>
                <w:bCs/>
                <w:sz w:val="16"/>
                <w:szCs w:val="16"/>
              </w:rPr>
              <w:t xml:space="preserve"> največ </w:t>
            </w:r>
            <w:r w:rsidR="006942FF" w:rsidRPr="00251ED8">
              <w:rPr>
                <w:rFonts w:ascii="Arial" w:hAnsi="Arial" w:cs="Arial"/>
                <w:bCs/>
                <w:sz w:val="16"/>
                <w:szCs w:val="16"/>
              </w:rPr>
              <w:t>10</w:t>
            </w:r>
            <w:r w:rsidRPr="00251ED8">
              <w:rPr>
                <w:rFonts w:ascii="Arial" w:hAnsi="Arial" w:cs="Arial"/>
                <w:bCs/>
                <w:sz w:val="16"/>
                <w:szCs w:val="16"/>
              </w:rPr>
              <w:t xml:space="preserve"> točk</w:t>
            </w:r>
          </w:p>
        </w:tc>
      </w:tr>
      <w:bookmarkEnd w:id="98"/>
      <w:bookmarkEnd w:id="99"/>
    </w:tbl>
    <w:p w14:paraId="62FBF47F" w14:textId="77777777" w:rsidR="00FA1DD1" w:rsidRPr="00377476" w:rsidRDefault="00FA1DD1" w:rsidP="00CD787B">
      <w:pPr>
        <w:rPr>
          <w:rFonts w:ascii="Arial" w:hAnsi="Arial" w:cs="Arial"/>
          <w:sz w:val="20"/>
        </w:rPr>
      </w:pPr>
    </w:p>
    <w:p w14:paraId="5680ADE5" w14:textId="044DC6D0" w:rsidR="006F0E5F" w:rsidRPr="006F0E5F" w:rsidRDefault="006F0E5F" w:rsidP="006F0E5F">
      <w:pPr>
        <w:rPr>
          <w:rFonts w:ascii="Arial" w:hAnsi="Arial" w:cs="Arial"/>
          <w:sz w:val="20"/>
        </w:rPr>
      </w:pPr>
      <w:r w:rsidRPr="006F0E5F">
        <w:rPr>
          <w:rFonts w:ascii="Arial" w:hAnsi="Arial" w:cs="Arial"/>
          <w:sz w:val="20"/>
        </w:rPr>
        <w:t>Točke po dodatnih merilih</w:t>
      </w:r>
      <w:r>
        <w:rPr>
          <w:rFonts w:ascii="Arial" w:hAnsi="Arial" w:cs="Arial"/>
          <w:sz w:val="20"/>
        </w:rPr>
        <w:t xml:space="preserve"> (3)</w:t>
      </w:r>
      <w:r w:rsidRPr="006F0E5F">
        <w:rPr>
          <w:rFonts w:ascii="Arial" w:hAnsi="Arial" w:cs="Arial"/>
          <w:sz w:val="20"/>
        </w:rPr>
        <w:t xml:space="preserve"> se dodelijo prijavitelju le v primeru, da doseže minimalni prag (60 točk) po merilih (merila 1 in merila 2).</w:t>
      </w:r>
    </w:p>
    <w:p w14:paraId="45C587FC" w14:textId="77777777" w:rsidR="00E612B3" w:rsidRPr="006942FF" w:rsidRDefault="00E612B3" w:rsidP="00CD787B">
      <w:pPr>
        <w:rPr>
          <w:rFonts w:ascii="Arial" w:hAnsi="Arial" w:cs="Arial"/>
          <w:sz w:val="20"/>
        </w:rPr>
      </w:pPr>
    </w:p>
    <w:tbl>
      <w:tblPr>
        <w:tblStyle w:val="Navadnatabela4"/>
        <w:tblW w:w="0" w:type="auto"/>
        <w:tblLook w:val="04A0" w:firstRow="1" w:lastRow="0" w:firstColumn="1" w:lastColumn="0" w:noHBand="0" w:noVBand="1"/>
        <w:tblCaption w:val="Merila in maksimalno število točk"/>
        <w:tblDescription w:val="Vezano na merila je možno doseči različno višino točk. Glede na ustreznost ciljev projekta, je možno dobiti 2, 1 alio 0 točk. Glede na ustreznost projekta glede na potrebe ciljne skupine uporabnikov, deležnikov ali kupcev je možno dobiti 2, 1 ali 0 točk, glede na ustreznost idejne zasnove ponudbe, tj. v projektu razvite storitve ali blaga, je možno dobiti 2, 1 ali 0 točk. Glede na razvoj družbene inovacije je možno dobiti 2, 1 ali 0 točk. Glede zasnove projekta je glede ustreznosti zasnove projekta možno dobiti 2, 1 ali 0 točk, glede izvedljivosti projekta je možno dobiti 2, 1 ali 0 točk. Glede ustreznosti izbranih kazalnikov, je možno prejeti 2, 1 ali 0 točk. Glede neposrednih družbenih učinkov je možno dobiti 2, 1 ali 0 točk. Glede finančnega načrta je za skladnost načrtovanih aktivnosti finančnega načrta možno dobiti 2, 1 ali 0 točk. Glede ustreznosti predvidenih stroškov nakupa opreme je možno dobiti 2, 1 ali 0 točk. Glede konzorcija je za ustreznost konzorcija možno dobiti 2, 1 ali 0 točk. Glede ustreznosti opredelitve razdelitve aktivnosti med partnerji je možno prejeti 2, 1 ali 0 točk. Glede na ustreznost finančnega načrta glede na vlogo posamezne organizacije v konzorciju je možno dobiti 2, 1 ali 0 točk. Za sodelovanje z deležniki je možno dobiti 2, 1 ali 0 točk. Skupaj za merila 1, 2 3 in 5 je možno dobiti 24 točk, za skupaj merila 1, 2 , 3 4 in 5 pa 30 točk."/>
      </w:tblPr>
      <w:tblGrid>
        <w:gridCol w:w="4530"/>
        <w:gridCol w:w="4530"/>
      </w:tblGrid>
      <w:tr w:rsidR="00FA1DD1" w:rsidRPr="00CD787B" w14:paraId="5C74422A" w14:textId="77777777" w:rsidTr="00FA1D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0" w:type="dxa"/>
          </w:tcPr>
          <w:p w14:paraId="3B4B077F" w14:textId="10564D1E" w:rsidR="00FA1DD1" w:rsidRPr="00CD787B" w:rsidRDefault="00FA1DD1" w:rsidP="00CD787B">
            <w:pPr>
              <w:rPr>
                <w:rFonts w:ascii="Arial" w:hAnsi="Arial" w:cs="Arial"/>
                <w:b w:val="0"/>
                <w:sz w:val="16"/>
                <w:szCs w:val="16"/>
              </w:rPr>
            </w:pPr>
            <w:r w:rsidRPr="00CD787B">
              <w:rPr>
                <w:rFonts w:ascii="Arial" w:hAnsi="Arial" w:cs="Arial"/>
                <w:b w:val="0"/>
                <w:sz w:val="16"/>
                <w:szCs w:val="16"/>
              </w:rPr>
              <w:t>SKUPAJ MERILA</w:t>
            </w:r>
          </w:p>
        </w:tc>
        <w:tc>
          <w:tcPr>
            <w:tcW w:w="4530" w:type="dxa"/>
          </w:tcPr>
          <w:p w14:paraId="486B6E53" w14:textId="2FF3262F" w:rsidR="00FA1DD1" w:rsidRPr="00CD787B" w:rsidRDefault="00FA1DD1" w:rsidP="00CD787B">
            <w:pPr>
              <w:ind w:left="264"/>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p>
        </w:tc>
      </w:tr>
      <w:tr w:rsidR="00FA1DD1" w:rsidRPr="00CD787B" w14:paraId="24CA03EA" w14:textId="77777777" w:rsidTr="00FA1D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089CBC04" w14:textId="041A4184" w:rsidR="00FA1DD1" w:rsidRPr="00CD787B" w:rsidRDefault="00FA1DD1" w:rsidP="00CD787B">
            <w:pPr>
              <w:rPr>
                <w:rFonts w:ascii="Arial" w:hAnsi="Arial" w:cs="Arial"/>
                <w:sz w:val="16"/>
                <w:szCs w:val="16"/>
              </w:rPr>
            </w:pPr>
            <w:r w:rsidRPr="00CD787B">
              <w:rPr>
                <w:rFonts w:ascii="Arial" w:hAnsi="Arial" w:cs="Arial"/>
                <w:sz w:val="16"/>
                <w:szCs w:val="16"/>
              </w:rPr>
              <w:t>SKUPAJ MERILA 1</w:t>
            </w:r>
            <w:r w:rsidR="006F0E5F">
              <w:rPr>
                <w:rFonts w:ascii="Arial" w:hAnsi="Arial" w:cs="Arial"/>
                <w:sz w:val="16"/>
                <w:szCs w:val="16"/>
              </w:rPr>
              <w:t xml:space="preserve"> in</w:t>
            </w:r>
            <w:r w:rsidRPr="00CD787B">
              <w:rPr>
                <w:rFonts w:ascii="Arial" w:hAnsi="Arial" w:cs="Arial"/>
                <w:sz w:val="16"/>
                <w:szCs w:val="16"/>
              </w:rPr>
              <w:t xml:space="preserve"> 2 </w:t>
            </w:r>
          </w:p>
        </w:tc>
        <w:tc>
          <w:tcPr>
            <w:tcW w:w="4530" w:type="dxa"/>
          </w:tcPr>
          <w:p w14:paraId="7FE58FC9" w14:textId="79AA895D" w:rsidR="00FA1DD1" w:rsidRPr="00CD787B" w:rsidRDefault="006942FF" w:rsidP="00CD787B">
            <w:pPr>
              <w:ind w:left="264"/>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CD787B">
              <w:rPr>
                <w:rFonts w:ascii="Arial" w:hAnsi="Arial" w:cs="Arial"/>
                <w:b/>
                <w:sz w:val="16"/>
                <w:szCs w:val="16"/>
              </w:rPr>
              <w:t>100</w:t>
            </w:r>
            <w:r w:rsidR="00FA1DD1" w:rsidRPr="00CD787B">
              <w:rPr>
                <w:rFonts w:ascii="Arial" w:hAnsi="Arial" w:cs="Arial"/>
                <w:b/>
                <w:sz w:val="16"/>
                <w:szCs w:val="16"/>
              </w:rPr>
              <w:t xml:space="preserve"> točk</w:t>
            </w:r>
          </w:p>
        </w:tc>
      </w:tr>
      <w:tr w:rsidR="00FA1DD1" w:rsidRPr="00CD787B" w14:paraId="7C700196" w14:textId="77777777" w:rsidTr="005F0AAB">
        <w:trPr>
          <w:trHeight w:val="50"/>
        </w:trPr>
        <w:tc>
          <w:tcPr>
            <w:cnfStyle w:val="001000000000" w:firstRow="0" w:lastRow="0" w:firstColumn="1" w:lastColumn="0" w:oddVBand="0" w:evenVBand="0" w:oddHBand="0" w:evenHBand="0" w:firstRowFirstColumn="0" w:firstRowLastColumn="0" w:lastRowFirstColumn="0" w:lastRowLastColumn="0"/>
            <w:tcW w:w="4530" w:type="dxa"/>
          </w:tcPr>
          <w:p w14:paraId="731B2131" w14:textId="5FF45A95" w:rsidR="00FA1DD1" w:rsidRPr="00CD787B" w:rsidRDefault="00FA1DD1" w:rsidP="00CD787B">
            <w:pPr>
              <w:rPr>
                <w:rFonts w:ascii="Arial" w:hAnsi="Arial" w:cs="Arial"/>
                <w:sz w:val="16"/>
                <w:szCs w:val="16"/>
              </w:rPr>
            </w:pPr>
            <w:r w:rsidRPr="00CD787B">
              <w:rPr>
                <w:rFonts w:ascii="Arial" w:hAnsi="Arial" w:cs="Arial"/>
                <w:sz w:val="16"/>
                <w:szCs w:val="16"/>
              </w:rPr>
              <w:t>SKUPAJ MERILA 1, 2</w:t>
            </w:r>
            <w:r w:rsidR="006F0E5F">
              <w:rPr>
                <w:rFonts w:ascii="Arial" w:hAnsi="Arial" w:cs="Arial"/>
                <w:sz w:val="16"/>
                <w:szCs w:val="16"/>
              </w:rPr>
              <w:t xml:space="preserve"> in</w:t>
            </w:r>
            <w:r w:rsidRPr="00CD787B">
              <w:rPr>
                <w:rFonts w:ascii="Arial" w:hAnsi="Arial" w:cs="Arial"/>
                <w:sz w:val="16"/>
                <w:szCs w:val="16"/>
              </w:rPr>
              <w:t xml:space="preserve"> 3</w:t>
            </w:r>
          </w:p>
        </w:tc>
        <w:tc>
          <w:tcPr>
            <w:tcW w:w="4530" w:type="dxa"/>
          </w:tcPr>
          <w:p w14:paraId="72D55021" w14:textId="4ECA2C73" w:rsidR="00FA1DD1" w:rsidRPr="00CD787B" w:rsidRDefault="006942FF" w:rsidP="00CD787B">
            <w:pPr>
              <w:ind w:left="264"/>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b/>
                <w:sz w:val="16"/>
                <w:szCs w:val="16"/>
              </w:rPr>
              <w:t>120</w:t>
            </w:r>
            <w:r w:rsidR="00FA1DD1" w:rsidRPr="00CD787B">
              <w:rPr>
                <w:rFonts w:ascii="Arial" w:hAnsi="Arial" w:cs="Arial"/>
                <w:b/>
                <w:sz w:val="16"/>
                <w:szCs w:val="16"/>
              </w:rPr>
              <w:t xml:space="preserve"> točk</w:t>
            </w:r>
          </w:p>
        </w:tc>
      </w:tr>
    </w:tbl>
    <w:p w14:paraId="71A12D86" w14:textId="77777777" w:rsidR="00E612B3" w:rsidRPr="006942FF" w:rsidRDefault="00E612B3" w:rsidP="00CD787B">
      <w:pPr>
        <w:rPr>
          <w:rFonts w:ascii="Arial" w:hAnsi="Arial" w:cs="Arial"/>
          <w:sz w:val="20"/>
        </w:rPr>
      </w:pPr>
    </w:p>
    <w:p w14:paraId="573CA686" w14:textId="2594265A" w:rsidR="006942FF" w:rsidRDefault="007E0D99" w:rsidP="00CD787B">
      <w:pPr>
        <w:rPr>
          <w:rFonts w:ascii="Arial" w:hAnsi="Arial" w:cs="Arial"/>
          <w:sz w:val="20"/>
        </w:rPr>
      </w:pPr>
      <w:r w:rsidRPr="006942FF">
        <w:rPr>
          <w:rFonts w:ascii="Arial" w:hAnsi="Arial" w:cs="Arial"/>
          <w:sz w:val="20"/>
        </w:rPr>
        <w:t>Največje skupno možno število doseženih</w:t>
      </w:r>
      <w:r w:rsidR="00282BC5" w:rsidRPr="006942FF">
        <w:rPr>
          <w:rFonts w:ascii="Arial" w:hAnsi="Arial" w:cs="Arial"/>
          <w:sz w:val="20"/>
        </w:rPr>
        <w:t xml:space="preserve"> točk</w:t>
      </w:r>
      <w:r w:rsidR="004604B8" w:rsidRPr="006942FF">
        <w:rPr>
          <w:rFonts w:ascii="Arial" w:hAnsi="Arial" w:cs="Arial"/>
          <w:sz w:val="20"/>
        </w:rPr>
        <w:t xml:space="preserve"> za prijavitelje </w:t>
      </w:r>
      <w:r w:rsidR="00E96779">
        <w:rPr>
          <w:rFonts w:ascii="Arial" w:hAnsi="Arial" w:cs="Arial"/>
          <w:sz w:val="20"/>
        </w:rPr>
        <w:t xml:space="preserve">v sklopu A </w:t>
      </w:r>
      <w:r w:rsidR="004604B8" w:rsidRPr="006942FF">
        <w:rPr>
          <w:rFonts w:ascii="Arial" w:hAnsi="Arial" w:cs="Arial"/>
          <w:sz w:val="20"/>
        </w:rPr>
        <w:t>je</w:t>
      </w:r>
      <w:r w:rsidR="009B4F15" w:rsidRPr="006942FF">
        <w:rPr>
          <w:rFonts w:ascii="Arial" w:hAnsi="Arial" w:cs="Arial"/>
          <w:b/>
          <w:bCs/>
          <w:sz w:val="20"/>
        </w:rPr>
        <w:t xml:space="preserve"> </w:t>
      </w:r>
      <w:r w:rsidR="00C90FB8">
        <w:rPr>
          <w:rFonts w:ascii="Arial" w:hAnsi="Arial" w:cs="Arial"/>
          <w:b/>
          <w:bCs/>
          <w:sz w:val="20"/>
        </w:rPr>
        <w:t>12</w:t>
      </w:r>
      <w:r w:rsidR="009B4F15" w:rsidRPr="006942FF">
        <w:rPr>
          <w:rFonts w:ascii="Arial" w:hAnsi="Arial" w:cs="Arial"/>
          <w:b/>
          <w:bCs/>
          <w:sz w:val="20"/>
        </w:rPr>
        <w:t>0</w:t>
      </w:r>
      <w:r w:rsidR="004604B8" w:rsidRPr="006942FF">
        <w:rPr>
          <w:rFonts w:ascii="Arial" w:hAnsi="Arial" w:cs="Arial"/>
          <w:b/>
          <w:bCs/>
          <w:sz w:val="20"/>
        </w:rPr>
        <w:t xml:space="preserve"> točk</w:t>
      </w:r>
      <w:r w:rsidRPr="006942FF">
        <w:rPr>
          <w:rFonts w:ascii="Arial" w:hAnsi="Arial" w:cs="Arial"/>
          <w:sz w:val="20"/>
        </w:rPr>
        <w:t xml:space="preserve">. </w:t>
      </w:r>
    </w:p>
    <w:p w14:paraId="16681892" w14:textId="77777777" w:rsidR="00CB1ECC" w:rsidRPr="00377476" w:rsidRDefault="00CB1ECC" w:rsidP="00CD787B">
      <w:pPr>
        <w:rPr>
          <w:rFonts w:ascii="Arial" w:hAnsi="Arial" w:cs="Arial"/>
          <w:sz w:val="20"/>
          <w:u w:val="single"/>
        </w:rPr>
      </w:pPr>
    </w:p>
    <w:p w14:paraId="712B306C" w14:textId="42F770C6" w:rsidR="00CB1ECC" w:rsidRPr="00377476" w:rsidRDefault="00CB1ECC" w:rsidP="00CD787B">
      <w:pPr>
        <w:rPr>
          <w:rFonts w:ascii="Arial" w:hAnsi="Arial" w:cs="Arial"/>
          <w:sz w:val="20"/>
          <w:u w:val="single"/>
        </w:rPr>
      </w:pPr>
      <w:r w:rsidRPr="00377476">
        <w:rPr>
          <w:rFonts w:ascii="Arial" w:hAnsi="Arial" w:cs="Arial"/>
          <w:sz w:val="20"/>
          <w:u w:val="single"/>
        </w:rPr>
        <w:t>Sklop B</w:t>
      </w:r>
    </w:p>
    <w:p w14:paraId="14C06EEB" w14:textId="77777777" w:rsidR="00CB1ECC" w:rsidRPr="00377476" w:rsidRDefault="00CB1ECC" w:rsidP="00CD787B">
      <w:pPr>
        <w:rPr>
          <w:rFonts w:ascii="Arial" w:hAnsi="Arial" w:cs="Arial"/>
          <w:sz w:val="20"/>
          <w:u w:val="single"/>
        </w:rPr>
      </w:pPr>
    </w:p>
    <w:tbl>
      <w:tblPr>
        <w:tblStyle w:val="Tabelamrea1"/>
        <w:tblW w:w="0" w:type="auto"/>
        <w:tblLook w:val="04A0" w:firstRow="1" w:lastRow="0" w:firstColumn="1" w:lastColumn="0" w:noHBand="0" w:noVBand="1"/>
        <w:tblCaption w:val="Merila in maksimalno število točk"/>
        <w:tblDescription w:val="Vezano na merila je možno doseči različno višino točk. Glede na ustreznost ciljev projekta, je možno dobiti 2, 1 alio 0 točk. Glede na ustreznost projekta glede na potrebe ciljne skupine uporabnikov, deležnikov ali kupcev je možno dobiti 2, 1 ali 0 točk, glede na ustreznost idejne zasnove ponudbe, tj. v projektu razvite storitve ali blaga, je možno dobiti 2, 1 ali 0 točk. Glede na razvoj družbene inovacije je možno dobiti 2, 1 ali 0 točk. Glede zasnove projekta je glede ustreznosti zasnove projekta možno dobiti 2, 1 ali 0 točk, glede izvedljivosti projekta je možno dobiti 2, 1 ali 0 točk. Glede ustreznosti izbranih kazalnikov, je možno prejeti 2, 1 ali 0 točk. Glede neposrednih družbenih učinkov je možno dobiti 2, 1 ali 0 točk. Glede finančnega načrta je za skladnost načrtovanih aktivnosti finančnega načrta možno dobiti 2, 1 ali 0 točk. Glede ustreznosti predvidenih stroškov nakupa opreme je možno dobiti 2, 1 ali 0 točk. Glede konzorcija je za ustreznost konzorcija možno dobiti 2, 1 ali 0 točk. Glede ustreznosti opredelitve razdelitve aktivnosti med partnerji je možno prejeti 2, 1 ali 0 točk. Glede na ustreznost finančnega načrta glede na vlogo posamezne organizacije v konzorciju je možno dobiti 2, 1 ali 0 točk. Za sodelovanje z deležniki je možno dobiti 2, 1 ali 0 točk. Skupaj za merila 1, 2 3 in 5 je možno dobiti 24 točk, za skupaj merila 1, 2 , 3 4 in 5 pa 30 točk."/>
      </w:tblPr>
      <w:tblGrid>
        <w:gridCol w:w="6347"/>
        <w:gridCol w:w="2713"/>
      </w:tblGrid>
      <w:tr w:rsidR="00273C26" w:rsidRPr="00CD787B" w14:paraId="09E9C352" w14:textId="77777777" w:rsidTr="007601BB">
        <w:trPr>
          <w:tblHeader/>
        </w:trPr>
        <w:tc>
          <w:tcPr>
            <w:tcW w:w="6347" w:type="dxa"/>
            <w:shd w:val="clear" w:color="auto" w:fill="B4C6E7" w:themeFill="accent5" w:themeFillTint="66"/>
          </w:tcPr>
          <w:p w14:paraId="44054F83" w14:textId="351EC313" w:rsidR="00273C26" w:rsidRPr="00CD787B" w:rsidRDefault="00273C26" w:rsidP="00CD787B">
            <w:pPr>
              <w:jc w:val="center"/>
              <w:rPr>
                <w:rFonts w:ascii="Arial" w:hAnsi="Arial" w:cs="Arial"/>
                <w:i/>
                <w:iCs/>
                <w:sz w:val="16"/>
                <w:szCs w:val="16"/>
              </w:rPr>
            </w:pPr>
            <w:r w:rsidRPr="00CD787B">
              <w:rPr>
                <w:rFonts w:ascii="Arial" w:hAnsi="Arial" w:cs="Arial"/>
                <w:sz w:val="16"/>
                <w:szCs w:val="16"/>
              </w:rPr>
              <w:t xml:space="preserve">MERILA </w:t>
            </w:r>
            <w:r w:rsidR="00822AAE" w:rsidRPr="00CD787B">
              <w:rPr>
                <w:rFonts w:ascii="Arial" w:hAnsi="Arial" w:cs="Arial"/>
                <w:sz w:val="16"/>
                <w:szCs w:val="16"/>
              </w:rPr>
              <w:t xml:space="preserve">ZA </w:t>
            </w:r>
            <w:r w:rsidRPr="00CD787B">
              <w:rPr>
                <w:rFonts w:ascii="Arial" w:hAnsi="Arial" w:cs="Arial"/>
                <w:sz w:val="16"/>
                <w:szCs w:val="16"/>
              </w:rPr>
              <w:t xml:space="preserve">SKLOP </w:t>
            </w:r>
            <w:r w:rsidR="0067461D" w:rsidRPr="00CD787B">
              <w:rPr>
                <w:rFonts w:ascii="Arial" w:hAnsi="Arial" w:cs="Arial"/>
                <w:sz w:val="16"/>
                <w:szCs w:val="16"/>
              </w:rPr>
              <w:t>B</w:t>
            </w:r>
          </w:p>
        </w:tc>
        <w:tc>
          <w:tcPr>
            <w:tcW w:w="2713" w:type="dxa"/>
            <w:shd w:val="clear" w:color="auto" w:fill="B4C6E7" w:themeFill="accent5" w:themeFillTint="66"/>
          </w:tcPr>
          <w:p w14:paraId="1AC81C13" w14:textId="77777777" w:rsidR="00273C26" w:rsidRPr="00CD787B" w:rsidRDefault="00273C26" w:rsidP="00CD787B">
            <w:pPr>
              <w:rPr>
                <w:rFonts w:ascii="Arial" w:hAnsi="Arial" w:cs="Arial"/>
                <w:i/>
                <w:iCs/>
                <w:sz w:val="16"/>
                <w:szCs w:val="16"/>
              </w:rPr>
            </w:pPr>
            <w:r w:rsidRPr="00CD787B">
              <w:rPr>
                <w:rFonts w:ascii="Arial" w:hAnsi="Arial" w:cs="Arial"/>
                <w:i/>
                <w:sz w:val="16"/>
                <w:szCs w:val="16"/>
              </w:rPr>
              <w:t>Najvišje št. točk</w:t>
            </w:r>
          </w:p>
        </w:tc>
      </w:tr>
      <w:tr w:rsidR="00273C26" w:rsidRPr="00CD787B" w14:paraId="05425B1A" w14:textId="77777777" w:rsidTr="007601BB">
        <w:tc>
          <w:tcPr>
            <w:tcW w:w="6347" w:type="dxa"/>
            <w:shd w:val="clear" w:color="auto" w:fill="B4C6E7" w:themeFill="accent5" w:themeFillTint="66"/>
          </w:tcPr>
          <w:p w14:paraId="67F6E007" w14:textId="77777777" w:rsidR="00273C26" w:rsidRPr="00CD787B" w:rsidRDefault="00273C26" w:rsidP="00CD787B">
            <w:pPr>
              <w:numPr>
                <w:ilvl w:val="0"/>
                <w:numId w:val="34"/>
              </w:numPr>
              <w:contextualSpacing/>
              <w:jc w:val="center"/>
              <w:rPr>
                <w:rFonts w:ascii="Arial" w:hAnsi="Arial" w:cs="Arial"/>
                <w:sz w:val="16"/>
                <w:szCs w:val="16"/>
                <w:lang w:eastAsia="en-US"/>
              </w:rPr>
            </w:pPr>
            <w:r w:rsidRPr="00CD787B">
              <w:rPr>
                <w:rFonts w:ascii="Arial" w:hAnsi="Arial" w:cs="Arial"/>
                <w:sz w:val="16"/>
                <w:szCs w:val="16"/>
                <w:lang w:eastAsia="en-US"/>
              </w:rPr>
              <w:t>USTREZNOST PROJEKTA</w:t>
            </w:r>
          </w:p>
        </w:tc>
        <w:tc>
          <w:tcPr>
            <w:tcW w:w="2713" w:type="dxa"/>
            <w:shd w:val="clear" w:color="auto" w:fill="B4C6E7" w:themeFill="accent5" w:themeFillTint="66"/>
          </w:tcPr>
          <w:p w14:paraId="04FD5213" w14:textId="70D45156" w:rsidR="00273C26" w:rsidRPr="00CD787B" w:rsidRDefault="00C90FB8" w:rsidP="00CD787B">
            <w:pPr>
              <w:rPr>
                <w:rFonts w:ascii="Arial" w:hAnsi="Arial" w:cs="Arial"/>
                <w:b/>
                <w:i/>
                <w:sz w:val="16"/>
                <w:szCs w:val="16"/>
              </w:rPr>
            </w:pPr>
            <w:r w:rsidRPr="00CD787B">
              <w:rPr>
                <w:rFonts w:ascii="Arial" w:hAnsi="Arial" w:cs="Arial"/>
                <w:b/>
                <w:sz w:val="16"/>
                <w:szCs w:val="16"/>
              </w:rPr>
              <w:t>50</w:t>
            </w:r>
            <w:r w:rsidR="00273C26" w:rsidRPr="00CD787B">
              <w:rPr>
                <w:rFonts w:ascii="Arial" w:hAnsi="Arial" w:cs="Arial"/>
                <w:b/>
                <w:sz w:val="16"/>
                <w:szCs w:val="16"/>
              </w:rPr>
              <w:t xml:space="preserve"> točk</w:t>
            </w:r>
          </w:p>
        </w:tc>
      </w:tr>
      <w:tr w:rsidR="00273C26" w:rsidRPr="00CD787B" w14:paraId="51AF7045" w14:textId="77777777" w:rsidTr="007601BB">
        <w:tc>
          <w:tcPr>
            <w:tcW w:w="6347" w:type="dxa"/>
            <w:shd w:val="clear" w:color="auto" w:fill="D9E2F3" w:themeFill="accent5" w:themeFillTint="33"/>
          </w:tcPr>
          <w:p w14:paraId="5DADB0C3" w14:textId="77777777" w:rsidR="00273C26" w:rsidRPr="00CD787B" w:rsidRDefault="00273C26" w:rsidP="00CD787B">
            <w:pPr>
              <w:numPr>
                <w:ilvl w:val="1"/>
                <w:numId w:val="34"/>
              </w:numPr>
              <w:contextualSpacing/>
              <w:jc w:val="left"/>
              <w:rPr>
                <w:rFonts w:ascii="Arial" w:hAnsi="Arial" w:cs="Arial"/>
                <w:sz w:val="16"/>
                <w:szCs w:val="16"/>
                <w:lang w:eastAsia="en-US"/>
              </w:rPr>
            </w:pPr>
            <w:r w:rsidRPr="00CD787B">
              <w:rPr>
                <w:rFonts w:ascii="Arial" w:hAnsi="Arial" w:cs="Arial"/>
                <w:sz w:val="16"/>
                <w:szCs w:val="16"/>
                <w:lang w:eastAsia="en-US"/>
              </w:rPr>
              <w:t>USTREZNOST PROJEKTA - Ustreznost cilja projekta</w:t>
            </w:r>
          </w:p>
        </w:tc>
        <w:tc>
          <w:tcPr>
            <w:tcW w:w="2713" w:type="dxa"/>
            <w:shd w:val="clear" w:color="auto" w:fill="D9E2F3" w:themeFill="accent5" w:themeFillTint="33"/>
          </w:tcPr>
          <w:p w14:paraId="6B630B25" w14:textId="3C43EEF4" w:rsidR="00273C26" w:rsidRPr="00251ED8" w:rsidRDefault="00B6352D" w:rsidP="00CD787B">
            <w:pPr>
              <w:rPr>
                <w:rFonts w:ascii="Arial" w:hAnsi="Arial" w:cs="Arial"/>
                <w:bCs/>
                <w:sz w:val="16"/>
                <w:szCs w:val="16"/>
              </w:rPr>
            </w:pPr>
            <w:r>
              <w:rPr>
                <w:rFonts w:ascii="Arial" w:hAnsi="Arial" w:cs="Arial"/>
                <w:bCs/>
                <w:sz w:val="16"/>
                <w:szCs w:val="16"/>
              </w:rPr>
              <w:t>1</w:t>
            </w:r>
            <w:r w:rsidR="00C90FB8" w:rsidRPr="00251ED8">
              <w:rPr>
                <w:rFonts w:ascii="Arial" w:hAnsi="Arial" w:cs="Arial"/>
                <w:bCs/>
                <w:sz w:val="16"/>
                <w:szCs w:val="16"/>
              </w:rPr>
              <w:t>0</w:t>
            </w:r>
            <w:r w:rsidR="00273C26" w:rsidRPr="00251ED8">
              <w:rPr>
                <w:rFonts w:ascii="Arial" w:hAnsi="Arial" w:cs="Arial"/>
                <w:bCs/>
                <w:sz w:val="16"/>
                <w:szCs w:val="16"/>
              </w:rPr>
              <w:t xml:space="preserve"> točk</w:t>
            </w:r>
          </w:p>
        </w:tc>
      </w:tr>
      <w:tr w:rsidR="00273C26" w:rsidRPr="00CD787B" w14:paraId="75E520B7" w14:textId="77777777" w:rsidTr="007601BB">
        <w:tc>
          <w:tcPr>
            <w:tcW w:w="6347" w:type="dxa"/>
            <w:shd w:val="clear" w:color="auto" w:fill="D9E2F3" w:themeFill="accent5" w:themeFillTint="33"/>
          </w:tcPr>
          <w:p w14:paraId="0C82E69F" w14:textId="2DFD137E" w:rsidR="00273C26" w:rsidRPr="00CD787B" w:rsidRDefault="00273C26" w:rsidP="00CD787B">
            <w:pPr>
              <w:numPr>
                <w:ilvl w:val="1"/>
                <w:numId w:val="34"/>
              </w:numPr>
              <w:contextualSpacing/>
              <w:jc w:val="left"/>
              <w:rPr>
                <w:rFonts w:ascii="Arial" w:hAnsi="Arial" w:cs="Arial"/>
                <w:sz w:val="16"/>
                <w:szCs w:val="16"/>
                <w:lang w:eastAsia="en-US"/>
              </w:rPr>
            </w:pPr>
            <w:r w:rsidRPr="00CD787B">
              <w:rPr>
                <w:rFonts w:ascii="Arial" w:hAnsi="Arial" w:cs="Arial"/>
                <w:sz w:val="16"/>
                <w:szCs w:val="16"/>
                <w:lang w:eastAsia="en-US"/>
              </w:rPr>
              <w:t xml:space="preserve">USTREZNOST PROJEKTA - Ustreznost projekta glede na potrebe ciljne skupine uporabnikov, deležnikov ali kupcev  </w:t>
            </w:r>
          </w:p>
        </w:tc>
        <w:tc>
          <w:tcPr>
            <w:tcW w:w="2713" w:type="dxa"/>
            <w:shd w:val="clear" w:color="auto" w:fill="D9E2F3" w:themeFill="accent5" w:themeFillTint="33"/>
          </w:tcPr>
          <w:p w14:paraId="14D6220E" w14:textId="10563B90" w:rsidR="00273C26" w:rsidRPr="00251ED8" w:rsidRDefault="00C90FB8" w:rsidP="00CD787B">
            <w:pPr>
              <w:rPr>
                <w:rFonts w:ascii="Arial" w:hAnsi="Arial" w:cs="Arial"/>
                <w:bCs/>
                <w:sz w:val="16"/>
                <w:szCs w:val="16"/>
              </w:rPr>
            </w:pPr>
            <w:r w:rsidRPr="00251ED8">
              <w:rPr>
                <w:rFonts w:ascii="Arial" w:hAnsi="Arial" w:cs="Arial"/>
                <w:bCs/>
                <w:sz w:val="16"/>
                <w:szCs w:val="16"/>
              </w:rPr>
              <w:t>10</w:t>
            </w:r>
            <w:r w:rsidR="00273C26" w:rsidRPr="00251ED8">
              <w:rPr>
                <w:rFonts w:ascii="Arial" w:hAnsi="Arial" w:cs="Arial"/>
                <w:bCs/>
                <w:sz w:val="16"/>
                <w:szCs w:val="16"/>
              </w:rPr>
              <w:t xml:space="preserve"> točk</w:t>
            </w:r>
          </w:p>
        </w:tc>
      </w:tr>
      <w:tr w:rsidR="00273C26" w:rsidRPr="00CD787B" w14:paraId="35D30002" w14:textId="77777777" w:rsidTr="007601BB">
        <w:tc>
          <w:tcPr>
            <w:tcW w:w="6347" w:type="dxa"/>
            <w:shd w:val="clear" w:color="auto" w:fill="D9E2F3" w:themeFill="accent5" w:themeFillTint="33"/>
          </w:tcPr>
          <w:p w14:paraId="35312F37" w14:textId="6DB3D47A" w:rsidR="00273C26" w:rsidRPr="00CD787B" w:rsidRDefault="00273C26" w:rsidP="00CD787B">
            <w:pPr>
              <w:numPr>
                <w:ilvl w:val="1"/>
                <w:numId w:val="34"/>
              </w:numPr>
              <w:contextualSpacing/>
              <w:jc w:val="left"/>
              <w:rPr>
                <w:rFonts w:ascii="Arial" w:hAnsi="Arial" w:cs="Arial"/>
                <w:sz w:val="16"/>
                <w:szCs w:val="16"/>
                <w:lang w:eastAsia="en-US"/>
              </w:rPr>
            </w:pPr>
            <w:r w:rsidRPr="00CD787B">
              <w:rPr>
                <w:rFonts w:ascii="Arial" w:hAnsi="Arial" w:cs="Arial"/>
                <w:sz w:val="16"/>
                <w:szCs w:val="16"/>
                <w:lang w:eastAsia="en-US"/>
              </w:rPr>
              <w:t xml:space="preserve">USTREZNOST PROJEKTA - Ustreznost idejne zasnove ponudbe tj. v projektu razvite </w:t>
            </w:r>
            <w:r w:rsidR="00A9754E" w:rsidRPr="00CD787B">
              <w:rPr>
                <w:rFonts w:ascii="Arial" w:hAnsi="Arial" w:cs="Arial"/>
                <w:sz w:val="16"/>
                <w:szCs w:val="16"/>
                <w:lang w:eastAsia="en-US"/>
              </w:rPr>
              <w:t xml:space="preserve">dejavnosti </w:t>
            </w:r>
          </w:p>
        </w:tc>
        <w:tc>
          <w:tcPr>
            <w:tcW w:w="2713" w:type="dxa"/>
            <w:shd w:val="clear" w:color="auto" w:fill="D9E2F3" w:themeFill="accent5" w:themeFillTint="33"/>
          </w:tcPr>
          <w:p w14:paraId="3AED1F35" w14:textId="5737AFF8" w:rsidR="00273C26" w:rsidRPr="00251ED8" w:rsidRDefault="00C90FB8" w:rsidP="00CD787B">
            <w:pPr>
              <w:rPr>
                <w:rFonts w:ascii="Arial" w:hAnsi="Arial" w:cs="Arial"/>
                <w:bCs/>
                <w:sz w:val="16"/>
                <w:szCs w:val="16"/>
              </w:rPr>
            </w:pPr>
            <w:r w:rsidRPr="00251ED8">
              <w:rPr>
                <w:rFonts w:ascii="Arial" w:hAnsi="Arial" w:cs="Arial"/>
                <w:bCs/>
                <w:sz w:val="16"/>
                <w:szCs w:val="16"/>
              </w:rPr>
              <w:t>10</w:t>
            </w:r>
            <w:r w:rsidR="00273C26" w:rsidRPr="00251ED8">
              <w:rPr>
                <w:rFonts w:ascii="Arial" w:hAnsi="Arial" w:cs="Arial"/>
                <w:bCs/>
                <w:sz w:val="16"/>
                <w:szCs w:val="16"/>
              </w:rPr>
              <w:t xml:space="preserve"> točk</w:t>
            </w:r>
          </w:p>
        </w:tc>
      </w:tr>
      <w:tr w:rsidR="00273C26" w:rsidRPr="00CD787B" w14:paraId="67E29338" w14:textId="77777777" w:rsidTr="007601BB">
        <w:tc>
          <w:tcPr>
            <w:tcW w:w="6347" w:type="dxa"/>
            <w:shd w:val="clear" w:color="auto" w:fill="D9E2F3" w:themeFill="accent5" w:themeFillTint="33"/>
          </w:tcPr>
          <w:p w14:paraId="1FA19323" w14:textId="0FEAF3E4" w:rsidR="00273C26" w:rsidRPr="00CD787B" w:rsidRDefault="00273C26" w:rsidP="00CD787B">
            <w:pPr>
              <w:numPr>
                <w:ilvl w:val="1"/>
                <w:numId w:val="34"/>
              </w:numPr>
              <w:contextualSpacing/>
              <w:jc w:val="left"/>
              <w:rPr>
                <w:rFonts w:ascii="Arial" w:hAnsi="Arial" w:cs="Arial"/>
                <w:i/>
                <w:iCs/>
                <w:sz w:val="16"/>
                <w:szCs w:val="16"/>
                <w:lang w:eastAsia="en-US"/>
              </w:rPr>
            </w:pPr>
            <w:r w:rsidRPr="00CD787B">
              <w:rPr>
                <w:rFonts w:ascii="Arial" w:hAnsi="Arial" w:cs="Arial"/>
                <w:sz w:val="16"/>
                <w:szCs w:val="16"/>
                <w:lang w:eastAsia="en-US"/>
              </w:rPr>
              <w:t>USTREZNOST PROJEKTA - Razvoj družbene inovacij</w:t>
            </w:r>
            <w:r w:rsidR="007B448C" w:rsidRPr="00CD787B">
              <w:rPr>
                <w:rFonts w:ascii="Arial" w:hAnsi="Arial" w:cs="Arial"/>
                <w:sz w:val="16"/>
                <w:szCs w:val="16"/>
                <w:lang w:eastAsia="en-US"/>
              </w:rPr>
              <w:t>e</w:t>
            </w:r>
          </w:p>
        </w:tc>
        <w:tc>
          <w:tcPr>
            <w:tcW w:w="2713" w:type="dxa"/>
            <w:shd w:val="clear" w:color="auto" w:fill="D9E2F3" w:themeFill="accent5" w:themeFillTint="33"/>
          </w:tcPr>
          <w:p w14:paraId="14965FB6" w14:textId="1532E4E7" w:rsidR="00273C26" w:rsidRPr="00251ED8" w:rsidRDefault="00B6352D" w:rsidP="00CD787B">
            <w:pPr>
              <w:rPr>
                <w:rFonts w:ascii="Arial" w:hAnsi="Arial" w:cs="Arial"/>
                <w:bCs/>
                <w:i/>
                <w:iCs/>
                <w:sz w:val="16"/>
                <w:szCs w:val="16"/>
              </w:rPr>
            </w:pPr>
            <w:r>
              <w:rPr>
                <w:rFonts w:ascii="Arial" w:hAnsi="Arial" w:cs="Arial"/>
                <w:bCs/>
                <w:sz w:val="16"/>
                <w:szCs w:val="16"/>
              </w:rPr>
              <w:t>2</w:t>
            </w:r>
            <w:r w:rsidR="00C90FB8" w:rsidRPr="00251ED8">
              <w:rPr>
                <w:rFonts w:ascii="Arial" w:hAnsi="Arial" w:cs="Arial"/>
                <w:bCs/>
                <w:sz w:val="16"/>
                <w:szCs w:val="16"/>
              </w:rPr>
              <w:t>0</w:t>
            </w:r>
            <w:r w:rsidR="00273C26" w:rsidRPr="00251ED8">
              <w:rPr>
                <w:rFonts w:ascii="Arial" w:hAnsi="Arial" w:cs="Arial"/>
                <w:bCs/>
                <w:sz w:val="16"/>
                <w:szCs w:val="16"/>
              </w:rPr>
              <w:t xml:space="preserve"> točk</w:t>
            </w:r>
          </w:p>
        </w:tc>
      </w:tr>
      <w:tr w:rsidR="00273C26" w:rsidRPr="00CD787B" w14:paraId="5E89D612" w14:textId="77777777" w:rsidTr="007601BB">
        <w:tc>
          <w:tcPr>
            <w:tcW w:w="6347" w:type="dxa"/>
            <w:shd w:val="clear" w:color="auto" w:fill="B4C6E7" w:themeFill="accent5" w:themeFillTint="66"/>
          </w:tcPr>
          <w:p w14:paraId="4F595CB7" w14:textId="77777777" w:rsidR="00273C26" w:rsidRPr="00CD787B" w:rsidRDefault="00273C26" w:rsidP="00CD787B">
            <w:pPr>
              <w:numPr>
                <w:ilvl w:val="0"/>
                <w:numId w:val="34"/>
              </w:numPr>
              <w:contextualSpacing/>
              <w:jc w:val="center"/>
              <w:rPr>
                <w:rFonts w:ascii="Arial" w:hAnsi="Arial" w:cs="Arial"/>
                <w:sz w:val="16"/>
                <w:szCs w:val="16"/>
                <w:lang w:eastAsia="en-US"/>
              </w:rPr>
            </w:pPr>
            <w:r w:rsidRPr="00CD787B">
              <w:rPr>
                <w:rFonts w:ascii="Arial" w:hAnsi="Arial" w:cs="Arial"/>
                <w:sz w:val="16"/>
                <w:szCs w:val="16"/>
                <w:lang w:eastAsia="en-US"/>
              </w:rPr>
              <w:t>ZASNOVA PROJEKTA</w:t>
            </w:r>
          </w:p>
        </w:tc>
        <w:tc>
          <w:tcPr>
            <w:tcW w:w="2713" w:type="dxa"/>
            <w:shd w:val="clear" w:color="auto" w:fill="B4C6E7" w:themeFill="accent5" w:themeFillTint="66"/>
          </w:tcPr>
          <w:p w14:paraId="3246BB3D" w14:textId="12348F6E" w:rsidR="00273C26" w:rsidRPr="00CD787B" w:rsidRDefault="00C90FB8" w:rsidP="00CD787B">
            <w:pPr>
              <w:rPr>
                <w:rFonts w:ascii="Arial" w:hAnsi="Arial" w:cs="Arial"/>
                <w:sz w:val="16"/>
                <w:szCs w:val="16"/>
                <w:lang w:eastAsia="en-US"/>
              </w:rPr>
            </w:pPr>
            <w:r w:rsidRPr="00CD787B">
              <w:rPr>
                <w:rFonts w:ascii="Arial" w:hAnsi="Arial" w:cs="Arial"/>
                <w:b/>
                <w:sz w:val="16"/>
                <w:szCs w:val="16"/>
              </w:rPr>
              <w:t>30</w:t>
            </w:r>
            <w:r w:rsidR="00273C26" w:rsidRPr="00CD787B">
              <w:rPr>
                <w:rFonts w:ascii="Arial" w:hAnsi="Arial" w:cs="Arial"/>
                <w:b/>
                <w:sz w:val="16"/>
                <w:szCs w:val="16"/>
              </w:rPr>
              <w:t xml:space="preserve"> točk</w:t>
            </w:r>
          </w:p>
        </w:tc>
      </w:tr>
      <w:tr w:rsidR="00273C26" w:rsidRPr="00CD787B" w14:paraId="55CEFE8D" w14:textId="77777777" w:rsidTr="007601BB">
        <w:tc>
          <w:tcPr>
            <w:tcW w:w="6347" w:type="dxa"/>
            <w:shd w:val="clear" w:color="auto" w:fill="D9E2F3" w:themeFill="accent5" w:themeFillTint="33"/>
          </w:tcPr>
          <w:p w14:paraId="68E6523E" w14:textId="565D76AF" w:rsidR="00273C26" w:rsidRPr="00CD787B" w:rsidRDefault="00273C26" w:rsidP="00CD787B">
            <w:pPr>
              <w:numPr>
                <w:ilvl w:val="1"/>
                <w:numId w:val="34"/>
              </w:numPr>
              <w:contextualSpacing/>
              <w:jc w:val="left"/>
              <w:rPr>
                <w:rFonts w:ascii="Arial" w:hAnsi="Arial" w:cs="Arial"/>
                <w:sz w:val="16"/>
                <w:szCs w:val="16"/>
                <w:lang w:eastAsia="en-US"/>
              </w:rPr>
            </w:pPr>
            <w:r w:rsidRPr="00CD787B">
              <w:rPr>
                <w:rFonts w:ascii="Arial" w:hAnsi="Arial" w:cs="Arial"/>
                <w:sz w:val="16"/>
                <w:szCs w:val="16"/>
                <w:lang w:eastAsia="en-US"/>
              </w:rPr>
              <w:t xml:space="preserve">ZASNOVA PROJEKTA </w:t>
            </w:r>
            <w:r w:rsidR="0016514E">
              <w:rPr>
                <w:rFonts w:ascii="Arial" w:hAnsi="Arial" w:cs="Arial"/>
                <w:sz w:val="16"/>
                <w:szCs w:val="16"/>
                <w:lang w:eastAsia="en-US"/>
              </w:rPr>
              <w:t>-</w:t>
            </w:r>
            <w:r w:rsidRPr="00CD787B">
              <w:rPr>
                <w:rFonts w:ascii="Arial" w:hAnsi="Arial" w:cs="Arial"/>
                <w:sz w:val="16"/>
                <w:szCs w:val="16"/>
                <w:lang w:eastAsia="en-US"/>
              </w:rPr>
              <w:t xml:space="preserve"> Ustreznost zasnove</w:t>
            </w:r>
            <w:r w:rsidR="0004374B" w:rsidRPr="00CD787B">
              <w:rPr>
                <w:rFonts w:ascii="Arial" w:hAnsi="Arial" w:cs="Arial"/>
                <w:sz w:val="16"/>
                <w:szCs w:val="16"/>
                <w:lang w:eastAsia="en-US"/>
              </w:rPr>
              <w:t xml:space="preserve"> in izvedljivost projekta</w:t>
            </w:r>
          </w:p>
        </w:tc>
        <w:tc>
          <w:tcPr>
            <w:tcW w:w="2713" w:type="dxa"/>
            <w:shd w:val="clear" w:color="auto" w:fill="D9E2F3" w:themeFill="accent5" w:themeFillTint="33"/>
          </w:tcPr>
          <w:p w14:paraId="66EE0F54" w14:textId="056F1B19" w:rsidR="00273C26" w:rsidRPr="00251ED8" w:rsidRDefault="00C90FB8" w:rsidP="00CD787B">
            <w:pPr>
              <w:rPr>
                <w:rFonts w:ascii="Arial" w:hAnsi="Arial" w:cs="Arial"/>
                <w:bCs/>
                <w:sz w:val="16"/>
                <w:szCs w:val="16"/>
              </w:rPr>
            </w:pPr>
            <w:r w:rsidRPr="00251ED8">
              <w:rPr>
                <w:rFonts w:ascii="Arial" w:hAnsi="Arial" w:cs="Arial"/>
                <w:bCs/>
                <w:sz w:val="16"/>
                <w:szCs w:val="16"/>
              </w:rPr>
              <w:t>10</w:t>
            </w:r>
            <w:r w:rsidR="00273C26" w:rsidRPr="00251ED8">
              <w:rPr>
                <w:rFonts w:ascii="Arial" w:hAnsi="Arial" w:cs="Arial"/>
                <w:bCs/>
                <w:sz w:val="16"/>
                <w:szCs w:val="16"/>
              </w:rPr>
              <w:t xml:space="preserve"> točk</w:t>
            </w:r>
          </w:p>
        </w:tc>
      </w:tr>
      <w:tr w:rsidR="00273C26" w:rsidRPr="00CD787B" w14:paraId="6194C1D4" w14:textId="77777777" w:rsidTr="007601BB">
        <w:tc>
          <w:tcPr>
            <w:tcW w:w="6347" w:type="dxa"/>
            <w:shd w:val="clear" w:color="auto" w:fill="D9E2F3" w:themeFill="accent5" w:themeFillTint="33"/>
          </w:tcPr>
          <w:p w14:paraId="7B00DC77" w14:textId="77777777" w:rsidR="00273C26" w:rsidRPr="00CD787B" w:rsidRDefault="00273C26" w:rsidP="00CD787B">
            <w:pPr>
              <w:numPr>
                <w:ilvl w:val="1"/>
                <w:numId w:val="34"/>
              </w:numPr>
              <w:contextualSpacing/>
              <w:jc w:val="left"/>
              <w:rPr>
                <w:rFonts w:ascii="Arial" w:hAnsi="Arial" w:cs="Arial"/>
                <w:sz w:val="16"/>
                <w:szCs w:val="16"/>
                <w:lang w:eastAsia="en-US"/>
              </w:rPr>
            </w:pPr>
            <w:r w:rsidRPr="00CD787B">
              <w:rPr>
                <w:rFonts w:ascii="Arial" w:hAnsi="Arial" w:cs="Arial"/>
                <w:sz w:val="16"/>
                <w:szCs w:val="16"/>
                <w:lang w:eastAsia="en-US"/>
              </w:rPr>
              <w:t>ZASNOVA PROJEKTA - Ustreznost izbranih kazalnikov projekta</w:t>
            </w:r>
          </w:p>
        </w:tc>
        <w:tc>
          <w:tcPr>
            <w:tcW w:w="2713" w:type="dxa"/>
            <w:shd w:val="clear" w:color="auto" w:fill="D9E2F3" w:themeFill="accent5" w:themeFillTint="33"/>
          </w:tcPr>
          <w:p w14:paraId="6B16B7C4" w14:textId="2359B3EB" w:rsidR="00273C26" w:rsidRPr="00251ED8" w:rsidRDefault="00C90FB8" w:rsidP="00CD787B">
            <w:pPr>
              <w:rPr>
                <w:rFonts w:ascii="Arial" w:hAnsi="Arial" w:cs="Arial"/>
                <w:bCs/>
                <w:sz w:val="16"/>
                <w:szCs w:val="16"/>
              </w:rPr>
            </w:pPr>
            <w:r w:rsidRPr="00251ED8">
              <w:rPr>
                <w:rFonts w:ascii="Arial" w:hAnsi="Arial" w:cs="Arial"/>
                <w:bCs/>
                <w:sz w:val="16"/>
                <w:szCs w:val="16"/>
              </w:rPr>
              <w:t>10</w:t>
            </w:r>
            <w:r w:rsidR="00273C26" w:rsidRPr="00251ED8">
              <w:rPr>
                <w:rFonts w:ascii="Arial" w:hAnsi="Arial" w:cs="Arial"/>
                <w:bCs/>
                <w:sz w:val="16"/>
                <w:szCs w:val="16"/>
              </w:rPr>
              <w:t xml:space="preserve"> točk</w:t>
            </w:r>
          </w:p>
        </w:tc>
      </w:tr>
      <w:tr w:rsidR="00273C26" w:rsidRPr="00CD787B" w14:paraId="5467C141" w14:textId="77777777" w:rsidTr="007601BB">
        <w:tc>
          <w:tcPr>
            <w:tcW w:w="6347" w:type="dxa"/>
            <w:shd w:val="clear" w:color="auto" w:fill="D9E2F3" w:themeFill="accent5" w:themeFillTint="33"/>
          </w:tcPr>
          <w:p w14:paraId="75FDD9F6" w14:textId="76E809BC" w:rsidR="00273C26" w:rsidRPr="00CD787B" w:rsidRDefault="00273C26" w:rsidP="00CD787B">
            <w:pPr>
              <w:numPr>
                <w:ilvl w:val="1"/>
                <w:numId w:val="34"/>
              </w:numPr>
              <w:contextualSpacing/>
              <w:jc w:val="left"/>
              <w:rPr>
                <w:rFonts w:ascii="Arial" w:hAnsi="Arial" w:cs="Arial"/>
                <w:sz w:val="16"/>
                <w:szCs w:val="16"/>
                <w:lang w:eastAsia="en-US"/>
              </w:rPr>
            </w:pPr>
            <w:r w:rsidRPr="00CD787B">
              <w:rPr>
                <w:rFonts w:ascii="Arial" w:hAnsi="Arial" w:cs="Arial"/>
                <w:sz w:val="16"/>
                <w:szCs w:val="16"/>
                <w:lang w:eastAsia="en-US"/>
              </w:rPr>
              <w:t xml:space="preserve">ZASNOVA PROJEKTA - </w:t>
            </w:r>
            <w:r w:rsidR="00E96CDD">
              <w:rPr>
                <w:rFonts w:ascii="Arial" w:hAnsi="Arial" w:cs="Arial"/>
                <w:sz w:val="16"/>
                <w:szCs w:val="16"/>
                <w:lang w:eastAsia="en-US"/>
              </w:rPr>
              <w:t>D</w:t>
            </w:r>
            <w:r w:rsidRPr="00CD787B">
              <w:rPr>
                <w:rFonts w:ascii="Arial" w:hAnsi="Arial" w:cs="Arial"/>
                <w:sz w:val="16"/>
                <w:szCs w:val="16"/>
                <w:lang w:eastAsia="en-US"/>
              </w:rPr>
              <w:t>ružbeni učinki</w:t>
            </w:r>
          </w:p>
        </w:tc>
        <w:tc>
          <w:tcPr>
            <w:tcW w:w="2713" w:type="dxa"/>
            <w:shd w:val="clear" w:color="auto" w:fill="D9E2F3" w:themeFill="accent5" w:themeFillTint="33"/>
          </w:tcPr>
          <w:p w14:paraId="269F9D71" w14:textId="435809F9" w:rsidR="00273C26" w:rsidRPr="00251ED8" w:rsidRDefault="00C90FB8" w:rsidP="00CD787B">
            <w:pPr>
              <w:rPr>
                <w:rFonts w:ascii="Arial" w:hAnsi="Arial" w:cs="Arial"/>
                <w:bCs/>
                <w:sz w:val="16"/>
                <w:szCs w:val="16"/>
              </w:rPr>
            </w:pPr>
            <w:r w:rsidRPr="00251ED8">
              <w:rPr>
                <w:rFonts w:ascii="Arial" w:hAnsi="Arial" w:cs="Arial"/>
                <w:bCs/>
                <w:sz w:val="16"/>
                <w:szCs w:val="16"/>
              </w:rPr>
              <w:t>10</w:t>
            </w:r>
            <w:r w:rsidR="00273C26" w:rsidRPr="00251ED8">
              <w:rPr>
                <w:rFonts w:ascii="Arial" w:hAnsi="Arial" w:cs="Arial"/>
                <w:bCs/>
                <w:sz w:val="16"/>
                <w:szCs w:val="16"/>
              </w:rPr>
              <w:t xml:space="preserve"> točk</w:t>
            </w:r>
          </w:p>
        </w:tc>
      </w:tr>
      <w:tr w:rsidR="0057788F" w:rsidRPr="00CD787B" w14:paraId="20327D7C" w14:textId="77777777" w:rsidTr="00E86623">
        <w:tc>
          <w:tcPr>
            <w:tcW w:w="6347" w:type="dxa"/>
            <w:shd w:val="clear" w:color="auto" w:fill="BFBFBF" w:themeFill="background1" w:themeFillShade="BF"/>
          </w:tcPr>
          <w:p w14:paraId="1EF202AB" w14:textId="14DB6486" w:rsidR="0057788F" w:rsidRPr="00CD787B" w:rsidRDefault="0057788F" w:rsidP="00CD787B">
            <w:pPr>
              <w:pStyle w:val="Odstavekseznama"/>
              <w:numPr>
                <w:ilvl w:val="0"/>
                <w:numId w:val="34"/>
              </w:numPr>
              <w:spacing w:line="240" w:lineRule="auto"/>
              <w:rPr>
                <w:b/>
                <w:bCs/>
                <w:sz w:val="16"/>
                <w:szCs w:val="16"/>
              </w:rPr>
            </w:pPr>
            <w:bookmarkStart w:id="101" w:name="_Hlk173325175"/>
            <w:r w:rsidRPr="00CD787B">
              <w:rPr>
                <w:b/>
                <w:bCs/>
                <w:sz w:val="16"/>
                <w:szCs w:val="16"/>
              </w:rPr>
              <w:t>DODATNI MERILI</w:t>
            </w:r>
          </w:p>
        </w:tc>
        <w:tc>
          <w:tcPr>
            <w:tcW w:w="2713" w:type="dxa"/>
            <w:shd w:val="clear" w:color="auto" w:fill="BFBFBF" w:themeFill="background1" w:themeFillShade="BF"/>
          </w:tcPr>
          <w:p w14:paraId="455D1D1B" w14:textId="535DF4AC" w:rsidR="0057788F" w:rsidRPr="00CD787B" w:rsidRDefault="007601BB" w:rsidP="00CD787B">
            <w:pPr>
              <w:rPr>
                <w:rFonts w:ascii="Arial" w:hAnsi="Arial" w:cs="Arial"/>
                <w:bCs/>
                <w:sz w:val="16"/>
                <w:szCs w:val="16"/>
              </w:rPr>
            </w:pPr>
            <w:r w:rsidRPr="00CD787B">
              <w:rPr>
                <w:rFonts w:ascii="Arial" w:hAnsi="Arial" w:cs="Arial"/>
                <w:b/>
                <w:sz w:val="16"/>
                <w:szCs w:val="16"/>
              </w:rPr>
              <w:t>20</w:t>
            </w:r>
            <w:r w:rsidR="0057788F" w:rsidRPr="00CD787B">
              <w:rPr>
                <w:rFonts w:ascii="Arial" w:hAnsi="Arial" w:cs="Arial"/>
                <w:b/>
                <w:sz w:val="16"/>
                <w:szCs w:val="16"/>
              </w:rPr>
              <w:t xml:space="preserve"> točk</w:t>
            </w:r>
          </w:p>
        </w:tc>
      </w:tr>
      <w:tr w:rsidR="0057788F" w:rsidRPr="00CD787B" w14:paraId="65731CFD" w14:textId="77777777" w:rsidTr="00E86623">
        <w:tc>
          <w:tcPr>
            <w:tcW w:w="6347" w:type="dxa"/>
            <w:shd w:val="clear" w:color="auto" w:fill="F2F2F2" w:themeFill="background1" w:themeFillShade="F2"/>
          </w:tcPr>
          <w:p w14:paraId="4C04CE5F" w14:textId="0DE3CF9D" w:rsidR="0057788F" w:rsidRPr="00CD787B" w:rsidRDefault="00B6352D" w:rsidP="00B6352D">
            <w:pPr>
              <w:pStyle w:val="Odstavekseznama"/>
              <w:numPr>
                <w:ilvl w:val="1"/>
                <w:numId w:val="34"/>
              </w:numPr>
              <w:spacing w:line="240" w:lineRule="auto"/>
              <w:ind w:left="792" w:hanging="432"/>
              <w:rPr>
                <w:sz w:val="16"/>
                <w:szCs w:val="16"/>
              </w:rPr>
            </w:pPr>
            <w:r w:rsidRPr="00980F14">
              <w:rPr>
                <w:sz w:val="16"/>
                <w:szCs w:val="16"/>
              </w:rPr>
              <w:t>PRISPEVEK PROJEKTA K SREBRNI EKONOMIJI</w:t>
            </w:r>
          </w:p>
        </w:tc>
        <w:tc>
          <w:tcPr>
            <w:tcW w:w="2713" w:type="dxa"/>
            <w:shd w:val="clear" w:color="auto" w:fill="F2F2F2" w:themeFill="background1" w:themeFillShade="F2"/>
          </w:tcPr>
          <w:p w14:paraId="6F6DE18F" w14:textId="56805EC6" w:rsidR="0057788F" w:rsidRPr="00251ED8" w:rsidRDefault="007601BB" w:rsidP="00CD787B">
            <w:pPr>
              <w:rPr>
                <w:rFonts w:ascii="Arial" w:hAnsi="Arial" w:cs="Arial"/>
                <w:bCs/>
                <w:sz w:val="16"/>
                <w:szCs w:val="16"/>
              </w:rPr>
            </w:pPr>
            <w:r w:rsidRPr="00251ED8">
              <w:rPr>
                <w:rFonts w:ascii="Arial" w:hAnsi="Arial" w:cs="Arial"/>
                <w:bCs/>
                <w:sz w:val="16"/>
                <w:szCs w:val="16"/>
              </w:rPr>
              <w:t>10</w:t>
            </w:r>
            <w:r w:rsidR="0057788F" w:rsidRPr="00251ED8">
              <w:rPr>
                <w:rFonts w:ascii="Arial" w:hAnsi="Arial" w:cs="Arial"/>
                <w:bCs/>
                <w:sz w:val="16"/>
                <w:szCs w:val="16"/>
              </w:rPr>
              <w:t xml:space="preserve"> točk</w:t>
            </w:r>
          </w:p>
        </w:tc>
      </w:tr>
      <w:bookmarkEnd w:id="101"/>
      <w:tr w:rsidR="002C383A" w:rsidRPr="00CD787B" w14:paraId="2CCF7CF7" w14:textId="77777777" w:rsidTr="00E86623">
        <w:tc>
          <w:tcPr>
            <w:tcW w:w="6347" w:type="dxa"/>
            <w:shd w:val="clear" w:color="auto" w:fill="F2F2F2" w:themeFill="background1" w:themeFillShade="F2"/>
          </w:tcPr>
          <w:p w14:paraId="09B8CB25" w14:textId="654C88F3" w:rsidR="002C383A" w:rsidRPr="00CD787B" w:rsidRDefault="00B6352D" w:rsidP="00CD787B">
            <w:pPr>
              <w:numPr>
                <w:ilvl w:val="1"/>
                <w:numId w:val="34"/>
              </w:numPr>
              <w:contextualSpacing/>
              <w:jc w:val="left"/>
              <w:rPr>
                <w:rFonts w:ascii="Arial" w:hAnsi="Arial" w:cs="Arial"/>
                <w:sz w:val="16"/>
                <w:szCs w:val="16"/>
                <w:lang w:eastAsia="en-US"/>
              </w:rPr>
            </w:pPr>
            <w:r w:rsidRPr="00B6352D">
              <w:rPr>
                <w:rFonts w:ascii="Arial" w:hAnsi="Arial" w:cs="Arial"/>
                <w:sz w:val="16"/>
                <w:szCs w:val="16"/>
                <w:lang w:eastAsia="en-US"/>
              </w:rPr>
              <w:t>PODROČJE IZVAJANJA PROJEKTA</w:t>
            </w:r>
          </w:p>
        </w:tc>
        <w:tc>
          <w:tcPr>
            <w:tcW w:w="2713" w:type="dxa"/>
            <w:shd w:val="clear" w:color="auto" w:fill="F2F2F2" w:themeFill="background1" w:themeFillShade="F2"/>
          </w:tcPr>
          <w:p w14:paraId="11560A22" w14:textId="15C0A82D" w:rsidR="002C383A" w:rsidRPr="00251ED8" w:rsidRDefault="007601BB" w:rsidP="00CD787B">
            <w:pPr>
              <w:rPr>
                <w:rFonts w:ascii="Arial" w:hAnsi="Arial" w:cs="Arial"/>
                <w:bCs/>
                <w:sz w:val="16"/>
                <w:szCs w:val="16"/>
              </w:rPr>
            </w:pPr>
            <w:r w:rsidRPr="00251ED8">
              <w:rPr>
                <w:rFonts w:ascii="Arial" w:hAnsi="Arial" w:cs="Arial"/>
                <w:bCs/>
                <w:sz w:val="16"/>
                <w:szCs w:val="16"/>
              </w:rPr>
              <w:t>10</w:t>
            </w:r>
            <w:r w:rsidR="002C383A" w:rsidRPr="00251ED8">
              <w:rPr>
                <w:rFonts w:ascii="Arial" w:hAnsi="Arial" w:cs="Arial"/>
                <w:bCs/>
                <w:sz w:val="16"/>
                <w:szCs w:val="16"/>
              </w:rPr>
              <w:t xml:space="preserve"> točk</w:t>
            </w:r>
          </w:p>
        </w:tc>
      </w:tr>
    </w:tbl>
    <w:p w14:paraId="5CB971CB" w14:textId="77777777" w:rsidR="00E612B3" w:rsidRPr="00C90FB8" w:rsidRDefault="00E612B3" w:rsidP="00CD787B">
      <w:pPr>
        <w:rPr>
          <w:rFonts w:ascii="Arial" w:hAnsi="Arial" w:cs="Arial"/>
          <w:sz w:val="20"/>
        </w:rPr>
      </w:pPr>
    </w:p>
    <w:p w14:paraId="4053576C" w14:textId="7CFD271E" w:rsidR="00E612B3" w:rsidRDefault="00E612B3" w:rsidP="00CD787B">
      <w:pPr>
        <w:rPr>
          <w:rFonts w:ascii="Arial" w:hAnsi="Arial" w:cs="Arial"/>
          <w:sz w:val="20"/>
        </w:rPr>
      </w:pPr>
      <w:r w:rsidRPr="00C90FB8">
        <w:rPr>
          <w:rFonts w:ascii="Arial" w:hAnsi="Arial" w:cs="Arial"/>
          <w:sz w:val="20"/>
        </w:rPr>
        <w:t>Točke po dodatnem merilu se dodelijo prijavitelju le v primeru, da doseže minimalni prag (</w:t>
      </w:r>
      <w:r w:rsidR="00B6352D">
        <w:rPr>
          <w:rFonts w:ascii="Arial" w:hAnsi="Arial" w:cs="Arial"/>
          <w:sz w:val="20"/>
        </w:rPr>
        <w:t>5</w:t>
      </w:r>
      <w:r w:rsidRPr="00C90FB8">
        <w:rPr>
          <w:rFonts w:ascii="Arial" w:hAnsi="Arial" w:cs="Arial"/>
          <w:sz w:val="20"/>
        </w:rPr>
        <w:t xml:space="preserve">0 </w:t>
      </w:r>
      <w:r w:rsidR="007601AE">
        <w:rPr>
          <w:rFonts w:ascii="Arial" w:hAnsi="Arial" w:cs="Arial"/>
          <w:sz w:val="20"/>
        </w:rPr>
        <w:t>točk</w:t>
      </w:r>
      <w:r w:rsidRPr="00C90FB8">
        <w:rPr>
          <w:rFonts w:ascii="Arial" w:hAnsi="Arial" w:cs="Arial"/>
          <w:sz w:val="20"/>
        </w:rPr>
        <w:t xml:space="preserve">) po merilih (od merila 1 do merila </w:t>
      </w:r>
      <w:r w:rsidR="00B6352D">
        <w:rPr>
          <w:rFonts w:ascii="Arial" w:hAnsi="Arial" w:cs="Arial"/>
          <w:sz w:val="20"/>
        </w:rPr>
        <w:t>2</w:t>
      </w:r>
      <w:r w:rsidRPr="00C90FB8">
        <w:rPr>
          <w:rFonts w:ascii="Arial" w:hAnsi="Arial" w:cs="Arial"/>
          <w:sz w:val="20"/>
        </w:rPr>
        <w:t>).</w:t>
      </w:r>
    </w:p>
    <w:p w14:paraId="311AE43C" w14:textId="77777777" w:rsidR="008C51A6" w:rsidRDefault="008C51A6" w:rsidP="00CD787B">
      <w:pPr>
        <w:rPr>
          <w:rFonts w:ascii="Arial" w:hAnsi="Arial" w:cs="Arial"/>
          <w:sz w:val="20"/>
        </w:rPr>
      </w:pPr>
    </w:p>
    <w:p w14:paraId="584D9F80" w14:textId="77777777" w:rsidR="00E612B3" w:rsidRPr="00C90FB8" w:rsidRDefault="00E612B3" w:rsidP="00CD787B">
      <w:pPr>
        <w:rPr>
          <w:rFonts w:ascii="Arial" w:hAnsi="Arial" w:cs="Arial"/>
          <w:sz w:val="20"/>
        </w:rPr>
      </w:pPr>
    </w:p>
    <w:tbl>
      <w:tblPr>
        <w:tblStyle w:val="Navadnatabela4"/>
        <w:tblW w:w="0" w:type="auto"/>
        <w:tblLook w:val="04A0" w:firstRow="1" w:lastRow="0" w:firstColumn="1" w:lastColumn="0" w:noHBand="0" w:noVBand="1"/>
        <w:tblCaption w:val="Merila in maksimalno število točk"/>
        <w:tblDescription w:val="Vezano na merila je možno doseči različno višino točk. Glede na ustreznost ciljev projekta, je možno dobiti 2, 1 alio 0 točk. Glede na ustreznost projekta glede na potrebe ciljne skupine uporabnikov, deležnikov ali kupcev je možno dobiti 2, 1 ali 0 točk, glede na ustreznost idejne zasnove ponudbe, tj. v projektu razvite storitve ali blaga, je možno dobiti 2, 1 ali 0 točk. Glede na razvoj družbene inovacije je možno dobiti 2, 1 ali 0 točk. Glede zasnove projekta je glede ustreznosti zasnove projekta možno dobiti 2, 1 ali 0 točk, glede izvedljivosti projekta je možno dobiti 2, 1 ali 0 točk. Glede ustreznosti izbranih kazalnikov, je možno prejeti 2, 1 ali 0 točk. Glede neposrednih družbenih učinkov je možno dobiti 2, 1 ali 0 točk. Glede finančnega načrta je za skladnost načrtovanih aktivnosti finančnega načrta možno dobiti 2, 1 ali 0 točk. Glede ustreznosti predvidenih stroškov nakupa opreme je možno dobiti 2, 1 ali 0 točk. Glede konzorcija je za ustreznost konzorcija možno dobiti 2, 1 ali 0 točk. Glede ustreznosti opredelitve razdelitve aktivnosti med partnerji je možno prejeti 2, 1 ali 0 točk. Glede na ustreznost finančnega načrta glede na vlogo posamezne organizacije v konzorciju je možno dobiti 2, 1 ali 0 točk. Za sodelovanje z deležniki je možno dobiti 2, 1 ali 0 točk. Skupaj za merila 1, 2 3 in 5 je možno dobiti 24 točk, za skupaj merila 1, 2 , 3 4 in 5 pa 30 točk."/>
      </w:tblPr>
      <w:tblGrid>
        <w:gridCol w:w="4530"/>
        <w:gridCol w:w="4530"/>
      </w:tblGrid>
      <w:tr w:rsidR="00E612B3" w:rsidRPr="00CD787B" w14:paraId="0E5A2B9B" w14:textId="77777777" w:rsidTr="00B50A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0" w:type="dxa"/>
          </w:tcPr>
          <w:p w14:paraId="34ECE677" w14:textId="77777777" w:rsidR="00E612B3" w:rsidRPr="00CD787B" w:rsidRDefault="00E612B3" w:rsidP="00CD787B">
            <w:pPr>
              <w:rPr>
                <w:rFonts w:ascii="Arial" w:hAnsi="Arial" w:cs="Arial"/>
                <w:b w:val="0"/>
                <w:sz w:val="16"/>
                <w:szCs w:val="16"/>
              </w:rPr>
            </w:pPr>
            <w:r w:rsidRPr="00CD787B">
              <w:rPr>
                <w:rFonts w:ascii="Arial" w:hAnsi="Arial" w:cs="Arial"/>
                <w:b w:val="0"/>
                <w:sz w:val="16"/>
                <w:szCs w:val="16"/>
              </w:rPr>
              <w:t>SKUPAJ MERILA</w:t>
            </w:r>
          </w:p>
        </w:tc>
        <w:tc>
          <w:tcPr>
            <w:tcW w:w="4530" w:type="dxa"/>
          </w:tcPr>
          <w:p w14:paraId="7F522B75" w14:textId="77777777" w:rsidR="00E612B3" w:rsidRPr="00CD787B" w:rsidRDefault="00E612B3" w:rsidP="00CD787B">
            <w:pPr>
              <w:ind w:left="264"/>
              <w:cnfStyle w:val="100000000000" w:firstRow="1" w:lastRow="0" w:firstColumn="0" w:lastColumn="0" w:oddVBand="0" w:evenVBand="0" w:oddHBand="0" w:evenHBand="0" w:firstRowFirstColumn="0" w:firstRowLastColumn="0" w:lastRowFirstColumn="0" w:lastRowLastColumn="0"/>
              <w:rPr>
                <w:rFonts w:ascii="Arial" w:hAnsi="Arial" w:cs="Arial"/>
                <w:bCs w:val="0"/>
                <w:sz w:val="16"/>
                <w:szCs w:val="16"/>
              </w:rPr>
            </w:pPr>
          </w:p>
        </w:tc>
      </w:tr>
      <w:tr w:rsidR="00E612B3" w:rsidRPr="00CD787B" w14:paraId="5CEB1E92" w14:textId="77777777" w:rsidTr="00B50A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tcPr>
          <w:p w14:paraId="344795C7" w14:textId="65239A70" w:rsidR="00E612B3" w:rsidRPr="00CD787B" w:rsidRDefault="00E612B3" w:rsidP="00CD787B">
            <w:pPr>
              <w:rPr>
                <w:rFonts w:ascii="Arial" w:hAnsi="Arial" w:cs="Arial"/>
                <w:sz w:val="16"/>
                <w:szCs w:val="16"/>
              </w:rPr>
            </w:pPr>
            <w:r w:rsidRPr="00CD787B">
              <w:rPr>
                <w:rFonts w:ascii="Arial" w:hAnsi="Arial" w:cs="Arial"/>
                <w:sz w:val="16"/>
                <w:szCs w:val="16"/>
              </w:rPr>
              <w:t>SKUPAJ MERILA 1</w:t>
            </w:r>
            <w:r w:rsidR="00E86623">
              <w:rPr>
                <w:rFonts w:ascii="Arial" w:hAnsi="Arial" w:cs="Arial"/>
                <w:sz w:val="16"/>
                <w:szCs w:val="16"/>
              </w:rPr>
              <w:t xml:space="preserve"> in 2</w:t>
            </w:r>
          </w:p>
        </w:tc>
        <w:tc>
          <w:tcPr>
            <w:tcW w:w="4530" w:type="dxa"/>
          </w:tcPr>
          <w:p w14:paraId="3949BD2C" w14:textId="16D29413" w:rsidR="00E612B3" w:rsidRPr="00CD787B" w:rsidRDefault="00B6352D" w:rsidP="00CD787B">
            <w:pPr>
              <w:ind w:left="264"/>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Pr>
                <w:rFonts w:ascii="Arial" w:hAnsi="Arial" w:cs="Arial"/>
                <w:b/>
                <w:sz w:val="16"/>
                <w:szCs w:val="16"/>
              </w:rPr>
              <w:t>8</w:t>
            </w:r>
            <w:r w:rsidR="00C90FB8" w:rsidRPr="00CD787B">
              <w:rPr>
                <w:rFonts w:ascii="Arial" w:hAnsi="Arial" w:cs="Arial"/>
                <w:b/>
                <w:sz w:val="16"/>
                <w:szCs w:val="16"/>
              </w:rPr>
              <w:t>0</w:t>
            </w:r>
            <w:r w:rsidR="00E612B3" w:rsidRPr="00CD787B">
              <w:rPr>
                <w:rFonts w:ascii="Arial" w:hAnsi="Arial" w:cs="Arial"/>
                <w:b/>
                <w:sz w:val="16"/>
                <w:szCs w:val="16"/>
              </w:rPr>
              <w:t xml:space="preserve"> točk</w:t>
            </w:r>
          </w:p>
        </w:tc>
      </w:tr>
      <w:tr w:rsidR="00E612B3" w:rsidRPr="00CD787B" w14:paraId="788A43DB" w14:textId="77777777" w:rsidTr="00B50AF6">
        <w:tc>
          <w:tcPr>
            <w:cnfStyle w:val="001000000000" w:firstRow="0" w:lastRow="0" w:firstColumn="1" w:lastColumn="0" w:oddVBand="0" w:evenVBand="0" w:oddHBand="0" w:evenHBand="0" w:firstRowFirstColumn="0" w:firstRowLastColumn="0" w:lastRowFirstColumn="0" w:lastRowLastColumn="0"/>
            <w:tcW w:w="4530" w:type="dxa"/>
          </w:tcPr>
          <w:p w14:paraId="43009BDC" w14:textId="4789FC0D" w:rsidR="00E612B3" w:rsidRPr="00CD787B" w:rsidRDefault="00E612B3" w:rsidP="00CD787B">
            <w:pPr>
              <w:rPr>
                <w:rFonts w:ascii="Arial" w:hAnsi="Arial" w:cs="Arial"/>
                <w:sz w:val="16"/>
                <w:szCs w:val="16"/>
              </w:rPr>
            </w:pPr>
            <w:r w:rsidRPr="00CD787B">
              <w:rPr>
                <w:rFonts w:ascii="Arial" w:hAnsi="Arial" w:cs="Arial"/>
                <w:sz w:val="16"/>
                <w:szCs w:val="16"/>
              </w:rPr>
              <w:t>SKUPAJ MERILA 1, 2</w:t>
            </w:r>
            <w:r w:rsidR="00E86623">
              <w:rPr>
                <w:rFonts w:ascii="Arial" w:hAnsi="Arial" w:cs="Arial"/>
                <w:sz w:val="16"/>
                <w:szCs w:val="16"/>
              </w:rPr>
              <w:t xml:space="preserve"> in</w:t>
            </w:r>
            <w:r w:rsidRPr="00CD787B">
              <w:rPr>
                <w:rFonts w:ascii="Arial" w:hAnsi="Arial" w:cs="Arial"/>
                <w:sz w:val="16"/>
                <w:szCs w:val="16"/>
              </w:rPr>
              <w:t xml:space="preserve"> 3</w:t>
            </w:r>
          </w:p>
        </w:tc>
        <w:tc>
          <w:tcPr>
            <w:tcW w:w="4530" w:type="dxa"/>
          </w:tcPr>
          <w:p w14:paraId="09681214" w14:textId="27875F37" w:rsidR="00E612B3" w:rsidRPr="00CD787B" w:rsidRDefault="00C90FB8" w:rsidP="00CD787B">
            <w:pPr>
              <w:ind w:left="264"/>
              <w:cnfStyle w:val="000000000000" w:firstRow="0" w:lastRow="0" w:firstColumn="0" w:lastColumn="0" w:oddVBand="0" w:evenVBand="0" w:oddHBand="0" w:evenHBand="0" w:firstRowFirstColumn="0" w:firstRowLastColumn="0" w:lastRowFirstColumn="0" w:lastRowLastColumn="0"/>
              <w:rPr>
                <w:rFonts w:ascii="Arial" w:hAnsi="Arial" w:cs="Arial"/>
                <w:bCs/>
                <w:sz w:val="16"/>
                <w:szCs w:val="16"/>
              </w:rPr>
            </w:pPr>
            <w:r w:rsidRPr="00CD787B">
              <w:rPr>
                <w:rFonts w:ascii="Arial" w:hAnsi="Arial" w:cs="Arial"/>
                <w:b/>
                <w:sz w:val="16"/>
                <w:szCs w:val="16"/>
              </w:rPr>
              <w:t>1</w:t>
            </w:r>
            <w:r w:rsidR="00B6352D">
              <w:rPr>
                <w:rFonts w:ascii="Arial" w:hAnsi="Arial" w:cs="Arial"/>
                <w:b/>
                <w:sz w:val="16"/>
                <w:szCs w:val="16"/>
              </w:rPr>
              <w:t>0</w:t>
            </w:r>
            <w:r w:rsidRPr="00CD787B">
              <w:rPr>
                <w:rFonts w:ascii="Arial" w:hAnsi="Arial" w:cs="Arial"/>
                <w:b/>
                <w:sz w:val="16"/>
                <w:szCs w:val="16"/>
              </w:rPr>
              <w:t>0</w:t>
            </w:r>
            <w:r w:rsidR="00E612B3" w:rsidRPr="00CD787B">
              <w:rPr>
                <w:rFonts w:ascii="Arial" w:hAnsi="Arial" w:cs="Arial"/>
                <w:b/>
                <w:sz w:val="16"/>
                <w:szCs w:val="16"/>
              </w:rPr>
              <w:t xml:space="preserve"> točk</w:t>
            </w:r>
          </w:p>
        </w:tc>
      </w:tr>
    </w:tbl>
    <w:p w14:paraId="4436E7BB" w14:textId="77777777" w:rsidR="008C51A6" w:rsidRPr="00C90FB8" w:rsidRDefault="008C51A6" w:rsidP="00CD787B">
      <w:pPr>
        <w:rPr>
          <w:rFonts w:ascii="Arial" w:hAnsi="Arial" w:cs="Arial"/>
          <w:sz w:val="20"/>
        </w:rPr>
      </w:pPr>
    </w:p>
    <w:p w14:paraId="6B25D5E7" w14:textId="39BD356F" w:rsidR="00E612B3" w:rsidRDefault="00E612B3" w:rsidP="00CD787B">
      <w:pPr>
        <w:rPr>
          <w:rFonts w:ascii="Arial" w:hAnsi="Arial" w:cs="Arial"/>
          <w:sz w:val="20"/>
        </w:rPr>
      </w:pPr>
      <w:r w:rsidRPr="00C90FB8">
        <w:rPr>
          <w:rFonts w:ascii="Arial" w:hAnsi="Arial" w:cs="Arial"/>
          <w:sz w:val="20"/>
        </w:rPr>
        <w:t xml:space="preserve">Največje skupno možno število doseženih točk za prijavitelje </w:t>
      </w:r>
      <w:r w:rsidR="006F6BE6" w:rsidRPr="006F6BE6">
        <w:rPr>
          <w:rFonts w:ascii="Arial" w:hAnsi="Arial" w:cs="Arial"/>
          <w:sz w:val="20"/>
        </w:rPr>
        <w:t xml:space="preserve">v sklopu </w:t>
      </w:r>
      <w:r w:rsidR="006F6BE6">
        <w:rPr>
          <w:rFonts w:ascii="Arial" w:hAnsi="Arial" w:cs="Arial"/>
          <w:sz w:val="20"/>
        </w:rPr>
        <w:t>B</w:t>
      </w:r>
      <w:r w:rsidR="006F6BE6" w:rsidRPr="006F6BE6">
        <w:rPr>
          <w:rFonts w:ascii="Arial" w:hAnsi="Arial" w:cs="Arial"/>
          <w:sz w:val="20"/>
        </w:rPr>
        <w:t xml:space="preserve"> </w:t>
      </w:r>
      <w:r w:rsidRPr="00C90FB8">
        <w:rPr>
          <w:rFonts w:ascii="Arial" w:hAnsi="Arial" w:cs="Arial"/>
          <w:sz w:val="20"/>
        </w:rPr>
        <w:t>je</w:t>
      </w:r>
      <w:r w:rsidRPr="00C90FB8">
        <w:rPr>
          <w:rFonts w:ascii="Arial" w:hAnsi="Arial" w:cs="Arial"/>
          <w:b/>
          <w:bCs/>
          <w:sz w:val="20"/>
        </w:rPr>
        <w:t xml:space="preserve"> </w:t>
      </w:r>
      <w:r w:rsidR="00C90FB8">
        <w:rPr>
          <w:rFonts w:ascii="Arial" w:hAnsi="Arial" w:cs="Arial"/>
          <w:b/>
          <w:bCs/>
          <w:sz w:val="20"/>
        </w:rPr>
        <w:t>1</w:t>
      </w:r>
      <w:r w:rsidR="006F0E5F">
        <w:rPr>
          <w:rFonts w:ascii="Arial" w:hAnsi="Arial" w:cs="Arial"/>
          <w:b/>
          <w:bCs/>
          <w:sz w:val="20"/>
        </w:rPr>
        <w:t>0</w:t>
      </w:r>
      <w:r w:rsidRPr="00C90FB8">
        <w:rPr>
          <w:rFonts w:ascii="Arial" w:hAnsi="Arial" w:cs="Arial"/>
          <w:b/>
          <w:bCs/>
          <w:sz w:val="20"/>
        </w:rPr>
        <w:t>0 točk</w:t>
      </w:r>
      <w:r w:rsidRPr="00C90FB8">
        <w:rPr>
          <w:rFonts w:ascii="Arial" w:hAnsi="Arial" w:cs="Arial"/>
          <w:sz w:val="20"/>
        </w:rPr>
        <w:t xml:space="preserve">. </w:t>
      </w:r>
    </w:p>
    <w:p w14:paraId="78E34EA3" w14:textId="77777777" w:rsidR="00E120D5" w:rsidRDefault="00E120D5" w:rsidP="00CD787B">
      <w:pPr>
        <w:rPr>
          <w:rFonts w:ascii="Arial" w:hAnsi="Arial" w:cs="Arial"/>
          <w:sz w:val="20"/>
        </w:rPr>
      </w:pPr>
    </w:p>
    <w:p w14:paraId="19964892" w14:textId="3B433AE4" w:rsidR="00E120D5" w:rsidRPr="00680FE8" w:rsidRDefault="00E120D5" w:rsidP="00CD787B">
      <w:pPr>
        <w:rPr>
          <w:rFonts w:ascii="Arial" w:hAnsi="Arial" w:cs="Arial"/>
          <w:sz w:val="20"/>
        </w:rPr>
      </w:pPr>
      <w:r w:rsidRPr="006C3A0C">
        <w:rPr>
          <w:rFonts w:ascii="Arial" w:hAnsi="Arial" w:cs="Arial"/>
          <w:sz w:val="20"/>
        </w:rPr>
        <w:t>Vloga</w:t>
      </w:r>
      <w:r>
        <w:rPr>
          <w:rFonts w:ascii="Arial" w:hAnsi="Arial" w:cs="Arial"/>
          <w:sz w:val="20"/>
        </w:rPr>
        <w:t xml:space="preserve"> (v sklopu A ali B)</w:t>
      </w:r>
      <w:r w:rsidRPr="006C3A0C">
        <w:rPr>
          <w:rFonts w:ascii="Arial" w:hAnsi="Arial" w:cs="Arial"/>
          <w:sz w:val="20"/>
        </w:rPr>
        <w:t xml:space="preserve">, ki pri kateremkoli od </w:t>
      </w:r>
      <w:r>
        <w:rPr>
          <w:rFonts w:ascii="Arial" w:hAnsi="Arial" w:cs="Arial"/>
          <w:sz w:val="20"/>
        </w:rPr>
        <w:t xml:space="preserve">podmeril pri </w:t>
      </w:r>
      <w:r w:rsidRPr="006C3A0C">
        <w:rPr>
          <w:rFonts w:ascii="Arial" w:hAnsi="Arial" w:cs="Arial"/>
          <w:sz w:val="20"/>
        </w:rPr>
        <w:t>meril</w:t>
      </w:r>
      <w:r>
        <w:rPr>
          <w:rFonts w:ascii="Arial" w:hAnsi="Arial" w:cs="Arial"/>
          <w:sz w:val="20"/>
        </w:rPr>
        <w:t>u</w:t>
      </w:r>
      <w:r w:rsidRPr="006C3A0C">
        <w:rPr>
          <w:rFonts w:ascii="Arial" w:hAnsi="Arial" w:cs="Arial"/>
          <w:sz w:val="20"/>
        </w:rPr>
        <w:t xml:space="preserve"> 1 ali </w:t>
      </w:r>
      <w:r>
        <w:rPr>
          <w:rFonts w:ascii="Arial" w:hAnsi="Arial" w:cs="Arial"/>
          <w:sz w:val="20"/>
        </w:rPr>
        <w:t xml:space="preserve">podmeril pri </w:t>
      </w:r>
      <w:r w:rsidRPr="006C3A0C">
        <w:rPr>
          <w:rFonts w:ascii="Arial" w:hAnsi="Arial" w:cs="Arial"/>
          <w:sz w:val="20"/>
        </w:rPr>
        <w:t>meril</w:t>
      </w:r>
      <w:r>
        <w:rPr>
          <w:rFonts w:ascii="Arial" w:hAnsi="Arial" w:cs="Arial"/>
          <w:sz w:val="20"/>
        </w:rPr>
        <w:t>u</w:t>
      </w:r>
      <w:r w:rsidRPr="006C3A0C">
        <w:rPr>
          <w:rFonts w:ascii="Arial" w:hAnsi="Arial" w:cs="Arial"/>
          <w:sz w:val="20"/>
        </w:rPr>
        <w:t xml:space="preserve"> 2 doseže 0 točk ne more biti izbrana za financiranje.  </w:t>
      </w:r>
    </w:p>
    <w:p w14:paraId="2708315F" w14:textId="2BFB2345" w:rsidR="00142BB5" w:rsidRPr="00377476" w:rsidRDefault="00142BB5" w:rsidP="000D0A91">
      <w:pPr>
        <w:pStyle w:val="Naslov2"/>
      </w:pPr>
      <w:bookmarkStart w:id="102" w:name="_Toc131518624"/>
      <w:bookmarkStart w:id="103" w:name="_Toc176529472"/>
      <w:r w:rsidRPr="00377476">
        <w:t>OBVEŠČANJE PRIJAVITELJEV O REZULTATIH JAVNEGA RAZPISA IN VAROVANJE OSEBNIH PODATKOV TER POSLOVNIH SKRIVNOSTI</w:t>
      </w:r>
      <w:bookmarkEnd w:id="102"/>
      <w:bookmarkEnd w:id="103"/>
    </w:p>
    <w:p w14:paraId="005ADE43" w14:textId="77777777" w:rsidR="00142BB5" w:rsidRPr="00377476" w:rsidRDefault="00142BB5" w:rsidP="00CD787B">
      <w:pPr>
        <w:autoSpaceDE w:val="0"/>
        <w:autoSpaceDN w:val="0"/>
        <w:adjustRightInd w:val="0"/>
        <w:rPr>
          <w:rFonts w:ascii="Arial" w:hAnsi="Arial" w:cs="Arial"/>
          <w:b/>
          <w:sz w:val="20"/>
          <w:u w:val="single"/>
        </w:rPr>
      </w:pPr>
    </w:p>
    <w:p w14:paraId="49E3742B" w14:textId="3ECA5DB9" w:rsidR="002F371C" w:rsidRPr="00871BC8" w:rsidRDefault="002F371C" w:rsidP="00CD787B">
      <w:pPr>
        <w:rPr>
          <w:rFonts w:ascii="Arial" w:eastAsiaTheme="minorHAnsi" w:hAnsi="Arial" w:cs="Arial"/>
          <w:sz w:val="20"/>
          <w:lang w:eastAsia="en-US"/>
        </w:rPr>
      </w:pPr>
      <w:bookmarkStart w:id="104" w:name="_Toc131518625"/>
      <w:r w:rsidRPr="00871BC8">
        <w:rPr>
          <w:rFonts w:ascii="Arial" w:eastAsiaTheme="minorHAnsi" w:hAnsi="Arial" w:cs="Arial"/>
          <w:sz w:val="20"/>
          <w:lang w:eastAsia="en-US"/>
        </w:rPr>
        <w:t>Prijavitelji bodo na podlagi sklepa o izboru in skladno s pozivom ministrstva pozvani k podpisu pogodbe o dodelitvi sredstev</w:t>
      </w:r>
      <w:r w:rsidR="000260F3">
        <w:rPr>
          <w:rFonts w:ascii="Arial" w:eastAsiaTheme="minorHAnsi" w:hAnsi="Arial" w:cs="Arial"/>
          <w:sz w:val="20"/>
          <w:lang w:eastAsia="en-US"/>
        </w:rPr>
        <w:t xml:space="preserve"> </w:t>
      </w:r>
      <w:r w:rsidR="000260F3" w:rsidRPr="000260F3">
        <w:rPr>
          <w:rFonts w:ascii="Arial" w:eastAsiaTheme="minorHAnsi" w:hAnsi="Arial" w:cs="Arial"/>
          <w:bCs/>
          <w:sz w:val="20"/>
          <w:lang w:eastAsia="en-US"/>
        </w:rPr>
        <w:t>(</w:t>
      </w:r>
      <w:r w:rsidR="000260F3" w:rsidRPr="000260F3">
        <w:rPr>
          <w:rFonts w:ascii="Arial" w:eastAsiaTheme="minorHAnsi" w:hAnsi="Arial" w:cs="Arial"/>
          <w:bCs/>
          <w:i/>
          <w:sz w:val="20"/>
          <w:lang w:eastAsia="en-US"/>
        </w:rPr>
        <w:t>Priloga št.1: Vzorec pogodbe o sofinanciranju</w:t>
      </w:r>
      <w:r w:rsidR="000260F3">
        <w:rPr>
          <w:rFonts w:ascii="Arial" w:eastAsiaTheme="minorHAnsi" w:hAnsi="Arial" w:cs="Arial"/>
          <w:bCs/>
          <w:i/>
          <w:sz w:val="20"/>
          <w:lang w:eastAsia="en-US"/>
        </w:rPr>
        <w:t>)</w:t>
      </w:r>
      <w:r w:rsidRPr="00871BC8">
        <w:rPr>
          <w:rFonts w:ascii="Arial" w:eastAsiaTheme="minorHAnsi" w:hAnsi="Arial" w:cs="Arial"/>
          <w:sz w:val="20"/>
          <w:lang w:eastAsia="en-US"/>
        </w:rPr>
        <w:t>. Prijavitelj lahko umakne vlogo za pridobitev sredstev do pravnomočnosti sklepa o izboru.</w:t>
      </w:r>
    </w:p>
    <w:p w14:paraId="4BB34592" w14:textId="77777777" w:rsidR="002F371C" w:rsidRPr="00871BC8" w:rsidRDefault="002F371C" w:rsidP="00CD787B">
      <w:pPr>
        <w:rPr>
          <w:rFonts w:ascii="Arial" w:eastAsiaTheme="minorHAnsi" w:hAnsi="Arial" w:cs="Arial"/>
          <w:sz w:val="20"/>
          <w:lang w:eastAsia="en-US"/>
        </w:rPr>
      </w:pPr>
    </w:p>
    <w:p w14:paraId="3780DAB7" w14:textId="77777777" w:rsidR="002F371C" w:rsidRPr="00871BC8" w:rsidRDefault="002F371C" w:rsidP="00CD787B">
      <w:pPr>
        <w:rPr>
          <w:rFonts w:ascii="Arial" w:eastAsiaTheme="minorHAnsi" w:hAnsi="Arial" w:cs="Arial"/>
          <w:sz w:val="20"/>
          <w:lang w:eastAsia="en-US"/>
        </w:rPr>
      </w:pPr>
      <w:r w:rsidRPr="00871BC8">
        <w:rPr>
          <w:rFonts w:ascii="Arial" w:eastAsiaTheme="minorHAnsi" w:hAnsi="Arial" w:cs="Arial"/>
          <w:sz w:val="20"/>
          <w:lang w:eastAsia="en-US"/>
        </w:rPr>
        <w:t>Rezultati predmetnega javnega razpisa so informacije javnega značaja in bodo objavljeni na spletni strani ministrstva.</w:t>
      </w:r>
    </w:p>
    <w:p w14:paraId="65536ECD" w14:textId="77777777" w:rsidR="002F371C" w:rsidRPr="00871BC8" w:rsidRDefault="002F371C" w:rsidP="00CD787B">
      <w:pPr>
        <w:rPr>
          <w:rFonts w:ascii="Arial" w:hAnsi="Arial" w:cs="Arial"/>
          <w:bCs/>
          <w:sz w:val="20"/>
        </w:rPr>
      </w:pPr>
    </w:p>
    <w:p w14:paraId="4CCEA3E3" w14:textId="77777777" w:rsidR="002F371C" w:rsidRPr="00871BC8" w:rsidRDefault="002F371C" w:rsidP="00CD787B">
      <w:pPr>
        <w:rPr>
          <w:rFonts w:ascii="Arial" w:hAnsi="Arial" w:cs="Arial"/>
          <w:bCs/>
          <w:sz w:val="20"/>
        </w:rPr>
      </w:pPr>
      <w:r w:rsidRPr="00871BC8">
        <w:rPr>
          <w:rFonts w:ascii="Arial" w:hAnsi="Arial" w:cs="Arial"/>
          <w:bCs/>
          <w:sz w:val="20"/>
        </w:rPr>
        <w:t>O dodelitvi sredstev po tem javnem razpisu bo na predlog strokovne komisije s sklepom odločil predstojnik ministrstva.</w:t>
      </w:r>
    </w:p>
    <w:p w14:paraId="2E720725" w14:textId="77777777" w:rsidR="002F371C" w:rsidRPr="00871BC8" w:rsidRDefault="002F371C" w:rsidP="00CD787B">
      <w:pPr>
        <w:ind w:left="426"/>
        <w:rPr>
          <w:rFonts w:ascii="Arial" w:hAnsi="Arial" w:cs="Arial"/>
          <w:bCs/>
          <w:sz w:val="20"/>
        </w:rPr>
      </w:pPr>
    </w:p>
    <w:p w14:paraId="6788DB73" w14:textId="77777777" w:rsidR="002F371C" w:rsidRPr="00871BC8" w:rsidRDefault="002F371C" w:rsidP="00CD787B">
      <w:pPr>
        <w:rPr>
          <w:rFonts w:ascii="Arial" w:hAnsi="Arial" w:cs="Arial"/>
          <w:sz w:val="20"/>
        </w:rPr>
      </w:pPr>
      <w:r w:rsidRPr="00871BC8">
        <w:rPr>
          <w:rFonts w:ascii="Arial" w:hAnsi="Arial" w:cs="Arial"/>
          <w:bCs/>
          <w:sz w:val="20"/>
        </w:rPr>
        <w:t>Ministrstvo bo prijavitelje o izidu javnega razpisa obvestilo predvidoma v 90-ih dneh po zaključku odpiranja vlog. Rezultati razpisa predstavljajo informacije javnega značaja in bodo objavljeni na spletni strani ministrstva</w:t>
      </w:r>
      <w:r w:rsidRPr="00871BC8">
        <w:rPr>
          <w:rFonts w:ascii="Arial" w:hAnsi="Arial" w:cs="Arial"/>
          <w:sz w:val="20"/>
        </w:rPr>
        <w:t>:</w:t>
      </w:r>
      <w:r w:rsidRPr="00871BC8">
        <w:rPr>
          <w:rFonts w:ascii="Arial" w:hAnsi="Arial" w:cs="Arial"/>
          <w:color w:val="0000FF"/>
          <w:sz w:val="20"/>
          <w:u w:val="single"/>
        </w:rPr>
        <w:t xml:space="preserve"> https://www.gov.si/drzavni-organi/ministrstva/ministrstvo-za-gospodarstvo-turizem-in-sport/javne-objave.</w:t>
      </w:r>
    </w:p>
    <w:p w14:paraId="0857AFC9" w14:textId="77777777" w:rsidR="002F371C" w:rsidRPr="00871BC8" w:rsidRDefault="002F371C" w:rsidP="00CD787B">
      <w:pPr>
        <w:rPr>
          <w:rFonts w:ascii="Arial" w:hAnsi="Arial" w:cs="Arial"/>
          <w:bCs/>
          <w:sz w:val="20"/>
        </w:rPr>
      </w:pPr>
    </w:p>
    <w:p w14:paraId="26FF5FCD" w14:textId="6B4A189F" w:rsidR="002F371C" w:rsidRPr="00871BC8" w:rsidRDefault="002F371C" w:rsidP="00CD787B">
      <w:pPr>
        <w:rPr>
          <w:rFonts w:ascii="Arial" w:hAnsi="Arial" w:cs="Arial"/>
          <w:bCs/>
          <w:sz w:val="20"/>
        </w:rPr>
      </w:pPr>
      <w:r w:rsidRPr="00871BC8">
        <w:rPr>
          <w:rFonts w:ascii="Arial" w:hAnsi="Arial" w:cs="Arial"/>
          <w:bCs/>
          <w:sz w:val="20"/>
        </w:rPr>
        <w:t>O odobritvi ali zavrnitvi vlog s sklepom odloči predstojnik ministrstva.  V primeru, da se prijavitelj v roku 8 (osmih) dni od prejema poziva za podpis pogodbe o sofinanciranju nanj ne odzove, se šteje, da je umaknil vlogo za pridobitev sredstev.</w:t>
      </w:r>
    </w:p>
    <w:p w14:paraId="2E0B14A4" w14:textId="77777777" w:rsidR="002F371C" w:rsidRPr="00871BC8" w:rsidRDefault="002F371C" w:rsidP="00CD787B">
      <w:pPr>
        <w:autoSpaceDE w:val="0"/>
        <w:autoSpaceDN w:val="0"/>
        <w:adjustRightInd w:val="0"/>
        <w:rPr>
          <w:rFonts w:ascii="Arial" w:hAnsi="Arial" w:cs="Arial"/>
          <w:sz w:val="20"/>
        </w:rPr>
      </w:pPr>
    </w:p>
    <w:p w14:paraId="7A2390E5" w14:textId="77777777" w:rsidR="002F371C" w:rsidRPr="002F371C" w:rsidRDefault="002F371C" w:rsidP="00CD787B">
      <w:pPr>
        <w:autoSpaceDE w:val="0"/>
        <w:autoSpaceDN w:val="0"/>
        <w:adjustRightInd w:val="0"/>
        <w:rPr>
          <w:rFonts w:ascii="Arial" w:hAnsi="Arial" w:cs="Arial"/>
          <w:sz w:val="20"/>
        </w:rPr>
      </w:pPr>
      <w:r w:rsidRPr="00871BC8">
        <w:rPr>
          <w:rFonts w:ascii="Arial" w:hAnsi="Arial" w:cs="Arial"/>
          <w:sz w:val="20"/>
        </w:rPr>
        <w:t xml:space="preserve">Varovanje </w:t>
      </w:r>
      <w:r w:rsidRPr="002F371C">
        <w:rPr>
          <w:rFonts w:ascii="Arial" w:hAnsi="Arial" w:cs="Arial"/>
          <w:sz w:val="20"/>
        </w:rPr>
        <w:t>osebnih podatkov in poslovnih skrivnosti bo zagotovljeno v skladu z veljavno zakonodajo.</w:t>
      </w:r>
    </w:p>
    <w:p w14:paraId="25E8C5DF" w14:textId="44676B83" w:rsidR="00282BC5" w:rsidRPr="002F371C" w:rsidRDefault="00282BC5" w:rsidP="000D0A91">
      <w:pPr>
        <w:pStyle w:val="Naslov2"/>
      </w:pPr>
      <w:bookmarkStart w:id="105" w:name="_Toc176529473"/>
      <w:r w:rsidRPr="002F371C">
        <w:t xml:space="preserve">ZAHTEVE GLEDE </w:t>
      </w:r>
      <w:bookmarkEnd w:id="104"/>
      <w:r w:rsidR="002F371C" w:rsidRPr="002F371C">
        <w:t>PREPOZNAVNOSTI, PREGLEDNOSTI IN KOMUNICIRANJA</w:t>
      </w:r>
      <w:bookmarkEnd w:id="105"/>
    </w:p>
    <w:p w14:paraId="313DD589" w14:textId="247DB5D8" w:rsidR="00282BC5" w:rsidRPr="002F371C" w:rsidRDefault="00282BC5" w:rsidP="00CD787B">
      <w:pPr>
        <w:rPr>
          <w:rFonts w:ascii="Arial" w:hAnsi="Arial" w:cs="Arial"/>
          <w:sz w:val="20"/>
        </w:rPr>
      </w:pPr>
    </w:p>
    <w:p w14:paraId="3E525F4D" w14:textId="2FD0CC52" w:rsidR="000432D4" w:rsidRPr="003003BA" w:rsidRDefault="002F371C" w:rsidP="00CD787B">
      <w:pPr>
        <w:suppressAutoHyphens/>
        <w:spacing w:after="160"/>
        <w:rPr>
          <w:rFonts w:ascii="Arial" w:eastAsiaTheme="minorHAnsi" w:hAnsi="Arial" w:cs="Arial"/>
          <w:sz w:val="20"/>
          <w:lang w:eastAsia="en-US"/>
        </w:rPr>
      </w:pPr>
      <w:bookmarkStart w:id="106" w:name="_Toc121392023"/>
      <w:bookmarkStart w:id="107" w:name="_Toc131518626"/>
      <w:r w:rsidRPr="002F371C">
        <w:rPr>
          <w:rFonts w:ascii="Arial" w:eastAsiaTheme="minorHAnsi" w:hAnsi="Arial" w:cs="Arial"/>
          <w:sz w:val="20"/>
          <w:lang w:eastAsia="en-US"/>
        </w:rPr>
        <w:t xml:space="preserve">Izbrani prijavitelj mora zadostiti zahtevam glede informiranja in obveščanja javnosti skladno s </w:t>
      </w:r>
      <w:r w:rsidR="00A408C9">
        <w:rPr>
          <w:rFonts w:ascii="Arial" w:eastAsiaTheme="minorHAnsi" w:hAnsi="Arial" w:cs="Arial"/>
          <w:sz w:val="20"/>
          <w:lang w:eastAsia="en-US"/>
        </w:rPr>
        <w:t xml:space="preserve">47. in </w:t>
      </w:r>
      <w:r w:rsidRPr="002F371C">
        <w:rPr>
          <w:rFonts w:ascii="Arial" w:eastAsiaTheme="minorHAnsi" w:hAnsi="Arial" w:cs="Arial"/>
          <w:sz w:val="20"/>
          <w:lang w:eastAsia="en-US"/>
        </w:rPr>
        <w:t>50. členom Uredbe 2021/1060/EU, veljavnimi Navodili organa upravljanja na področju zagotavljanja prepoznavnosti, preglednosti in komuniciranja evropske kohezijske politike v obdobju 2021–2027</w:t>
      </w:r>
      <w:r w:rsidRPr="002F371C">
        <w:rPr>
          <w:rStyle w:val="Sprotnaopomba-sklic"/>
          <w:rFonts w:ascii="Arial" w:eastAsiaTheme="minorHAnsi" w:hAnsi="Arial" w:cs="Arial"/>
          <w:sz w:val="20"/>
          <w:lang w:eastAsia="en-US"/>
        </w:rPr>
        <w:footnoteReference w:id="6"/>
      </w:r>
      <w:r w:rsidRPr="002F371C" w:rsidDel="00361692">
        <w:rPr>
          <w:rFonts w:ascii="Arial" w:eastAsiaTheme="minorHAnsi" w:hAnsi="Arial" w:cs="Arial"/>
          <w:sz w:val="20"/>
          <w:vertAlign w:val="superscript"/>
          <w:lang w:eastAsia="en-US"/>
        </w:rPr>
        <w:t xml:space="preserve"> </w:t>
      </w:r>
      <w:r w:rsidRPr="002F371C">
        <w:rPr>
          <w:rFonts w:ascii="Arial" w:eastAsiaTheme="minorHAnsi" w:hAnsi="Arial" w:cs="Arial"/>
          <w:sz w:val="20"/>
          <w:lang w:val="de-DE" w:eastAsia="en-US"/>
        </w:rPr>
        <w:t xml:space="preserve"> </w:t>
      </w:r>
      <w:r w:rsidRPr="002F371C">
        <w:rPr>
          <w:rFonts w:ascii="Arial" w:eastAsiaTheme="minorHAnsi" w:hAnsi="Arial" w:cs="Arial"/>
          <w:sz w:val="20"/>
          <w:lang w:eastAsia="en-US"/>
        </w:rPr>
        <w:t>in Priročnika celostne grafične podobe evropske kohezijske politike 2021-2027</w:t>
      </w:r>
      <w:r w:rsidRPr="002F371C">
        <w:rPr>
          <w:rStyle w:val="Sprotnaopomba-sklic"/>
          <w:rFonts w:ascii="Arial" w:eastAsiaTheme="minorHAnsi" w:hAnsi="Arial" w:cs="Arial"/>
          <w:sz w:val="20"/>
          <w:lang w:eastAsia="en-US"/>
        </w:rPr>
        <w:footnoteReference w:id="7"/>
      </w:r>
      <w:r w:rsidRPr="002F371C">
        <w:rPr>
          <w:rFonts w:ascii="Arial" w:eastAsiaTheme="minorHAnsi" w:hAnsi="Arial" w:cs="Arial"/>
          <w:sz w:val="20"/>
          <w:lang w:eastAsia="en-US"/>
        </w:rPr>
        <w:t>.</w:t>
      </w:r>
      <w:r w:rsidRPr="002F371C" w:rsidDel="001A156B">
        <w:rPr>
          <w:rFonts w:ascii="Arial" w:eastAsiaTheme="minorHAnsi" w:hAnsi="Arial" w:cs="Arial"/>
          <w:sz w:val="20"/>
          <w:lang w:eastAsia="en-US"/>
        </w:rPr>
        <w:t xml:space="preserve"> </w:t>
      </w:r>
    </w:p>
    <w:p w14:paraId="5BD843E6" w14:textId="5F4C7479" w:rsidR="0017574E" w:rsidRPr="002F371C" w:rsidRDefault="0017574E" w:rsidP="000D0A91">
      <w:pPr>
        <w:pStyle w:val="Naslov2"/>
        <w:rPr>
          <w:lang w:eastAsia="en-US"/>
        </w:rPr>
      </w:pPr>
      <w:bookmarkStart w:id="108" w:name="_Toc176529474"/>
      <w:r w:rsidRPr="002F371C">
        <w:rPr>
          <w:lang w:eastAsia="en-US"/>
        </w:rPr>
        <w:t xml:space="preserve">ZAHTEVE GLEDE SPREMLJANJA KAZALNIKOV, CILJEV IN REZULTATOV </w:t>
      </w:r>
      <w:bookmarkEnd w:id="106"/>
      <w:bookmarkEnd w:id="107"/>
      <w:r w:rsidR="007601AE">
        <w:rPr>
          <w:lang w:eastAsia="en-US"/>
        </w:rPr>
        <w:t>PROJEKTA</w:t>
      </w:r>
      <w:bookmarkEnd w:id="108"/>
    </w:p>
    <w:p w14:paraId="04251990" w14:textId="77777777" w:rsidR="002F371C" w:rsidRPr="002F371C" w:rsidRDefault="002F371C" w:rsidP="00CD787B">
      <w:pPr>
        <w:contextualSpacing/>
        <w:rPr>
          <w:rFonts w:ascii="Arial" w:eastAsiaTheme="minorHAnsi" w:hAnsi="Arial" w:cs="Arial"/>
          <w:b/>
          <w:sz w:val="20"/>
          <w:lang w:eastAsia="en-US"/>
        </w:rPr>
      </w:pPr>
      <w:bookmarkStart w:id="109" w:name="_Toc131518627"/>
    </w:p>
    <w:p w14:paraId="57C18E6F" w14:textId="381AF95A" w:rsidR="002F371C" w:rsidRPr="00871BC8" w:rsidRDefault="002F371C" w:rsidP="00CD787B">
      <w:pPr>
        <w:spacing w:after="160"/>
        <w:rPr>
          <w:rFonts w:ascii="Arial" w:eastAsia="Arial Unicode MS" w:hAnsi="Arial" w:cs="Arial"/>
          <w:sz w:val="20"/>
        </w:rPr>
      </w:pPr>
      <w:r w:rsidRPr="002F371C">
        <w:rPr>
          <w:rFonts w:ascii="Arial" w:eastAsia="Arial Unicode MS" w:hAnsi="Arial" w:cs="Arial"/>
          <w:sz w:val="20"/>
        </w:rPr>
        <w:t>Izbrani pr</w:t>
      </w:r>
      <w:r w:rsidR="003003BA">
        <w:rPr>
          <w:rFonts w:ascii="Arial" w:eastAsia="Arial Unicode MS" w:hAnsi="Arial" w:cs="Arial"/>
          <w:sz w:val="20"/>
        </w:rPr>
        <w:t>ijavitelj</w:t>
      </w:r>
      <w:r w:rsidRPr="002F371C">
        <w:rPr>
          <w:rFonts w:ascii="Arial" w:eastAsia="Arial Unicode MS" w:hAnsi="Arial" w:cs="Arial"/>
          <w:sz w:val="20"/>
        </w:rPr>
        <w:t xml:space="preserve"> bo za namen spremljanja in vrednotenja </w:t>
      </w:r>
      <w:r w:rsidR="003003BA">
        <w:rPr>
          <w:rFonts w:ascii="Arial" w:eastAsia="Arial Unicode MS" w:hAnsi="Arial" w:cs="Arial"/>
          <w:sz w:val="20"/>
        </w:rPr>
        <w:t>projekta</w:t>
      </w:r>
      <w:r w:rsidRPr="002F371C">
        <w:rPr>
          <w:rFonts w:ascii="Arial" w:eastAsia="Arial Unicode MS" w:hAnsi="Arial" w:cs="Arial"/>
          <w:sz w:val="20"/>
        </w:rPr>
        <w:t xml:space="preserve"> dolžan spremljati in ministrstvu zagotavljati podatke o doseganju kazalnikov, ciljev in rezultatov </w:t>
      </w:r>
      <w:r w:rsidR="007601AE">
        <w:rPr>
          <w:rFonts w:ascii="Arial" w:eastAsia="Arial Unicode MS" w:hAnsi="Arial" w:cs="Arial"/>
          <w:sz w:val="20"/>
        </w:rPr>
        <w:t>projekta</w:t>
      </w:r>
      <w:r w:rsidRPr="00871BC8">
        <w:rPr>
          <w:rFonts w:ascii="Arial" w:eastAsia="Arial Unicode MS" w:hAnsi="Arial" w:cs="Arial"/>
          <w:sz w:val="20"/>
        </w:rPr>
        <w:t>.</w:t>
      </w:r>
    </w:p>
    <w:p w14:paraId="737E9592" w14:textId="7A3274B6" w:rsidR="000432D4" w:rsidRPr="00251ED8" w:rsidRDefault="002F371C" w:rsidP="00251ED8">
      <w:pPr>
        <w:suppressAutoHyphens/>
        <w:spacing w:after="160"/>
        <w:rPr>
          <w:rFonts w:ascii="Arial" w:eastAsiaTheme="minorHAnsi" w:hAnsi="Arial" w:cs="Arial"/>
          <w:sz w:val="20"/>
          <w:lang w:eastAsia="en-US"/>
        </w:rPr>
      </w:pPr>
      <w:r w:rsidRPr="00871BC8">
        <w:rPr>
          <w:rFonts w:ascii="Arial" w:eastAsiaTheme="minorHAnsi" w:hAnsi="Arial" w:cs="Arial"/>
          <w:sz w:val="20"/>
          <w:lang w:eastAsia="en-US"/>
        </w:rPr>
        <w:t xml:space="preserve">Prijavitelj mora v vlogi realno prikazati načrtovane </w:t>
      </w:r>
      <w:r w:rsidR="007601AE">
        <w:rPr>
          <w:rFonts w:ascii="Arial" w:eastAsiaTheme="minorHAnsi" w:hAnsi="Arial" w:cs="Arial"/>
          <w:sz w:val="20"/>
          <w:lang w:eastAsia="en-US"/>
        </w:rPr>
        <w:t xml:space="preserve">cilje, rezultate in </w:t>
      </w:r>
      <w:r w:rsidRPr="00871BC8">
        <w:rPr>
          <w:rFonts w:ascii="Arial" w:eastAsiaTheme="minorHAnsi" w:hAnsi="Arial" w:cs="Arial"/>
          <w:sz w:val="20"/>
          <w:lang w:eastAsia="en-US"/>
        </w:rPr>
        <w:t xml:space="preserve">kazalnike </w:t>
      </w:r>
      <w:r w:rsidR="003003BA">
        <w:rPr>
          <w:rFonts w:ascii="Arial" w:eastAsiaTheme="minorHAnsi" w:hAnsi="Arial" w:cs="Arial"/>
          <w:sz w:val="20"/>
          <w:lang w:eastAsia="en-US"/>
        </w:rPr>
        <w:t>projekta</w:t>
      </w:r>
      <w:r w:rsidRPr="00871BC8">
        <w:rPr>
          <w:rFonts w:ascii="Arial" w:eastAsiaTheme="minorHAnsi" w:hAnsi="Arial" w:cs="Arial"/>
          <w:sz w:val="20"/>
          <w:lang w:eastAsia="en-US"/>
        </w:rPr>
        <w:t xml:space="preserve">. Preveč optimistična načrtovanja lahko privedejo do nedoseganja zastavljenih vrednosti </w:t>
      </w:r>
      <w:r w:rsidR="007601AE">
        <w:rPr>
          <w:rFonts w:ascii="Arial" w:eastAsiaTheme="minorHAnsi" w:hAnsi="Arial" w:cs="Arial"/>
          <w:sz w:val="20"/>
          <w:lang w:eastAsia="en-US"/>
        </w:rPr>
        <w:t xml:space="preserve">ciljev, rezultatov in </w:t>
      </w:r>
      <w:r w:rsidRPr="00871BC8">
        <w:rPr>
          <w:rFonts w:ascii="Arial" w:eastAsiaTheme="minorHAnsi" w:hAnsi="Arial" w:cs="Arial"/>
          <w:sz w:val="20"/>
          <w:lang w:eastAsia="en-US"/>
        </w:rPr>
        <w:t>kazalnikov ter so lahko podlaga za zahtevo za vračilo prejetih sredstev. Podatki iz vloge na javni razpis (prejete dokumentacije) bodo osnova za spremljanje pričakovanega cilja in vrednosti kazalnikov ter bodo kot takšni tudi vključeni v pogodbo o financiranju.</w:t>
      </w:r>
    </w:p>
    <w:p w14:paraId="165193B1" w14:textId="273B8287" w:rsidR="000432D4" w:rsidRDefault="000432D4" w:rsidP="00CD787B">
      <w:pPr>
        <w:rPr>
          <w:rFonts w:ascii="Arial" w:eastAsia="Arial Unicode MS" w:hAnsi="Arial" w:cs="Arial"/>
          <w:sz w:val="20"/>
        </w:rPr>
      </w:pPr>
      <w:r w:rsidRPr="000432D4">
        <w:rPr>
          <w:rFonts w:ascii="Arial" w:eastAsia="Arial Unicode MS" w:hAnsi="Arial" w:cs="Arial"/>
          <w:sz w:val="20"/>
        </w:rPr>
        <w:t xml:space="preserve">Za spremljanje </w:t>
      </w:r>
      <w:r>
        <w:rPr>
          <w:rFonts w:ascii="Arial" w:eastAsia="Arial Unicode MS" w:hAnsi="Arial" w:cs="Arial"/>
          <w:sz w:val="20"/>
        </w:rPr>
        <w:t xml:space="preserve">kazalnikov, ciljev in rezultatov projekta se uporablja </w:t>
      </w:r>
      <w:r w:rsidRPr="000432D4">
        <w:rPr>
          <w:rFonts w:ascii="Arial" w:eastAsia="Arial Unicode MS" w:hAnsi="Arial" w:cs="Arial"/>
          <w:sz w:val="20"/>
        </w:rPr>
        <w:t>informacijski sistem eMA2</w:t>
      </w:r>
      <w:r>
        <w:rPr>
          <w:rFonts w:ascii="Arial" w:eastAsia="Arial Unicode MS" w:hAnsi="Arial" w:cs="Arial"/>
          <w:sz w:val="20"/>
        </w:rPr>
        <w:t>.</w:t>
      </w:r>
      <w:r w:rsidR="00CD602A">
        <w:rPr>
          <w:rFonts w:ascii="Arial" w:eastAsia="Arial Unicode MS" w:hAnsi="Arial" w:cs="Arial"/>
          <w:sz w:val="20"/>
        </w:rPr>
        <w:t xml:space="preserve"> Spremljanje traja </w:t>
      </w:r>
      <w:r w:rsidR="007950EA" w:rsidRPr="007950EA">
        <w:rPr>
          <w:rFonts w:ascii="Arial" w:eastAsia="Arial Unicode MS" w:hAnsi="Arial" w:cs="Arial"/>
          <w:sz w:val="20"/>
        </w:rPr>
        <w:t xml:space="preserve">še 3 leta po zaključku </w:t>
      </w:r>
      <w:r w:rsidR="00121657">
        <w:rPr>
          <w:rFonts w:ascii="Arial" w:eastAsia="Arial Unicode MS" w:hAnsi="Arial" w:cs="Arial"/>
          <w:sz w:val="20"/>
        </w:rPr>
        <w:t>projekta</w:t>
      </w:r>
      <w:r w:rsidR="007950EA" w:rsidRPr="007950EA">
        <w:rPr>
          <w:rFonts w:ascii="Arial" w:eastAsia="Arial Unicode MS" w:hAnsi="Arial" w:cs="Arial"/>
          <w:sz w:val="20"/>
        </w:rPr>
        <w:t xml:space="preserve"> v primeru MSP.</w:t>
      </w:r>
    </w:p>
    <w:p w14:paraId="0B615D17" w14:textId="77777777" w:rsidR="00B6352D" w:rsidRDefault="00B6352D" w:rsidP="00CD787B">
      <w:pPr>
        <w:rPr>
          <w:rFonts w:ascii="Arial" w:eastAsia="Arial Unicode MS" w:hAnsi="Arial" w:cs="Arial"/>
          <w:sz w:val="20"/>
        </w:rPr>
      </w:pPr>
    </w:p>
    <w:p w14:paraId="01DDE105" w14:textId="1E61FE74" w:rsidR="00B6352D" w:rsidRPr="00E86623" w:rsidRDefault="00B6352D" w:rsidP="00CD787B">
      <w:pPr>
        <w:rPr>
          <w:rFonts w:ascii="Arial" w:eastAsia="Arial Unicode MS" w:hAnsi="Arial" w:cs="Arial"/>
          <w:b/>
          <w:bCs/>
          <w:sz w:val="20"/>
        </w:rPr>
      </w:pPr>
      <w:r w:rsidRPr="00377856">
        <w:rPr>
          <w:rFonts w:ascii="Arial" w:eastAsia="Arial Unicode MS" w:hAnsi="Arial" w:cs="Arial"/>
          <w:b/>
          <w:bCs/>
          <w:sz w:val="20"/>
        </w:rPr>
        <w:lastRenderedPageBreak/>
        <w:t xml:space="preserve">Prijavitelji bodo po zaključku </w:t>
      </w:r>
      <w:r>
        <w:rPr>
          <w:rFonts w:ascii="Arial" w:eastAsia="Arial Unicode MS" w:hAnsi="Arial" w:cs="Arial"/>
          <w:b/>
          <w:bCs/>
          <w:sz w:val="20"/>
        </w:rPr>
        <w:t xml:space="preserve">izvajanja </w:t>
      </w:r>
      <w:r w:rsidRPr="00377856">
        <w:rPr>
          <w:rFonts w:ascii="Arial" w:eastAsia="Arial Unicode MS" w:hAnsi="Arial" w:cs="Arial"/>
          <w:b/>
          <w:bCs/>
          <w:sz w:val="20"/>
        </w:rPr>
        <w:t>projekta zavezani izvesti predstavitev doseženih kazalnikov, ciljev in rezultatov projekta v živo. Lokacija in čas predstavitve bo opredeljena po izstavitvi zadnjega zahtevka za izplačilo</w:t>
      </w:r>
      <w:r>
        <w:rPr>
          <w:rFonts w:ascii="Arial" w:eastAsia="Arial Unicode MS" w:hAnsi="Arial" w:cs="Arial"/>
          <w:b/>
          <w:bCs/>
          <w:sz w:val="20"/>
        </w:rPr>
        <w:t xml:space="preserve">. </w:t>
      </w:r>
    </w:p>
    <w:p w14:paraId="3C659DE4" w14:textId="77777777" w:rsidR="002F371C" w:rsidRPr="002F371C" w:rsidRDefault="002F371C" w:rsidP="000D0A91">
      <w:pPr>
        <w:pStyle w:val="Naslov2"/>
      </w:pPr>
      <w:bookmarkStart w:id="110" w:name="_Toc170898958"/>
      <w:bookmarkStart w:id="111" w:name="_Toc174368951"/>
      <w:bookmarkStart w:id="112" w:name="_Toc176529475"/>
      <w:bookmarkStart w:id="113" w:name="_Hlk164865634"/>
      <w:bookmarkStart w:id="114" w:name="_Toc477515661"/>
      <w:bookmarkStart w:id="115" w:name="_Toc131518632"/>
      <w:bookmarkEnd w:id="109"/>
      <w:r w:rsidRPr="002F371C">
        <w:t>PRAVNO VARSTVO</w:t>
      </w:r>
      <w:bookmarkEnd w:id="110"/>
      <w:bookmarkEnd w:id="111"/>
      <w:bookmarkEnd w:id="112"/>
    </w:p>
    <w:bookmarkEnd w:id="113"/>
    <w:p w14:paraId="2166F9F7" w14:textId="77777777" w:rsidR="002F371C" w:rsidRPr="002F371C" w:rsidRDefault="002F371C" w:rsidP="00CD787B">
      <w:pPr>
        <w:rPr>
          <w:rFonts w:ascii="Arial" w:hAnsi="Arial" w:cs="Arial"/>
          <w:sz w:val="20"/>
        </w:rPr>
      </w:pPr>
    </w:p>
    <w:p w14:paraId="06902CCF" w14:textId="2B39BB4A" w:rsidR="002F371C" w:rsidRPr="002F371C" w:rsidRDefault="002F371C" w:rsidP="00CD787B">
      <w:pPr>
        <w:rPr>
          <w:rFonts w:ascii="Arial" w:eastAsia="Arial Unicode MS" w:hAnsi="Arial" w:cs="Arial"/>
          <w:sz w:val="20"/>
        </w:rPr>
      </w:pPr>
      <w:r w:rsidRPr="002F371C">
        <w:rPr>
          <w:rFonts w:ascii="Arial" w:eastAsia="Arial Unicode MS" w:hAnsi="Arial" w:cs="Arial"/>
          <w:sz w:val="20"/>
        </w:rPr>
        <w:t xml:space="preserve">Zoper odločitev ministrstva o vlogi za dodelitev sofinanciranja je dopusten </w:t>
      </w:r>
      <w:r w:rsidRPr="002F371C">
        <w:rPr>
          <w:rFonts w:ascii="Arial" w:eastAsia="Arial Unicode MS" w:hAnsi="Arial" w:cs="Arial"/>
          <w:sz w:val="20"/>
          <w:u w:val="single"/>
        </w:rPr>
        <w:t>upravni spor</w:t>
      </w:r>
      <w:r w:rsidRPr="002F371C">
        <w:rPr>
          <w:rFonts w:ascii="Arial" w:eastAsia="Arial Unicode MS" w:hAnsi="Arial" w:cs="Arial"/>
          <w:sz w:val="20"/>
        </w:rPr>
        <w:t>. Tožba se vloži pri Upravnem sodišču Republike Slovenije, Fajfarjeva 33, 1000 Ljubljana oziroma na zunanjih oddelkih sodišča, glede na sedež tožnika, v roku 30 dni od dneva vročitve sklepa</w:t>
      </w:r>
      <w:r w:rsidR="000260F3">
        <w:rPr>
          <w:rFonts w:ascii="Arial" w:eastAsia="Arial Unicode MS" w:hAnsi="Arial" w:cs="Arial"/>
          <w:sz w:val="20"/>
        </w:rPr>
        <w:t>.</w:t>
      </w:r>
      <w:r w:rsidR="000260F3" w:rsidRPr="002F371C" w:rsidDel="000260F3">
        <w:rPr>
          <w:rFonts w:ascii="Arial" w:eastAsia="Arial Unicode MS" w:hAnsi="Arial" w:cs="Arial"/>
          <w:sz w:val="20"/>
        </w:rPr>
        <w:t xml:space="preserve"> </w:t>
      </w:r>
    </w:p>
    <w:p w14:paraId="6413BDE4" w14:textId="77777777" w:rsidR="002F371C" w:rsidRPr="002F371C" w:rsidRDefault="002F371C" w:rsidP="00CD787B">
      <w:pPr>
        <w:rPr>
          <w:rFonts w:ascii="Arial" w:eastAsia="Arial Unicode MS" w:hAnsi="Arial" w:cs="Arial"/>
          <w:sz w:val="20"/>
        </w:rPr>
      </w:pPr>
    </w:p>
    <w:p w14:paraId="1F990242" w14:textId="7AAFB951" w:rsidR="002F371C" w:rsidRPr="002F371C" w:rsidRDefault="002F371C" w:rsidP="00CD787B">
      <w:pPr>
        <w:rPr>
          <w:rFonts w:ascii="Arial" w:hAnsi="Arial" w:cs="Arial"/>
          <w:sz w:val="20"/>
        </w:rPr>
      </w:pPr>
      <w:r w:rsidRPr="002F371C">
        <w:rPr>
          <w:rFonts w:ascii="Arial" w:hAnsi="Arial" w:cs="Arial"/>
          <w:sz w:val="20"/>
        </w:rPr>
        <w:t>Tožba ne zadrži izvršitve sklepa o (ne)izboru, zoper katerega je vložena, oziroma ne zadrži podpisa pogodbe o sofinanciranju z izbranimi prijavitelji.</w:t>
      </w:r>
    </w:p>
    <w:p w14:paraId="4BF873EB" w14:textId="100D26BF" w:rsidR="002F371C" w:rsidRPr="002F371C" w:rsidRDefault="002F371C" w:rsidP="000D0A91">
      <w:pPr>
        <w:pStyle w:val="Naslov2"/>
      </w:pPr>
      <w:bookmarkStart w:id="116" w:name="_Toc170898959"/>
      <w:bookmarkStart w:id="117" w:name="_Toc174368952"/>
      <w:bookmarkStart w:id="118" w:name="_Toc176529476"/>
      <w:r w:rsidRPr="002F371C">
        <w:t xml:space="preserve">ZAHTEVE GLEDE HRANJENA DOKUMENTACIJE O </w:t>
      </w:r>
      <w:r w:rsidR="009F2118">
        <w:t>PROJEKTU</w:t>
      </w:r>
      <w:r w:rsidRPr="002F371C">
        <w:t xml:space="preserve"> IN SPREMLJANJE TER EVIDENTIRANJE</w:t>
      </w:r>
      <w:bookmarkEnd w:id="116"/>
      <w:bookmarkEnd w:id="117"/>
      <w:bookmarkEnd w:id="118"/>
      <w:r w:rsidRPr="002F371C">
        <w:t xml:space="preserve"> </w:t>
      </w:r>
    </w:p>
    <w:p w14:paraId="1583E553" w14:textId="77777777" w:rsidR="002F371C" w:rsidRPr="002F371C" w:rsidRDefault="002F371C" w:rsidP="00CD787B">
      <w:pPr>
        <w:rPr>
          <w:rFonts w:ascii="Arial" w:hAnsi="Arial" w:cs="Arial"/>
        </w:rPr>
      </w:pPr>
    </w:p>
    <w:p w14:paraId="00016AA9" w14:textId="60D2C665" w:rsidR="002F371C" w:rsidRPr="002F371C" w:rsidRDefault="003003BA" w:rsidP="00CD787B">
      <w:pPr>
        <w:suppressAutoHyphens/>
        <w:spacing w:after="160"/>
        <w:rPr>
          <w:rFonts w:ascii="Arial" w:eastAsiaTheme="minorHAnsi" w:hAnsi="Arial" w:cs="Arial"/>
          <w:sz w:val="20"/>
          <w:lang w:eastAsia="en-US"/>
        </w:rPr>
      </w:pPr>
      <w:r>
        <w:rPr>
          <w:rFonts w:ascii="Arial" w:eastAsiaTheme="minorHAnsi" w:hAnsi="Arial" w:cs="Arial"/>
          <w:sz w:val="20"/>
          <w:lang w:eastAsia="en-US"/>
        </w:rPr>
        <w:t>Prijavitelj</w:t>
      </w:r>
      <w:r w:rsidR="002F371C" w:rsidRPr="002F371C">
        <w:rPr>
          <w:rFonts w:ascii="Arial" w:eastAsiaTheme="minorHAnsi" w:hAnsi="Arial" w:cs="Arial"/>
          <w:sz w:val="20"/>
          <w:lang w:eastAsia="en-US"/>
        </w:rPr>
        <w:t xml:space="preserve"> bo dolžan zagotavljati dostopnost in hrambo celotne originalne dokumentacije, vezane na </w:t>
      </w:r>
      <w:r w:rsidR="007950EA">
        <w:rPr>
          <w:rFonts w:ascii="Arial" w:eastAsiaTheme="minorHAnsi" w:hAnsi="Arial" w:cs="Arial"/>
          <w:sz w:val="20"/>
          <w:lang w:eastAsia="en-US"/>
        </w:rPr>
        <w:t>projekt</w:t>
      </w:r>
      <w:r w:rsidR="002F371C" w:rsidRPr="002F371C">
        <w:rPr>
          <w:rFonts w:ascii="Arial" w:eastAsiaTheme="minorHAnsi" w:hAnsi="Arial" w:cs="Arial"/>
          <w:sz w:val="20"/>
          <w:lang w:eastAsia="en-US"/>
        </w:rPr>
        <w:t>, in zagotavljati ministrstvu ter drugim nadzornim organom vpogled v navedeno dokumentacijo za potrebe bodočih preverjanj skladno s pravili Evropske unije in zakonodaje Republike Slovenije še deset (10) let po njenem zaključku. V primeru neskladja rokov veljajo določila Uredbe 2021/1060/EU.</w:t>
      </w:r>
    </w:p>
    <w:p w14:paraId="51659023" w14:textId="4D2E23BC" w:rsidR="002F371C" w:rsidRPr="002F371C" w:rsidRDefault="003003BA" w:rsidP="00CD787B">
      <w:pPr>
        <w:suppressAutoHyphens/>
        <w:spacing w:after="160"/>
        <w:rPr>
          <w:rFonts w:ascii="Arial" w:eastAsiaTheme="minorHAnsi" w:hAnsi="Arial" w:cs="Arial"/>
          <w:sz w:val="20"/>
          <w:lang w:eastAsia="en-US"/>
        </w:rPr>
      </w:pPr>
      <w:r>
        <w:rPr>
          <w:rFonts w:ascii="Arial" w:eastAsiaTheme="minorHAnsi" w:hAnsi="Arial" w:cs="Arial"/>
          <w:sz w:val="20"/>
          <w:lang w:eastAsia="en-US"/>
        </w:rPr>
        <w:t>Prijavitelj</w:t>
      </w:r>
      <w:r w:rsidR="002F371C" w:rsidRPr="002F371C">
        <w:rPr>
          <w:rFonts w:ascii="Arial" w:eastAsiaTheme="minorHAnsi" w:hAnsi="Arial" w:cs="Arial"/>
          <w:sz w:val="20"/>
          <w:lang w:eastAsia="en-US"/>
        </w:rPr>
        <w:t xml:space="preserve"> mora zagotoviti dostopnost do vseh dokumentov o izdatkih </w:t>
      </w:r>
      <w:r w:rsidR="007950EA">
        <w:rPr>
          <w:rFonts w:ascii="Arial" w:eastAsiaTheme="minorHAnsi" w:hAnsi="Arial" w:cs="Arial"/>
          <w:sz w:val="20"/>
          <w:lang w:eastAsia="en-US"/>
        </w:rPr>
        <w:t>projekta</w:t>
      </w:r>
      <w:r w:rsidR="002F371C" w:rsidRPr="002F371C">
        <w:rPr>
          <w:rFonts w:ascii="Arial" w:eastAsiaTheme="minorHAnsi" w:hAnsi="Arial" w:cs="Arial"/>
          <w:sz w:val="20"/>
          <w:lang w:eastAsia="en-US"/>
        </w:rPr>
        <w:t xml:space="preserve"> za obdobje petih let od 31. decembra leta, v katerem je organ upravljanja opravil zadnje plačilo </w:t>
      </w:r>
      <w:r w:rsidR="007950EA">
        <w:rPr>
          <w:rFonts w:ascii="Arial" w:eastAsiaTheme="minorHAnsi" w:hAnsi="Arial" w:cs="Arial"/>
          <w:sz w:val="20"/>
          <w:lang w:eastAsia="en-US"/>
        </w:rPr>
        <w:t>izbranemu prijavitelju</w:t>
      </w:r>
      <w:r w:rsidR="002F371C" w:rsidRPr="002F371C">
        <w:rPr>
          <w:rFonts w:ascii="Arial" w:eastAsiaTheme="minorHAnsi" w:hAnsi="Arial" w:cs="Arial"/>
          <w:sz w:val="20"/>
          <w:lang w:eastAsia="en-US"/>
        </w:rPr>
        <w:t>, če ni drugače določeno z 82. členom Uredbe 2021/1060/EU oziroma predpisom, ki bi jo nadomestil.</w:t>
      </w:r>
    </w:p>
    <w:p w14:paraId="40577824" w14:textId="1111F998" w:rsidR="002F371C" w:rsidRPr="002F371C" w:rsidRDefault="002F371C" w:rsidP="00CD787B">
      <w:pPr>
        <w:suppressAutoHyphens/>
        <w:spacing w:after="160"/>
        <w:rPr>
          <w:rFonts w:ascii="Arial" w:eastAsiaTheme="minorHAnsi" w:hAnsi="Arial" w:cs="Arial"/>
          <w:sz w:val="20"/>
          <w:lang w:eastAsia="en-US"/>
        </w:rPr>
      </w:pPr>
      <w:r w:rsidRPr="002F371C">
        <w:rPr>
          <w:rFonts w:ascii="Arial" w:eastAsiaTheme="minorHAnsi" w:hAnsi="Arial" w:cs="Arial"/>
          <w:sz w:val="20"/>
          <w:lang w:eastAsia="en-US"/>
        </w:rPr>
        <w:t xml:space="preserve">V skladu s 74. členom Uredbe 2021/1060/EU mora </w:t>
      </w:r>
      <w:r w:rsidR="007950EA">
        <w:rPr>
          <w:rFonts w:ascii="Arial" w:eastAsiaTheme="minorHAnsi" w:hAnsi="Arial" w:cs="Arial"/>
          <w:sz w:val="20"/>
          <w:lang w:eastAsia="en-US"/>
        </w:rPr>
        <w:t>prijavitelj</w:t>
      </w:r>
      <w:r w:rsidRPr="002F371C">
        <w:rPr>
          <w:rFonts w:ascii="Arial" w:eastAsiaTheme="minorHAnsi" w:hAnsi="Arial" w:cs="Arial"/>
          <w:sz w:val="20"/>
          <w:lang w:eastAsia="en-US"/>
        </w:rPr>
        <w:t xml:space="preserve"> voditi in spremljati porabo sredstev za operacijo računovodsko ločeno na posebnem stroškovnem mestu ali po ustrezni računovodski kodi za vse transakcije v zvezi </w:t>
      </w:r>
      <w:r w:rsidR="007950EA">
        <w:rPr>
          <w:rFonts w:ascii="Arial" w:eastAsiaTheme="minorHAnsi" w:hAnsi="Arial" w:cs="Arial"/>
          <w:sz w:val="20"/>
          <w:lang w:eastAsia="en-US"/>
        </w:rPr>
        <w:t>s projektom</w:t>
      </w:r>
      <w:r w:rsidRPr="002F371C">
        <w:rPr>
          <w:rFonts w:ascii="Arial" w:eastAsiaTheme="minorHAnsi" w:hAnsi="Arial" w:cs="Arial"/>
          <w:sz w:val="20"/>
          <w:lang w:eastAsia="en-US"/>
        </w:rPr>
        <w:t xml:space="preserve">, tako da je v vsakem trenutku zagotovljen pregled nad namensko porabo sredstev, ne glede na računovodska pravila Republike Slovenije. Navedeno ne velja za poenostavljene oblike nepovratnih sredstev, za kar pa bo </w:t>
      </w:r>
      <w:r w:rsidR="007950EA">
        <w:rPr>
          <w:rFonts w:ascii="Arial" w:eastAsiaTheme="minorHAnsi" w:hAnsi="Arial" w:cs="Arial"/>
          <w:sz w:val="20"/>
          <w:lang w:eastAsia="en-US"/>
        </w:rPr>
        <w:t>prijavitelj</w:t>
      </w:r>
      <w:r w:rsidRPr="002F371C">
        <w:rPr>
          <w:rFonts w:ascii="Arial" w:eastAsiaTheme="minorHAnsi" w:hAnsi="Arial" w:cs="Arial"/>
          <w:sz w:val="20"/>
          <w:lang w:eastAsia="en-US"/>
        </w:rPr>
        <w:t xml:space="preserve"> dolžan na istem stroškovnem mestu voditi in spremljati prejeta sredstva za </w:t>
      </w:r>
      <w:r w:rsidR="007950EA">
        <w:rPr>
          <w:rFonts w:ascii="Arial" w:eastAsiaTheme="minorHAnsi" w:hAnsi="Arial" w:cs="Arial"/>
          <w:sz w:val="20"/>
          <w:lang w:eastAsia="en-US"/>
        </w:rPr>
        <w:t>projekt</w:t>
      </w:r>
      <w:r w:rsidRPr="002F371C">
        <w:rPr>
          <w:rFonts w:ascii="Arial" w:eastAsiaTheme="minorHAnsi" w:hAnsi="Arial" w:cs="Arial"/>
          <w:sz w:val="20"/>
          <w:lang w:eastAsia="en-US"/>
        </w:rPr>
        <w:t>.</w:t>
      </w:r>
    </w:p>
    <w:p w14:paraId="76A8D437" w14:textId="77777777" w:rsidR="002F371C" w:rsidRPr="002F371C" w:rsidRDefault="002F371C" w:rsidP="000D0A91">
      <w:pPr>
        <w:pStyle w:val="Naslov2"/>
      </w:pPr>
      <w:bookmarkStart w:id="119" w:name="_Toc170898960"/>
      <w:bookmarkStart w:id="120" w:name="_Toc174368953"/>
      <w:bookmarkStart w:id="121" w:name="_Toc176529477"/>
      <w:r w:rsidRPr="002F371C">
        <w:t>ZAHTEVE GLEDE DOSTOPNOSTI DOKUMENTACIJE NADZORNIM ORGANOM</w:t>
      </w:r>
      <w:bookmarkEnd w:id="119"/>
      <w:bookmarkEnd w:id="120"/>
      <w:bookmarkEnd w:id="121"/>
    </w:p>
    <w:p w14:paraId="45E24BB3" w14:textId="77777777" w:rsidR="002F371C" w:rsidRPr="002F371C" w:rsidRDefault="002F371C" w:rsidP="00CD787B">
      <w:pPr>
        <w:rPr>
          <w:rFonts w:ascii="Arial" w:hAnsi="Arial" w:cs="Arial"/>
          <w:sz w:val="20"/>
        </w:rPr>
      </w:pPr>
    </w:p>
    <w:p w14:paraId="157EE679" w14:textId="70F6D489" w:rsidR="002F371C" w:rsidRPr="002F371C" w:rsidRDefault="003003BA" w:rsidP="00CD787B">
      <w:pPr>
        <w:rPr>
          <w:rFonts w:ascii="Arial" w:hAnsi="Arial" w:cs="Arial"/>
          <w:sz w:val="20"/>
        </w:rPr>
      </w:pPr>
      <w:r>
        <w:rPr>
          <w:rFonts w:ascii="Arial" w:hAnsi="Arial" w:cs="Arial"/>
          <w:sz w:val="20"/>
        </w:rPr>
        <w:t>Prijavitelj</w:t>
      </w:r>
      <w:r w:rsidR="002F371C" w:rsidRPr="002F371C">
        <w:rPr>
          <w:rFonts w:ascii="Arial" w:hAnsi="Arial" w:cs="Arial"/>
          <w:sz w:val="20"/>
        </w:rPr>
        <w:t xml:space="preserve"> mora omogočiti tehnični, administrativni in finančni nadzor nad izvajanjem </w:t>
      </w:r>
      <w:r w:rsidR="007950EA">
        <w:rPr>
          <w:rFonts w:ascii="Arial" w:hAnsi="Arial" w:cs="Arial"/>
          <w:sz w:val="20"/>
        </w:rPr>
        <w:t>projekta</w:t>
      </w:r>
      <w:r w:rsidR="002F371C" w:rsidRPr="002F371C">
        <w:rPr>
          <w:rFonts w:ascii="Arial" w:hAnsi="Arial" w:cs="Arial"/>
          <w:sz w:val="20"/>
        </w:rPr>
        <w:t xml:space="preserve">. Nadzor se izvaja s strani ministrstva kot posredniškega organa, organa upravljanja, organa za potrjevanje, revizijskega organa ter drugih slovenskih in evropskih nadzornih in revizijskih organov, vključenih v izvajanje, upravljanje, nadzor ali revizijo </w:t>
      </w:r>
      <w:r w:rsidR="007950EA">
        <w:rPr>
          <w:rFonts w:ascii="Arial" w:hAnsi="Arial" w:cs="Arial"/>
          <w:sz w:val="20"/>
        </w:rPr>
        <w:t>projekta</w:t>
      </w:r>
      <w:r w:rsidR="002F371C" w:rsidRPr="002F371C">
        <w:rPr>
          <w:rFonts w:ascii="Arial" w:hAnsi="Arial" w:cs="Arial"/>
          <w:sz w:val="20"/>
        </w:rPr>
        <w:t xml:space="preserve"> Programa evropske kohezijske politike v obdobju 2021-2027 v Sloveniji, predstavnikov Evropske komisije, Evropskega računskega sodišča in Računskega sodišča RS ter njihovih pooblaščencev (v nadaljevanju: nadzorni organi).</w:t>
      </w:r>
    </w:p>
    <w:p w14:paraId="405C7EA2" w14:textId="77777777" w:rsidR="002F371C" w:rsidRPr="002F371C" w:rsidRDefault="002F371C" w:rsidP="00CD787B">
      <w:pPr>
        <w:rPr>
          <w:rFonts w:ascii="Arial" w:hAnsi="Arial" w:cs="Arial"/>
          <w:sz w:val="20"/>
        </w:rPr>
      </w:pPr>
    </w:p>
    <w:p w14:paraId="4C70B856" w14:textId="4265613F" w:rsidR="002F371C" w:rsidRPr="002F371C" w:rsidRDefault="003003BA" w:rsidP="00CD787B">
      <w:pPr>
        <w:rPr>
          <w:rFonts w:ascii="Arial" w:hAnsi="Arial" w:cs="Arial"/>
          <w:sz w:val="20"/>
        </w:rPr>
      </w:pPr>
      <w:r>
        <w:rPr>
          <w:rFonts w:ascii="Arial" w:hAnsi="Arial" w:cs="Arial"/>
          <w:sz w:val="20"/>
        </w:rPr>
        <w:t>Prijavitelj</w:t>
      </w:r>
      <w:r w:rsidR="002F371C" w:rsidRPr="002F371C">
        <w:rPr>
          <w:rFonts w:ascii="Arial" w:hAnsi="Arial" w:cs="Arial"/>
          <w:sz w:val="20"/>
        </w:rPr>
        <w:t xml:space="preserve"> bo moral nadzornim organom predložiti vse dokumente, ki izkazujejo resničnost, pravilnost in skladnost upravičenih stroškov sofinancirane</w:t>
      </w:r>
      <w:r w:rsidR="007950EA">
        <w:rPr>
          <w:rFonts w:ascii="Arial" w:hAnsi="Arial" w:cs="Arial"/>
          <w:sz w:val="20"/>
        </w:rPr>
        <w:t>ga projekta</w:t>
      </w:r>
      <w:r w:rsidR="002F371C" w:rsidRPr="002F371C">
        <w:rPr>
          <w:rFonts w:ascii="Arial" w:hAnsi="Arial" w:cs="Arial"/>
          <w:sz w:val="20"/>
        </w:rPr>
        <w:t xml:space="preserve">. V primeru preverjanja na kraju samem bo  </w:t>
      </w:r>
      <w:r w:rsidR="007950EA">
        <w:rPr>
          <w:rFonts w:ascii="Arial" w:hAnsi="Arial" w:cs="Arial"/>
          <w:sz w:val="20"/>
        </w:rPr>
        <w:t>izbrani prijavitelj</w:t>
      </w:r>
      <w:r w:rsidR="002F371C" w:rsidRPr="002F371C">
        <w:rPr>
          <w:rFonts w:ascii="Arial" w:hAnsi="Arial" w:cs="Arial"/>
          <w:sz w:val="20"/>
        </w:rPr>
        <w:t xml:space="preserve"> moral omogočil vpogled v računalniške in računovodske programe, listine in postopke v zvezi z izvajanjem </w:t>
      </w:r>
      <w:r w:rsidR="007950EA">
        <w:rPr>
          <w:rFonts w:ascii="Arial" w:hAnsi="Arial" w:cs="Arial"/>
          <w:sz w:val="20"/>
        </w:rPr>
        <w:t>projekta</w:t>
      </w:r>
      <w:r w:rsidR="002F371C" w:rsidRPr="002F371C">
        <w:rPr>
          <w:rFonts w:ascii="Arial" w:hAnsi="Arial" w:cs="Arial"/>
          <w:sz w:val="20"/>
        </w:rPr>
        <w:t xml:space="preserve"> ter v rezultate </w:t>
      </w:r>
      <w:r w:rsidR="007950EA">
        <w:rPr>
          <w:rFonts w:ascii="Arial" w:hAnsi="Arial" w:cs="Arial"/>
          <w:sz w:val="20"/>
        </w:rPr>
        <w:t>projekta</w:t>
      </w:r>
      <w:r w:rsidR="002F371C" w:rsidRPr="002F371C">
        <w:rPr>
          <w:rFonts w:ascii="Arial" w:hAnsi="Arial" w:cs="Arial"/>
          <w:sz w:val="20"/>
        </w:rPr>
        <w:t xml:space="preserve"> (iz dokumentarnih in informacijskih sistemov).  </w:t>
      </w:r>
      <w:r w:rsidR="007950EA">
        <w:rPr>
          <w:rFonts w:ascii="Arial" w:hAnsi="Arial" w:cs="Arial"/>
          <w:sz w:val="20"/>
        </w:rPr>
        <w:t>Prijavitelj</w:t>
      </w:r>
      <w:r w:rsidR="002F371C" w:rsidRPr="002F371C">
        <w:rPr>
          <w:rFonts w:ascii="Arial" w:hAnsi="Arial" w:cs="Arial"/>
          <w:sz w:val="20"/>
        </w:rPr>
        <w:t xml:space="preserve"> bo o izvedbi preverjanja na kraju samem predhodno pisno obveščen, ministrstvo ali drug nadzorni organ pa lahko opravi pregled na terenu brez predhodne najave. </w:t>
      </w:r>
      <w:r w:rsidR="001F1917">
        <w:rPr>
          <w:rFonts w:ascii="Arial" w:hAnsi="Arial" w:cs="Arial"/>
          <w:sz w:val="20"/>
        </w:rPr>
        <w:t>Prijavitelj</w:t>
      </w:r>
      <w:r w:rsidR="002F371C" w:rsidRPr="002F371C">
        <w:rPr>
          <w:rFonts w:ascii="Arial" w:hAnsi="Arial" w:cs="Arial"/>
          <w:sz w:val="20"/>
        </w:rPr>
        <w:t xml:space="preserve"> bo dolžan ukrepati skladno s priporočili iz končnih poročil nadzornih organov in redno obveščati ministrstvo o izvedenih ukrepih.</w:t>
      </w:r>
    </w:p>
    <w:p w14:paraId="1B5C9E60" w14:textId="77777777" w:rsidR="002F371C" w:rsidRPr="002F371C" w:rsidRDefault="002F371C" w:rsidP="000D0A91">
      <w:pPr>
        <w:pStyle w:val="Naslov2"/>
      </w:pPr>
      <w:bookmarkStart w:id="122" w:name="_Toc170898961"/>
      <w:bookmarkStart w:id="123" w:name="_Toc174368954"/>
      <w:bookmarkStart w:id="124" w:name="_Toc176529478"/>
      <w:r w:rsidRPr="002F371C">
        <w:t>NAČELO »NE ŠKODUJ BISTVENO« (DNSH) V SMISLU ČLENA 17 UREDBE (EU) 2020/852</w:t>
      </w:r>
      <w:bookmarkEnd w:id="122"/>
      <w:bookmarkEnd w:id="123"/>
      <w:bookmarkEnd w:id="124"/>
    </w:p>
    <w:p w14:paraId="4B348844" w14:textId="77777777" w:rsidR="002F371C" w:rsidRPr="002F371C" w:rsidRDefault="002F371C" w:rsidP="00CD787B">
      <w:pPr>
        <w:rPr>
          <w:rFonts w:ascii="Arial" w:hAnsi="Arial" w:cs="Arial"/>
          <w:b/>
          <w:bCs/>
          <w:sz w:val="20"/>
        </w:rPr>
      </w:pPr>
    </w:p>
    <w:p w14:paraId="395C65CE" w14:textId="08685CEA" w:rsidR="002F371C" w:rsidRPr="002F371C" w:rsidRDefault="002F371C" w:rsidP="00CD787B">
      <w:pPr>
        <w:rPr>
          <w:rFonts w:ascii="Arial" w:hAnsi="Arial" w:cs="Arial"/>
          <w:sz w:val="20"/>
        </w:rPr>
      </w:pPr>
      <w:r w:rsidRPr="002F371C">
        <w:rPr>
          <w:rFonts w:ascii="Arial" w:hAnsi="Arial" w:cs="Arial"/>
          <w:sz w:val="20"/>
        </w:rPr>
        <w:t xml:space="preserve">Prijavitelj mora pri pripravi </w:t>
      </w:r>
      <w:r w:rsidR="007950EA">
        <w:rPr>
          <w:rFonts w:ascii="Arial" w:hAnsi="Arial" w:cs="Arial"/>
          <w:sz w:val="20"/>
        </w:rPr>
        <w:t>projekta</w:t>
      </w:r>
      <w:r w:rsidRPr="002F371C">
        <w:rPr>
          <w:rFonts w:ascii="Arial" w:hAnsi="Arial" w:cs="Arial"/>
          <w:sz w:val="20"/>
        </w:rPr>
        <w:t xml:space="preserve"> upoštevati »načelo, da se ne škoduje bistveno«, kar pomeni, da se ne podpirajo ali izvajajo gospodarske dejavnosti, ki bistveno škodujejo kateremu koli od okoljskih ciljev v smislu člena 17 Uredbe (EU) 2020/852:</w:t>
      </w:r>
    </w:p>
    <w:p w14:paraId="28BA6628" w14:textId="5961EA41" w:rsidR="002F371C" w:rsidRPr="002F371C" w:rsidRDefault="007950EA" w:rsidP="00CD787B">
      <w:pPr>
        <w:numPr>
          <w:ilvl w:val="0"/>
          <w:numId w:val="46"/>
        </w:numPr>
        <w:rPr>
          <w:rFonts w:ascii="Arial" w:hAnsi="Arial" w:cs="Arial"/>
          <w:sz w:val="20"/>
        </w:rPr>
      </w:pPr>
      <w:r>
        <w:rPr>
          <w:rFonts w:ascii="Arial" w:hAnsi="Arial" w:cs="Arial"/>
          <w:sz w:val="20"/>
        </w:rPr>
        <w:t>projekt</w:t>
      </w:r>
      <w:r w:rsidR="002F371C" w:rsidRPr="002F371C">
        <w:rPr>
          <w:rFonts w:ascii="Arial" w:hAnsi="Arial" w:cs="Arial"/>
          <w:sz w:val="20"/>
        </w:rPr>
        <w:t xml:space="preserve"> ne bo povzročil znatnih emisij toplogrednih plinov,</w:t>
      </w:r>
    </w:p>
    <w:p w14:paraId="11EDC99A" w14:textId="78EA40E1" w:rsidR="002F371C" w:rsidRPr="002F371C" w:rsidRDefault="007950EA" w:rsidP="00CD787B">
      <w:pPr>
        <w:numPr>
          <w:ilvl w:val="0"/>
          <w:numId w:val="46"/>
        </w:numPr>
        <w:rPr>
          <w:rFonts w:ascii="Arial" w:hAnsi="Arial" w:cs="Arial"/>
          <w:sz w:val="20"/>
        </w:rPr>
      </w:pPr>
      <w:r>
        <w:rPr>
          <w:rFonts w:ascii="Arial" w:hAnsi="Arial" w:cs="Arial"/>
          <w:sz w:val="20"/>
        </w:rPr>
        <w:t>projekt</w:t>
      </w:r>
      <w:r w:rsidR="002F371C" w:rsidRPr="002F371C">
        <w:rPr>
          <w:rFonts w:ascii="Arial" w:hAnsi="Arial" w:cs="Arial"/>
          <w:sz w:val="20"/>
        </w:rPr>
        <w:t xml:space="preserve"> ne bo imel negativnih vplivov na podnebje (na trenutno in pričakovano stanje), </w:t>
      </w:r>
    </w:p>
    <w:p w14:paraId="6A5BCDD8" w14:textId="0EF778F1" w:rsidR="002F371C" w:rsidRPr="002F371C" w:rsidRDefault="007950EA" w:rsidP="00CD787B">
      <w:pPr>
        <w:numPr>
          <w:ilvl w:val="0"/>
          <w:numId w:val="46"/>
        </w:numPr>
        <w:rPr>
          <w:rFonts w:ascii="Arial" w:hAnsi="Arial" w:cs="Arial"/>
          <w:sz w:val="20"/>
        </w:rPr>
      </w:pPr>
      <w:r>
        <w:rPr>
          <w:rFonts w:ascii="Arial" w:hAnsi="Arial" w:cs="Arial"/>
          <w:sz w:val="20"/>
        </w:rPr>
        <w:t>projekt</w:t>
      </w:r>
      <w:r w:rsidR="002F371C" w:rsidRPr="002F371C">
        <w:rPr>
          <w:rFonts w:ascii="Arial" w:hAnsi="Arial" w:cs="Arial"/>
          <w:sz w:val="20"/>
        </w:rPr>
        <w:t xml:space="preserve"> nima negativnih vplivov na trajnostno rabo in varstvo vodnih in morskih virov,</w:t>
      </w:r>
    </w:p>
    <w:p w14:paraId="5EF4BA73" w14:textId="516AD03B" w:rsidR="002F371C" w:rsidRPr="002F371C" w:rsidRDefault="007950EA" w:rsidP="00CD787B">
      <w:pPr>
        <w:numPr>
          <w:ilvl w:val="0"/>
          <w:numId w:val="46"/>
        </w:numPr>
        <w:rPr>
          <w:rFonts w:ascii="Arial" w:hAnsi="Arial" w:cs="Arial"/>
          <w:sz w:val="20"/>
        </w:rPr>
      </w:pPr>
      <w:r>
        <w:rPr>
          <w:rFonts w:ascii="Arial" w:hAnsi="Arial" w:cs="Arial"/>
          <w:sz w:val="20"/>
        </w:rPr>
        <w:t>projekt</w:t>
      </w:r>
      <w:r w:rsidR="002F371C" w:rsidRPr="002F371C">
        <w:rPr>
          <w:rFonts w:ascii="Arial" w:hAnsi="Arial" w:cs="Arial"/>
          <w:sz w:val="20"/>
        </w:rPr>
        <w:t xml:space="preserve"> je sklad</w:t>
      </w:r>
      <w:r>
        <w:rPr>
          <w:rFonts w:ascii="Arial" w:hAnsi="Arial" w:cs="Arial"/>
          <w:sz w:val="20"/>
        </w:rPr>
        <w:t>en</w:t>
      </w:r>
      <w:r w:rsidR="002F371C" w:rsidRPr="002F371C">
        <w:rPr>
          <w:rFonts w:ascii="Arial" w:hAnsi="Arial" w:cs="Arial"/>
          <w:sz w:val="20"/>
        </w:rPr>
        <w:t xml:space="preserve"> s konceptom krožnega gospodarstva (zmanjševanje odpadkov, kaskadna raba, daljše kroženje snovnih zank, uporaba najboljših tehnologij …),</w:t>
      </w:r>
    </w:p>
    <w:p w14:paraId="6DA1A597" w14:textId="2FCD3DAE" w:rsidR="002F371C" w:rsidRPr="002F371C" w:rsidRDefault="007950EA" w:rsidP="00CD787B">
      <w:pPr>
        <w:numPr>
          <w:ilvl w:val="0"/>
          <w:numId w:val="46"/>
        </w:numPr>
        <w:rPr>
          <w:rFonts w:ascii="Arial" w:hAnsi="Arial" w:cs="Arial"/>
          <w:sz w:val="20"/>
        </w:rPr>
      </w:pPr>
      <w:r>
        <w:rPr>
          <w:rFonts w:ascii="Arial" w:hAnsi="Arial" w:cs="Arial"/>
          <w:sz w:val="20"/>
        </w:rPr>
        <w:lastRenderedPageBreak/>
        <w:t>projekt</w:t>
      </w:r>
      <w:r w:rsidR="002F371C" w:rsidRPr="002F371C">
        <w:rPr>
          <w:rFonts w:ascii="Arial" w:hAnsi="Arial" w:cs="Arial"/>
          <w:sz w:val="20"/>
        </w:rPr>
        <w:t xml:space="preserve"> ne bo znatno povečal emisij onesnaževal v zrak, vodo ali tla (izvedba investicij v skladu s prostorskimi načrti, poslovanje v skladu z normativi in standardi …),</w:t>
      </w:r>
    </w:p>
    <w:p w14:paraId="6D5A8D8F" w14:textId="42375963" w:rsidR="002F371C" w:rsidRPr="002F371C" w:rsidRDefault="007950EA" w:rsidP="00CD787B">
      <w:pPr>
        <w:numPr>
          <w:ilvl w:val="0"/>
          <w:numId w:val="46"/>
        </w:numPr>
        <w:rPr>
          <w:rFonts w:ascii="Arial" w:hAnsi="Arial" w:cs="Arial"/>
          <w:sz w:val="20"/>
        </w:rPr>
      </w:pPr>
      <w:r>
        <w:rPr>
          <w:rFonts w:ascii="Arial" w:hAnsi="Arial" w:cs="Arial"/>
          <w:sz w:val="20"/>
        </w:rPr>
        <w:t>projekt</w:t>
      </w:r>
      <w:r w:rsidR="002F371C" w:rsidRPr="002F371C">
        <w:rPr>
          <w:rFonts w:ascii="Arial" w:hAnsi="Arial" w:cs="Arial"/>
          <w:sz w:val="20"/>
        </w:rPr>
        <w:t xml:space="preserve"> ne bo bistveno škodljiv za varstvo in ohranjanje biotske raznovrstnosti in ekosistemov.</w:t>
      </w:r>
    </w:p>
    <w:p w14:paraId="45F5A2F5" w14:textId="77777777" w:rsidR="002F371C" w:rsidRPr="002F371C" w:rsidRDefault="002F371C" w:rsidP="00CD787B">
      <w:pPr>
        <w:rPr>
          <w:rFonts w:ascii="Arial" w:hAnsi="Arial" w:cs="Arial"/>
          <w:sz w:val="20"/>
        </w:rPr>
      </w:pPr>
    </w:p>
    <w:p w14:paraId="79D14B7C" w14:textId="7CB46BD1" w:rsidR="002F371C" w:rsidRPr="002F371C" w:rsidRDefault="002F371C" w:rsidP="00CD787B">
      <w:pPr>
        <w:rPr>
          <w:rFonts w:ascii="Arial" w:hAnsi="Arial" w:cs="Arial"/>
          <w:sz w:val="20"/>
        </w:rPr>
      </w:pPr>
      <w:r w:rsidRPr="002F371C">
        <w:rPr>
          <w:rFonts w:ascii="Arial" w:hAnsi="Arial" w:cs="Arial"/>
          <w:sz w:val="20"/>
        </w:rPr>
        <w:t>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p w14:paraId="18DC4073" w14:textId="77777777" w:rsidR="002F371C" w:rsidRPr="002F371C" w:rsidRDefault="002F371C" w:rsidP="000D0A91">
      <w:pPr>
        <w:pStyle w:val="Naslov2"/>
      </w:pPr>
      <w:bookmarkStart w:id="125" w:name="_Toc170898962"/>
      <w:bookmarkStart w:id="126" w:name="_Hlk156825356"/>
      <w:bookmarkStart w:id="127" w:name="_Toc174368955"/>
      <w:bookmarkStart w:id="128" w:name="_Toc176529479"/>
      <w:r w:rsidRPr="002F371C">
        <w:t>ZAGOTAVLJANJE SKLADNOSTI Z NAČELI SPOŠTOVANJA TEMELJNIH PRAVIC, SPODBUJANJA ENAKIH MOŽNOSTI MOŠKIH IN ŽENSK, PREPREČEVANJA VSAKRŠNE DISKRIMINACIJE</w:t>
      </w:r>
      <w:r w:rsidRPr="002F371C" w:rsidDel="00C96FCB">
        <w:t xml:space="preserve"> </w:t>
      </w:r>
      <w:r w:rsidRPr="002F371C">
        <w:t>IN TRAJNOSTNEGA RAZVOJA</w:t>
      </w:r>
      <w:bookmarkEnd w:id="125"/>
      <w:bookmarkEnd w:id="126"/>
      <w:bookmarkEnd w:id="127"/>
      <w:bookmarkEnd w:id="128"/>
    </w:p>
    <w:p w14:paraId="54A12F7A" w14:textId="77777777" w:rsidR="002F371C" w:rsidRPr="002F371C" w:rsidRDefault="002F371C" w:rsidP="00CD787B">
      <w:pPr>
        <w:rPr>
          <w:rFonts w:ascii="Arial" w:hAnsi="Arial" w:cs="Arial"/>
          <w:sz w:val="20"/>
        </w:rPr>
      </w:pPr>
      <w:bookmarkStart w:id="129" w:name="_Hlk157080177"/>
    </w:p>
    <w:bookmarkEnd w:id="129"/>
    <w:p w14:paraId="46A741E6" w14:textId="3A51A9D1" w:rsidR="002F371C" w:rsidRPr="002F371C" w:rsidRDefault="003003BA" w:rsidP="00CD787B">
      <w:pPr>
        <w:suppressAutoHyphens/>
        <w:spacing w:after="160"/>
        <w:rPr>
          <w:rFonts w:ascii="Arial" w:eastAsiaTheme="minorHAnsi" w:hAnsi="Arial" w:cs="Arial"/>
          <w:sz w:val="20"/>
          <w:lang w:eastAsia="en-US"/>
        </w:rPr>
      </w:pPr>
      <w:r>
        <w:rPr>
          <w:rFonts w:ascii="Arial" w:eastAsiaTheme="minorHAnsi" w:hAnsi="Arial" w:cs="Arial"/>
          <w:sz w:val="20"/>
          <w:lang w:eastAsia="en-US"/>
        </w:rPr>
        <w:t>Prijavitelj</w:t>
      </w:r>
      <w:r w:rsidR="002F371C" w:rsidRPr="002F371C">
        <w:rPr>
          <w:rFonts w:ascii="Arial" w:eastAsiaTheme="minorHAnsi" w:hAnsi="Arial" w:cs="Arial"/>
          <w:sz w:val="20"/>
          <w:lang w:eastAsia="en-US"/>
        </w:rPr>
        <w:t xml:space="preserve"> bo moral zagotoviti spodbujanje enakih možnosti moških in žensk ter preprečiti vsakršno diskriminacijo, zlasti v zvezi z dostopnostjo za invalide, med osebami, ki so oziroma bodo vključene v izvajanje aktivnosti v okviru predmetnega javnega razpisa, v skladu z zakonodajo, ki pokriva področje zagotavljanja enakih možnosti, in Uredbo 2021/1060/EU.</w:t>
      </w:r>
    </w:p>
    <w:p w14:paraId="1997E195" w14:textId="4EA058A3" w:rsidR="002F371C" w:rsidRPr="002F371C" w:rsidRDefault="003003BA" w:rsidP="00CD787B">
      <w:pPr>
        <w:suppressAutoHyphens/>
        <w:spacing w:after="160"/>
        <w:rPr>
          <w:rFonts w:ascii="Arial" w:eastAsiaTheme="minorHAnsi" w:hAnsi="Arial" w:cs="Arial"/>
          <w:sz w:val="20"/>
          <w:lang w:eastAsia="en-US"/>
        </w:rPr>
      </w:pPr>
      <w:r>
        <w:rPr>
          <w:rFonts w:ascii="Arial" w:eastAsiaTheme="minorHAnsi" w:hAnsi="Arial" w:cs="Arial"/>
          <w:sz w:val="20"/>
          <w:lang w:eastAsia="en-US"/>
        </w:rPr>
        <w:t>Prijavitelj</w:t>
      </w:r>
      <w:r w:rsidR="002F371C" w:rsidRPr="002F371C">
        <w:rPr>
          <w:rFonts w:ascii="Arial" w:eastAsiaTheme="minorHAnsi" w:hAnsi="Arial" w:cs="Arial"/>
          <w:sz w:val="20"/>
          <w:lang w:eastAsia="en-US"/>
        </w:rPr>
        <w:t xml:space="preserve"> bo moral cilje </w:t>
      </w:r>
      <w:r w:rsidR="007950EA">
        <w:rPr>
          <w:rFonts w:ascii="Arial" w:eastAsiaTheme="minorHAnsi" w:hAnsi="Arial" w:cs="Arial"/>
          <w:sz w:val="20"/>
          <w:lang w:eastAsia="en-US"/>
        </w:rPr>
        <w:t>projekta</w:t>
      </w:r>
      <w:r w:rsidR="002F371C" w:rsidRPr="002F371C">
        <w:rPr>
          <w:rFonts w:ascii="Arial" w:eastAsiaTheme="minorHAnsi" w:hAnsi="Arial" w:cs="Arial"/>
          <w:sz w:val="20"/>
          <w:lang w:eastAsia="en-US"/>
        </w:rPr>
        <w:t xml:space="preserve"> uresničevati v skladu z načelom trajnostnega razvoja in ob spodbujanju cilja Evropske </w:t>
      </w:r>
      <w:r w:rsidR="00C25EF6">
        <w:rPr>
          <w:rFonts w:ascii="Arial" w:eastAsiaTheme="minorHAnsi" w:hAnsi="Arial" w:cs="Arial"/>
          <w:sz w:val="20"/>
          <w:lang w:eastAsia="en-US"/>
        </w:rPr>
        <w:t>u</w:t>
      </w:r>
      <w:r w:rsidR="00C25EF6" w:rsidRPr="002F371C">
        <w:rPr>
          <w:rFonts w:ascii="Arial" w:eastAsiaTheme="minorHAnsi" w:hAnsi="Arial" w:cs="Arial"/>
          <w:sz w:val="20"/>
          <w:lang w:eastAsia="en-US"/>
        </w:rPr>
        <w:t xml:space="preserve">nije </w:t>
      </w:r>
      <w:r w:rsidR="002F371C" w:rsidRPr="002F371C">
        <w:rPr>
          <w:rFonts w:ascii="Arial" w:eastAsiaTheme="minorHAnsi" w:hAnsi="Arial" w:cs="Arial"/>
          <w:sz w:val="20"/>
          <w:lang w:eastAsia="en-US"/>
        </w:rPr>
        <w:t>o ohranjanju, varovanju in izboljšanju kakovosti okolja, ob upoštevanju načela onesnaževalec plača, v skladu z Uredbo 2021/1060/EU in ob upoštevanju ciljev ZN glede trajnostnega razvoja in Pariškega sporazuma.</w:t>
      </w:r>
    </w:p>
    <w:p w14:paraId="72B5E07A" w14:textId="310B4957" w:rsidR="002F371C" w:rsidRPr="002F371C" w:rsidRDefault="002F371C" w:rsidP="000D0A91">
      <w:pPr>
        <w:pStyle w:val="Naslov2"/>
      </w:pPr>
      <w:bookmarkStart w:id="130" w:name="_Toc121392022"/>
      <w:bookmarkStart w:id="131" w:name="_Toc170898963"/>
      <w:bookmarkStart w:id="132" w:name="_Toc174368956"/>
      <w:bookmarkStart w:id="133" w:name="_Toc176529480"/>
      <w:r w:rsidRPr="002F371C">
        <w:t>VAROVANJE OSEBNIH PODATKOV IN POSLOVNA SKRIVNOST</w:t>
      </w:r>
      <w:bookmarkEnd w:id="130"/>
      <w:r w:rsidRPr="002F371C">
        <w:t xml:space="preserve"> IN PODATKI O DEJA</w:t>
      </w:r>
      <w:r w:rsidR="000D0A91">
        <w:t>NS</w:t>
      </w:r>
      <w:r w:rsidRPr="002F371C">
        <w:t>KIH LASTNIKIH</w:t>
      </w:r>
      <w:bookmarkEnd w:id="131"/>
      <w:bookmarkEnd w:id="132"/>
      <w:bookmarkEnd w:id="133"/>
    </w:p>
    <w:p w14:paraId="46718FDF" w14:textId="77777777" w:rsidR="002F371C" w:rsidRPr="002F371C" w:rsidRDefault="002F371C" w:rsidP="00CD787B">
      <w:pPr>
        <w:contextualSpacing/>
        <w:rPr>
          <w:rFonts w:ascii="Arial" w:eastAsiaTheme="minorHAnsi" w:hAnsi="Arial" w:cs="Arial"/>
          <w:b/>
          <w:sz w:val="20"/>
          <w:lang w:eastAsia="en-US"/>
        </w:rPr>
      </w:pPr>
    </w:p>
    <w:p w14:paraId="0DA9390E" w14:textId="2CE5AAC7" w:rsidR="002F371C" w:rsidRPr="002F371C" w:rsidRDefault="002F371C" w:rsidP="00CD787B">
      <w:pPr>
        <w:rPr>
          <w:rFonts w:ascii="Arial" w:eastAsiaTheme="minorHAnsi" w:hAnsi="Arial" w:cs="Arial"/>
          <w:color w:val="000000"/>
          <w:sz w:val="20"/>
          <w:lang w:eastAsia="en-US"/>
        </w:rPr>
      </w:pPr>
      <w:r w:rsidRPr="002F371C">
        <w:rPr>
          <w:rFonts w:ascii="Arial" w:eastAsiaTheme="minorHAnsi" w:hAnsi="Arial" w:cs="Arial"/>
          <w:color w:val="000000"/>
          <w:sz w:val="20"/>
          <w:lang w:eastAsia="en-US"/>
        </w:rPr>
        <w:t xml:space="preserve">Obdelujejo se le tisti osebni podatki, ki jih je potrebno obdelovati za izpolnjevanje zadevnih obveznosti, navedenih v Uredbi 2021/1060/EU, zlasti za spremljanje, poročanje, komuniciranje, objavljanje, vrednotenje, finančno poslovanje, preverjanje in revizije ter po potrebi za določanje upravičenosti udeležencev. Osebni podatki se obdelujejo v skladu </w:t>
      </w:r>
      <w:r w:rsidR="000A6B24" w:rsidRPr="000A6B24">
        <w:rPr>
          <w:rFonts w:ascii="Arial" w:eastAsiaTheme="minorHAnsi" w:hAnsi="Arial" w:cs="Arial"/>
          <w:color w:val="000000"/>
          <w:sz w:val="20"/>
          <w:lang w:eastAsia="en-US"/>
        </w:rPr>
        <w:t>s Splošno uredbo o varstvu podatkov</w:t>
      </w:r>
      <w:r w:rsidRPr="002F371C">
        <w:rPr>
          <w:rFonts w:ascii="Arial" w:eastAsiaTheme="minorHAnsi" w:hAnsi="Arial" w:cs="Arial"/>
          <w:color w:val="000000"/>
          <w:sz w:val="20"/>
          <w:lang w:eastAsia="en-US"/>
        </w:rPr>
        <w:t xml:space="preserve"> oziroma Uredbo (EU) 2018/1725 Evropskega parlamenta in Sveta in Zakonom o varstvu osebnih podatkov. Več na spletni strani:</w:t>
      </w:r>
      <w:r w:rsidRPr="002F371C">
        <w:rPr>
          <w:rFonts w:ascii="Arial" w:hAnsi="Arial" w:cs="Arial"/>
        </w:rPr>
        <w:t xml:space="preserve"> </w:t>
      </w:r>
      <w:hyperlink r:id="rId12" w:history="1">
        <w:r w:rsidRPr="002F371C">
          <w:rPr>
            <w:rFonts w:ascii="Arial" w:eastAsiaTheme="minorHAnsi" w:hAnsi="Arial" w:cs="Arial"/>
            <w:color w:val="0000FF"/>
            <w:sz w:val="20"/>
            <w:u w:val="single"/>
            <w:lang w:eastAsia="en-US"/>
          </w:rPr>
          <w:t>https://www.gov.si/drzavni-organi/ministrstva/ministrstvo-za-gospodarstvo-turizem-in-sport/o-ministrstvu/</w:t>
        </w:r>
      </w:hyperlink>
      <w:bookmarkStart w:id="134" w:name="_Hlk157664823"/>
      <w:bookmarkStart w:id="135" w:name="_Hlk157666701"/>
      <w:bookmarkStart w:id="136" w:name="_Hlk157604306"/>
      <w:r w:rsidRPr="002F371C">
        <w:rPr>
          <w:rFonts w:ascii="Arial" w:eastAsiaTheme="minorHAnsi" w:hAnsi="Arial" w:cs="Arial"/>
          <w:color w:val="000000"/>
          <w:sz w:val="20"/>
          <w:lang w:eastAsia="en-US"/>
        </w:rPr>
        <w:t xml:space="preserve"> »Obvestilo posameznikom po 13.</w:t>
      </w:r>
      <w:r w:rsidR="000A6B24">
        <w:rPr>
          <w:rFonts w:ascii="Arial" w:eastAsiaTheme="minorHAnsi" w:hAnsi="Arial" w:cs="Arial"/>
          <w:color w:val="000000"/>
          <w:sz w:val="20"/>
          <w:lang w:eastAsia="en-US"/>
        </w:rPr>
        <w:t xml:space="preserve"> </w:t>
      </w:r>
      <w:r w:rsidRPr="002F371C">
        <w:rPr>
          <w:rFonts w:ascii="Arial" w:eastAsiaTheme="minorHAnsi" w:hAnsi="Arial" w:cs="Arial"/>
          <w:color w:val="000000"/>
          <w:sz w:val="20"/>
          <w:lang w:eastAsia="en-US"/>
        </w:rPr>
        <w:t>členu Splošne uredbe o varstvu osebnih podatkov glede obdelave osebnih podatkov«</w:t>
      </w:r>
      <w:bookmarkEnd w:id="134"/>
      <w:r w:rsidRPr="002F371C">
        <w:rPr>
          <w:rFonts w:ascii="Arial" w:eastAsiaTheme="minorHAnsi" w:hAnsi="Arial" w:cs="Arial"/>
          <w:color w:val="000000"/>
          <w:sz w:val="20"/>
          <w:lang w:eastAsia="en-US"/>
        </w:rPr>
        <w:t>.</w:t>
      </w:r>
      <w:bookmarkEnd w:id="135"/>
    </w:p>
    <w:bookmarkEnd w:id="136"/>
    <w:p w14:paraId="2FFE75CD" w14:textId="77777777" w:rsidR="002F371C" w:rsidRPr="002F371C" w:rsidRDefault="002F371C" w:rsidP="00CD787B">
      <w:pPr>
        <w:ind w:left="360"/>
        <w:contextualSpacing/>
        <w:rPr>
          <w:rFonts w:ascii="Arial" w:eastAsiaTheme="minorHAnsi" w:hAnsi="Arial" w:cs="Arial"/>
          <w:color w:val="000000"/>
          <w:sz w:val="20"/>
          <w:lang w:eastAsia="en-US"/>
        </w:rPr>
      </w:pPr>
    </w:p>
    <w:p w14:paraId="4390A61A" w14:textId="21F7A715" w:rsidR="002F371C" w:rsidRDefault="002F371C" w:rsidP="00CD787B">
      <w:pPr>
        <w:rPr>
          <w:rFonts w:ascii="Arial" w:eastAsiaTheme="minorHAnsi" w:hAnsi="Arial" w:cs="Arial"/>
          <w:color w:val="000000"/>
          <w:sz w:val="20"/>
          <w:lang w:eastAsia="en-US"/>
        </w:rPr>
      </w:pPr>
      <w:r w:rsidRPr="002F371C">
        <w:rPr>
          <w:rFonts w:ascii="Arial" w:eastAsiaTheme="minorHAnsi" w:hAnsi="Arial" w:cs="Arial"/>
          <w:color w:val="000000"/>
          <w:sz w:val="20"/>
          <w:lang w:eastAsia="en-US"/>
        </w:rPr>
        <w:t>K varovanju osebnih podatkov in poslovnih skrivnosti v skladu z vsakokratno veljavnim predpisom, ki ureja varstvo osebnih podatkov in poslovnih skrivnosti, predvsem z Zakonom o varstvu osebnih podatkov</w:t>
      </w:r>
      <w:r w:rsidR="000A6B24">
        <w:rPr>
          <w:rFonts w:ascii="Arial" w:eastAsiaTheme="minorHAnsi" w:hAnsi="Arial" w:cs="Arial"/>
          <w:color w:val="000000"/>
          <w:sz w:val="20"/>
          <w:lang w:eastAsia="en-US"/>
        </w:rPr>
        <w:t xml:space="preserve"> in</w:t>
      </w:r>
      <w:r w:rsidRPr="002F371C">
        <w:rPr>
          <w:rFonts w:ascii="Arial" w:eastAsiaTheme="minorHAnsi" w:hAnsi="Arial" w:cs="Arial"/>
          <w:color w:val="000000"/>
          <w:sz w:val="20"/>
          <w:lang w:eastAsia="en-US"/>
        </w:rPr>
        <w:t xml:space="preserve"> Zakon</w:t>
      </w:r>
      <w:r w:rsidR="000A6B24">
        <w:rPr>
          <w:rFonts w:ascii="Arial" w:eastAsiaTheme="minorHAnsi" w:hAnsi="Arial" w:cs="Arial"/>
          <w:color w:val="000000"/>
          <w:sz w:val="20"/>
          <w:lang w:eastAsia="en-US"/>
        </w:rPr>
        <w:t>om</w:t>
      </w:r>
      <w:r w:rsidRPr="002F371C">
        <w:rPr>
          <w:rFonts w:ascii="Arial" w:eastAsiaTheme="minorHAnsi" w:hAnsi="Arial" w:cs="Arial"/>
          <w:color w:val="000000"/>
          <w:sz w:val="20"/>
          <w:lang w:eastAsia="en-US"/>
        </w:rPr>
        <w:t xml:space="preserve"> o poslovni skrivnosti (Uradni list RS, št. 22/19 – ZposS) bo zavezan tudi prijavitelj, če bo vloga na javnem razpisu izbrana in podpisana pogodba. Dolžan bo zagotoviti podpisano </w:t>
      </w:r>
      <w:r w:rsidR="000A6B24">
        <w:rPr>
          <w:rFonts w:ascii="Arial" w:eastAsiaTheme="minorHAnsi" w:hAnsi="Arial" w:cs="Arial"/>
          <w:color w:val="000000"/>
          <w:sz w:val="20"/>
          <w:lang w:eastAsia="en-US"/>
        </w:rPr>
        <w:t>I</w:t>
      </w:r>
      <w:r w:rsidR="000A6B24" w:rsidRPr="002F371C">
        <w:rPr>
          <w:rFonts w:ascii="Arial" w:eastAsiaTheme="minorHAnsi" w:hAnsi="Arial" w:cs="Arial"/>
          <w:color w:val="000000"/>
          <w:sz w:val="20"/>
          <w:lang w:eastAsia="en-US"/>
        </w:rPr>
        <w:t xml:space="preserve">zjavo </w:t>
      </w:r>
      <w:r w:rsidRPr="002F371C">
        <w:rPr>
          <w:rFonts w:ascii="Arial" w:eastAsiaTheme="minorHAnsi" w:hAnsi="Arial" w:cs="Arial"/>
          <w:color w:val="000000"/>
          <w:sz w:val="20"/>
          <w:lang w:eastAsia="en-US"/>
        </w:rPr>
        <w:t xml:space="preserve">o </w:t>
      </w:r>
      <w:r w:rsidR="000A6B24">
        <w:rPr>
          <w:rFonts w:ascii="Arial" w:eastAsiaTheme="minorHAnsi" w:hAnsi="Arial" w:cs="Arial"/>
          <w:color w:val="000000"/>
          <w:sz w:val="20"/>
          <w:lang w:eastAsia="en-US"/>
        </w:rPr>
        <w:t>v</w:t>
      </w:r>
      <w:r w:rsidR="000A6B24" w:rsidRPr="002F371C">
        <w:rPr>
          <w:rFonts w:ascii="Arial" w:eastAsiaTheme="minorHAnsi" w:hAnsi="Arial" w:cs="Arial"/>
          <w:color w:val="000000"/>
          <w:sz w:val="20"/>
          <w:lang w:eastAsia="en-US"/>
        </w:rPr>
        <w:t xml:space="preserve">arovanju </w:t>
      </w:r>
      <w:r w:rsidRPr="002F371C">
        <w:rPr>
          <w:rFonts w:ascii="Arial" w:eastAsiaTheme="minorHAnsi" w:hAnsi="Arial" w:cs="Arial"/>
          <w:color w:val="000000"/>
          <w:sz w:val="20"/>
          <w:lang w:eastAsia="en-US"/>
        </w:rPr>
        <w:t>osebnih podatkov za vsako osebo, ki bo pri njem zbirala, obdelovala ali kako drugače dostopala do osebnih podatkov (vključno pri delu z informacijskim sistemom organa upravljanja).</w:t>
      </w:r>
    </w:p>
    <w:p w14:paraId="0BC4DF08" w14:textId="77777777" w:rsidR="00FD6A84" w:rsidRDefault="00FD6A84" w:rsidP="00CD787B">
      <w:pPr>
        <w:rPr>
          <w:rFonts w:ascii="Arial" w:eastAsiaTheme="minorHAnsi" w:hAnsi="Arial" w:cs="Arial"/>
          <w:color w:val="000000"/>
          <w:sz w:val="20"/>
          <w:lang w:eastAsia="en-US"/>
        </w:rPr>
      </w:pPr>
    </w:p>
    <w:p w14:paraId="5E7DEB75" w14:textId="40B5AA9F" w:rsidR="000260F3" w:rsidRDefault="000260F3" w:rsidP="00CD787B">
      <w:pPr>
        <w:rPr>
          <w:rFonts w:ascii="Arial" w:eastAsiaTheme="minorHAnsi" w:hAnsi="Arial" w:cs="Arial"/>
          <w:color w:val="000000"/>
          <w:sz w:val="20"/>
          <w:lang w:eastAsia="en-US"/>
        </w:rPr>
      </w:pPr>
      <w:r>
        <w:rPr>
          <w:rFonts w:ascii="Arial" w:eastAsiaTheme="minorHAnsi" w:hAnsi="Arial" w:cs="Arial"/>
          <w:color w:val="000000"/>
          <w:sz w:val="20"/>
          <w:lang w:eastAsia="en-US"/>
        </w:rPr>
        <w:t xml:space="preserve">Skladno </w:t>
      </w:r>
      <w:r w:rsidRPr="000260F3">
        <w:rPr>
          <w:rFonts w:ascii="Arial" w:eastAsiaTheme="minorHAnsi" w:hAnsi="Arial" w:cs="Arial"/>
          <w:color w:val="000000"/>
          <w:sz w:val="20"/>
          <w:lang w:eastAsia="en-US"/>
        </w:rPr>
        <w:t>z drugim odstavkom 69. člena Uredbe 2021/1060/EU je potrebno zagotavljati podatke o dejanskih lastnikih prijavitelja, pa tudi podatke o dejanskih lastnikih izvajalca/cev in podizvajalca/cev, kadar je prijavitelj javni naročnik v skladu z Zakonom o javnem naročanju (ZJN 3). Dejanski lastniki so opredeljeni v Zakonu o preprečevanju pranja denarja in financiranja terorizma. Kadar je prijavitelj zavezan k vpisu podatkov v Register dejanskih lastnikov, ki ga vzdržuje in upravlja Agencija Republike Slovenije za javnopravne evidence in storitve (AJPES), se šteje, da so podatki o njihovih dejanskih lastnikih razvidni iz omenjenega registra. Za ostale primere pa bo prijavitelj s podpisom pogodbe o financiranju zavezan, da na poziv ministrstva in v roku, postavljenem v pozivu, ministrstvu posreduje te podatke. Potrebno je zagotavljati naslednje podatke dejanskih lastnikov: ime, priimek, datum rojstva in ID za DDV oziroma davčno številko.</w:t>
      </w:r>
    </w:p>
    <w:p w14:paraId="6D061E5A" w14:textId="66E7F8E8" w:rsidR="002F371C" w:rsidRPr="002F371C" w:rsidRDefault="002F371C" w:rsidP="000D0A91">
      <w:pPr>
        <w:pStyle w:val="Naslov2"/>
      </w:pPr>
      <w:bookmarkStart w:id="137" w:name="_Toc170898964"/>
      <w:bookmarkStart w:id="138" w:name="_Toc174368957"/>
      <w:bookmarkStart w:id="139" w:name="_Toc176529481"/>
      <w:r w:rsidRPr="002F371C">
        <w:t>POGOJI ZA SPREMEMBO JAVNEGA RAZPISA</w:t>
      </w:r>
      <w:bookmarkEnd w:id="137"/>
      <w:bookmarkEnd w:id="138"/>
      <w:bookmarkEnd w:id="139"/>
    </w:p>
    <w:p w14:paraId="1EC74155" w14:textId="77777777" w:rsidR="002F371C" w:rsidRPr="002F371C" w:rsidRDefault="002F371C" w:rsidP="00CD787B">
      <w:pPr>
        <w:rPr>
          <w:rFonts w:ascii="Arial" w:hAnsi="Arial" w:cs="Arial"/>
          <w:sz w:val="20"/>
        </w:rPr>
      </w:pPr>
    </w:p>
    <w:p w14:paraId="00C89251" w14:textId="189C5174" w:rsidR="002F371C" w:rsidRPr="002F371C" w:rsidRDefault="002F371C" w:rsidP="00CD787B">
      <w:pPr>
        <w:rPr>
          <w:rFonts w:ascii="Arial" w:hAnsi="Arial" w:cs="Arial"/>
          <w:sz w:val="20"/>
        </w:rPr>
      </w:pPr>
      <w:r w:rsidRPr="002F371C">
        <w:rPr>
          <w:rFonts w:ascii="Arial" w:hAnsi="Arial" w:cs="Arial"/>
          <w:sz w:val="20"/>
        </w:rPr>
        <w:t xml:space="preserve">Pred potekom roka za oddajo vlog lahko ministrstvo spremeni razpisno dokumentacijo z izdajo sprememb oziroma dopolnitev. Vsaka taka sprememba oziroma dopolnitev bo sestavni del razpisne dokumentacije in bo objavljena tudi na spletni strani ministrstva: </w:t>
      </w:r>
      <w:hyperlink r:id="rId13" w:history="1">
        <w:r w:rsidRPr="002F371C">
          <w:rPr>
            <w:rFonts w:ascii="Arial" w:hAnsi="Arial" w:cs="Arial"/>
            <w:color w:val="0000FF"/>
            <w:sz w:val="20"/>
            <w:u w:val="single"/>
          </w:rPr>
          <w:t>https://www.gov.si/drzavni-organi/ministrstva/ministrstvo-za-gospodarstvo-turizem-in-sport/</w:t>
        </w:r>
      </w:hyperlink>
      <w:r w:rsidRPr="002F371C">
        <w:rPr>
          <w:rFonts w:ascii="Arial" w:hAnsi="Arial" w:cs="Arial"/>
          <w:sz w:val="20"/>
        </w:rPr>
        <w:t>.</w:t>
      </w:r>
    </w:p>
    <w:p w14:paraId="29A1E925" w14:textId="265E6EA8" w:rsidR="002F371C" w:rsidRPr="002F371C" w:rsidRDefault="002F371C" w:rsidP="000D0A91">
      <w:pPr>
        <w:pStyle w:val="Naslov2"/>
      </w:pPr>
      <w:bookmarkStart w:id="140" w:name="_Toc170898965"/>
      <w:bookmarkStart w:id="141" w:name="_Toc174368958"/>
      <w:bookmarkStart w:id="142" w:name="_Toc176529482"/>
      <w:r w:rsidRPr="002F371C">
        <w:lastRenderedPageBreak/>
        <w:t xml:space="preserve">POSLEDICE, ČE SE UGOTOVI, DA JE V POSTOPKU POTRJEVANJA </w:t>
      </w:r>
      <w:r w:rsidR="009277BB">
        <w:t>PROJEKTOV</w:t>
      </w:r>
      <w:r w:rsidRPr="002F371C">
        <w:t xml:space="preserve"> ALI IZVAJANJA </w:t>
      </w:r>
      <w:r w:rsidR="00781946">
        <w:t>PROJEKTOV</w:t>
      </w:r>
      <w:r w:rsidR="00781946" w:rsidRPr="002F371C">
        <w:t xml:space="preserve"> </w:t>
      </w:r>
      <w:r w:rsidRPr="002F371C">
        <w:t>PRIŠLO DO RESNIH NAPAK, NEPRAVILNOSTI, GOLJUFIJE ALI KRŠITVE OBVEZNOSTI</w:t>
      </w:r>
      <w:bookmarkEnd w:id="140"/>
      <w:bookmarkEnd w:id="141"/>
      <w:bookmarkEnd w:id="142"/>
    </w:p>
    <w:p w14:paraId="437A015E" w14:textId="77777777" w:rsidR="002F371C" w:rsidRPr="002F371C" w:rsidRDefault="002F371C" w:rsidP="00CD787B">
      <w:pPr>
        <w:rPr>
          <w:rFonts w:ascii="Arial" w:eastAsiaTheme="minorHAnsi" w:hAnsi="Arial" w:cs="Arial"/>
        </w:rPr>
      </w:pPr>
    </w:p>
    <w:p w14:paraId="3A9338B8" w14:textId="57AF0BA8" w:rsidR="002F371C" w:rsidRPr="002F371C" w:rsidRDefault="002F371C" w:rsidP="00CD787B">
      <w:pPr>
        <w:spacing w:after="160"/>
        <w:rPr>
          <w:rFonts w:ascii="Arial" w:eastAsiaTheme="minorHAnsi" w:hAnsi="Arial" w:cs="Arial"/>
          <w:sz w:val="20"/>
          <w:lang w:eastAsia="en-US"/>
        </w:rPr>
      </w:pPr>
      <w:r w:rsidRPr="002F371C">
        <w:rPr>
          <w:rFonts w:ascii="Arial" w:eastAsiaTheme="minorHAnsi" w:hAnsi="Arial" w:cs="Arial"/>
          <w:sz w:val="20"/>
          <w:lang w:eastAsia="en-US"/>
        </w:rPr>
        <w:t xml:space="preserve">Če se ugotovi, da je v postopku potrjevanja </w:t>
      </w:r>
      <w:r w:rsidR="009277BB">
        <w:rPr>
          <w:rFonts w:ascii="Arial" w:eastAsiaTheme="minorHAnsi" w:hAnsi="Arial" w:cs="Arial"/>
          <w:sz w:val="20"/>
          <w:lang w:eastAsia="en-US"/>
        </w:rPr>
        <w:t>projektov</w:t>
      </w:r>
      <w:r w:rsidRPr="002F371C">
        <w:rPr>
          <w:rFonts w:ascii="Arial" w:eastAsiaTheme="minorHAnsi" w:hAnsi="Arial" w:cs="Arial"/>
          <w:sz w:val="20"/>
          <w:lang w:eastAsia="en-US"/>
        </w:rPr>
        <w:t xml:space="preserve"> ali izvajanja </w:t>
      </w:r>
      <w:r w:rsidR="009277BB">
        <w:rPr>
          <w:rFonts w:ascii="Arial" w:eastAsiaTheme="minorHAnsi" w:hAnsi="Arial" w:cs="Arial"/>
          <w:sz w:val="20"/>
          <w:lang w:eastAsia="en-US"/>
        </w:rPr>
        <w:t>projektov</w:t>
      </w:r>
      <w:r w:rsidRPr="002F371C">
        <w:rPr>
          <w:rFonts w:ascii="Arial" w:eastAsiaTheme="minorHAnsi" w:hAnsi="Arial" w:cs="Arial"/>
          <w:sz w:val="20"/>
          <w:lang w:eastAsia="en-US"/>
        </w:rPr>
        <w:t xml:space="preserve"> prišlo do resnih napak, nepravilnosti, suma goljufij,</w:t>
      </w:r>
      <w:r w:rsidRPr="002F371C">
        <w:rPr>
          <w:rFonts w:ascii="Arial" w:eastAsiaTheme="minorHAnsi" w:hAnsi="Arial" w:cs="Arial"/>
          <w:i/>
          <w:sz w:val="20"/>
          <w:lang w:eastAsia="en-US"/>
        </w:rPr>
        <w:t xml:space="preserve"> </w:t>
      </w:r>
      <w:r w:rsidRPr="002F371C">
        <w:rPr>
          <w:rFonts w:ascii="Arial" w:eastAsiaTheme="minorHAnsi" w:hAnsi="Arial" w:cs="Arial"/>
          <w:sz w:val="20"/>
          <w:lang w:eastAsia="en-US"/>
        </w:rPr>
        <w:t xml:space="preserve">nasprotja interesov, pojava korupcije ali kršitve drugih obveznosti, ali pa  </w:t>
      </w:r>
      <w:r w:rsidR="007950EA">
        <w:rPr>
          <w:rFonts w:ascii="Arial" w:eastAsiaTheme="minorHAnsi" w:hAnsi="Arial" w:cs="Arial"/>
          <w:sz w:val="20"/>
          <w:lang w:eastAsia="en-US"/>
        </w:rPr>
        <w:t>prijavitelj</w:t>
      </w:r>
      <w:r w:rsidRPr="002F371C">
        <w:rPr>
          <w:rFonts w:ascii="Arial" w:eastAsiaTheme="minorHAnsi" w:hAnsi="Arial" w:cs="Arial"/>
          <w:sz w:val="20"/>
          <w:lang w:eastAsia="en-US"/>
        </w:rPr>
        <w:t xml:space="preserve">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podlagi ponarejene listine ali kaznivega dejanja, bo ministrstvo odstopilo od pogodbe, </w:t>
      </w:r>
      <w:r w:rsidR="007950EA">
        <w:rPr>
          <w:rFonts w:ascii="Arial" w:eastAsiaTheme="minorHAnsi" w:hAnsi="Arial" w:cs="Arial"/>
          <w:sz w:val="20"/>
          <w:lang w:eastAsia="en-US"/>
        </w:rPr>
        <w:t xml:space="preserve">prijavitelj </w:t>
      </w:r>
      <w:r w:rsidRPr="002F371C">
        <w:rPr>
          <w:rFonts w:ascii="Arial" w:eastAsiaTheme="minorHAnsi" w:hAnsi="Arial" w:cs="Arial"/>
          <w:sz w:val="20"/>
          <w:lang w:eastAsia="en-US"/>
        </w:rPr>
        <w:t>pa bo dolžan vrniti neupravičeno prejeta sredstva skupaj z zakonskimi zamudnimi obrestmi od dneva nakazila sredstev na transakcijski račun upravičenca do dneva vračila sredstev v proračun Republike Slovenije. Če je takšno ravnanje namerno, se bo obravnavalo kot goljufija.</w:t>
      </w:r>
    </w:p>
    <w:p w14:paraId="3CF3CA9A" w14:textId="27BB2F3F" w:rsidR="002F371C" w:rsidRPr="002F371C" w:rsidRDefault="002F371C" w:rsidP="000D0A91">
      <w:pPr>
        <w:pStyle w:val="Naslov2"/>
      </w:pPr>
      <w:bookmarkStart w:id="143" w:name="_Toc170898966"/>
      <w:bookmarkStart w:id="144" w:name="_Toc174368959"/>
      <w:bookmarkStart w:id="145" w:name="_Toc176529483"/>
      <w:r w:rsidRPr="002F371C">
        <w:t xml:space="preserve">POSLEDICE, ČE SE UGOTOVI, DA AKTIVNOSTI NA </w:t>
      </w:r>
      <w:r w:rsidR="009277BB">
        <w:t>PROJEKTU</w:t>
      </w:r>
      <w:r w:rsidRPr="002F371C">
        <w:t xml:space="preserve"> NISO BILE SKLADNE S PRAVOM UNIJE IN PRAVOM REPUBLIKE SLOVENIJE</w:t>
      </w:r>
      <w:bookmarkEnd w:id="143"/>
      <w:bookmarkEnd w:id="144"/>
      <w:bookmarkEnd w:id="145"/>
    </w:p>
    <w:p w14:paraId="6FB05507" w14:textId="77777777" w:rsidR="002F371C" w:rsidRPr="002F371C" w:rsidRDefault="002F371C" w:rsidP="00CD787B">
      <w:pPr>
        <w:rPr>
          <w:rFonts w:ascii="Arial" w:hAnsi="Arial" w:cs="Arial"/>
          <w:sz w:val="20"/>
        </w:rPr>
      </w:pPr>
    </w:p>
    <w:p w14:paraId="5ABADAA3" w14:textId="3AB6139D" w:rsidR="002F371C" w:rsidRPr="002F371C" w:rsidRDefault="002F371C" w:rsidP="00CD787B">
      <w:pPr>
        <w:spacing w:after="160"/>
        <w:rPr>
          <w:rFonts w:ascii="Arial" w:eastAsiaTheme="minorHAnsi" w:hAnsi="Arial" w:cs="Arial"/>
          <w:sz w:val="20"/>
          <w:lang w:eastAsia="en-US"/>
        </w:rPr>
      </w:pPr>
      <w:r w:rsidRPr="002F371C">
        <w:rPr>
          <w:rFonts w:ascii="Arial" w:eastAsiaTheme="minorHAnsi" w:hAnsi="Arial" w:cs="Arial"/>
          <w:sz w:val="20"/>
          <w:lang w:eastAsia="en-US"/>
        </w:rPr>
        <w:t xml:space="preserve">Če se ugotovi, da aktivnosti na </w:t>
      </w:r>
      <w:r w:rsidR="009277BB">
        <w:rPr>
          <w:rFonts w:ascii="Arial" w:eastAsiaTheme="minorHAnsi" w:hAnsi="Arial" w:cs="Arial"/>
          <w:sz w:val="20"/>
          <w:lang w:eastAsia="en-US"/>
        </w:rPr>
        <w:t>projektu</w:t>
      </w:r>
      <w:r w:rsidRPr="002F371C">
        <w:rPr>
          <w:rFonts w:ascii="Arial" w:eastAsiaTheme="minorHAnsi" w:hAnsi="Arial" w:cs="Arial"/>
          <w:sz w:val="20"/>
          <w:lang w:eastAsia="en-US"/>
        </w:rPr>
        <w:t xml:space="preserve"> niso bile skladne s pravom Unije in pravom Republike Slovenije, bo ministrstvo odstopilo od pogodbe, </w:t>
      </w:r>
      <w:r w:rsidR="007950EA">
        <w:rPr>
          <w:rFonts w:ascii="Arial" w:eastAsiaTheme="minorHAnsi" w:hAnsi="Arial" w:cs="Arial"/>
          <w:sz w:val="20"/>
          <w:lang w:eastAsia="en-US"/>
        </w:rPr>
        <w:t>prijavitelj</w:t>
      </w:r>
      <w:r w:rsidRPr="002F371C">
        <w:rPr>
          <w:rFonts w:ascii="Arial" w:eastAsiaTheme="minorHAnsi" w:hAnsi="Arial" w:cs="Arial"/>
          <w:sz w:val="20"/>
          <w:lang w:eastAsia="en-US"/>
        </w:rPr>
        <w:t xml:space="preserve"> pa bo dolžan vrniti neupravičeno prejeta sredstva skupaj z zakonskimi zamudnimi obrestmi od dneva nakazila sredstev na transakcijski račun </w:t>
      </w:r>
      <w:r w:rsidR="007950EA">
        <w:rPr>
          <w:rFonts w:ascii="Arial" w:eastAsiaTheme="minorHAnsi" w:hAnsi="Arial" w:cs="Arial"/>
          <w:sz w:val="20"/>
          <w:lang w:eastAsia="en-US"/>
        </w:rPr>
        <w:t>prijavitelja</w:t>
      </w:r>
      <w:r w:rsidRPr="002F371C">
        <w:rPr>
          <w:rFonts w:ascii="Arial" w:eastAsiaTheme="minorHAnsi" w:hAnsi="Arial" w:cs="Arial"/>
          <w:sz w:val="20"/>
          <w:lang w:eastAsia="en-US"/>
        </w:rPr>
        <w:t xml:space="preserve"> do dneva vračila sredstev v proračun Republike Slovenije.</w:t>
      </w:r>
    </w:p>
    <w:p w14:paraId="4D628B09" w14:textId="4C12282A" w:rsidR="002F371C" w:rsidRPr="002F371C" w:rsidRDefault="002F371C" w:rsidP="000D0A91">
      <w:pPr>
        <w:pStyle w:val="Naslov2"/>
      </w:pPr>
      <w:bookmarkStart w:id="146" w:name="_Toc170898967"/>
      <w:bookmarkStart w:id="147" w:name="_Toc174368960"/>
      <w:bookmarkStart w:id="148" w:name="_Toc176529484"/>
      <w:r w:rsidRPr="002F371C">
        <w:t>POSLEDICE, ČE SE UGOTOVI DVOJNO FINANCIRANJE POSAMEZNE</w:t>
      </w:r>
      <w:r w:rsidR="009277BB">
        <w:t>GA PROJEKTA</w:t>
      </w:r>
      <w:r w:rsidRPr="002F371C">
        <w:t xml:space="preserve"> ALI, DA JE VIŠINA FINANCIRANJA </w:t>
      </w:r>
      <w:r w:rsidR="009277BB">
        <w:t>PROJEKTA</w:t>
      </w:r>
      <w:r w:rsidRPr="002F371C">
        <w:t xml:space="preserve"> PRESEGLA MAKSIMALNO DOVOLJENO STOPNJO OZIROMA ZNESEK POMOČI</w:t>
      </w:r>
      <w:bookmarkEnd w:id="146"/>
      <w:bookmarkEnd w:id="147"/>
      <w:bookmarkEnd w:id="148"/>
    </w:p>
    <w:p w14:paraId="587CC0B8" w14:textId="77777777" w:rsidR="002F371C" w:rsidRPr="002F371C" w:rsidRDefault="002F371C" w:rsidP="00CD787B">
      <w:pPr>
        <w:rPr>
          <w:rFonts w:ascii="Arial" w:hAnsi="Arial" w:cs="Arial"/>
          <w:b/>
          <w:sz w:val="20"/>
        </w:rPr>
      </w:pPr>
    </w:p>
    <w:p w14:paraId="44FA34A0" w14:textId="78D84136" w:rsidR="002F371C" w:rsidRPr="002F371C" w:rsidRDefault="002F371C" w:rsidP="00CD787B">
      <w:pPr>
        <w:spacing w:after="160"/>
        <w:rPr>
          <w:rFonts w:ascii="Arial" w:eastAsia="MS Mincho" w:hAnsi="Arial" w:cs="Arial"/>
          <w:sz w:val="20"/>
          <w:lang w:eastAsia="en-US"/>
        </w:rPr>
      </w:pPr>
      <w:r w:rsidRPr="002F371C">
        <w:rPr>
          <w:rFonts w:ascii="Arial" w:eastAsia="MS Mincho" w:hAnsi="Arial" w:cs="Arial"/>
          <w:sz w:val="20"/>
          <w:lang w:eastAsia="en-US"/>
        </w:rPr>
        <w:t xml:space="preserve">Če se ugotovi, da aktivnosti na </w:t>
      </w:r>
      <w:r w:rsidR="009277BB">
        <w:rPr>
          <w:rFonts w:ascii="Arial" w:eastAsia="MS Mincho" w:hAnsi="Arial" w:cs="Arial"/>
          <w:sz w:val="20"/>
          <w:lang w:eastAsia="en-US"/>
        </w:rPr>
        <w:t xml:space="preserve">projektu </w:t>
      </w:r>
      <w:r w:rsidRPr="002F371C">
        <w:rPr>
          <w:rFonts w:ascii="Arial" w:eastAsia="MS Mincho" w:hAnsi="Arial" w:cs="Arial"/>
          <w:sz w:val="20"/>
          <w:lang w:eastAsia="en-US"/>
        </w:rPr>
        <w:t xml:space="preserve">niso bile skladne s pravom Unije in pravom Republike Slovenije, bo ministrstvo odstopilo od pogodbe, </w:t>
      </w:r>
      <w:r w:rsidR="007950EA">
        <w:rPr>
          <w:rFonts w:ascii="Arial" w:eastAsia="MS Mincho" w:hAnsi="Arial" w:cs="Arial"/>
          <w:sz w:val="20"/>
          <w:lang w:eastAsia="en-US"/>
        </w:rPr>
        <w:t>prijavitelj</w:t>
      </w:r>
      <w:r w:rsidRPr="002F371C">
        <w:rPr>
          <w:rFonts w:ascii="Arial" w:eastAsia="MS Mincho" w:hAnsi="Arial" w:cs="Arial"/>
          <w:sz w:val="20"/>
          <w:lang w:eastAsia="en-US"/>
        </w:rPr>
        <w:t xml:space="preserve"> pa bo dolžan vrniti neupravičeno prejeta sredstva skupaj z zakonskimi zamudnimi obrestmi od dneva nakazila sredstev na njegov transakcijski račun do dneva vračila sredstev v državni proračun Republike Slovenije.</w:t>
      </w:r>
    </w:p>
    <w:p w14:paraId="4DC1B989" w14:textId="77777777" w:rsidR="002F371C" w:rsidRPr="002F371C" w:rsidRDefault="002F371C" w:rsidP="000D0A91">
      <w:pPr>
        <w:pStyle w:val="Naslov2"/>
      </w:pPr>
      <w:bookmarkStart w:id="149" w:name="_Toc170898968"/>
      <w:bookmarkStart w:id="150" w:name="_Toc174368961"/>
      <w:bookmarkStart w:id="151" w:name="_Toc176529485"/>
      <w:r w:rsidRPr="002F371C">
        <w:t>RAZPISNA DOKUMENTACIJA IN DODATNE INFORMACIJE</w:t>
      </w:r>
      <w:bookmarkEnd w:id="149"/>
      <w:bookmarkEnd w:id="150"/>
      <w:bookmarkEnd w:id="151"/>
    </w:p>
    <w:p w14:paraId="1BF7ADB0" w14:textId="77777777" w:rsidR="002F371C" w:rsidRPr="002F371C" w:rsidRDefault="002F371C" w:rsidP="00CD787B">
      <w:pPr>
        <w:rPr>
          <w:rFonts w:ascii="Arial" w:hAnsi="Arial" w:cs="Arial"/>
          <w:sz w:val="20"/>
        </w:rPr>
      </w:pPr>
    </w:p>
    <w:p w14:paraId="07CF0884" w14:textId="2721C1E0" w:rsidR="002F371C" w:rsidRPr="002F371C" w:rsidRDefault="002F371C" w:rsidP="00CD787B">
      <w:pPr>
        <w:rPr>
          <w:rFonts w:ascii="Arial" w:eastAsia="Arial Unicode MS" w:hAnsi="Arial" w:cs="Arial"/>
          <w:sz w:val="20"/>
        </w:rPr>
      </w:pPr>
      <w:bookmarkStart w:id="152" w:name="_Toc455124820"/>
      <w:bookmarkStart w:id="153" w:name="_Toc458671565"/>
      <w:r w:rsidRPr="002F371C">
        <w:rPr>
          <w:rFonts w:ascii="Arial" w:eastAsia="Arial Unicode MS" w:hAnsi="Arial" w:cs="Arial"/>
          <w:sz w:val="20"/>
        </w:rPr>
        <w:t xml:space="preserve">Vsi potrebni podatki in navodila, ki bodo omogočila izdelavo popolne in pravilne vloge za dodelitev sredstev, so navedeni v razpisni dokumentaciji, ki bo od dne objave javnega razpisa dalje objavljena na spletni strani MGTŠ: </w:t>
      </w:r>
      <w:hyperlink r:id="rId14" w:history="1">
        <w:r w:rsidR="005D1D6D">
          <w:rPr>
            <w:rStyle w:val="Hiperpovezava"/>
            <w:rFonts w:ascii="Arial" w:eastAsia="Arial Unicode MS" w:hAnsi="Arial" w:cs="Arial"/>
            <w:sz w:val="20"/>
          </w:rPr>
          <w:t>https://www.gov.si/drzavni-organi/ministrstva/ministrstvo-za-gospodarstvo-turizem-in-sport/javne-objave/</w:t>
        </w:r>
      </w:hyperlink>
      <w:r w:rsidR="005D1D6D">
        <w:rPr>
          <w:rFonts w:ascii="Arial" w:eastAsia="Arial Unicode MS" w:hAnsi="Arial" w:cs="Arial"/>
          <w:sz w:val="20"/>
        </w:rPr>
        <w:t>.</w:t>
      </w:r>
    </w:p>
    <w:p w14:paraId="2C865FAF" w14:textId="77777777" w:rsidR="002F371C" w:rsidRPr="002F371C" w:rsidRDefault="002F371C" w:rsidP="00CD787B">
      <w:pPr>
        <w:rPr>
          <w:rFonts w:ascii="Arial" w:eastAsia="Arial Unicode MS" w:hAnsi="Arial" w:cs="Arial"/>
          <w:sz w:val="20"/>
        </w:rPr>
      </w:pPr>
    </w:p>
    <w:p w14:paraId="3A118B1A" w14:textId="77777777" w:rsidR="002F371C" w:rsidRPr="002F371C" w:rsidRDefault="002F371C" w:rsidP="00CD787B">
      <w:pPr>
        <w:rPr>
          <w:rFonts w:ascii="Arial" w:eastAsia="Arial Unicode MS" w:hAnsi="Arial" w:cs="Arial"/>
          <w:sz w:val="20"/>
        </w:rPr>
      </w:pPr>
      <w:r w:rsidRPr="002F371C">
        <w:rPr>
          <w:rFonts w:ascii="Arial" w:eastAsia="Arial Unicode MS" w:hAnsi="Arial" w:cs="Arial"/>
          <w:sz w:val="20"/>
        </w:rPr>
        <w:t>Dodatne informacije v zvezi s pripravo prijav in pojasnila k razpisni dokumentaciji so prijavitelju dosegljive na podlagi pisnega zaprosila, posredovanega na elektronski naslov: gp.mgts@gov.si.</w:t>
      </w:r>
    </w:p>
    <w:bookmarkEnd w:id="114"/>
    <w:bookmarkEnd w:id="115"/>
    <w:bookmarkEnd w:id="152"/>
    <w:bookmarkEnd w:id="153"/>
    <w:p w14:paraId="412BDD8C" w14:textId="77777777" w:rsidR="002F371C" w:rsidRDefault="002F371C" w:rsidP="00CD787B">
      <w:pPr>
        <w:tabs>
          <w:tab w:val="num" w:pos="360"/>
        </w:tabs>
        <w:jc w:val="right"/>
        <w:rPr>
          <w:rFonts w:ascii="Arial" w:hAnsi="Arial" w:cs="Arial"/>
          <w:sz w:val="20"/>
          <w:highlight w:val="yellow"/>
        </w:rPr>
      </w:pPr>
    </w:p>
    <w:p w14:paraId="6DEA7D88" w14:textId="77777777" w:rsidR="002F371C" w:rsidRPr="00ED6211" w:rsidRDefault="002F371C" w:rsidP="00CD787B">
      <w:pPr>
        <w:tabs>
          <w:tab w:val="num" w:pos="360"/>
        </w:tabs>
        <w:jc w:val="right"/>
        <w:rPr>
          <w:rFonts w:ascii="Arial" w:hAnsi="Arial" w:cs="Arial"/>
          <w:sz w:val="20"/>
        </w:rPr>
      </w:pPr>
    </w:p>
    <w:p w14:paraId="7FA6DC1E" w14:textId="77777777" w:rsidR="005D1D6D" w:rsidRDefault="005D1D6D" w:rsidP="00CD787B">
      <w:pPr>
        <w:tabs>
          <w:tab w:val="num" w:pos="360"/>
        </w:tabs>
        <w:jc w:val="right"/>
        <w:rPr>
          <w:rFonts w:ascii="Arial" w:hAnsi="Arial" w:cs="Arial"/>
          <w:sz w:val="20"/>
        </w:rPr>
      </w:pPr>
    </w:p>
    <w:p w14:paraId="02E8D27D" w14:textId="55177315" w:rsidR="007650CD" w:rsidRDefault="00251ED8" w:rsidP="00CD787B">
      <w:pPr>
        <w:tabs>
          <w:tab w:val="num" w:pos="360"/>
        </w:tabs>
        <w:jc w:val="right"/>
        <w:rPr>
          <w:rFonts w:ascii="Arial" w:hAnsi="Arial" w:cs="Arial"/>
          <w:sz w:val="20"/>
        </w:rPr>
      </w:pPr>
      <w:r>
        <w:rPr>
          <w:rFonts w:ascii="Arial" w:hAnsi="Arial" w:cs="Arial"/>
          <w:sz w:val="20"/>
        </w:rPr>
        <w:t>Matjaž Han</w:t>
      </w:r>
    </w:p>
    <w:p w14:paraId="3A085950" w14:textId="30375B32" w:rsidR="00251ED8" w:rsidRPr="00377476" w:rsidRDefault="00251ED8" w:rsidP="00251ED8">
      <w:pPr>
        <w:tabs>
          <w:tab w:val="num" w:pos="360"/>
        </w:tabs>
        <w:jc w:val="center"/>
        <w:rPr>
          <w:rFonts w:ascii="Arial" w:hAnsi="Arial" w:cs="Arial"/>
          <w:sz w:val="20"/>
        </w:rPr>
      </w:pPr>
      <w:r>
        <w:rPr>
          <w:rFonts w:ascii="Arial" w:hAnsi="Arial" w:cs="Arial"/>
          <w:sz w:val="20"/>
        </w:rPr>
        <w:t xml:space="preserve">                                                                                                                                                  minister</w:t>
      </w:r>
    </w:p>
    <w:sectPr w:rsidR="00251ED8" w:rsidRPr="00377476" w:rsidSect="005F0AAB">
      <w:headerReference w:type="default" r:id="rId15"/>
      <w:footerReference w:type="even" r:id="rId16"/>
      <w:footerReference w:type="default" r:id="rId17"/>
      <w:headerReference w:type="first" r:id="rId18"/>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B65B" w14:textId="77777777" w:rsidR="00C9549A" w:rsidRDefault="00C9549A" w:rsidP="00F46D1F">
      <w:r>
        <w:separator/>
      </w:r>
    </w:p>
  </w:endnote>
  <w:endnote w:type="continuationSeparator" w:id="0">
    <w:p w14:paraId="6EB4E002" w14:textId="77777777" w:rsidR="00C9549A" w:rsidRDefault="00C9549A" w:rsidP="00F46D1F">
      <w:r>
        <w:continuationSeparator/>
      </w:r>
    </w:p>
  </w:endnote>
  <w:endnote w:type="continuationNotice" w:id="1">
    <w:p w14:paraId="73745E98" w14:textId="77777777" w:rsidR="00C9549A" w:rsidRDefault="00C954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1)">
    <w:altName w:val="Arial"/>
    <w:panose1 w:val="00000000000000000000"/>
    <w:charset w:val="EE"/>
    <w:family w:val="swiss"/>
    <w:notTrueType/>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B5B1" w14:textId="77777777"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1D15AC" w14:textId="77777777" w:rsidR="00BD72A3" w:rsidRDefault="00BD72A3" w:rsidP="00142BB5">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DCF1" w14:textId="69399AD3" w:rsidR="00BD72A3" w:rsidRDefault="00BD72A3" w:rsidP="00142BB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E1099">
      <w:rPr>
        <w:rStyle w:val="tevilkastrani"/>
        <w:noProof/>
      </w:rPr>
      <w:t>8</w:t>
    </w:r>
    <w:r>
      <w:rPr>
        <w:rStyle w:val="tevilkastrani"/>
      </w:rPr>
      <w:fldChar w:fldCharType="end"/>
    </w:r>
  </w:p>
  <w:p w14:paraId="50B5F226" w14:textId="77777777" w:rsidR="00BD72A3" w:rsidRDefault="00BD72A3" w:rsidP="00142BB5">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AF4A0" w14:textId="77777777" w:rsidR="00C9549A" w:rsidRDefault="00C9549A" w:rsidP="00F46D1F">
      <w:r>
        <w:separator/>
      </w:r>
    </w:p>
  </w:footnote>
  <w:footnote w:type="continuationSeparator" w:id="0">
    <w:p w14:paraId="6DBA33A2" w14:textId="77777777" w:rsidR="00C9549A" w:rsidRDefault="00C9549A" w:rsidP="00F46D1F">
      <w:r>
        <w:continuationSeparator/>
      </w:r>
    </w:p>
  </w:footnote>
  <w:footnote w:type="continuationNotice" w:id="1">
    <w:p w14:paraId="509E26FA" w14:textId="77777777" w:rsidR="00C9549A" w:rsidRDefault="00C9549A"/>
  </w:footnote>
  <w:footnote w:id="2">
    <w:p w14:paraId="7BB08715" w14:textId="0FC7DE01" w:rsidR="00BD72A3" w:rsidRPr="009D10F1" w:rsidRDefault="00BD72A3" w:rsidP="00F24C76">
      <w:pPr>
        <w:pStyle w:val="Sprotnaopomba-besedilo"/>
        <w:spacing w:line="240" w:lineRule="auto"/>
        <w:rPr>
          <w:rFonts w:asciiTheme="minorBidi" w:hAnsiTheme="minorBidi" w:cstheme="minorBidi"/>
          <w:sz w:val="16"/>
          <w:szCs w:val="16"/>
        </w:rPr>
      </w:pPr>
      <w:r w:rsidRPr="009D10F1">
        <w:rPr>
          <w:rStyle w:val="Sprotnaopomba-sklic"/>
          <w:rFonts w:asciiTheme="minorBidi" w:hAnsiTheme="minorBidi" w:cstheme="minorBidi"/>
          <w:sz w:val="16"/>
          <w:szCs w:val="16"/>
        </w:rPr>
        <w:footnoteRef/>
      </w:r>
      <w:r w:rsidRPr="009D10F1">
        <w:rPr>
          <w:rFonts w:asciiTheme="minorBidi" w:hAnsiTheme="minorBidi" w:cstheme="minorBidi"/>
          <w:sz w:val="16"/>
          <w:szCs w:val="16"/>
        </w:rPr>
        <w:t xml:space="preserve">  Gospodarska dejavnost je vsaka dejavnost, ki se opravlja proti plačilu na trgu (</w:t>
      </w:r>
      <w:r w:rsidR="000149CD">
        <w:rPr>
          <w:rFonts w:asciiTheme="minorBidi" w:hAnsiTheme="minorBidi" w:cstheme="minorBidi"/>
          <w:sz w:val="16"/>
          <w:szCs w:val="16"/>
        </w:rPr>
        <w:t xml:space="preserve">2. točka prvega odstavka 3. člena </w:t>
      </w:r>
      <w:r w:rsidRPr="009D10F1">
        <w:rPr>
          <w:rFonts w:asciiTheme="minorBidi" w:hAnsiTheme="minorBidi" w:cstheme="minorBidi"/>
          <w:sz w:val="16"/>
          <w:szCs w:val="16"/>
        </w:rPr>
        <w:t>Zakon</w:t>
      </w:r>
      <w:r w:rsidR="000149CD">
        <w:rPr>
          <w:rFonts w:asciiTheme="minorBidi" w:hAnsiTheme="minorBidi" w:cstheme="minorBidi"/>
          <w:sz w:val="16"/>
          <w:szCs w:val="16"/>
        </w:rPr>
        <w:t>a</w:t>
      </w:r>
      <w:r w:rsidRPr="009D10F1">
        <w:rPr>
          <w:rFonts w:asciiTheme="minorBidi" w:hAnsiTheme="minorBidi" w:cstheme="minorBidi"/>
          <w:sz w:val="16"/>
          <w:szCs w:val="16"/>
        </w:rPr>
        <w:t xml:space="preserve"> o preprečevanju omejevanja konkurence).</w:t>
      </w:r>
    </w:p>
  </w:footnote>
  <w:footnote w:id="3">
    <w:p w14:paraId="6922F0CB" w14:textId="4D3FFEFE" w:rsidR="004949B8" w:rsidRDefault="004949B8" w:rsidP="00F24C76">
      <w:pPr>
        <w:pStyle w:val="Sprotnaopomba-besedilo"/>
        <w:spacing w:line="240" w:lineRule="auto"/>
      </w:pPr>
      <w:r>
        <w:rPr>
          <w:rStyle w:val="Sprotnaopomba-sklic"/>
        </w:rPr>
        <w:footnoteRef/>
      </w:r>
      <w:r>
        <w:t xml:space="preserve"> </w:t>
      </w:r>
      <w:r w:rsidRPr="004949B8">
        <w:rPr>
          <w:rFonts w:asciiTheme="minorBidi" w:hAnsiTheme="minorBidi" w:cstheme="minorBidi"/>
          <w:sz w:val="16"/>
          <w:szCs w:val="16"/>
        </w:rPr>
        <w:t xml:space="preserve">Načela socialnega podjetništva </w:t>
      </w:r>
      <w:r>
        <w:rPr>
          <w:rFonts w:asciiTheme="minorBidi" w:hAnsiTheme="minorBidi" w:cstheme="minorBidi"/>
          <w:sz w:val="16"/>
          <w:szCs w:val="16"/>
        </w:rPr>
        <w:t>so opredeljena v drugem</w:t>
      </w:r>
      <w:r w:rsidRPr="004949B8">
        <w:rPr>
          <w:rFonts w:asciiTheme="minorBidi" w:hAnsiTheme="minorBidi" w:cstheme="minorBidi"/>
          <w:sz w:val="16"/>
          <w:szCs w:val="16"/>
        </w:rPr>
        <w:t xml:space="preserve"> odstavku 3. člena</w:t>
      </w:r>
      <w:r>
        <w:t xml:space="preserve"> </w:t>
      </w:r>
      <w:r w:rsidRPr="004949B8">
        <w:rPr>
          <w:rFonts w:asciiTheme="minorBidi" w:hAnsiTheme="minorBidi" w:cstheme="minorBidi"/>
          <w:sz w:val="16"/>
          <w:szCs w:val="16"/>
        </w:rPr>
        <w:t>Zakon</w:t>
      </w:r>
      <w:r>
        <w:rPr>
          <w:rFonts w:asciiTheme="minorBidi" w:hAnsiTheme="minorBidi" w:cstheme="minorBidi"/>
          <w:sz w:val="16"/>
          <w:szCs w:val="16"/>
        </w:rPr>
        <w:t>a</w:t>
      </w:r>
      <w:r w:rsidRPr="004949B8">
        <w:rPr>
          <w:rFonts w:asciiTheme="minorBidi" w:hAnsiTheme="minorBidi" w:cstheme="minorBidi"/>
          <w:sz w:val="16"/>
          <w:szCs w:val="16"/>
        </w:rPr>
        <w:t xml:space="preserve"> o socialnem podjetništvu</w:t>
      </w:r>
      <w:r>
        <w:rPr>
          <w:rFonts w:asciiTheme="minorBidi" w:hAnsiTheme="minorBidi" w:cstheme="minorBidi"/>
          <w:sz w:val="16"/>
          <w:szCs w:val="16"/>
        </w:rPr>
        <w:t>.</w:t>
      </w:r>
    </w:p>
  </w:footnote>
  <w:footnote w:id="4">
    <w:p w14:paraId="61D3117F" w14:textId="6E97F168" w:rsidR="00BD1F93" w:rsidRDefault="00BD1F93">
      <w:pPr>
        <w:pStyle w:val="Sprotnaopomba-besedilo"/>
      </w:pPr>
      <w:r>
        <w:rPr>
          <w:rStyle w:val="Sprotnaopomba-sklic"/>
        </w:rPr>
        <w:footnoteRef/>
      </w:r>
      <w:r>
        <w:t xml:space="preserve"> </w:t>
      </w:r>
      <w:r w:rsidRPr="00E86623">
        <w:rPr>
          <w:rFonts w:ascii="Arial" w:hAnsi="Arial"/>
          <w:sz w:val="16"/>
          <w:szCs w:val="16"/>
        </w:rPr>
        <w:t>Strategija razvoja Slovenije 2030: https://www.gov.si/assets/ministrstva/MKRR/Strategija-razvoja-Slovenije-2030/Strategija_razvoja_Slovenije_2030.pdf</w:t>
      </w:r>
    </w:p>
  </w:footnote>
  <w:footnote w:id="5">
    <w:p w14:paraId="6BFAD53F" w14:textId="22B3C399" w:rsidR="00A518A3" w:rsidRPr="00DB68C1" w:rsidRDefault="00A518A3">
      <w:pPr>
        <w:pStyle w:val="Sprotnaopomba-besedilo"/>
        <w:rPr>
          <w:rFonts w:ascii="Arial" w:hAnsi="Arial"/>
        </w:rPr>
      </w:pPr>
      <w:r w:rsidRPr="00DB68C1">
        <w:rPr>
          <w:rStyle w:val="Sprotnaopomba-sklic"/>
          <w:rFonts w:ascii="Arial" w:hAnsi="Arial"/>
        </w:rPr>
        <w:footnoteRef/>
      </w:r>
      <w:r w:rsidRPr="00DB68C1">
        <w:rPr>
          <w:rFonts w:ascii="Arial" w:hAnsi="Arial"/>
        </w:rPr>
        <w:t xml:space="preserve"> </w:t>
      </w:r>
      <w:r w:rsidR="00BB46CD" w:rsidRPr="00DB68C1">
        <w:rPr>
          <w:rFonts w:ascii="Arial" w:hAnsi="Arial"/>
          <w:sz w:val="16"/>
          <w:szCs w:val="16"/>
        </w:rPr>
        <w:t xml:space="preserve">Slovenska strategija trajnostne pametne specializacije: </w:t>
      </w:r>
      <w:hyperlink r:id="rId1" w:history="1">
        <w:r w:rsidR="00BB46CD" w:rsidRPr="00DB68C1">
          <w:rPr>
            <w:rStyle w:val="Hiperpovezava"/>
            <w:rFonts w:ascii="Arial" w:hAnsi="Arial"/>
            <w:sz w:val="16"/>
            <w:szCs w:val="16"/>
          </w:rPr>
          <w:t>https://evropskasredstva.si/app/uploads/2024/02/Strategija-S5_verzija_1_1.pdf</w:t>
        </w:r>
      </w:hyperlink>
    </w:p>
  </w:footnote>
  <w:footnote w:id="6">
    <w:p w14:paraId="0CDD4BFA" w14:textId="77777777" w:rsidR="002F371C" w:rsidRPr="00C010DA" w:rsidRDefault="002F371C" w:rsidP="002F371C">
      <w:pPr>
        <w:pStyle w:val="Sprotnaopomba-besedilo"/>
        <w:rPr>
          <w:rFonts w:ascii="Arial" w:hAnsi="Arial"/>
          <w:sz w:val="16"/>
          <w:szCs w:val="16"/>
        </w:rPr>
      </w:pPr>
      <w:r w:rsidRPr="00C010DA">
        <w:rPr>
          <w:rStyle w:val="Sprotnaopomba-sklic"/>
          <w:rFonts w:ascii="Arial" w:hAnsi="Arial"/>
          <w:sz w:val="16"/>
          <w:szCs w:val="16"/>
        </w:rPr>
        <w:footnoteRef/>
      </w:r>
      <w:r w:rsidRPr="00C010DA">
        <w:rPr>
          <w:rFonts w:ascii="Arial" w:hAnsi="Arial"/>
          <w:sz w:val="16"/>
          <w:szCs w:val="16"/>
        </w:rPr>
        <w:t xml:space="preserve"> </w:t>
      </w:r>
      <w:r w:rsidRPr="004F7819">
        <w:rPr>
          <w:rFonts w:ascii="Arial" w:hAnsi="Arial"/>
          <w:sz w:val="16"/>
          <w:szCs w:val="16"/>
        </w:rPr>
        <w:t>Navodila organa upravljanja na področju zagotavljanja prepoznavnosti, preglednosti in komuniciranja evropske kohezijske politike v obdobju 2021–2027</w:t>
      </w:r>
      <w:r>
        <w:rPr>
          <w:rFonts w:ascii="Arial" w:hAnsi="Arial"/>
          <w:sz w:val="16"/>
          <w:szCs w:val="16"/>
        </w:rPr>
        <w:t>:</w:t>
      </w:r>
      <w:r w:rsidRPr="004F7819">
        <w:rPr>
          <w:rFonts w:ascii="Arial" w:hAnsi="Arial"/>
          <w:sz w:val="16"/>
          <w:szCs w:val="16"/>
        </w:rPr>
        <w:t xml:space="preserve"> </w:t>
      </w:r>
      <w:hyperlink r:id="rId2" w:history="1">
        <w:r>
          <w:rPr>
            <w:rStyle w:val="Hiperpovezava"/>
            <w:rFonts w:ascii="Arial" w:hAnsi="Arial"/>
            <w:sz w:val="16"/>
            <w:szCs w:val="16"/>
          </w:rPr>
          <w:t>https://evropskasredstva.si/app/uploads/2023/03/Navodila_za_komuniciranje_EKP_2021-27_Podpisano.pdf</w:t>
        </w:r>
      </w:hyperlink>
    </w:p>
  </w:footnote>
  <w:footnote w:id="7">
    <w:p w14:paraId="20B88073" w14:textId="77777777" w:rsidR="002F371C" w:rsidRDefault="002F371C" w:rsidP="002F371C">
      <w:pPr>
        <w:pStyle w:val="Sprotnaopomba-besedilo"/>
      </w:pPr>
      <w:r w:rsidRPr="00C010DA">
        <w:rPr>
          <w:rStyle w:val="Sprotnaopomba-sklic"/>
          <w:rFonts w:ascii="Arial" w:hAnsi="Arial"/>
          <w:sz w:val="16"/>
          <w:szCs w:val="16"/>
        </w:rPr>
        <w:footnoteRef/>
      </w:r>
      <w:r w:rsidRPr="00C010DA">
        <w:rPr>
          <w:rFonts w:ascii="Arial" w:hAnsi="Arial"/>
          <w:sz w:val="16"/>
          <w:szCs w:val="16"/>
        </w:rPr>
        <w:t xml:space="preserve"> </w:t>
      </w:r>
      <w:r>
        <w:rPr>
          <w:rFonts w:ascii="Arial" w:hAnsi="Arial"/>
          <w:sz w:val="16"/>
          <w:szCs w:val="16"/>
        </w:rPr>
        <w:t xml:space="preserve">Evropska sredstva povezujejo- celostna grafična podoba 2021-2027: </w:t>
      </w:r>
      <w:hyperlink r:id="rId3" w:history="1">
        <w:r w:rsidRPr="002A6143">
          <w:rPr>
            <w:rStyle w:val="Hiperpovezava"/>
            <w:rFonts w:ascii="Arial" w:hAnsi="Arial"/>
            <w:sz w:val="16"/>
            <w:szCs w:val="16"/>
          </w:rPr>
          <w:t>https://evropskasredstva.si/app/uploads/2023/03/ESP-CGP-2021-2027_300323_koncna.pdf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1A6D" w14:textId="77777777" w:rsidR="005F0AAB" w:rsidRDefault="005F0AAB" w:rsidP="005F0AAB">
    <w:pPr>
      <w:pStyle w:val="Glava"/>
    </w:pPr>
  </w:p>
  <w:p w14:paraId="76B520C6" w14:textId="7EFC2BC4" w:rsidR="00BD72A3" w:rsidRDefault="00BD72A3" w:rsidP="005F0AA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FFF6" w14:textId="77777777" w:rsidR="005F0AAB" w:rsidRDefault="005F0AAB" w:rsidP="005F0AAB">
    <w:pPr>
      <w:pStyle w:val="Glava"/>
    </w:pPr>
  </w:p>
  <w:p w14:paraId="7B98164B" w14:textId="057AFEC2" w:rsidR="005F0AAB" w:rsidRDefault="005F0AAB" w:rsidP="005F0AAB">
    <w:pPr>
      <w:pStyle w:val="Glava"/>
    </w:pPr>
    <w:r>
      <w:rPr>
        <w:noProof/>
      </w:rPr>
      <w:drawing>
        <wp:anchor distT="0" distB="0" distL="114300" distR="114300" simplePos="0" relativeHeight="251658240" behindDoc="0" locked="0" layoutInCell="1" allowOverlap="1" wp14:anchorId="149C3349" wp14:editId="306DC902">
          <wp:simplePos x="0" y="0"/>
          <wp:positionH relativeFrom="column">
            <wp:posOffset>-317</wp:posOffset>
          </wp:positionH>
          <wp:positionV relativeFrom="paragraph">
            <wp:posOffset>-288290</wp:posOffset>
          </wp:positionV>
          <wp:extent cx="2441481" cy="412750"/>
          <wp:effectExtent l="0" t="0" r="0" b="6350"/>
          <wp:wrapSquare wrapText="bothSides"/>
          <wp:docPr id="9" name="Slika 9" descr="Logotip Ministrstva za gospodarstvo, turizem in špor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9" descr="Logotip Ministrstva za gospodarstvo, turizem in šport&#10;&#10;"/>
                  <pic:cNvPicPr/>
                </pic:nvPicPr>
                <pic:blipFill>
                  <a:blip r:embed="rId1">
                    <a:extLst>
                      <a:ext uri="{28A0092B-C50C-407E-A947-70E740481C1C}">
                        <a14:useLocalDpi xmlns:a14="http://schemas.microsoft.com/office/drawing/2010/main" val="0"/>
                      </a:ext>
                    </a:extLst>
                  </a:blip>
                  <a:stretch>
                    <a:fillRect/>
                  </a:stretch>
                </pic:blipFill>
                <pic:spPr>
                  <a:xfrm>
                    <a:off x="0" y="0"/>
                    <a:ext cx="2441481" cy="412750"/>
                  </a:xfrm>
                  <a:prstGeom prst="rect">
                    <a:avLst/>
                  </a:prstGeom>
                </pic:spPr>
              </pic:pic>
            </a:graphicData>
          </a:graphic>
        </wp:anchor>
      </w:drawing>
    </w:r>
    <w:r>
      <w:t xml:space="preserve">       </w:t>
    </w:r>
    <w:r>
      <w:rPr>
        <w:noProof/>
      </w:rPr>
      <w:drawing>
        <wp:anchor distT="0" distB="0" distL="114300" distR="114300" simplePos="0" relativeHeight="251659264" behindDoc="0" locked="0" layoutInCell="1" allowOverlap="1" wp14:anchorId="023ACAD4" wp14:editId="023F1634">
          <wp:simplePos x="0" y="0"/>
          <wp:positionH relativeFrom="column">
            <wp:posOffset>2799715</wp:posOffset>
          </wp:positionH>
          <wp:positionV relativeFrom="paragraph">
            <wp:posOffset>-412115</wp:posOffset>
          </wp:positionV>
          <wp:extent cx="2587625" cy="542925"/>
          <wp:effectExtent l="0" t="0" r="3175" b="9525"/>
          <wp:wrapSquare wrapText="bothSides"/>
          <wp:docPr id="10" name="Slika 10" descr="logotip Evropske kohezijske politike, ki označuje sofinan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descr="logotip Evropske kohezijske politike, ki označuje sofinanciranje"/>
                  <pic:cNvPicPr/>
                </pic:nvPicPr>
                <pic:blipFill>
                  <a:blip r:embed="rId2">
                    <a:extLst>
                      <a:ext uri="{28A0092B-C50C-407E-A947-70E740481C1C}">
                        <a14:useLocalDpi xmlns:a14="http://schemas.microsoft.com/office/drawing/2010/main" val="0"/>
                      </a:ext>
                    </a:extLst>
                  </a:blip>
                  <a:stretch>
                    <a:fillRect/>
                  </a:stretch>
                </pic:blipFill>
                <pic:spPr>
                  <a:xfrm>
                    <a:off x="0" y="0"/>
                    <a:ext cx="2587625" cy="542925"/>
                  </a:xfrm>
                  <a:prstGeom prst="rect">
                    <a:avLst/>
                  </a:prstGeom>
                </pic:spPr>
              </pic:pic>
            </a:graphicData>
          </a:graphic>
        </wp:anchor>
      </w:drawing>
    </w:r>
  </w:p>
  <w:p w14:paraId="21AF8E68" w14:textId="77777777" w:rsidR="005F0AAB" w:rsidRDefault="005F0AAB">
    <w:pPr>
      <w:pStyle w:val="Glava"/>
    </w:pPr>
  </w:p>
  <w:p w14:paraId="3F965656" w14:textId="77777777" w:rsidR="005F0AAB" w:rsidRDefault="005F0A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7DDF"/>
    <w:multiLevelType w:val="hybridMultilevel"/>
    <w:tmpl w:val="48AAF860"/>
    <w:lvl w:ilvl="0" w:tplc="0424001B">
      <w:start w:val="1"/>
      <w:numFmt w:val="bullet"/>
      <w:lvlText w:val="-"/>
      <w:lvlJc w:val="left"/>
      <w:pPr>
        <w:tabs>
          <w:tab w:val="num" w:pos="720"/>
        </w:tabs>
        <w:ind w:left="720" w:hanging="360"/>
      </w:pPr>
      <w:rPr>
        <w:rFonts w:ascii="Arial (W1)" w:hAnsi="Arial (W1)"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F03E88"/>
    <w:multiLevelType w:val="hybridMultilevel"/>
    <w:tmpl w:val="01CA171A"/>
    <w:lvl w:ilvl="0" w:tplc="4720F040">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A4E7DEC"/>
    <w:multiLevelType w:val="hybridMultilevel"/>
    <w:tmpl w:val="1E30822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C921B4"/>
    <w:multiLevelType w:val="hybridMultilevel"/>
    <w:tmpl w:val="4FA0101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5154C"/>
    <w:multiLevelType w:val="multilevel"/>
    <w:tmpl w:val="4B382C94"/>
    <w:lvl w:ilvl="0">
      <w:start w:val="1"/>
      <w:numFmt w:val="decimal"/>
      <w:pStyle w:val="Naslov2"/>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Naslov3"/>
      <w:lvlText w:val="%1.%2.%3"/>
      <w:lvlJc w:val="left"/>
      <w:pPr>
        <w:ind w:left="1997"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7" w15:restartNumberingAfterBreak="0">
    <w:nsid w:val="17EA32D1"/>
    <w:multiLevelType w:val="hybridMultilevel"/>
    <w:tmpl w:val="6CC64C12"/>
    <w:lvl w:ilvl="0" w:tplc="0424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44E2A"/>
    <w:multiLevelType w:val="hybridMultilevel"/>
    <w:tmpl w:val="CFB29F44"/>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20482"/>
    <w:multiLevelType w:val="hybridMultilevel"/>
    <w:tmpl w:val="21EA5D1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151874"/>
    <w:multiLevelType w:val="multilevel"/>
    <w:tmpl w:val="B7B2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EC3723"/>
    <w:multiLevelType w:val="hybridMultilevel"/>
    <w:tmpl w:val="E286B98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75790"/>
    <w:multiLevelType w:val="hybridMultilevel"/>
    <w:tmpl w:val="E6C6C42A"/>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13A6C1A"/>
    <w:multiLevelType w:val="multilevel"/>
    <w:tmpl w:val="936ADDF8"/>
    <w:lvl w:ilvl="0">
      <w:start w:val="1"/>
      <w:numFmt w:val="decimal"/>
      <w:pStyle w:val="Naslov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D066CD"/>
    <w:multiLevelType w:val="hybridMultilevel"/>
    <w:tmpl w:val="449C9BE4"/>
    <w:lvl w:ilvl="0" w:tplc="FE7A58BC">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8457B8"/>
    <w:multiLevelType w:val="hybridMultilevel"/>
    <w:tmpl w:val="E270A610"/>
    <w:lvl w:ilvl="0" w:tplc="4720F04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E4B58"/>
    <w:multiLevelType w:val="hybridMultilevel"/>
    <w:tmpl w:val="0DC0EB90"/>
    <w:lvl w:ilvl="0" w:tplc="FA44B262">
      <w:start w:val="1"/>
      <w:numFmt w:val="decimal"/>
      <w:pStyle w:val="Naslov"/>
      <w:lvlText w:val="%1"/>
      <w:lvlJc w:val="left"/>
      <w:pPr>
        <w:ind w:left="720" w:hanging="360"/>
      </w:pPr>
      <w:rPr>
        <w:rFonts w:hint="default"/>
      </w:rPr>
    </w:lvl>
    <w:lvl w:ilvl="1" w:tplc="40A682CC">
      <w:start w:val="1"/>
      <w:numFmt w:val="lowerLetter"/>
      <w:pStyle w:val="Naslov"/>
      <w:lvlText w:val="%2)"/>
      <w:lvlJc w:val="left"/>
      <w:pPr>
        <w:ind w:left="1455" w:hanging="375"/>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A023EFD"/>
    <w:multiLevelType w:val="hybridMultilevel"/>
    <w:tmpl w:val="5AF254B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D30027"/>
    <w:multiLevelType w:val="hybridMultilevel"/>
    <w:tmpl w:val="C5BC6D9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531DA1"/>
    <w:multiLevelType w:val="hybridMultilevel"/>
    <w:tmpl w:val="7ACE8E04"/>
    <w:lvl w:ilvl="0" w:tplc="57DABD9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2EA728B"/>
    <w:multiLevelType w:val="hybridMultilevel"/>
    <w:tmpl w:val="060083E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49231E"/>
    <w:multiLevelType w:val="hybridMultilevel"/>
    <w:tmpl w:val="012663E6"/>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481674D"/>
    <w:multiLevelType w:val="multilevel"/>
    <w:tmpl w:val="00AC3EF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9012A54"/>
    <w:multiLevelType w:val="hybridMultilevel"/>
    <w:tmpl w:val="1F08BCF6"/>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4" w15:restartNumberingAfterBreak="0">
    <w:nsid w:val="3D077091"/>
    <w:multiLevelType w:val="hybridMultilevel"/>
    <w:tmpl w:val="79FAD9E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DF5EB7"/>
    <w:multiLevelType w:val="hybridMultilevel"/>
    <w:tmpl w:val="74C4F58A"/>
    <w:lvl w:ilvl="0" w:tplc="2B468352">
      <w:start w:val="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DE40363"/>
    <w:multiLevelType w:val="hybridMultilevel"/>
    <w:tmpl w:val="3BBA9A1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496D1B"/>
    <w:multiLevelType w:val="hybridMultilevel"/>
    <w:tmpl w:val="D1F08AF0"/>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976D3F"/>
    <w:multiLevelType w:val="hybridMultilevel"/>
    <w:tmpl w:val="9780B5AC"/>
    <w:lvl w:ilvl="0" w:tplc="DD6C2B9A">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9" w15:restartNumberingAfterBreak="0">
    <w:nsid w:val="42230C5F"/>
    <w:multiLevelType w:val="hybridMultilevel"/>
    <w:tmpl w:val="A83EDEEA"/>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7083384"/>
    <w:multiLevelType w:val="hybridMultilevel"/>
    <w:tmpl w:val="37761FE8"/>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7C468C7"/>
    <w:multiLevelType w:val="hybridMultilevel"/>
    <w:tmpl w:val="BB1E287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1B711E"/>
    <w:multiLevelType w:val="hybridMultilevel"/>
    <w:tmpl w:val="9AF67F44"/>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925496C"/>
    <w:multiLevelType w:val="hybridMultilevel"/>
    <w:tmpl w:val="049C13B2"/>
    <w:lvl w:ilvl="0" w:tplc="57DABD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9B15480"/>
    <w:multiLevelType w:val="hybridMultilevel"/>
    <w:tmpl w:val="DBB4280C"/>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9C26A71"/>
    <w:multiLevelType w:val="hybridMultilevel"/>
    <w:tmpl w:val="81981B2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F0228F"/>
    <w:multiLevelType w:val="hybridMultilevel"/>
    <w:tmpl w:val="09124A88"/>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113F29"/>
    <w:multiLevelType w:val="multilevel"/>
    <w:tmpl w:val="B59A865E"/>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52500B2D"/>
    <w:multiLevelType w:val="multilevel"/>
    <w:tmpl w:val="8034D8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15:restartNumberingAfterBreak="0">
    <w:nsid w:val="53523925"/>
    <w:multiLevelType w:val="hybridMultilevel"/>
    <w:tmpl w:val="DF541B4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1E2E46"/>
    <w:multiLevelType w:val="hybridMultilevel"/>
    <w:tmpl w:val="F7EA859E"/>
    <w:lvl w:ilvl="0" w:tplc="77E61CA2">
      <w:start w:val="1"/>
      <w:numFmt w:val="decimal"/>
      <w:lvlText w:val="%1."/>
      <w:lvlJc w:val="left"/>
      <w:pPr>
        <w:tabs>
          <w:tab w:val="num" w:pos="720"/>
        </w:tabs>
        <w:ind w:left="720" w:hanging="360"/>
      </w:pPr>
      <w:rPr>
        <w:rFonts w:cs="Times New Roman"/>
      </w:rPr>
    </w:lvl>
    <w:lvl w:ilvl="1" w:tplc="4720F040">
      <w:start w:val="1"/>
      <w:numFmt w:val="bullet"/>
      <w:lvlText w:val=""/>
      <w:lvlJc w:val="left"/>
      <w:pPr>
        <w:tabs>
          <w:tab w:val="num" w:pos="567"/>
        </w:tabs>
        <w:ind w:left="567" w:hanging="283"/>
      </w:pPr>
      <w:rPr>
        <w:rFonts w:ascii="Symbol" w:hAnsi="Symbol" w:hint="default"/>
      </w:rPr>
    </w:lvl>
    <w:lvl w:ilvl="2" w:tplc="0424001B">
      <w:start w:val="1"/>
      <w:numFmt w:val="bullet"/>
      <w:lvlText w:val="-"/>
      <w:lvlJc w:val="left"/>
      <w:pPr>
        <w:tabs>
          <w:tab w:val="num" w:pos="2340"/>
        </w:tabs>
        <w:ind w:left="2340" w:hanging="360"/>
      </w:pPr>
      <w:rPr>
        <w:rFonts w:ascii="Arial (W1)" w:hAnsi="Arial (W1)" w:hint="default"/>
      </w:rPr>
    </w:lvl>
    <w:lvl w:ilvl="3" w:tplc="0424000F">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767434D"/>
    <w:multiLevelType w:val="hybridMultilevel"/>
    <w:tmpl w:val="3BC680FC"/>
    <w:lvl w:ilvl="0" w:tplc="FE7A58BC">
      <w:start w:val="1"/>
      <w:numFmt w:val="bullet"/>
      <w:lvlText w:val="-"/>
      <w:lvlJc w:val="left"/>
      <w:pPr>
        <w:ind w:left="720" w:hanging="360"/>
      </w:pPr>
      <w:rPr>
        <w:rFonts w:ascii="Times New Roman" w:eastAsia="Times New Roman" w:hAnsi="Times New Roman" w:cs="Times New Roman" w:hint="default"/>
      </w:rPr>
    </w:lvl>
    <w:lvl w:ilvl="1" w:tplc="FE7A58BC">
      <w:start w:val="1"/>
      <w:numFmt w:val="bullet"/>
      <w:lvlText w:val="-"/>
      <w:lvlJc w:val="left"/>
      <w:pPr>
        <w:ind w:left="1440" w:hanging="360"/>
      </w:pPr>
      <w:rPr>
        <w:rFonts w:ascii="Times New Roman" w:eastAsia="Times New Roman" w:hAnsi="Times New Roman" w:cs="Times New Roman"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82379D2"/>
    <w:multiLevelType w:val="hybridMultilevel"/>
    <w:tmpl w:val="62469DCC"/>
    <w:lvl w:ilvl="0" w:tplc="04240017">
      <w:start w:val="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F4101D1"/>
    <w:multiLevelType w:val="hybridMultilevel"/>
    <w:tmpl w:val="D8F4B2EA"/>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403376"/>
    <w:multiLevelType w:val="hybridMultilevel"/>
    <w:tmpl w:val="0D5C02EC"/>
    <w:lvl w:ilvl="0" w:tplc="DD6C2B9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CCF1DD1"/>
    <w:multiLevelType w:val="hybridMultilevel"/>
    <w:tmpl w:val="3F4242B6"/>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FC0D5E"/>
    <w:multiLevelType w:val="hybridMultilevel"/>
    <w:tmpl w:val="F2B4696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DF04B1"/>
    <w:multiLevelType w:val="hybridMultilevel"/>
    <w:tmpl w:val="7A22FB52"/>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6B1476"/>
    <w:multiLevelType w:val="hybridMultilevel"/>
    <w:tmpl w:val="5D5053AE"/>
    <w:lvl w:ilvl="0" w:tplc="4720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822560"/>
    <w:multiLevelType w:val="hybridMultilevel"/>
    <w:tmpl w:val="232E187C"/>
    <w:lvl w:ilvl="0" w:tplc="B76C320C">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2117171940">
    <w:abstractNumId w:val="4"/>
  </w:num>
  <w:num w:numId="2" w16cid:durableId="1668634317">
    <w:abstractNumId w:val="16"/>
  </w:num>
  <w:num w:numId="3" w16cid:durableId="862093068">
    <w:abstractNumId w:val="6"/>
  </w:num>
  <w:num w:numId="4" w16cid:durableId="1272397089">
    <w:abstractNumId w:val="3"/>
  </w:num>
  <w:num w:numId="5" w16cid:durableId="836581488">
    <w:abstractNumId w:val="9"/>
  </w:num>
  <w:num w:numId="6" w16cid:durableId="1425103873">
    <w:abstractNumId w:val="1"/>
  </w:num>
  <w:num w:numId="7" w16cid:durableId="1171875492">
    <w:abstractNumId w:val="7"/>
  </w:num>
  <w:num w:numId="8" w16cid:durableId="1695837434">
    <w:abstractNumId w:val="40"/>
  </w:num>
  <w:num w:numId="9" w16cid:durableId="446000950">
    <w:abstractNumId w:val="46"/>
  </w:num>
  <w:num w:numId="10" w16cid:durableId="817914641">
    <w:abstractNumId w:val="43"/>
  </w:num>
  <w:num w:numId="11" w16cid:durableId="48386039">
    <w:abstractNumId w:val="26"/>
  </w:num>
  <w:num w:numId="12" w16cid:durableId="838278825">
    <w:abstractNumId w:val="47"/>
  </w:num>
  <w:num w:numId="13" w16cid:durableId="1934894711">
    <w:abstractNumId w:val="15"/>
  </w:num>
  <w:num w:numId="14" w16cid:durableId="1166700876">
    <w:abstractNumId w:val="5"/>
  </w:num>
  <w:num w:numId="15" w16cid:durableId="50470818">
    <w:abstractNumId w:val="20"/>
  </w:num>
  <w:num w:numId="16" w16cid:durableId="931863503">
    <w:abstractNumId w:val="48"/>
  </w:num>
  <w:num w:numId="17" w16cid:durableId="244264091">
    <w:abstractNumId w:val="24"/>
  </w:num>
  <w:num w:numId="18" w16cid:durableId="2024166100">
    <w:abstractNumId w:val="45"/>
  </w:num>
  <w:num w:numId="19" w16cid:durableId="691225161">
    <w:abstractNumId w:val="2"/>
  </w:num>
  <w:num w:numId="20" w16cid:durableId="1507206415">
    <w:abstractNumId w:val="31"/>
  </w:num>
  <w:num w:numId="21" w16cid:durableId="1757939149">
    <w:abstractNumId w:val="36"/>
  </w:num>
  <w:num w:numId="22" w16cid:durableId="880749516">
    <w:abstractNumId w:val="18"/>
  </w:num>
  <w:num w:numId="23" w16cid:durableId="2026712215">
    <w:abstractNumId w:val="34"/>
  </w:num>
  <w:num w:numId="24" w16cid:durableId="335308352">
    <w:abstractNumId w:val="13"/>
  </w:num>
  <w:num w:numId="25" w16cid:durableId="700738925">
    <w:abstractNumId w:val="27"/>
  </w:num>
  <w:num w:numId="26" w16cid:durableId="310405899">
    <w:abstractNumId w:val="17"/>
  </w:num>
  <w:num w:numId="27" w16cid:durableId="97608133">
    <w:abstractNumId w:val="25"/>
  </w:num>
  <w:num w:numId="28" w16cid:durableId="145127104">
    <w:abstractNumId w:val="42"/>
  </w:num>
  <w:num w:numId="29" w16cid:durableId="624772844">
    <w:abstractNumId w:val="39"/>
  </w:num>
  <w:num w:numId="30" w16cid:durableId="780417598">
    <w:abstractNumId w:val="8"/>
  </w:num>
  <w:num w:numId="31" w16cid:durableId="513616220">
    <w:abstractNumId w:val="11"/>
  </w:num>
  <w:num w:numId="32" w16cid:durableId="348534400">
    <w:abstractNumId w:val="35"/>
  </w:num>
  <w:num w:numId="33" w16cid:durableId="1273584650">
    <w:abstractNumId w:val="22"/>
  </w:num>
  <w:num w:numId="34" w16cid:durableId="1461846579">
    <w:abstractNumId w:val="37"/>
  </w:num>
  <w:num w:numId="35" w16cid:durableId="624041259">
    <w:abstractNumId w:val="0"/>
  </w:num>
  <w:num w:numId="36" w16cid:durableId="658075596">
    <w:abstractNumId w:val="23"/>
  </w:num>
  <w:num w:numId="37" w16cid:durableId="1613584224">
    <w:abstractNumId w:val="33"/>
  </w:num>
  <w:num w:numId="38" w16cid:durableId="394739139">
    <w:abstractNumId w:val="14"/>
  </w:num>
  <w:num w:numId="39" w16cid:durableId="1375890920">
    <w:abstractNumId w:val="19"/>
  </w:num>
  <w:num w:numId="40" w16cid:durableId="942568387">
    <w:abstractNumId w:val="30"/>
  </w:num>
  <w:num w:numId="41" w16cid:durableId="27798302">
    <w:abstractNumId w:val="32"/>
  </w:num>
  <w:num w:numId="42" w16cid:durableId="854732800">
    <w:abstractNumId w:val="21"/>
  </w:num>
  <w:num w:numId="43" w16cid:durableId="938759043">
    <w:abstractNumId w:val="12"/>
  </w:num>
  <w:num w:numId="44" w16cid:durableId="16350151">
    <w:abstractNumId w:val="41"/>
  </w:num>
  <w:num w:numId="45" w16cid:durableId="801461128">
    <w:abstractNumId w:val="29"/>
  </w:num>
  <w:num w:numId="46" w16cid:durableId="1689677965">
    <w:abstractNumId w:val="49"/>
  </w:num>
  <w:num w:numId="47" w16cid:durableId="475076146">
    <w:abstractNumId w:val="10"/>
  </w:num>
  <w:num w:numId="48" w16cid:durableId="1725912055">
    <w:abstractNumId w:val="44"/>
  </w:num>
  <w:num w:numId="49" w16cid:durableId="1763574662">
    <w:abstractNumId w:val="28"/>
  </w:num>
  <w:num w:numId="50" w16cid:durableId="1680231098">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1F"/>
    <w:rsid w:val="00000980"/>
    <w:rsid w:val="000015F6"/>
    <w:rsid w:val="000020B6"/>
    <w:rsid w:val="00002D33"/>
    <w:rsid w:val="00002EB9"/>
    <w:rsid w:val="000031A8"/>
    <w:rsid w:val="00004F73"/>
    <w:rsid w:val="0000521C"/>
    <w:rsid w:val="00005A75"/>
    <w:rsid w:val="00005D7F"/>
    <w:rsid w:val="00006464"/>
    <w:rsid w:val="00006857"/>
    <w:rsid w:val="0000750E"/>
    <w:rsid w:val="0001016A"/>
    <w:rsid w:val="00010CCB"/>
    <w:rsid w:val="0001320F"/>
    <w:rsid w:val="0001478E"/>
    <w:rsid w:val="000149CD"/>
    <w:rsid w:val="00014B30"/>
    <w:rsid w:val="00015508"/>
    <w:rsid w:val="00015710"/>
    <w:rsid w:val="00017BA2"/>
    <w:rsid w:val="00020BB0"/>
    <w:rsid w:val="00020E08"/>
    <w:rsid w:val="00020F6B"/>
    <w:rsid w:val="0002142E"/>
    <w:rsid w:val="000232AF"/>
    <w:rsid w:val="0002422F"/>
    <w:rsid w:val="00024E4F"/>
    <w:rsid w:val="000260F3"/>
    <w:rsid w:val="0002705C"/>
    <w:rsid w:val="00027318"/>
    <w:rsid w:val="00030AF8"/>
    <w:rsid w:val="00031499"/>
    <w:rsid w:val="000317CB"/>
    <w:rsid w:val="0003184A"/>
    <w:rsid w:val="00031A7C"/>
    <w:rsid w:val="00032093"/>
    <w:rsid w:val="0003305F"/>
    <w:rsid w:val="00033BC7"/>
    <w:rsid w:val="00033C48"/>
    <w:rsid w:val="00033F57"/>
    <w:rsid w:val="0003476E"/>
    <w:rsid w:val="00034C36"/>
    <w:rsid w:val="00035182"/>
    <w:rsid w:val="00035AE5"/>
    <w:rsid w:val="00036093"/>
    <w:rsid w:val="00037529"/>
    <w:rsid w:val="000401CE"/>
    <w:rsid w:val="00040B8A"/>
    <w:rsid w:val="000410D7"/>
    <w:rsid w:val="000411A5"/>
    <w:rsid w:val="000413BD"/>
    <w:rsid w:val="00041460"/>
    <w:rsid w:val="00041C3D"/>
    <w:rsid w:val="0004254C"/>
    <w:rsid w:val="00042D48"/>
    <w:rsid w:val="000432D4"/>
    <w:rsid w:val="0004374B"/>
    <w:rsid w:val="00043780"/>
    <w:rsid w:val="00043D32"/>
    <w:rsid w:val="00043EF5"/>
    <w:rsid w:val="0004441A"/>
    <w:rsid w:val="00044665"/>
    <w:rsid w:val="000446CD"/>
    <w:rsid w:val="000447C1"/>
    <w:rsid w:val="000447DB"/>
    <w:rsid w:val="0004578D"/>
    <w:rsid w:val="0004600D"/>
    <w:rsid w:val="00046427"/>
    <w:rsid w:val="000467EC"/>
    <w:rsid w:val="0004748A"/>
    <w:rsid w:val="000501D6"/>
    <w:rsid w:val="00051C4F"/>
    <w:rsid w:val="0005205E"/>
    <w:rsid w:val="00053CDF"/>
    <w:rsid w:val="00054570"/>
    <w:rsid w:val="000557E1"/>
    <w:rsid w:val="000561C5"/>
    <w:rsid w:val="000573F3"/>
    <w:rsid w:val="00057608"/>
    <w:rsid w:val="00057819"/>
    <w:rsid w:val="00057B85"/>
    <w:rsid w:val="0006040A"/>
    <w:rsid w:val="00060654"/>
    <w:rsid w:val="000607E5"/>
    <w:rsid w:val="00063C35"/>
    <w:rsid w:val="0006408D"/>
    <w:rsid w:val="000654A0"/>
    <w:rsid w:val="00066CC7"/>
    <w:rsid w:val="0007216D"/>
    <w:rsid w:val="00074447"/>
    <w:rsid w:val="00074CE8"/>
    <w:rsid w:val="00077462"/>
    <w:rsid w:val="000800DB"/>
    <w:rsid w:val="00080B93"/>
    <w:rsid w:val="00081BAA"/>
    <w:rsid w:val="00084B72"/>
    <w:rsid w:val="00084CA5"/>
    <w:rsid w:val="000850BC"/>
    <w:rsid w:val="00085175"/>
    <w:rsid w:val="000853CE"/>
    <w:rsid w:val="000866EA"/>
    <w:rsid w:val="00086952"/>
    <w:rsid w:val="00090599"/>
    <w:rsid w:val="00090D82"/>
    <w:rsid w:val="000925EC"/>
    <w:rsid w:val="00092D5C"/>
    <w:rsid w:val="00093146"/>
    <w:rsid w:val="00093A18"/>
    <w:rsid w:val="00094245"/>
    <w:rsid w:val="0009568A"/>
    <w:rsid w:val="00095D3B"/>
    <w:rsid w:val="0009625E"/>
    <w:rsid w:val="000A167F"/>
    <w:rsid w:val="000A190A"/>
    <w:rsid w:val="000A1B27"/>
    <w:rsid w:val="000A3246"/>
    <w:rsid w:val="000A3571"/>
    <w:rsid w:val="000A37CF"/>
    <w:rsid w:val="000A3D1A"/>
    <w:rsid w:val="000A5016"/>
    <w:rsid w:val="000A6B24"/>
    <w:rsid w:val="000A7EC2"/>
    <w:rsid w:val="000B08D2"/>
    <w:rsid w:val="000B0FF9"/>
    <w:rsid w:val="000B123B"/>
    <w:rsid w:val="000B2CED"/>
    <w:rsid w:val="000B3F74"/>
    <w:rsid w:val="000B4046"/>
    <w:rsid w:val="000B461F"/>
    <w:rsid w:val="000B5196"/>
    <w:rsid w:val="000B5274"/>
    <w:rsid w:val="000B52C2"/>
    <w:rsid w:val="000B5734"/>
    <w:rsid w:val="000B5AFB"/>
    <w:rsid w:val="000B62EC"/>
    <w:rsid w:val="000C0711"/>
    <w:rsid w:val="000C09F7"/>
    <w:rsid w:val="000C12BE"/>
    <w:rsid w:val="000C2663"/>
    <w:rsid w:val="000C3F65"/>
    <w:rsid w:val="000C48F0"/>
    <w:rsid w:val="000C5245"/>
    <w:rsid w:val="000C6A9C"/>
    <w:rsid w:val="000C7961"/>
    <w:rsid w:val="000D0601"/>
    <w:rsid w:val="000D0968"/>
    <w:rsid w:val="000D0A91"/>
    <w:rsid w:val="000D31AE"/>
    <w:rsid w:val="000D322E"/>
    <w:rsid w:val="000D3A8D"/>
    <w:rsid w:val="000D3EA6"/>
    <w:rsid w:val="000D52A7"/>
    <w:rsid w:val="000D52EB"/>
    <w:rsid w:val="000D69DB"/>
    <w:rsid w:val="000D6B15"/>
    <w:rsid w:val="000D7B51"/>
    <w:rsid w:val="000E034F"/>
    <w:rsid w:val="000E0633"/>
    <w:rsid w:val="000E0694"/>
    <w:rsid w:val="000E0A08"/>
    <w:rsid w:val="000E0CE7"/>
    <w:rsid w:val="000E19CC"/>
    <w:rsid w:val="000E2EB9"/>
    <w:rsid w:val="000E347E"/>
    <w:rsid w:val="000E406C"/>
    <w:rsid w:val="000E4ECD"/>
    <w:rsid w:val="000E50DF"/>
    <w:rsid w:val="000E5A9A"/>
    <w:rsid w:val="000E5AA8"/>
    <w:rsid w:val="000E6987"/>
    <w:rsid w:val="000F0730"/>
    <w:rsid w:val="000F095F"/>
    <w:rsid w:val="000F0DB9"/>
    <w:rsid w:val="000F1691"/>
    <w:rsid w:val="000F38FE"/>
    <w:rsid w:val="000F3A9D"/>
    <w:rsid w:val="000F48C8"/>
    <w:rsid w:val="000F5E28"/>
    <w:rsid w:val="000F69DA"/>
    <w:rsid w:val="000F76BA"/>
    <w:rsid w:val="000F7D45"/>
    <w:rsid w:val="000F7EC8"/>
    <w:rsid w:val="0010132A"/>
    <w:rsid w:val="001019AA"/>
    <w:rsid w:val="001020B7"/>
    <w:rsid w:val="00102394"/>
    <w:rsid w:val="00103D6A"/>
    <w:rsid w:val="00103F0E"/>
    <w:rsid w:val="00105CC9"/>
    <w:rsid w:val="001068F5"/>
    <w:rsid w:val="00106C02"/>
    <w:rsid w:val="00106DB0"/>
    <w:rsid w:val="001135EF"/>
    <w:rsid w:val="00114257"/>
    <w:rsid w:val="00115A8B"/>
    <w:rsid w:val="001165DA"/>
    <w:rsid w:val="00116E28"/>
    <w:rsid w:val="001200E8"/>
    <w:rsid w:val="001200F0"/>
    <w:rsid w:val="001203F0"/>
    <w:rsid w:val="00121657"/>
    <w:rsid w:val="0012175E"/>
    <w:rsid w:val="00121F84"/>
    <w:rsid w:val="00122C96"/>
    <w:rsid w:val="00122D52"/>
    <w:rsid w:val="00123410"/>
    <w:rsid w:val="00124F78"/>
    <w:rsid w:val="0012547E"/>
    <w:rsid w:val="00126482"/>
    <w:rsid w:val="0012741A"/>
    <w:rsid w:val="00130FA9"/>
    <w:rsid w:val="00131244"/>
    <w:rsid w:val="00132C9D"/>
    <w:rsid w:val="00134051"/>
    <w:rsid w:val="001360D0"/>
    <w:rsid w:val="00136B0C"/>
    <w:rsid w:val="00137702"/>
    <w:rsid w:val="001400DB"/>
    <w:rsid w:val="00141E12"/>
    <w:rsid w:val="00141F2F"/>
    <w:rsid w:val="001428F0"/>
    <w:rsid w:val="00142AA7"/>
    <w:rsid w:val="00142BB5"/>
    <w:rsid w:val="00145F36"/>
    <w:rsid w:val="00146DF2"/>
    <w:rsid w:val="00151608"/>
    <w:rsid w:val="00152DF1"/>
    <w:rsid w:val="00153702"/>
    <w:rsid w:val="001538BC"/>
    <w:rsid w:val="00153A84"/>
    <w:rsid w:val="00154AA8"/>
    <w:rsid w:val="0015506D"/>
    <w:rsid w:val="00155216"/>
    <w:rsid w:val="00155584"/>
    <w:rsid w:val="00155C61"/>
    <w:rsid w:val="001562CA"/>
    <w:rsid w:val="00156E37"/>
    <w:rsid w:val="00156EF7"/>
    <w:rsid w:val="0016004D"/>
    <w:rsid w:val="001609B0"/>
    <w:rsid w:val="00161F8A"/>
    <w:rsid w:val="001627F3"/>
    <w:rsid w:val="00162AEB"/>
    <w:rsid w:val="001633EA"/>
    <w:rsid w:val="001637CE"/>
    <w:rsid w:val="001639B0"/>
    <w:rsid w:val="001643C8"/>
    <w:rsid w:val="001644B5"/>
    <w:rsid w:val="0016514E"/>
    <w:rsid w:val="001654DF"/>
    <w:rsid w:val="0016563A"/>
    <w:rsid w:val="00166E43"/>
    <w:rsid w:val="00167A5B"/>
    <w:rsid w:val="00167CAD"/>
    <w:rsid w:val="001704C1"/>
    <w:rsid w:val="00171140"/>
    <w:rsid w:val="00171377"/>
    <w:rsid w:val="00172F1E"/>
    <w:rsid w:val="001730A2"/>
    <w:rsid w:val="001737C3"/>
    <w:rsid w:val="00173C12"/>
    <w:rsid w:val="00173DC3"/>
    <w:rsid w:val="00174B5D"/>
    <w:rsid w:val="00174E1F"/>
    <w:rsid w:val="0017574E"/>
    <w:rsid w:val="00176AC0"/>
    <w:rsid w:val="001775E3"/>
    <w:rsid w:val="0017787D"/>
    <w:rsid w:val="00177950"/>
    <w:rsid w:val="001815E7"/>
    <w:rsid w:val="0018203C"/>
    <w:rsid w:val="00182A5A"/>
    <w:rsid w:val="00182BA3"/>
    <w:rsid w:val="0018332F"/>
    <w:rsid w:val="00183551"/>
    <w:rsid w:val="0018490B"/>
    <w:rsid w:val="0018529E"/>
    <w:rsid w:val="00185336"/>
    <w:rsid w:val="00185DBE"/>
    <w:rsid w:val="001861C9"/>
    <w:rsid w:val="00186917"/>
    <w:rsid w:val="00186E36"/>
    <w:rsid w:val="001875A2"/>
    <w:rsid w:val="00187E5B"/>
    <w:rsid w:val="0019211B"/>
    <w:rsid w:val="001931F0"/>
    <w:rsid w:val="00193645"/>
    <w:rsid w:val="00193732"/>
    <w:rsid w:val="001954B3"/>
    <w:rsid w:val="00196767"/>
    <w:rsid w:val="0019761E"/>
    <w:rsid w:val="001A0000"/>
    <w:rsid w:val="001A10EA"/>
    <w:rsid w:val="001A2053"/>
    <w:rsid w:val="001A232B"/>
    <w:rsid w:val="001A27F2"/>
    <w:rsid w:val="001A3B53"/>
    <w:rsid w:val="001A4142"/>
    <w:rsid w:val="001A5FC9"/>
    <w:rsid w:val="001A66F9"/>
    <w:rsid w:val="001A7B31"/>
    <w:rsid w:val="001B096E"/>
    <w:rsid w:val="001B0FC8"/>
    <w:rsid w:val="001B1D2A"/>
    <w:rsid w:val="001B27CB"/>
    <w:rsid w:val="001B28B1"/>
    <w:rsid w:val="001B2C5A"/>
    <w:rsid w:val="001B2FC1"/>
    <w:rsid w:val="001B5227"/>
    <w:rsid w:val="001B6512"/>
    <w:rsid w:val="001B6C54"/>
    <w:rsid w:val="001B735F"/>
    <w:rsid w:val="001B7D07"/>
    <w:rsid w:val="001C1673"/>
    <w:rsid w:val="001C1B6D"/>
    <w:rsid w:val="001C251A"/>
    <w:rsid w:val="001C26B3"/>
    <w:rsid w:val="001C287D"/>
    <w:rsid w:val="001C3058"/>
    <w:rsid w:val="001C33BA"/>
    <w:rsid w:val="001C3CDF"/>
    <w:rsid w:val="001C3D8A"/>
    <w:rsid w:val="001C43D9"/>
    <w:rsid w:val="001C5AB8"/>
    <w:rsid w:val="001C5E4B"/>
    <w:rsid w:val="001C661F"/>
    <w:rsid w:val="001C68F2"/>
    <w:rsid w:val="001C6CFF"/>
    <w:rsid w:val="001C71DB"/>
    <w:rsid w:val="001C7D5C"/>
    <w:rsid w:val="001D0E22"/>
    <w:rsid w:val="001D33A9"/>
    <w:rsid w:val="001D3D3B"/>
    <w:rsid w:val="001D3DE8"/>
    <w:rsid w:val="001D4B5D"/>
    <w:rsid w:val="001D5369"/>
    <w:rsid w:val="001D6C7A"/>
    <w:rsid w:val="001D75D2"/>
    <w:rsid w:val="001D7AD8"/>
    <w:rsid w:val="001E2862"/>
    <w:rsid w:val="001E3471"/>
    <w:rsid w:val="001E3897"/>
    <w:rsid w:val="001E3AB5"/>
    <w:rsid w:val="001E3DAA"/>
    <w:rsid w:val="001E4FBB"/>
    <w:rsid w:val="001E5AA0"/>
    <w:rsid w:val="001E5BC7"/>
    <w:rsid w:val="001E617D"/>
    <w:rsid w:val="001E7297"/>
    <w:rsid w:val="001F1917"/>
    <w:rsid w:val="001F1E41"/>
    <w:rsid w:val="001F1EA3"/>
    <w:rsid w:val="001F3F0C"/>
    <w:rsid w:val="001F434F"/>
    <w:rsid w:val="001F498A"/>
    <w:rsid w:val="001F6F6A"/>
    <w:rsid w:val="001F757B"/>
    <w:rsid w:val="001F7AA6"/>
    <w:rsid w:val="001F7C5D"/>
    <w:rsid w:val="002004C3"/>
    <w:rsid w:val="00200645"/>
    <w:rsid w:val="002006AD"/>
    <w:rsid w:val="00200761"/>
    <w:rsid w:val="00202492"/>
    <w:rsid w:val="002038AF"/>
    <w:rsid w:val="00203D64"/>
    <w:rsid w:val="00204F68"/>
    <w:rsid w:val="00210F26"/>
    <w:rsid w:val="00211C14"/>
    <w:rsid w:val="00212BA6"/>
    <w:rsid w:val="00212EAF"/>
    <w:rsid w:val="0021336E"/>
    <w:rsid w:val="00213899"/>
    <w:rsid w:val="00213BFC"/>
    <w:rsid w:val="002151E9"/>
    <w:rsid w:val="00216783"/>
    <w:rsid w:val="00217601"/>
    <w:rsid w:val="00217C49"/>
    <w:rsid w:val="00217F28"/>
    <w:rsid w:val="002200D2"/>
    <w:rsid w:val="00220B41"/>
    <w:rsid w:val="00220CD2"/>
    <w:rsid w:val="00221CD0"/>
    <w:rsid w:val="00222ADD"/>
    <w:rsid w:val="00224016"/>
    <w:rsid w:val="00224137"/>
    <w:rsid w:val="00224336"/>
    <w:rsid w:val="0022462B"/>
    <w:rsid w:val="00224EC2"/>
    <w:rsid w:val="00225641"/>
    <w:rsid w:val="002259CD"/>
    <w:rsid w:val="0022745A"/>
    <w:rsid w:val="00230589"/>
    <w:rsid w:val="00231479"/>
    <w:rsid w:val="002334A4"/>
    <w:rsid w:val="00233E98"/>
    <w:rsid w:val="00234D5C"/>
    <w:rsid w:val="002356E1"/>
    <w:rsid w:val="00235DF5"/>
    <w:rsid w:val="00235F08"/>
    <w:rsid w:val="002415DE"/>
    <w:rsid w:val="00241E6E"/>
    <w:rsid w:val="002428A5"/>
    <w:rsid w:val="00243FF8"/>
    <w:rsid w:val="00244C34"/>
    <w:rsid w:val="00245D3D"/>
    <w:rsid w:val="002464BA"/>
    <w:rsid w:val="00247761"/>
    <w:rsid w:val="002477B2"/>
    <w:rsid w:val="00247EC2"/>
    <w:rsid w:val="00251ED8"/>
    <w:rsid w:val="00252051"/>
    <w:rsid w:val="00253497"/>
    <w:rsid w:val="002534E5"/>
    <w:rsid w:val="00256296"/>
    <w:rsid w:val="0026461D"/>
    <w:rsid w:val="00265353"/>
    <w:rsid w:val="002655D1"/>
    <w:rsid w:val="00265997"/>
    <w:rsid w:val="002659F9"/>
    <w:rsid w:val="00265AB9"/>
    <w:rsid w:val="00265DCA"/>
    <w:rsid w:val="00265FAD"/>
    <w:rsid w:val="00266885"/>
    <w:rsid w:val="002700B9"/>
    <w:rsid w:val="002703C4"/>
    <w:rsid w:val="0027068B"/>
    <w:rsid w:val="00270A0C"/>
    <w:rsid w:val="00270B86"/>
    <w:rsid w:val="002713CD"/>
    <w:rsid w:val="00271BA2"/>
    <w:rsid w:val="00272261"/>
    <w:rsid w:val="00272C3B"/>
    <w:rsid w:val="00273896"/>
    <w:rsid w:val="00273C26"/>
    <w:rsid w:val="002745BB"/>
    <w:rsid w:val="00275DA3"/>
    <w:rsid w:val="00277E40"/>
    <w:rsid w:val="002804A0"/>
    <w:rsid w:val="00280B46"/>
    <w:rsid w:val="00281526"/>
    <w:rsid w:val="00281680"/>
    <w:rsid w:val="00282BC5"/>
    <w:rsid w:val="002833C9"/>
    <w:rsid w:val="00283539"/>
    <w:rsid w:val="00284041"/>
    <w:rsid w:val="002841ED"/>
    <w:rsid w:val="00284607"/>
    <w:rsid w:val="0028469D"/>
    <w:rsid w:val="00285B32"/>
    <w:rsid w:val="0028773F"/>
    <w:rsid w:val="00287CEF"/>
    <w:rsid w:val="00292615"/>
    <w:rsid w:val="00294148"/>
    <w:rsid w:val="002952D5"/>
    <w:rsid w:val="002957A5"/>
    <w:rsid w:val="0029589B"/>
    <w:rsid w:val="00295BCA"/>
    <w:rsid w:val="00296F04"/>
    <w:rsid w:val="00297E3A"/>
    <w:rsid w:val="002A1201"/>
    <w:rsid w:val="002A1238"/>
    <w:rsid w:val="002A226B"/>
    <w:rsid w:val="002A297F"/>
    <w:rsid w:val="002A4B7D"/>
    <w:rsid w:val="002A57B2"/>
    <w:rsid w:val="002A657E"/>
    <w:rsid w:val="002A7199"/>
    <w:rsid w:val="002B098E"/>
    <w:rsid w:val="002B0F59"/>
    <w:rsid w:val="002B3BDE"/>
    <w:rsid w:val="002B45C0"/>
    <w:rsid w:val="002B4794"/>
    <w:rsid w:val="002B4F7E"/>
    <w:rsid w:val="002B53D0"/>
    <w:rsid w:val="002B56CF"/>
    <w:rsid w:val="002B77A2"/>
    <w:rsid w:val="002B7BC3"/>
    <w:rsid w:val="002C06B8"/>
    <w:rsid w:val="002C19C4"/>
    <w:rsid w:val="002C2427"/>
    <w:rsid w:val="002C3599"/>
    <w:rsid w:val="002C383A"/>
    <w:rsid w:val="002C3D57"/>
    <w:rsid w:val="002C3EBF"/>
    <w:rsid w:val="002C50B3"/>
    <w:rsid w:val="002C513F"/>
    <w:rsid w:val="002C72D2"/>
    <w:rsid w:val="002D0915"/>
    <w:rsid w:val="002D254D"/>
    <w:rsid w:val="002D265F"/>
    <w:rsid w:val="002D2F63"/>
    <w:rsid w:val="002D3C29"/>
    <w:rsid w:val="002D538F"/>
    <w:rsid w:val="002D557C"/>
    <w:rsid w:val="002D6C7A"/>
    <w:rsid w:val="002D7878"/>
    <w:rsid w:val="002E19AF"/>
    <w:rsid w:val="002E1E72"/>
    <w:rsid w:val="002E2F74"/>
    <w:rsid w:val="002E4A21"/>
    <w:rsid w:val="002E50C9"/>
    <w:rsid w:val="002E519A"/>
    <w:rsid w:val="002E6094"/>
    <w:rsid w:val="002E74BA"/>
    <w:rsid w:val="002E77EA"/>
    <w:rsid w:val="002F0B4C"/>
    <w:rsid w:val="002F0EF1"/>
    <w:rsid w:val="002F0F00"/>
    <w:rsid w:val="002F129C"/>
    <w:rsid w:val="002F1EDF"/>
    <w:rsid w:val="002F3191"/>
    <w:rsid w:val="002F371C"/>
    <w:rsid w:val="002F47F8"/>
    <w:rsid w:val="002F4F64"/>
    <w:rsid w:val="002F5350"/>
    <w:rsid w:val="002F5D60"/>
    <w:rsid w:val="002F6196"/>
    <w:rsid w:val="002F6F9C"/>
    <w:rsid w:val="002F7EFC"/>
    <w:rsid w:val="003003BA"/>
    <w:rsid w:val="00300C82"/>
    <w:rsid w:val="003015AD"/>
    <w:rsid w:val="0030210D"/>
    <w:rsid w:val="00303F33"/>
    <w:rsid w:val="003041B7"/>
    <w:rsid w:val="0030534F"/>
    <w:rsid w:val="0030563C"/>
    <w:rsid w:val="00306744"/>
    <w:rsid w:val="0030695A"/>
    <w:rsid w:val="00306F6F"/>
    <w:rsid w:val="00307BAD"/>
    <w:rsid w:val="00307C01"/>
    <w:rsid w:val="00307C1B"/>
    <w:rsid w:val="00310091"/>
    <w:rsid w:val="00310676"/>
    <w:rsid w:val="00310C39"/>
    <w:rsid w:val="00310D46"/>
    <w:rsid w:val="003112E7"/>
    <w:rsid w:val="00311400"/>
    <w:rsid w:val="003129DD"/>
    <w:rsid w:val="00312DAE"/>
    <w:rsid w:val="0031426B"/>
    <w:rsid w:val="0031511B"/>
    <w:rsid w:val="003153BA"/>
    <w:rsid w:val="0031651F"/>
    <w:rsid w:val="00316B07"/>
    <w:rsid w:val="00317A41"/>
    <w:rsid w:val="00323FFA"/>
    <w:rsid w:val="00324CB3"/>
    <w:rsid w:val="0032586D"/>
    <w:rsid w:val="003259C0"/>
    <w:rsid w:val="00325B26"/>
    <w:rsid w:val="00326CB6"/>
    <w:rsid w:val="00326FCF"/>
    <w:rsid w:val="00327741"/>
    <w:rsid w:val="00327898"/>
    <w:rsid w:val="00327E0E"/>
    <w:rsid w:val="00330326"/>
    <w:rsid w:val="00331186"/>
    <w:rsid w:val="00331611"/>
    <w:rsid w:val="0033232A"/>
    <w:rsid w:val="00332981"/>
    <w:rsid w:val="00333853"/>
    <w:rsid w:val="00333869"/>
    <w:rsid w:val="0033404E"/>
    <w:rsid w:val="00334CFF"/>
    <w:rsid w:val="00334E45"/>
    <w:rsid w:val="0033668A"/>
    <w:rsid w:val="00337E3E"/>
    <w:rsid w:val="00337EC8"/>
    <w:rsid w:val="0034195C"/>
    <w:rsid w:val="00342DEF"/>
    <w:rsid w:val="00342F2D"/>
    <w:rsid w:val="00343345"/>
    <w:rsid w:val="0034474C"/>
    <w:rsid w:val="00344C64"/>
    <w:rsid w:val="00344EFB"/>
    <w:rsid w:val="00344F99"/>
    <w:rsid w:val="00347E07"/>
    <w:rsid w:val="00350CB3"/>
    <w:rsid w:val="00350E10"/>
    <w:rsid w:val="00351547"/>
    <w:rsid w:val="003518E5"/>
    <w:rsid w:val="00352586"/>
    <w:rsid w:val="00352779"/>
    <w:rsid w:val="00353D24"/>
    <w:rsid w:val="00354B50"/>
    <w:rsid w:val="00354C8D"/>
    <w:rsid w:val="003555C7"/>
    <w:rsid w:val="00355F11"/>
    <w:rsid w:val="00356840"/>
    <w:rsid w:val="00356871"/>
    <w:rsid w:val="00357A06"/>
    <w:rsid w:val="003608E8"/>
    <w:rsid w:val="00360ACE"/>
    <w:rsid w:val="00361D84"/>
    <w:rsid w:val="0036203B"/>
    <w:rsid w:val="003629B7"/>
    <w:rsid w:val="00364031"/>
    <w:rsid w:val="003644C1"/>
    <w:rsid w:val="00364CEB"/>
    <w:rsid w:val="00364D46"/>
    <w:rsid w:val="00365340"/>
    <w:rsid w:val="0036609D"/>
    <w:rsid w:val="0036665D"/>
    <w:rsid w:val="003666C5"/>
    <w:rsid w:val="00366B8B"/>
    <w:rsid w:val="00366BA6"/>
    <w:rsid w:val="003672F2"/>
    <w:rsid w:val="0036749D"/>
    <w:rsid w:val="00370472"/>
    <w:rsid w:val="003711E1"/>
    <w:rsid w:val="00372299"/>
    <w:rsid w:val="00372FAA"/>
    <w:rsid w:val="003745C6"/>
    <w:rsid w:val="00374ACA"/>
    <w:rsid w:val="0037524D"/>
    <w:rsid w:val="00376592"/>
    <w:rsid w:val="00376E28"/>
    <w:rsid w:val="00377476"/>
    <w:rsid w:val="003807BD"/>
    <w:rsid w:val="00381394"/>
    <w:rsid w:val="00381D78"/>
    <w:rsid w:val="00382528"/>
    <w:rsid w:val="003825EA"/>
    <w:rsid w:val="003847B4"/>
    <w:rsid w:val="00384D2C"/>
    <w:rsid w:val="00384EDF"/>
    <w:rsid w:val="0038510D"/>
    <w:rsid w:val="00385410"/>
    <w:rsid w:val="00385511"/>
    <w:rsid w:val="0038565C"/>
    <w:rsid w:val="00386011"/>
    <w:rsid w:val="00387B2A"/>
    <w:rsid w:val="00390168"/>
    <w:rsid w:val="003905CB"/>
    <w:rsid w:val="003910C3"/>
    <w:rsid w:val="0039121B"/>
    <w:rsid w:val="00391AB5"/>
    <w:rsid w:val="00392FFC"/>
    <w:rsid w:val="003965C8"/>
    <w:rsid w:val="00396858"/>
    <w:rsid w:val="003A0547"/>
    <w:rsid w:val="003A0638"/>
    <w:rsid w:val="003A0A69"/>
    <w:rsid w:val="003A23A7"/>
    <w:rsid w:val="003A317B"/>
    <w:rsid w:val="003A34AB"/>
    <w:rsid w:val="003A4B70"/>
    <w:rsid w:val="003A52A0"/>
    <w:rsid w:val="003A6147"/>
    <w:rsid w:val="003A75D9"/>
    <w:rsid w:val="003A798E"/>
    <w:rsid w:val="003B0280"/>
    <w:rsid w:val="003B0845"/>
    <w:rsid w:val="003B1579"/>
    <w:rsid w:val="003B1CA3"/>
    <w:rsid w:val="003B22EE"/>
    <w:rsid w:val="003B2D43"/>
    <w:rsid w:val="003B3756"/>
    <w:rsid w:val="003B4688"/>
    <w:rsid w:val="003B5230"/>
    <w:rsid w:val="003B74CF"/>
    <w:rsid w:val="003B7702"/>
    <w:rsid w:val="003B7B10"/>
    <w:rsid w:val="003B7F78"/>
    <w:rsid w:val="003B7FC1"/>
    <w:rsid w:val="003C0FCA"/>
    <w:rsid w:val="003C1880"/>
    <w:rsid w:val="003C1DD9"/>
    <w:rsid w:val="003C2095"/>
    <w:rsid w:val="003C2483"/>
    <w:rsid w:val="003C29B2"/>
    <w:rsid w:val="003C2D19"/>
    <w:rsid w:val="003C3824"/>
    <w:rsid w:val="003C5547"/>
    <w:rsid w:val="003C5FD6"/>
    <w:rsid w:val="003C6598"/>
    <w:rsid w:val="003D02ED"/>
    <w:rsid w:val="003D11B4"/>
    <w:rsid w:val="003D1380"/>
    <w:rsid w:val="003D15E3"/>
    <w:rsid w:val="003D1D2B"/>
    <w:rsid w:val="003D4012"/>
    <w:rsid w:val="003D59B6"/>
    <w:rsid w:val="003D61B4"/>
    <w:rsid w:val="003E12D5"/>
    <w:rsid w:val="003E1839"/>
    <w:rsid w:val="003E25F0"/>
    <w:rsid w:val="003E2EA8"/>
    <w:rsid w:val="003E2F06"/>
    <w:rsid w:val="003E3711"/>
    <w:rsid w:val="003E3FEA"/>
    <w:rsid w:val="003E6198"/>
    <w:rsid w:val="003E6799"/>
    <w:rsid w:val="003E6CD3"/>
    <w:rsid w:val="003E79E9"/>
    <w:rsid w:val="003F061B"/>
    <w:rsid w:val="003F0F4C"/>
    <w:rsid w:val="003F2237"/>
    <w:rsid w:val="003F2CE9"/>
    <w:rsid w:val="003F2E71"/>
    <w:rsid w:val="003F3F7C"/>
    <w:rsid w:val="003F46E8"/>
    <w:rsid w:val="003F5EE0"/>
    <w:rsid w:val="003F6786"/>
    <w:rsid w:val="003F6D8E"/>
    <w:rsid w:val="003F73A2"/>
    <w:rsid w:val="003F741A"/>
    <w:rsid w:val="004003C2"/>
    <w:rsid w:val="0040041F"/>
    <w:rsid w:val="004007B8"/>
    <w:rsid w:val="0040081E"/>
    <w:rsid w:val="0040089D"/>
    <w:rsid w:val="0040091B"/>
    <w:rsid w:val="00401169"/>
    <w:rsid w:val="00403095"/>
    <w:rsid w:val="0040380C"/>
    <w:rsid w:val="00404FA0"/>
    <w:rsid w:val="00404FFF"/>
    <w:rsid w:val="00405096"/>
    <w:rsid w:val="00405D3F"/>
    <w:rsid w:val="004060F1"/>
    <w:rsid w:val="004074B4"/>
    <w:rsid w:val="004076C4"/>
    <w:rsid w:val="00411379"/>
    <w:rsid w:val="0041197B"/>
    <w:rsid w:val="00411A69"/>
    <w:rsid w:val="004121FE"/>
    <w:rsid w:val="00412E8E"/>
    <w:rsid w:val="004135C5"/>
    <w:rsid w:val="004137D0"/>
    <w:rsid w:val="00413A06"/>
    <w:rsid w:val="00415BCC"/>
    <w:rsid w:val="00415CEF"/>
    <w:rsid w:val="00416037"/>
    <w:rsid w:val="00416180"/>
    <w:rsid w:val="00416203"/>
    <w:rsid w:val="00417437"/>
    <w:rsid w:val="004175C1"/>
    <w:rsid w:val="00417901"/>
    <w:rsid w:val="004207AB"/>
    <w:rsid w:val="0042080C"/>
    <w:rsid w:val="0042116C"/>
    <w:rsid w:val="004216B9"/>
    <w:rsid w:val="00422359"/>
    <w:rsid w:val="004225E3"/>
    <w:rsid w:val="00422874"/>
    <w:rsid w:val="00423587"/>
    <w:rsid w:val="00425240"/>
    <w:rsid w:val="0042541F"/>
    <w:rsid w:val="0042542E"/>
    <w:rsid w:val="00425442"/>
    <w:rsid w:val="0042567B"/>
    <w:rsid w:val="00425F6E"/>
    <w:rsid w:val="00427405"/>
    <w:rsid w:val="00427426"/>
    <w:rsid w:val="00427A0D"/>
    <w:rsid w:val="00431844"/>
    <w:rsid w:val="0043184C"/>
    <w:rsid w:val="00433E21"/>
    <w:rsid w:val="00433ECC"/>
    <w:rsid w:val="00434997"/>
    <w:rsid w:val="004349BD"/>
    <w:rsid w:val="0043516C"/>
    <w:rsid w:val="00435C19"/>
    <w:rsid w:val="00436913"/>
    <w:rsid w:val="00437524"/>
    <w:rsid w:val="004408B4"/>
    <w:rsid w:val="00441F72"/>
    <w:rsid w:val="0044234C"/>
    <w:rsid w:val="00444101"/>
    <w:rsid w:val="00445B16"/>
    <w:rsid w:val="00446F4F"/>
    <w:rsid w:val="00451ACB"/>
    <w:rsid w:val="00451F53"/>
    <w:rsid w:val="00452523"/>
    <w:rsid w:val="00452E37"/>
    <w:rsid w:val="00456381"/>
    <w:rsid w:val="00457C20"/>
    <w:rsid w:val="00457F9D"/>
    <w:rsid w:val="004604B8"/>
    <w:rsid w:val="00460C19"/>
    <w:rsid w:val="00460F08"/>
    <w:rsid w:val="00460FA7"/>
    <w:rsid w:val="00461B39"/>
    <w:rsid w:val="00462123"/>
    <w:rsid w:val="004621B7"/>
    <w:rsid w:val="0046394C"/>
    <w:rsid w:val="0046528B"/>
    <w:rsid w:val="004659FB"/>
    <w:rsid w:val="004669AD"/>
    <w:rsid w:val="00466F0F"/>
    <w:rsid w:val="0046792E"/>
    <w:rsid w:val="00470621"/>
    <w:rsid w:val="004714AD"/>
    <w:rsid w:val="00472376"/>
    <w:rsid w:val="00472606"/>
    <w:rsid w:val="00472770"/>
    <w:rsid w:val="00472AE9"/>
    <w:rsid w:val="00473700"/>
    <w:rsid w:val="00473824"/>
    <w:rsid w:val="00473F46"/>
    <w:rsid w:val="00474A79"/>
    <w:rsid w:val="00474A93"/>
    <w:rsid w:val="00475C8F"/>
    <w:rsid w:val="00476323"/>
    <w:rsid w:val="00476BBA"/>
    <w:rsid w:val="0047799C"/>
    <w:rsid w:val="00480764"/>
    <w:rsid w:val="0048101E"/>
    <w:rsid w:val="004819A1"/>
    <w:rsid w:val="00482466"/>
    <w:rsid w:val="00482A78"/>
    <w:rsid w:val="00487EF8"/>
    <w:rsid w:val="004917AE"/>
    <w:rsid w:val="004921ED"/>
    <w:rsid w:val="004949B1"/>
    <w:rsid w:val="004949B8"/>
    <w:rsid w:val="00494A4A"/>
    <w:rsid w:val="00494ADC"/>
    <w:rsid w:val="004954B7"/>
    <w:rsid w:val="00495697"/>
    <w:rsid w:val="00496346"/>
    <w:rsid w:val="00496827"/>
    <w:rsid w:val="0049725A"/>
    <w:rsid w:val="00497BCE"/>
    <w:rsid w:val="004A0653"/>
    <w:rsid w:val="004A22EC"/>
    <w:rsid w:val="004A2A52"/>
    <w:rsid w:val="004A2DB5"/>
    <w:rsid w:val="004A36EE"/>
    <w:rsid w:val="004A3853"/>
    <w:rsid w:val="004A3E74"/>
    <w:rsid w:val="004A3F33"/>
    <w:rsid w:val="004A481A"/>
    <w:rsid w:val="004A4FA7"/>
    <w:rsid w:val="004A5394"/>
    <w:rsid w:val="004A6794"/>
    <w:rsid w:val="004A680F"/>
    <w:rsid w:val="004B1797"/>
    <w:rsid w:val="004B1DB0"/>
    <w:rsid w:val="004B2DB0"/>
    <w:rsid w:val="004B34DA"/>
    <w:rsid w:val="004B3A07"/>
    <w:rsid w:val="004B3FA4"/>
    <w:rsid w:val="004B431D"/>
    <w:rsid w:val="004B4A6C"/>
    <w:rsid w:val="004B54D7"/>
    <w:rsid w:val="004B64AF"/>
    <w:rsid w:val="004C06B4"/>
    <w:rsid w:val="004C08E9"/>
    <w:rsid w:val="004C1B14"/>
    <w:rsid w:val="004C1C5F"/>
    <w:rsid w:val="004C26B2"/>
    <w:rsid w:val="004C2B5E"/>
    <w:rsid w:val="004C2CAB"/>
    <w:rsid w:val="004C31F6"/>
    <w:rsid w:val="004C5138"/>
    <w:rsid w:val="004C5314"/>
    <w:rsid w:val="004C5396"/>
    <w:rsid w:val="004C56B3"/>
    <w:rsid w:val="004C5BF9"/>
    <w:rsid w:val="004C70CA"/>
    <w:rsid w:val="004C7685"/>
    <w:rsid w:val="004D1D4E"/>
    <w:rsid w:val="004D2140"/>
    <w:rsid w:val="004D3ABD"/>
    <w:rsid w:val="004D4185"/>
    <w:rsid w:val="004D67ED"/>
    <w:rsid w:val="004D6EC4"/>
    <w:rsid w:val="004E0BAC"/>
    <w:rsid w:val="004E2359"/>
    <w:rsid w:val="004E2D02"/>
    <w:rsid w:val="004E32D2"/>
    <w:rsid w:val="004E3DBF"/>
    <w:rsid w:val="004E559C"/>
    <w:rsid w:val="004E5884"/>
    <w:rsid w:val="004E5955"/>
    <w:rsid w:val="004E6725"/>
    <w:rsid w:val="004E6A7C"/>
    <w:rsid w:val="004E75EC"/>
    <w:rsid w:val="004E7687"/>
    <w:rsid w:val="004E7976"/>
    <w:rsid w:val="004F08D3"/>
    <w:rsid w:val="004F0DBE"/>
    <w:rsid w:val="004F33B2"/>
    <w:rsid w:val="004F5A4E"/>
    <w:rsid w:val="004F6306"/>
    <w:rsid w:val="004F6825"/>
    <w:rsid w:val="005009B5"/>
    <w:rsid w:val="0050111B"/>
    <w:rsid w:val="005011E9"/>
    <w:rsid w:val="005019C5"/>
    <w:rsid w:val="00502FE2"/>
    <w:rsid w:val="005035AB"/>
    <w:rsid w:val="00504AC1"/>
    <w:rsid w:val="00505769"/>
    <w:rsid w:val="005058CC"/>
    <w:rsid w:val="00505ADA"/>
    <w:rsid w:val="0050689A"/>
    <w:rsid w:val="005071B5"/>
    <w:rsid w:val="0050733A"/>
    <w:rsid w:val="00507A81"/>
    <w:rsid w:val="00510B51"/>
    <w:rsid w:val="0051233F"/>
    <w:rsid w:val="00512FCC"/>
    <w:rsid w:val="0051431E"/>
    <w:rsid w:val="005146E9"/>
    <w:rsid w:val="005153FF"/>
    <w:rsid w:val="00515C12"/>
    <w:rsid w:val="00516A65"/>
    <w:rsid w:val="00521434"/>
    <w:rsid w:val="005220A9"/>
    <w:rsid w:val="0052234B"/>
    <w:rsid w:val="0052239F"/>
    <w:rsid w:val="0052289D"/>
    <w:rsid w:val="0052379F"/>
    <w:rsid w:val="00524A23"/>
    <w:rsid w:val="00524D8B"/>
    <w:rsid w:val="005251EE"/>
    <w:rsid w:val="00525612"/>
    <w:rsid w:val="00526122"/>
    <w:rsid w:val="005261FB"/>
    <w:rsid w:val="00526CB1"/>
    <w:rsid w:val="00526E1F"/>
    <w:rsid w:val="0053006D"/>
    <w:rsid w:val="0053094F"/>
    <w:rsid w:val="0053117C"/>
    <w:rsid w:val="00531729"/>
    <w:rsid w:val="00531933"/>
    <w:rsid w:val="00531AAC"/>
    <w:rsid w:val="00533B65"/>
    <w:rsid w:val="00534750"/>
    <w:rsid w:val="0053487F"/>
    <w:rsid w:val="00534DE1"/>
    <w:rsid w:val="00535B80"/>
    <w:rsid w:val="00536A51"/>
    <w:rsid w:val="00536ABB"/>
    <w:rsid w:val="00537286"/>
    <w:rsid w:val="005375BA"/>
    <w:rsid w:val="0053771F"/>
    <w:rsid w:val="005379DA"/>
    <w:rsid w:val="0054044C"/>
    <w:rsid w:val="005410AE"/>
    <w:rsid w:val="00541E29"/>
    <w:rsid w:val="0054266A"/>
    <w:rsid w:val="00542C5B"/>
    <w:rsid w:val="0054504C"/>
    <w:rsid w:val="00545127"/>
    <w:rsid w:val="0054543B"/>
    <w:rsid w:val="005455B9"/>
    <w:rsid w:val="005456FA"/>
    <w:rsid w:val="00546346"/>
    <w:rsid w:val="00547CAE"/>
    <w:rsid w:val="005500C4"/>
    <w:rsid w:val="00551CE2"/>
    <w:rsid w:val="00551DD5"/>
    <w:rsid w:val="0055202B"/>
    <w:rsid w:val="00552A72"/>
    <w:rsid w:val="00553200"/>
    <w:rsid w:val="00553B48"/>
    <w:rsid w:val="00553E6B"/>
    <w:rsid w:val="00555087"/>
    <w:rsid w:val="0055701D"/>
    <w:rsid w:val="00557466"/>
    <w:rsid w:val="005612DA"/>
    <w:rsid w:val="00562077"/>
    <w:rsid w:val="00562CC5"/>
    <w:rsid w:val="00562F6B"/>
    <w:rsid w:val="005634A1"/>
    <w:rsid w:val="005639EA"/>
    <w:rsid w:val="0056480D"/>
    <w:rsid w:val="0056568C"/>
    <w:rsid w:val="005657C7"/>
    <w:rsid w:val="00567826"/>
    <w:rsid w:val="00571AB2"/>
    <w:rsid w:val="005720D4"/>
    <w:rsid w:val="00572997"/>
    <w:rsid w:val="0057342D"/>
    <w:rsid w:val="005736D6"/>
    <w:rsid w:val="00574820"/>
    <w:rsid w:val="00575FBA"/>
    <w:rsid w:val="00576566"/>
    <w:rsid w:val="00576C6F"/>
    <w:rsid w:val="00576F49"/>
    <w:rsid w:val="0057752B"/>
    <w:rsid w:val="0057788F"/>
    <w:rsid w:val="0058024B"/>
    <w:rsid w:val="00581317"/>
    <w:rsid w:val="0058176F"/>
    <w:rsid w:val="00582654"/>
    <w:rsid w:val="00582718"/>
    <w:rsid w:val="00582DF4"/>
    <w:rsid w:val="00583583"/>
    <w:rsid w:val="0058375A"/>
    <w:rsid w:val="00584128"/>
    <w:rsid w:val="0058600D"/>
    <w:rsid w:val="005872B0"/>
    <w:rsid w:val="00587ECB"/>
    <w:rsid w:val="005902B1"/>
    <w:rsid w:val="00591159"/>
    <w:rsid w:val="00591859"/>
    <w:rsid w:val="00591F78"/>
    <w:rsid w:val="00592B80"/>
    <w:rsid w:val="00592F47"/>
    <w:rsid w:val="00593F58"/>
    <w:rsid w:val="00594CED"/>
    <w:rsid w:val="00595426"/>
    <w:rsid w:val="005A01B9"/>
    <w:rsid w:val="005A0AD3"/>
    <w:rsid w:val="005A0D2B"/>
    <w:rsid w:val="005A0D41"/>
    <w:rsid w:val="005A17C9"/>
    <w:rsid w:val="005A1A45"/>
    <w:rsid w:val="005A3A68"/>
    <w:rsid w:val="005A3AC0"/>
    <w:rsid w:val="005A4E69"/>
    <w:rsid w:val="005A558F"/>
    <w:rsid w:val="005A57F2"/>
    <w:rsid w:val="005A5876"/>
    <w:rsid w:val="005B1520"/>
    <w:rsid w:val="005B2680"/>
    <w:rsid w:val="005B2C4D"/>
    <w:rsid w:val="005B36A9"/>
    <w:rsid w:val="005B438A"/>
    <w:rsid w:val="005B4668"/>
    <w:rsid w:val="005B4A3D"/>
    <w:rsid w:val="005B4B90"/>
    <w:rsid w:val="005B53D8"/>
    <w:rsid w:val="005B5AEC"/>
    <w:rsid w:val="005B5D8E"/>
    <w:rsid w:val="005B6205"/>
    <w:rsid w:val="005B7185"/>
    <w:rsid w:val="005B733A"/>
    <w:rsid w:val="005C0142"/>
    <w:rsid w:val="005C0200"/>
    <w:rsid w:val="005C2569"/>
    <w:rsid w:val="005C28D9"/>
    <w:rsid w:val="005C32FE"/>
    <w:rsid w:val="005C39CB"/>
    <w:rsid w:val="005C3A7A"/>
    <w:rsid w:val="005C3DCB"/>
    <w:rsid w:val="005C4530"/>
    <w:rsid w:val="005C514A"/>
    <w:rsid w:val="005C5F26"/>
    <w:rsid w:val="005C752C"/>
    <w:rsid w:val="005D16AD"/>
    <w:rsid w:val="005D1D6D"/>
    <w:rsid w:val="005D1EBA"/>
    <w:rsid w:val="005D2EB9"/>
    <w:rsid w:val="005D33A3"/>
    <w:rsid w:val="005D397C"/>
    <w:rsid w:val="005D3D72"/>
    <w:rsid w:val="005D6D43"/>
    <w:rsid w:val="005D7420"/>
    <w:rsid w:val="005D7715"/>
    <w:rsid w:val="005D7A6D"/>
    <w:rsid w:val="005E0E1C"/>
    <w:rsid w:val="005E12C8"/>
    <w:rsid w:val="005E140E"/>
    <w:rsid w:val="005E1B04"/>
    <w:rsid w:val="005E1CE0"/>
    <w:rsid w:val="005E2629"/>
    <w:rsid w:val="005E2705"/>
    <w:rsid w:val="005E49D3"/>
    <w:rsid w:val="005E55FC"/>
    <w:rsid w:val="005E63EB"/>
    <w:rsid w:val="005E6DF0"/>
    <w:rsid w:val="005E6E88"/>
    <w:rsid w:val="005E73AD"/>
    <w:rsid w:val="005F0AAB"/>
    <w:rsid w:val="005F1319"/>
    <w:rsid w:val="005F1C33"/>
    <w:rsid w:val="005F21B8"/>
    <w:rsid w:val="005F2977"/>
    <w:rsid w:val="005F3FAD"/>
    <w:rsid w:val="005F416C"/>
    <w:rsid w:val="005F475D"/>
    <w:rsid w:val="005F4D7C"/>
    <w:rsid w:val="005F55D1"/>
    <w:rsid w:val="005F5A56"/>
    <w:rsid w:val="005F6934"/>
    <w:rsid w:val="005F7D28"/>
    <w:rsid w:val="00600822"/>
    <w:rsid w:val="00600A15"/>
    <w:rsid w:val="00601471"/>
    <w:rsid w:val="0060239A"/>
    <w:rsid w:val="006035C5"/>
    <w:rsid w:val="00604657"/>
    <w:rsid w:val="00604955"/>
    <w:rsid w:val="00604E4C"/>
    <w:rsid w:val="006052B5"/>
    <w:rsid w:val="00605FF4"/>
    <w:rsid w:val="00606914"/>
    <w:rsid w:val="0061073A"/>
    <w:rsid w:val="006112A9"/>
    <w:rsid w:val="00611527"/>
    <w:rsid w:val="00611C1A"/>
    <w:rsid w:val="0061265D"/>
    <w:rsid w:val="00613236"/>
    <w:rsid w:val="0061326B"/>
    <w:rsid w:val="006156A0"/>
    <w:rsid w:val="00615DE8"/>
    <w:rsid w:val="00617666"/>
    <w:rsid w:val="00617917"/>
    <w:rsid w:val="00620AA3"/>
    <w:rsid w:val="00621A34"/>
    <w:rsid w:val="0062248A"/>
    <w:rsid w:val="00622634"/>
    <w:rsid w:val="00622D67"/>
    <w:rsid w:val="00622DB4"/>
    <w:rsid w:val="006246E8"/>
    <w:rsid w:val="00624C5F"/>
    <w:rsid w:val="006274F2"/>
    <w:rsid w:val="00627D50"/>
    <w:rsid w:val="006325CB"/>
    <w:rsid w:val="00633E17"/>
    <w:rsid w:val="00634389"/>
    <w:rsid w:val="0063490A"/>
    <w:rsid w:val="00636844"/>
    <w:rsid w:val="00637280"/>
    <w:rsid w:val="00637ECD"/>
    <w:rsid w:val="0064026E"/>
    <w:rsid w:val="00640510"/>
    <w:rsid w:val="00641D95"/>
    <w:rsid w:val="0064429D"/>
    <w:rsid w:val="006446E3"/>
    <w:rsid w:val="006448B4"/>
    <w:rsid w:val="00646956"/>
    <w:rsid w:val="006469AB"/>
    <w:rsid w:val="0064784F"/>
    <w:rsid w:val="00647C1D"/>
    <w:rsid w:val="00650276"/>
    <w:rsid w:val="00650EEC"/>
    <w:rsid w:val="00651046"/>
    <w:rsid w:val="0065148C"/>
    <w:rsid w:val="00651803"/>
    <w:rsid w:val="006529F8"/>
    <w:rsid w:val="00652C4F"/>
    <w:rsid w:val="00652DA9"/>
    <w:rsid w:val="006548A8"/>
    <w:rsid w:val="0065700A"/>
    <w:rsid w:val="0065718A"/>
    <w:rsid w:val="006575BB"/>
    <w:rsid w:val="00657D76"/>
    <w:rsid w:val="00660ACC"/>
    <w:rsid w:val="00661C38"/>
    <w:rsid w:val="00662974"/>
    <w:rsid w:val="006638C9"/>
    <w:rsid w:val="00664910"/>
    <w:rsid w:val="00665914"/>
    <w:rsid w:val="00666147"/>
    <w:rsid w:val="00666D03"/>
    <w:rsid w:val="00667560"/>
    <w:rsid w:val="0067046B"/>
    <w:rsid w:val="0067079F"/>
    <w:rsid w:val="006707F5"/>
    <w:rsid w:val="00670BC0"/>
    <w:rsid w:val="0067130C"/>
    <w:rsid w:val="0067134B"/>
    <w:rsid w:val="00672500"/>
    <w:rsid w:val="00672635"/>
    <w:rsid w:val="00673930"/>
    <w:rsid w:val="00673B3C"/>
    <w:rsid w:val="00673E29"/>
    <w:rsid w:val="00674144"/>
    <w:rsid w:val="0067461D"/>
    <w:rsid w:val="00675574"/>
    <w:rsid w:val="00675744"/>
    <w:rsid w:val="00675926"/>
    <w:rsid w:val="00676E1E"/>
    <w:rsid w:val="00677187"/>
    <w:rsid w:val="006802FF"/>
    <w:rsid w:val="00680958"/>
    <w:rsid w:val="00680FE8"/>
    <w:rsid w:val="00681BB7"/>
    <w:rsid w:val="00682E31"/>
    <w:rsid w:val="006838D9"/>
    <w:rsid w:val="00684BE3"/>
    <w:rsid w:val="00684FC0"/>
    <w:rsid w:val="00686CD7"/>
    <w:rsid w:val="0068741B"/>
    <w:rsid w:val="00687900"/>
    <w:rsid w:val="00691845"/>
    <w:rsid w:val="006942FF"/>
    <w:rsid w:val="00694907"/>
    <w:rsid w:val="00695296"/>
    <w:rsid w:val="006960DC"/>
    <w:rsid w:val="006A1467"/>
    <w:rsid w:val="006A1541"/>
    <w:rsid w:val="006A1D5C"/>
    <w:rsid w:val="006A278F"/>
    <w:rsid w:val="006A364E"/>
    <w:rsid w:val="006A3B06"/>
    <w:rsid w:val="006A3D14"/>
    <w:rsid w:val="006A50F8"/>
    <w:rsid w:val="006A579C"/>
    <w:rsid w:val="006A6200"/>
    <w:rsid w:val="006A62F2"/>
    <w:rsid w:val="006A6345"/>
    <w:rsid w:val="006A67C5"/>
    <w:rsid w:val="006A6835"/>
    <w:rsid w:val="006B0BB9"/>
    <w:rsid w:val="006B105D"/>
    <w:rsid w:val="006B23D1"/>
    <w:rsid w:val="006B2A70"/>
    <w:rsid w:val="006B2E75"/>
    <w:rsid w:val="006B3119"/>
    <w:rsid w:val="006B39FD"/>
    <w:rsid w:val="006B3A06"/>
    <w:rsid w:val="006B4BC6"/>
    <w:rsid w:val="006B52EF"/>
    <w:rsid w:val="006B6EB8"/>
    <w:rsid w:val="006C17E2"/>
    <w:rsid w:val="006C1E1C"/>
    <w:rsid w:val="006C1ED6"/>
    <w:rsid w:val="006C236B"/>
    <w:rsid w:val="006C2762"/>
    <w:rsid w:val="006C363D"/>
    <w:rsid w:val="006C36CD"/>
    <w:rsid w:val="006C4027"/>
    <w:rsid w:val="006C5176"/>
    <w:rsid w:val="006C5341"/>
    <w:rsid w:val="006C6205"/>
    <w:rsid w:val="006C631D"/>
    <w:rsid w:val="006C64D8"/>
    <w:rsid w:val="006C6675"/>
    <w:rsid w:val="006C6F54"/>
    <w:rsid w:val="006C798F"/>
    <w:rsid w:val="006D10EC"/>
    <w:rsid w:val="006D118C"/>
    <w:rsid w:val="006D2059"/>
    <w:rsid w:val="006D249C"/>
    <w:rsid w:val="006D2548"/>
    <w:rsid w:val="006D25F7"/>
    <w:rsid w:val="006D48FC"/>
    <w:rsid w:val="006D4AE1"/>
    <w:rsid w:val="006D5924"/>
    <w:rsid w:val="006E19D2"/>
    <w:rsid w:val="006E296D"/>
    <w:rsid w:val="006E31C6"/>
    <w:rsid w:val="006E4405"/>
    <w:rsid w:val="006E4466"/>
    <w:rsid w:val="006E4777"/>
    <w:rsid w:val="006E5ACF"/>
    <w:rsid w:val="006E5FB3"/>
    <w:rsid w:val="006E72BD"/>
    <w:rsid w:val="006E72D3"/>
    <w:rsid w:val="006E7940"/>
    <w:rsid w:val="006E7ACE"/>
    <w:rsid w:val="006E7B53"/>
    <w:rsid w:val="006F0E5F"/>
    <w:rsid w:val="006F2927"/>
    <w:rsid w:val="006F3BC3"/>
    <w:rsid w:val="006F43B8"/>
    <w:rsid w:val="006F471C"/>
    <w:rsid w:val="006F6BE6"/>
    <w:rsid w:val="006F6C71"/>
    <w:rsid w:val="006F704D"/>
    <w:rsid w:val="00700389"/>
    <w:rsid w:val="007007AA"/>
    <w:rsid w:val="00702899"/>
    <w:rsid w:val="007029F1"/>
    <w:rsid w:val="0070389E"/>
    <w:rsid w:val="00703FCC"/>
    <w:rsid w:val="0070488B"/>
    <w:rsid w:val="007055BF"/>
    <w:rsid w:val="00705B94"/>
    <w:rsid w:val="00705FD2"/>
    <w:rsid w:val="00705FE7"/>
    <w:rsid w:val="00706198"/>
    <w:rsid w:val="007067D9"/>
    <w:rsid w:val="007068D6"/>
    <w:rsid w:val="00707657"/>
    <w:rsid w:val="0070772F"/>
    <w:rsid w:val="00710D02"/>
    <w:rsid w:val="007110F2"/>
    <w:rsid w:val="00712141"/>
    <w:rsid w:val="007123AD"/>
    <w:rsid w:val="0071300E"/>
    <w:rsid w:val="007134DD"/>
    <w:rsid w:val="007135E9"/>
    <w:rsid w:val="00713F6F"/>
    <w:rsid w:val="007141C6"/>
    <w:rsid w:val="00714C8E"/>
    <w:rsid w:val="007152CE"/>
    <w:rsid w:val="00715FFE"/>
    <w:rsid w:val="007160D0"/>
    <w:rsid w:val="00716869"/>
    <w:rsid w:val="00716DA9"/>
    <w:rsid w:val="00717AD2"/>
    <w:rsid w:val="00717AFC"/>
    <w:rsid w:val="0072001B"/>
    <w:rsid w:val="00720269"/>
    <w:rsid w:val="0072202C"/>
    <w:rsid w:val="00723010"/>
    <w:rsid w:val="00723245"/>
    <w:rsid w:val="007232F4"/>
    <w:rsid w:val="00724353"/>
    <w:rsid w:val="00726AF6"/>
    <w:rsid w:val="0072704C"/>
    <w:rsid w:val="007307B2"/>
    <w:rsid w:val="007316D3"/>
    <w:rsid w:val="00731E27"/>
    <w:rsid w:val="00733F9E"/>
    <w:rsid w:val="0073453D"/>
    <w:rsid w:val="00734548"/>
    <w:rsid w:val="0073504A"/>
    <w:rsid w:val="0073632D"/>
    <w:rsid w:val="00736667"/>
    <w:rsid w:val="00740441"/>
    <w:rsid w:val="0074121F"/>
    <w:rsid w:val="0074464B"/>
    <w:rsid w:val="007461A2"/>
    <w:rsid w:val="00746D68"/>
    <w:rsid w:val="007478E3"/>
    <w:rsid w:val="00747D3A"/>
    <w:rsid w:val="007504ED"/>
    <w:rsid w:val="0075163E"/>
    <w:rsid w:val="00752897"/>
    <w:rsid w:val="00753B24"/>
    <w:rsid w:val="0075475B"/>
    <w:rsid w:val="00754A81"/>
    <w:rsid w:val="007550D5"/>
    <w:rsid w:val="007554C9"/>
    <w:rsid w:val="00756428"/>
    <w:rsid w:val="007569CA"/>
    <w:rsid w:val="00757276"/>
    <w:rsid w:val="007601AE"/>
    <w:rsid w:val="007601BB"/>
    <w:rsid w:val="00760350"/>
    <w:rsid w:val="007627C9"/>
    <w:rsid w:val="00763271"/>
    <w:rsid w:val="007635D3"/>
    <w:rsid w:val="00764116"/>
    <w:rsid w:val="00764B43"/>
    <w:rsid w:val="00764C55"/>
    <w:rsid w:val="007650CD"/>
    <w:rsid w:val="007651F8"/>
    <w:rsid w:val="0076547B"/>
    <w:rsid w:val="00765D38"/>
    <w:rsid w:val="007704EF"/>
    <w:rsid w:val="00772261"/>
    <w:rsid w:val="00772289"/>
    <w:rsid w:val="007724D7"/>
    <w:rsid w:val="0077584B"/>
    <w:rsid w:val="00775AFB"/>
    <w:rsid w:val="00776985"/>
    <w:rsid w:val="00777EBD"/>
    <w:rsid w:val="0078039B"/>
    <w:rsid w:val="00780BA1"/>
    <w:rsid w:val="00781946"/>
    <w:rsid w:val="00782780"/>
    <w:rsid w:val="0078295E"/>
    <w:rsid w:val="00783485"/>
    <w:rsid w:val="007843AD"/>
    <w:rsid w:val="0078463D"/>
    <w:rsid w:val="00785A4E"/>
    <w:rsid w:val="007876D9"/>
    <w:rsid w:val="007909F8"/>
    <w:rsid w:val="00790A5A"/>
    <w:rsid w:val="007912B6"/>
    <w:rsid w:val="00791977"/>
    <w:rsid w:val="007932F2"/>
    <w:rsid w:val="00794807"/>
    <w:rsid w:val="007950EA"/>
    <w:rsid w:val="007951D8"/>
    <w:rsid w:val="007958C1"/>
    <w:rsid w:val="00795CB0"/>
    <w:rsid w:val="00795E46"/>
    <w:rsid w:val="0079666A"/>
    <w:rsid w:val="007979BC"/>
    <w:rsid w:val="00797BC7"/>
    <w:rsid w:val="007A35C8"/>
    <w:rsid w:val="007A3BFB"/>
    <w:rsid w:val="007A519D"/>
    <w:rsid w:val="007A6A4D"/>
    <w:rsid w:val="007A6BE7"/>
    <w:rsid w:val="007A7C07"/>
    <w:rsid w:val="007B3397"/>
    <w:rsid w:val="007B3B81"/>
    <w:rsid w:val="007B3DD8"/>
    <w:rsid w:val="007B448C"/>
    <w:rsid w:val="007B4F64"/>
    <w:rsid w:val="007B5369"/>
    <w:rsid w:val="007B6453"/>
    <w:rsid w:val="007B7741"/>
    <w:rsid w:val="007C0A54"/>
    <w:rsid w:val="007C24DD"/>
    <w:rsid w:val="007C2D20"/>
    <w:rsid w:val="007C2E55"/>
    <w:rsid w:val="007C3EE4"/>
    <w:rsid w:val="007C783D"/>
    <w:rsid w:val="007D022B"/>
    <w:rsid w:val="007D170B"/>
    <w:rsid w:val="007D1F8D"/>
    <w:rsid w:val="007D233E"/>
    <w:rsid w:val="007D26E4"/>
    <w:rsid w:val="007D3FEC"/>
    <w:rsid w:val="007D44D1"/>
    <w:rsid w:val="007D47CC"/>
    <w:rsid w:val="007D5AAD"/>
    <w:rsid w:val="007D7E98"/>
    <w:rsid w:val="007E048C"/>
    <w:rsid w:val="007E05FC"/>
    <w:rsid w:val="007E0D99"/>
    <w:rsid w:val="007E1C83"/>
    <w:rsid w:val="007E22AF"/>
    <w:rsid w:val="007E362B"/>
    <w:rsid w:val="007E4732"/>
    <w:rsid w:val="007E5F0C"/>
    <w:rsid w:val="007E624E"/>
    <w:rsid w:val="007E6A97"/>
    <w:rsid w:val="007F020B"/>
    <w:rsid w:val="007F195D"/>
    <w:rsid w:val="007F2571"/>
    <w:rsid w:val="007F2D44"/>
    <w:rsid w:val="007F445B"/>
    <w:rsid w:val="007F6A44"/>
    <w:rsid w:val="007F795F"/>
    <w:rsid w:val="007F7F66"/>
    <w:rsid w:val="00800EDB"/>
    <w:rsid w:val="008017C1"/>
    <w:rsid w:val="00802398"/>
    <w:rsid w:val="00802E5C"/>
    <w:rsid w:val="00805D24"/>
    <w:rsid w:val="00806012"/>
    <w:rsid w:val="00806A76"/>
    <w:rsid w:val="00806D40"/>
    <w:rsid w:val="00807E4F"/>
    <w:rsid w:val="008108D1"/>
    <w:rsid w:val="00811436"/>
    <w:rsid w:val="00811490"/>
    <w:rsid w:val="0081199F"/>
    <w:rsid w:val="008127AF"/>
    <w:rsid w:val="00812B8B"/>
    <w:rsid w:val="00813A74"/>
    <w:rsid w:val="00815178"/>
    <w:rsid w:val="00815392"/>
    <w:rsid w:val="008154D5"/>
    <w:rsid w:val="0081572A"/>
    <w:rsid w:val="00815FA4"/>
    <w:rsid w:val="0081616A"/>
    <w:rsid w:val="008169AF"/>
    <w:rsid w:val="008209BD"/>
    <w:rsid w:val="0082159C"/>
    <w:rsid w:val="008216DC"/>
    <w:rsid w:val="00821D31"/>
    <w:rsid w:val="00821F48"/>
    <w:rsid w:val="00822AAE"/>
    <w:rsid w:val="0082321A"/>
    <w:rsid w:val="0082391D"/>
    <w:rsid w:val="00824BC2"/>
    <w:rsid w:val="00824CFB"/>
    <w:rsid w:val="008255FB"/>
    <w:rsid w:val="008265B3"/>
    <w:rsid w:val="00827A39"/>
    <w:rsid w:val="00830537"/>
    <w:rsid w:val="008306CD"/>
    <w:rsid w:val="008330E7"/>
    <w:rsid w:val="008331FA"/>
    <w:rsid w:val="00833205"/>
    <w:rsid w:val="00833413"/>
    <w:rsid w:val="00833DC5"/>
    <w:rsid w:val="00834910"/>
    <w:rsid w:val="00834DD3"/>
    <w:rsid w:val="008368AA"/>
    <w:rsid w:val="0083735E"/>
    <w:rsid w:val="008374A4"/>
    <w:rsid w:val="00837A0D"/>
    <w:rsid w:val="00840121"/>
    <w:rsid w:val="00841CC9"/>
    <w:rsid w:val="008425AE"/>
    <w:rsid w:val="0084381D"/>
    <w:rsid w:val="008438E0"/>
    <w:rsid w:val="008442CE"/>
    <w:rsid w:val="00847314"/>
    <w:rsid w:val="00847F58"/>
    <w:rsid w:val="00850CEE"/>
    <w:rsid w:val="0085167F"/>
    <w:rsid w:val="00851A50"/>
    <w:rsid w:val="008521AF"/>
    <w:rsid w:val="0085273D"/>
    <w:rsid w:val="00852B7F"/>
    <w:rsid w:val="00854F7E"/>
    <w:rsid w:val="00856AB7"/>
    <w:rsid w:val="00856F61"/>
    <w:rsid w:val="00857266"/>
    <w:rsid w:val="0085786F"/>
    <w:rsid w:val="00857C36"/>
    <w:rsid w:val="008603D4"/>
    <w:rsid w:val="0086103B"/>
    <w:rsid w:val="00861273"/>
    <w:rsid w:val="00861E48"/>
    <w:rsid w:val="00861E50"/>
    <w:rsid w:val="00861EED"/>
    <w:rsid w:val="00861FD9"/>
    <w:rsid w:val="008625A7"/>
    <w:rsid w:val="00862F53"/>
    <w:rsid w:val="00863027"/>
    <w:rsid w:val="00865889"/>
    <w:rsid w:val="00866CCB"/>
    <w:rsid w:val="00870554"/>
    <w:rsid w:val="00870E39"/>
    <w:rsid w:val="00871916"/>
    <w:rsid w:val="00875830"/>
    <w:rsid w:val="008758ED"/>
    <w:rsid w:val="00876089"/>
    <w:rsid w:val="00876E42"/>
    <w:rsid w:val="00877CFA"/>
    <w:rsid w:val="00880E5D"/>
    <w:rsid w:val="00881D80"/>
    <w:rsid w:val="0088202E"/>
    <w:rsid w:val="0088293B"/>
    <w:rsid w:val="00883127"/>
    <w:rsid w:val="00883400"/>
    <w:rsid w:val="008836AD"/>
    <w:rsid w:val="00884352"/>
    <w:rsid w:val="008845BD"/>
    <w:rsid w:val="00884D5E"/>
    <w:rsid w:val="0088534F"/>
    <w:rsid w:val="00885CA5"/>
    <w:rsid w:val="0088637E"/>
    <w:rsid w:val="00886DE0"/>
    <w:rsid w:val="00886FDD"/>
    <w:rsid w:val="00887283"/>
    <w:rsid w:val="00890BD5"/>
    <w:rsid w:val="008916B5"/>
    <w:rsid w:val="00892953"/>
    <w:rsid w:val="00892AE0"/>
    <w:rsid w:val="00892F0B"/>
    <w:rsid w:val="00893308"/>
    <w:rsid w:val="008935B3"/>
    <w:rsid w:val="00894CA1"/>
    <w:rsid w:val="00895D7D"/>
    <w:rsid w:val="00895E17"/>
    <w:rsid w:val="008960CE"/>
    <w:rsid w:val="0089671F"/>
    <w:rsid w:val="00897E5A"/>
    <w:rsid w:val="008A0C6F"/>
    <w:rsid w:val="008A1F7E"/>
    <w:rsid w:val="008A2E20"/>
    <w:rsid w:val="008A32AC"/>
    <w:rsid w:val="008A5025"/>
    <w:rsid w:val="008A507F"/>
    <w:rsid w:val="008A672E"/>
    <w:rsid w:val="008A6C21"/>
    <w:rsid w:val="008A7D24"/>
    <w:rsid w:val="008B03CC"/>
    <w:rsid w:val="008B0A43"/>
    <w:rsid w:val="008B0D5A"/>
    <w:rsid w:val="008B0DA9"/>
    <w:rsid w:val="008B11D9"/>
    <w:rsid w:val="008B1533"/>
    <w:rsid w:val="008B2233"/>
    <w:rsid w:val="008B2622"/>
    <w:rsid w:val="008B4251"/>
    <w:rsid w:val="008B4B72"/>
    <w:rsid w:val="008B54BB"/>
    <w:rsid w:val="008B6144"/>
    <w:rsid w:val="008B676B"/>
    <w:rsid w:val="008B7C3F"/>
    <w:rsid w:val="008C0370"/>
    <w:rsid w:val="008C05DF"/>
    <w:rsid w:val="008C07C7"/>
    <w:rsid w:val="008C2BFF"/>
    <w:rsid w:val="008C51A6"/>
    <w:rsid w:val="008C5BC0"/>
    <w:rsid w:val="008C6A6B"/>
    <w:rsid w:val="008C7C2E"/>
    <w:rsid w:val="008D0030"/>
    <w:rsid w:val="008D03D9"/>
    <w:rsid w:val="008D03E1"/>
    <w:rsid w:val="008D0F3E"/>
    <w:rsid w:val="008D17FB"/>
    <w:rsid w:val="008D1A40"/>
    <w:rsid w:val="008D45F7"/>
    <w:rsid w:val="008D4BE2"/>
    <w:rsid w:val="008D6598"/>
    <w:rsid w:val="008D6969"/>
    <w:rsid w:val="008D77AE"/>
    <w:rsid w:val="008E09B8"/>
    <w:rsid w:val="008E0EE8"/>
    <w:rsid w:val="008E1099"/>
    <w:rsid w:val="008E19EC"/>
    <w:rsid w:val="008E1B13"/>
    <w:rsid w:val="008E1CFD"/>
    <w:rsid w:val="008E2BE4"/>
    <w:rsid w:val="008E365C"/>
    <w:rsid w:val="008E443C"/>
    <w:rsid w:val="008E5735"/>
    <w:rsid w:val="008E64AD"/>
    <w:rsid w:val="008E6976"/>
    <w:rsid w:val="008E7321"/>
    <w:rsid w:val="008E7F39"/>
    <w:rsid w:val="008F04F0"/>
    <w:rsid w:val="008F08E8"/>
    <w:rsid w:val="008F37C1"/>
    <w:rsid w:val="008F3988"/>
    <w:rsid w:val="008F3AA3"/>
    <w:rsid w:val="008F4282"/>
    <w:rsid w:val="008F5DF3"/>
    <w:rsid w:val="008F7759"/>
    <w:rsid w:val="0090096B"/>
    <w:rsid w:val="00901A59"/>
    <w:rsid w:val="00901DEF"/>
    <w:rsid w:val="0090208B"/>
    <w:rsid w:val="0090300E"/>
    <w:rsid w:val="00905436"/>
    <w:rsid w:val="009057BA"/>
    <w:rsid w:val="0090601C"/>
    <w:rsid w:val="00906386"/>
    <w:rsid w:val="00907058"/>
    <w:rsid w:val="0090714B"/>
    <w:rsid w:val="009075D8"/>
    <w:rsid w:val="009076E5"/>
    <w:rsid w:val="00907C7D"/>
    <w:rsid w:val="00907FE0"/>
    <w:rsid w:val="009100F0"/>
    <w:rsid w:val="00910BEA"/>
    <w:rsid w:val="00911EA9"/>
    <w:rsid w:val="00912AC9"/>
    <w:rsid w:val="00916623"/>
    <w:rsid w:val="00916E0E"/>
    <w:rsid w:val="00916EC8"/>
    <w:rsid w:val="00917F83"/>
    <w:rsid w:val="00921E78"/>
    <w:rsid w:val="009221EC"/>
    <w:rsid w:val="00922F30"/>
    <w:rsid w:val="0092383D"/>
    <w:rsid w:val="00923F92"/>
    <w:rsid w:val="009250D0"/>
    <w:rsid w:val="0092571D"/>
    <w:rsid w:val="00926E83"/>
    <w:rsid w:val="009277BB"/>
    <w:rsid w:val="00930993"/>
    <w:rsid w:val="00932721"/>
    <w:rsid w:val="00932782"/>
    <w:rsid w:val="0093279E"/>
    <w:rsid w:val="00934E74"/>
    <w:rsid w:val="00936D24"/>
    <w:rsid w:val="009376A5"/>
    <w:rsid w:val="00937AF3"/>
    <w:rsid w:val="00940826"/>
    <w:rsid w:val="009428CF"/>
    <w:rsid w:val="00944567"/>
    <w:rsid w:val="00944B04"/>
    <w:rsid w:val="00944DA1"/>
    <w:rsid w:val="00945252"/>
    <w:rsid w:val="0094543D"/>
    <w:rsid w:val="00945571"/>
    <w:rsid w:val="00945C79"/>
    <w:rsid w:val="00946BBF"/>
    <w:rsid w:val="0094734F"/>
    <w:rsid w:val="00950029"/>
    <w:rsid w:val="009500CD"/>
    <w:rsid w:val="0095091E"/>
    <w:rsid w:val="00951728"/>
    <w:rsid w:val="0095186C"/>
    <w:rsid w:val="00951DE9"/>
    <w:rsid w:val="00951F38"/>
    <w:rsid w:val="00952CD1"/>
    <w:rsid w:val="009539A5"/>
    <w:rsid w:val="009545ED"/>
    <w:rsid w:val="009546CA"/>
    <w:rsid w:val="009555B5"/>
    <w:rsid w:val="00957B37"/>
    <w:rsid w:val="00957FDA"/>
    <w:rsid w:val="009605EC"/>
    <w:rsid w:val="00960B47"/>
    <w:rsid w:val="00960C40"/>
    <w:rsid w:val="00961C21"/>
    <w:rsid w:val="0096232D"/>
    <w:rsid w:val="00962B6B"/>
    <w:rsid w:val="00962BD3"/>
    <w:rsid w:val="00962C03"/>
    <w:rsid w:val="00963AEE"/>
    <w:rsid w:val="009659B6"/>
    <w:rsid w:val="0096656D"/>
    <w:rsid w:val="00966978"/>
    <w:rsid w:val="009669BA"/>
    <w:rsid w:val="009674A5"/>
    <w:rsid w:val="009674C4"/>
    <w:rsid w:val="0097044C"/>
    <w:rsid w:val="0097045A"/>
    <w:rsid w:val="00970894"/>
    <w:rsid w:val="00971410"/>
    <w:rsid w:val="00972AE9"/>
    <w:rsid w:val="00972C28"/>
    <w:rsid w:val="00973507"/>
    <w:rsid w:val="00974917"/>
    <w:rsid w:val="00974E98"/>
    <w:rsid w:val="00976407"/>
    <w:rsid w:val="00977BEF"/>
    <w:rsid w:val="00977C4D"/>
    <w:rsid w:val="009802DA"/>
    <w:rsid w:val="00980A4D"/>
    <w:rsid w:val="009812A5"/>
    <w:rsid w:val="00981F40"/>
    <w:rsid w:val="00982BAE"/>
    <w:rsid w:val="0098361E"/>
    <w:rsid w:val="009838AF"/>
    <w:rsid w:val="00985AD8"/>
    <w:rsid w:val="0098611E"/>
    <w:rsid w:val="00986967"/>
    <w:rsid w:val="009879BB"/>
    <w:rsid w:val="00987B0A"/>
    <w:rsid w:val="00987E6E"/>
    <w:rsid w:val="009900AA"/>
    <w:rsid w:val="0099182E"/>
    <w:rsid w:val="00991D3A"/>
    <w:rsid w:val="009924E9"/>
    <w:rsid w:val="009944F1"/>
    <w:rsid w:val="00994FC2"/>
    <w:rsid w:val="009952E6"/>
    <w:rsid w:val="00995730"/>
    <w:rsid w:val="0099638B"/>
    <w:rsid w:val="0099687E"/>
    <w:rsid w:val="00996A1E"/>
    <w:rsid w:val="009973E3"/>
    <w:rsid w:val="00997DAA"/>
    <w:rsid w:val="009A0D72"/>
    <w:rsid w:val="009A1527"/>
    <w:rsid w:val="009A1CAD"/>
    <w:rsid w:val="009A231D"/>
    <w:rsid w:val="009A267A"/>
    <w:rsid w:val="009A2EBF"/>
    <w:rsid w:val="009A3AFD"/>
    <w:rsid w:val="009A4CBF"/>
    <w:rsid w:val="009A5B35"/>
    <w:rsid w:val="009A6149"/>
    <w:rsid w:val="009A7BBE"/>
    <w:rsid w:val="009B04ED"/>
    <w:rsid w:val="009B0CE3"/>
    <w:rsid w:val="009B1BEB"/>
    <w:rsid w:val="009B2182"/>
    <w:rsid w:val="009B28FE"/>
    <w:rsid w:val="009B329D"/>
    <w:rsid w:val="009B32CB"/>
    <w:rsid w:val="009B4F15"/>
    <w:rsid w:val="009B500F"/>
    <w:rsid w:val="009B5869"/>
    <w:rsid w:val="009B679C"/>
    <w:rsid w:val="009B72B1"/>
    <w:rsid w:val="009C0B87"/>
    <w:rsid w:val="009C0EBE"/>
    <w:rsid w:val="009C25B7"/>
    <w:rsid w:val="009C2D34"/>
    <w:rsid w:val="009C2D94"/>
    <w:rsid w:val="009C3753"/>
    <w:rsid w:val="009C37D7"/>
    <w:rsid w:val="009C436A"/>
    <w:rsid w:val="009C50BD"/>
    <w:rsid w:val="009C68AA"/>
    <w:rsid w:val="009C6DAF"/>
    <w:rsid w:val="009D011E"/>
    <w:rsid w:val="009D0C0B"/>
    <w:rsid w:val="009D10F1"/>
    <w:rsid w:val="009D13BF"/>
    <w:rsid w:val="009D1BDC"/>
    <w:rsid w:val="009D3A68"/>
    <w:rsid w:val="009D3C57"/>
    <w:rsid w:val="009D51BA"/>
    <w:rsid w:val="009D6C41"/>
    <w:rsid w:val="009D6EB1"/>
    <w:rsid w:val="009D7180"/>
    <w:rsid w:val="009D7996"/>
    <w:rsid w:val="009D7EEB"/>
    <w:rsid w:val="009E12E8"/>
    <w:rsid w:val="009E17BF"/>
    <w:rsid w:val="009E1DA3"/>
    <w:rsid w:val="009E1EDB"/>
    <w:rsid w:val="009E26EB"/>
    <w:rsid w:val="009E2B9A"/>
    <w:rsid w:val="009E3AC2"/>
    <w:rsid w:val="009E3E6B"/>
    <w:rsid w:val="009E40C2"/>
    <w:rsid w:val="009E5653"/>
    <w:rsid w:val="009E603A"/>
    <w:rsid w:val="009E696C"/>
    <w:rsid w:val="009F05D0"/>
    <w:rsid w:val="009F0995"/>
    <w:rsid w:val="009F0C5B"/>
    <w:rsid w:val="009F11E8"/>
    <w:rsid w:val="009F20BE"/>
    <w:rsid w:val="009F2118"/>
    <w:rsid w:val="009F2285"/>
    <w:rsid w:val="009F2627"/>
    <w:rsid w:val="009F298A"/>
    <w:rsid w:val="009F2DED"/>
    <w:rsid w:val="009F3A5A"/>
    <w:rsid w:val="009F403A"/>
    <w:rsid w:val="009F597D"/>
    <w:rsid w:val="009F6641"/>
    <w:rsid w:val="009F7574"/>
    <w:rsid w:val="009F7EB8"/>
    <w:rsid w:val="00A0058E"/>
    <w:rsid w:val="00A0092D"/>
    <w:rsid w:val="00A00F64"/>
    <w:rsid w:val="00A01444"/>
    <w:rsid w:val="00A018DB"/>
    <w:rsid w:val="00A019AC"/>
    <w:rsid w:val="00A019CC"/>
    <w:rsid w:val="00A02041"/>
    <w:rsid w:val="00A024A5"/>
    <w:rsid w:val="00A0260A"/>
    <w:rsid w:val="00A02889"/>
    <w:rsid w:val="00A02D68"/>
    <w:rsid w:val="00A047CC"/>
    <w:rsid w:val="00A057B3"/>
    <w:rsid w:val="00A069A0"/>
    <w:rsid w:val="00A06F48"/>
    <w:rsid w:val="00A07445"/>
    <w:rsid w:val="00A07D8B"/>
    <w:rsid w:val="00A07F53"/>
    <w:rsid w:val="00A07FA5"/>
    <w:rsid w:val="00A1085C"/>
    <w:rsid w:val="00A11665"/>
    <w:rsid w:val="00A1365B"/>
    <w:rsid w:val="00A13685"/>
    <w:rsid w:val="00A13E73"/>
    <w:rsid w:val="00A1443D"/>
    <w:rsid w:val="00A14E3D"/>
    <w:rsid w:val="00A152ED"/>
    <w:rsid w:val="00A20ECB"/>
    <w:rsid w:val="00A21E9D"/>
    <w:rsid w:val="00A22BC1"/>
    <w:rsid w:val="00A250C9"/>
    <w:rsid w:val="00A266CC"/>
    <w:rsid w:val="00A27191"/>
    <w:rsid w:val="00A30434"/>
    <w:rsid w:val="00A31676"/>
    <w:rsid w:val="00A319B6"/>
    <w:rsid w:val="00A3226B"/>
    <w:rsid w:val="00A32AC4"/>
    <w:rsid w:val="00A32E66"/>
    <w:rsid w:val="00A33193"/>
    <w:rsid w:val="00A33BAF"/>
    <w:rsid w:val="00A37661"/>
    <w:rsid w:val="00A408C9"/>
    <w:rsid w:val="00A41184"/>
    <w:rsid w:val="00A42211"/>
    <w:rsid w:val="00A426A6"/>
    <w:rsid w:val="00A43909"/>
    <w:rsid w:val="00A43B00"/>
    <w:rsid w:val="00A43E91"/>
    <w:rsid w:val="00A44979"/>
    <w:rsid w:val="00A451E0"/>
    <w:rsid w:val="00A45201"/>
    <w:rsid w:val="00A45330"/>
    <w:rsid w:val="00A45491"/>
    <w:rsid w:val="00A454F9"/>
    <w:rsid w:val="00A47056"/>
    <w:rsid w:val="00A477BC"/>
    <w:rsid w:val="00A511CD"/>
    <w:rsid w:val="00A51532"/>
    <w:rsid w:val="00A518A3"/>
    <w:rsid w:val="00A5311E"/>
    <w:rsid w:val="00A54474"/>
    <w:rsid w:val="00A56A07"/>
    <w:rsid w:val="00A56E6A"/>
    <w:rsid w:val="00A571A5"/>
    <w:rsid w:val="00A576CE"/>
    <w:rsid w:val="00A6027C"/>
    <w:rsid w:val="00A603BE"/>
    <w:rsid w:val="00A610D2"/>
    <w:rsid w:val="00A62E98"/>
    <w:rsid w:val="00A639B3"/>
    <w:rsid w:val="00A66778"/>
    <w:rsid w:val="00A66D4B"/>
    <w:rsid w:val="00A6760B"/>
    <w:rsid w:val="00A717A0"/>
    <w:rsid w:val="00A71CF5"/>
    <w:rsid w:val="00A7276C"/>
    <w:rsid w:val="00A72A71"/>
    <w:rsid w:val="00A7301D"/>
    <w:rsid w:val="00A73430"/>
    <w:rsid w:val="00A74AAC"/>
    <w:rsid w:val="00A74F03"/>
    <w:rsid w:val="00A74F64"/>
    <w:rsid w:val="00A7550D"/>
    <w:rsid w:val="00A779E8"/>
    <w:rsid w:val="00A80009"/>
    <w:rsid w:val="00A82C44"/>
    <w:rsid w:val="00A85888"/>
    <w:rsid w:val="00A860C9"/>
    <w:rsid w:val="00A87EF5"/>
    <w:rsid w:val="00A90652"/>
    <w:rsid w:val="00A906D2"/>
    <w:rsid w:val="00A90BCF"/>
    <w:rsid w:val="00A91F2E"/>
    <w:rsid w:val="00A92A4D"/>
    <w:rsid w:val="00A92ED7"/>
    <w:rsid w:val="00A940D8"/>
    <w:rsid w:val="00A94576"/>
    <w:rsid w:val="00A94B02"/>
    <w:rsid w:val="00A95DCB"/>
    <w:rsid w:val="00A96808"/>
    <w:rsid w:val="00A96C7B"/>
    <w:rsid w:val="00A9754E"/>
    <w:rsid w:val="00A97756"/>
    <w:rsid w:val="00AA020C"/>
    <w:rsid w:val="00AA06C5"/>
    <w:rsid w:val="00AA31B5"/>
    <w:rsid w:val="00AA470C"/>
    <w:rsid w:val="00AA5A32"/>
    <w:rsid w:val="00AA630A"/>
    <w:rsid w:val="00AA643A"/>
    <w:rsid w:val="00AA6FEB"/>
    <w:rsid w:val="00AA723D"/>
    <w:rsid w:val="00AA7A37"/>
    <w:rsid w:val="00AB0002"/>
    <w:rsid w:val="00AB0857"/>
    <w:rsid w:val="00AB0878"/>
    <w:rsid w:val="00AB0879"/>
    <w:rsid w:val="00AB0B9D"/>
    <w:rsid w:val="00AB0C84"/>
    <w:rsid w:val="00AB0FA7"/>
    <w:rsid w:val="00AB1547"/>
    <w:rsid w:val="00AB1B1F"/>
    <w:rsid w:val="00AB304C"/>
    <w:rsid w:val="00AB38BF"/>
    <w:rsid w:val="00AB480E"/>
    <w:rsid w:val="00AB4B14"/>
    <w:rsid w:val="00AB52FD"/>
    <w:rsid w:val="00AB556F"/>
    <w:rsid w:val="00AB59FD"/>
    <w:rsid w:val="00AB5DBB"/>
    <w:rsid w:val="00AB5F52"/>
    <w:rsid w:val="00AB632F"/>
    <w:rsid w:val="00AB6878"/>
    <w:rsid w:val="00AB6C41"/>
    <w:rsid w:val="00AB6D5C"/>
    <w:rsid w:val="00AB7C6E"/>
    <w:rsid w:val="00AC0ED6"/>
    <w:rsid w:val="00AC26EC"/>
    <w:rsid w:val="00AC2971"/>
    <w:rsid w:val="00AC393E"/>
    <w:rsid w:val="00AC39E4"/>
    <w:rsid w:val="00AC3C22"/>
    <w:rsid w:val="00AC55C4"/>
    <w:rsid w:val="00AC62A3"/>
    <w:rsid w:val="00AC63EF"/>
    <w:rsid w:val="00AC69DB"/>
    <w:rsid w:val="00AD049B"/>
    <w:rsid w:val="00AD121B"/>
    <w:rsid w:val="00AD207C"/>
    <w:rsid w:val="00AD2866"/>
    <w:rsid w:val="00AD30DE"/>
    <w:rsid w:val="00AD44AB"/>
    <w:rsid w:val="00AD469A"/>
    <w:rsid w:val="00AD5BE1"/>
    <w:rsid w:val="00AD5F6E"/>
    <w:rsid w:val="00AD7162"/>
    <w:rsid w:val="00AE09D7"/>
    <w:rsid w:val="00AE136D"/>
    <w:rsid w:val="00AE169E"/>
    <w:rsid w:val="00AE1A43"/>
    <w:rsid w:val="00AE1D92"/>
    <w:rsid w:val="00AE1F09"/>
    <w:rsid w:val="00AE3269"/>
    <w:rsid w:val="00AE34FE"/>
    <w:rsid w:val="00AE390B"/>
    <w:rsid w:val="00AE3938"/>
    <w:rsid w:val="00AE526C"/>
    <w:rsid w:val="00AE550F"/>
    <w:rsid w:val="00AE5851"/>
    <w:rsid w:val="00AE6555"/>
    <w:rsid w:val="00AE735D"/>
    <w:rsid w:val="00AE7765"/>
    <w:rsid w:val="00AF0638"/>
    <w:rsid w:val="00AF29D1"/>
    <w:rsid w:val="00AF36DC"/>
    <w:rsid w:val="00AF3964"/>
    <w:rsid w:val="00AF4024"/>
    <w:rsid w:val="00AF5682"/>
    <w:rsid w:val="00AF6132"/>
    <w:rsid w:val="00AF618E"/>
    <w:rsid w:val="00B0081F"/>
    <w:rsid w:val="00B01FA3"/>
    <w:rsid w:val="00B02152"/>
    <w:rsid w:val="00B02E7C"/>
    <w:rsid w:val="00B042B5"/>
    <w:rsid w:val="00B04507"/>
    <w:rsid w:val="00B046BF"/>
    <w:rsid w:val="00B0696B"/>
    <w:rsid w:val="00B07852"/>
    <w:rsid w:val="00B07C7A"/>
    <w:rsid w:val="00B111CA"/>
    <w:rsid w:val="00B1168C"/>
    <w:rsid w:val="00B11E71"/>
    <w:rsid w:val="00B122BF"/>
    <w:rsid w:val="00B12ABE"/>
    <w:rsid w:val="00B12ED7"/>
    <w:rsid w:val="00B131C5"/>
    <w:rsid w:val="00B134B4"/>
    <w:rsid w:val="00B13983"/>
    <w:rsid w:val="00B13D0F"/>
    <w:rsid w:val="00B141A6"/>
    <w:rsid w:val="00B14BD7"/>
    <w:rsid w:val="00B1522A"/>
    <w:rsid w:val="00B15B2F"/>
    <w:rsid w:val="00B15F7C"/>
    <w:rsid w:val="00B201FA"/>
    <w:rsid w:val="00B2186F"/>
    <w:rsid w:val="00B2356A"/>
    <w:rsid w:val="00B24079"/>
    <w:rsid w:val="00B26CBB"/>
    <w:rsid w:val="00B270F6"/>
    <w:rsid w:val="00B303F4"/>
    <w:rsid w:val="00B326F3"/>
    <w:rsid w:val="00B32B0F"/>
    <w:rsid w:val="00B33510"/>
    <w:rsid w:val="00B338FF"/>
    <w:rsid w:val="00B33CD8"/>
    <w:rsid w:val="00B34287"/>
    <w:rsid w:val="00B34882"/>
    <w:rsid w:val="00B350C1"/>
    <w:rsid w:val="00B35EEE"/>
    <w:rsid w:val="00B43128"/>
    <w:rsid w:val="00B435B5"/>
    <w:rsid w:val="00B44284"/>
    <w:rsid w:val="00B44DA1"/>
    <w:rsid w:val="00B45E2E"/>
    <w:rsid w:val="00B46471"/>
    <w:rsid w:val="00B46948"/>
    <w:rsid w:val="00B47A8B"/>
    <w:rsid w:val="00B503C7"/>
    <w:rsid w:val="00B504BF"/>
    <w:rsid w:val="00B508C8"/>
    <w:rsid w:val="00B508D4"/>
    <w:rsid w:val="00B509AB"/>
    <w:rsid w:val="00B5125A"/>
    <w:rsid w:val="00B51F52"/>
    <w:rsid w:val="00B51F8D"/>
    <w:rsid w:val="00B520EA"/>
    <w:rsid w:val="00B523E1"/>
    <w:rsid w:val="00B534A5"/>
    <w:rsid w:val="00B555EC"/>
    <w:rsid w:val="00B559DE"/>
    <w:rsid w:val="00B567EF"/>
    <w:rsid w:val="00B56E0F"/>
    <w:rsid w:val="00B57E09"/>
    <w:rsid w:val="00B62731"/>
    <w:rsid w:val="00B6312C"/>
    <w:rsid w:val="00B6352D"/>
    <w:rsid w:val="00B63EE1"/>
    <w:rsid w:val="00B6516E"/>
    <w:rsid w:val="00B65775"/>
    <w:rsid w:val="00B66625"/>
    <w:rsid w:val="00B6703F"/>
    <w:rsid w:val="00B706D9"/>
    <w:rsid w:val="00B72AF7"/>
    <w:rsid w:val="00B740C7"/>
    <w:rsid w:val="00B745D2"/>
    <w:rsid w:val="00B74CBF"/>
    <w:rsid w:val="00B7658A"/>
    <w:rsid w:val="00B76863"/>
    <w:rsid w:val="00B80780"/>
    <w:rsid w:val="00B808F3"/>
    <w:rsid w:val="00B80F6E"/>
    <w:rsid w:val="00B8194C"/>
    <w:rsid w:val="00B824C6"/>
    <w:rsid w:val="00B82BED"/>
    <w:rsid w:val="00B83658"/>
    <w:rsid w:val="00B84B42"/>
    <w:rsid w:val="00B85D46"/>
    <w:rsid w:val="00B86BB4"/>
    <w:rsid w:val="00B8708B"/>
    <w:rsid w:val="00B8779D"/>
    <w:rsid w:val="00B87BD9"/>
    <w:rsid w:val="00B901C5"/>
    <w:rsid w:val="00B90CED"/>
    <w:rsid w:val="00B91418"/>
    <w:rsid w:val="00B91B07"/>
    <w:rsid w:val="00B92EF8"/>
    <w:rsid w:val="00B9347B"/>
    <w:rsid w:val="00B935D8"/>
    <w:rsid w:val="00B93D31"/>
    <w:rsid w:val="00B94335"/>
    <w:rsid w:val="00B943F0"/>
    <w:rsid w:val="00B94816"/>
    <w:rsid w:val="00B94FF9"/>
    <w:rsid w:val="00B951ED"/>
    <w:rsid w:val="00B95F3B"/>
    <w:rsid w:val="00B96C34"/>
    <w:rsid w:val="00B96F36"/>
    <w:rsid w:val="00B97253"/>
    <w:rsid w:val="00B972B7"/>
    <w:rsid w:val="00B978D6"/>
    <w:rsid w:val="00BA07D3"/>
    <w:rsid w:val="00BA08BB"/>
    <w:rsid w:val="00BA0E6C"/>
    <w:rsid w:val="00BA104B"/>
    <w:rsid w:val="00BA1410"/>
    <w:rsid w:val="00BA1CCD"/>
    <w:rsid w:val="00BA2388"/>
    <w:rsid w:val="00BA2CDB"/>
    <w:rsid w:val="00BA3337"/>
    <w:rsid w:val="00BA336B"/>
    <w:rsid w:val="00BA5181"/>
    <w:rsid w:val="00BA53A7"/>
    <w:rsid w:val="00BA5FEE"/>
    <w:rsid w:val="00BB1A6D"/>
    <w:rsid w:val="00BB236D"/>
    <w:rsid w:val="00BB36F5"/>
    <w:rsid w:val="00BB3861"/>
    <w:rsid w:val="00BB3938"/>
    <w:rsid w:val="00BB42E1"/>
    <w:rsid w:val="00BB46CD"/>
    <w:rsid w:val="00BB523F"/>
    <w:rsid w:val="00BB68DB"/>
    <w:rsid w:val="00BB7EEF"/>
    <w:rsid w:val="00BC0A5C"/>
    <w:rsid w:val="00BC1615"/>
    <w:rsid w:val="00BC26F9"/>
    <w:rsid w:val="00BC2758"/>
    <w:rsid w:val="00BC3609"/>
    <w:rsid w:val="00BC5C5A"/>
    <w:rsid w:val="00BC5DFA"/>
    <w:rsid w:val="00BD026B"/>
    <w:rsid w:val="00BD1818"/>
    <w:rsid w:val="00BD1A8C"/>
    <w:rsid w:val="00BD1E3B"/>
    <w:rsid w:val="00BD1F93"/>
    <w:rsid w:val="00BD2093"/>
    <w:rsid w:val="00BD2730"/>
    <w:rsid w:val="00BD27F7"/>
    <w:rsid w:val="00BD407C"/>
    <w:rsid w:val="00BD50BA"/>
    <w:rsid w:val="00BD60BD"/>
    <w:rsid w:val="00BD68A1"/>
    <w:rsid w:val="00BD6E50"/>
    <w:rsid w:val="00BD6FFF"/>
    <w:rsid w:val="00BD72A3"/>
    <w:rsid w:val="00BD7B71"/>
    <w:rsid w:val="00BE1AF3"/>
    <w:rsid w:val="00BE2370"/>
    <w:rsid w:val="00BE2891"/>
    <w:rsid w:val="00BE34E2"/>
    <w:rsid w:val="00BE3B16"/>
    <w:rsid w:val="00BE3BC7"/>
    <w:rsid w:val="00BE3ECD"/>
    <w:rsid w:val="00BE4A4B"/>
    <w:rsid w:val="00BE57D7"/>
    <w:rsid w:val="00BE5BA1"/>
    <w:rsid w:val="00BE6542"/>
    <w:rsid w:val="00BE6931"/>
    <w:rsid w:val="00BF0418"/>
    <w:rsid w:val="00BF1587"/>
    <w:rsid w:val="00BF1A63"/>
    <w:rsid w:val="00BF2F57"/>
    <w:rsid w:val="00BF635D"/>
    <w:rsid w:val="00C00B56"/>
    <w:rsid w:val="00C00BBE"/>
    <w:rsid w:val="00C010CA"/>
    <w:rsid w:val="00C01331"/>
    <w:rsid w:val="00C0136B"/>
    <w:rsid w:val="00C0187A"/>
    <w:rsid w:val="00C035EB"/>
    <w:rsid w:val="00C03E92"/>
    <w:rsid w:val="00C04E8F"/>
    <w:rsid w:val="00C052CF"/>
    <w:rsid w:val="00C05AFD"/>
    <w:rsid w:val="00C05EE5"/>
    <w:rsid w:val="00C06518"/>
    <w:rsid w:val="00C06A92"/>
    <w:rsid w:val="00C06AD8"/>
    <w:rsid w:val="00C06D48"/>
    <w:rsid w:val="00C1046F"/>
    <w:rsid w:val="00C10ADE"/>
    <w:rsid w:val="00C1208D"/>
    <w:rsid w:val="00C12A55"/>
    <w:rsid w:val="00C12FEF"/>
    <w:rsid w:val="00C1529B"/>
    <w:rsid w:val="00C218BB"/>
    <w:rsid w:val="00C21F19"/>
    <w:rsid w:val="00C224A1"/>
    <w:rsid w:val="00C22758"/>
    <w:rsid w:val="00C22BC4"/>
    <w:rsid w:val="00C236D4"/>
    <w:rsid w:val="00C25267"/>
    <w:rsid w:val="00C25AF7"/>
    <w:rsid w:val="00C25EF6"/>
    <w:rsid w:val="00C27D79"/>
    <w:rsid w:val="00C3052C"/>
    <w:rsid w:val="00C30D8A"/>
    <w:rsid w:val="00C32C91"/>
    <w:rsid w:val="00C33330"/>
    <w:rsid w:val="00C33515"/>
    <w:rsid w:val="00C34681"/>
    <w:rsid w:val="00C354D7"/>
    <w:rsid w:val="00C36548"/>
    <w:rsid w:val="00C379A9"/>
    <w:rsid w:val="00C41D47"/>
    <w:rsid w:val="00C42091"/>
    <w:rsid w:val="00C42D01"/>
    <w:rsid w:val="00C43B44"/>
    <w:rsid w:val="00C44043"/>
    <w:rsid w:val="00C4439F"/>
    <w:rsid w:val="00C44D19"/>
    <w:rsid w:val="00C4638F"/>
    <w:rsid w:val="00C467F9"/>
    <w:rsid w:val="00C46A2F"/>
    <w:rsid w:val="00C470ED"/>
    <w:rsid w:val="00C5017F"/>
    <w:rsid w:val="00C50E34"/>
    <w:rsid w:val="00C5145B"/>
    <w:rsid w:val="00C51D21"/>
    <w:rsid w:val="00C52260"/>
    <w:rsid w:val="00C526BA"/>
    <w:rsid w:val="00C54D4C"/>
    <w:rsid w:val="00C54F64"/>
    <w:rsid w:val="00C55722"/>
    <w:rsid w:val="00C56A2E"/>
    <w:rsid w:val="00C577B1"/>
    <w:rsid w:val="00C6023D"/>
    <w:rsid w:val="00C60A1C"/>
    <w:rsid w:val="00C6120D"/>
    <w:rsid w:val="00C619F6"/>
    <w:rsid w:val="00C62501"/>
    <w:rsid w:val="00C62EEE"/>
    <w:rsid w:val="00C6305D"/>
    <w:rsid w:val="00C64985"/>
    <w:rsid w:val="00C64E64"/>
    <w:rsid w:val="00C64FA6"/>
    <w:rsid w:val="00C65B60"/>
    <w:rsid w:val="00C67A38"/>
    <w:rsid w:val="00C711AB"/>
    <w:rsid w:val="00C71B60"/>
    <w:rsid w:val="00C72C64"/>
    <w:rsid w:val="00C73DAD"/>
    <w:rsid w:val="00C741DE"/>
    <w:rsid w:val="00C750EE"/>
    <w:rsid w:val="00C75596"/>
    <w:rsid w:val="00C77249"/>
    <w:rsid w:val="00C7739A"/>
    <w:rsid w:val="00C774AC"/>
    <w:rsid w:val="00C77580"/>
    <w:rsid w:val="00C77639"/>
    <w:rsid w:val="00C77AF4"/>
    <w:rsid w:val="00C77F54"/>
    <w:rsid w:val="00C80AD9"/>
    <w:rsid w:val="00C82488"/>
    <w:rsid w:val="00C82FB3"/>
    <w:rsid w:val="00C8375F"/>
    <w:rsid w:val="00C83A91"/>
    <w:rsid w:val="00C84E53"/>
    <w:rsid w:val="00C87123"/>
    <w:rsid w:val="00C87A30"/>
    <w:rsid w:val="00C87A32"/>
    <w:rsid w:val="00C908F4"/>
    <w:rsid w:val="00C90B47"/>
    <w:rsid w:val="00C90FB8"/>
    <w:rsid w:val="00C91E52"/>
    <w:rsid w:val="00C92317"/>
    <w:rsid w:val="00C92D75"/>
    <w:rsid w:val="00C93137"/>
    <w:rsid w:val="00C93A53"/>
    <w:rsid w:val="00C93F87"/>
    <w:rsid w:val="00C94711"/>
    <w:rsid w:val="00C9549A"/>
    <w:rsid w:val="00CA026B"/>
    <w:rsid w:val="00CA0998"/>
    <w:rsid w:val="00CA0A43"/>
    <w:rsid w:val="00CA26C4"/>
    <w:rsid w:val="00CA305F"/>
    <w:rsid w:val="00CA3DDC"/>
    <w:rsid w:val="00CA4E5B"/>
    <w:rsid w:val="00CA4F57"/>
    <w:rsid w:val="00CA65B5"/>
    <w:rsid w:val="00CA694A"/>
    <w:rsid w:val="00CA6C52"/>
    <w:rsid w:val="00CA73EE"/>
    <w:rsid w:val="00CA7D8A"/>
    <w:rsid w:val="00CB02E8"/>
    <w:rsid w:val="00CB034B"/>
    <w:rsid w:val="00CB1185"/>
    <w:rsid w:val="00CB15F4"/>
    <w:rsid w:val="00CB1604"/>
    <w:rsid w:val="00CB1ECC"/>
    <w:rsid w:val="00CB2F5E"/>
    <w:rsid w:val="00CB4D46"/>
    <w:rsid w:val="00CB6913"/>
    <w:rsid w:val="00CB6CC9"/>
    <w:rsid w:val="00CB7558"/>
    <w:rsid w:val="00CB77C1"/>
    <w:rsid w:val="00CB78FE"/>
    <w:rsid w:val="00CC02D6"/>
    <w:rsid w:val="00CC0FC9"/>
    <w:rsid w:val="00CC14D4"/>
    <w:rsid w:val="00CC1550"/>
    <w:rsid w:val="00CC18CC"/>
    <w:rsid w:val="00CC1A5C"/>
    <w:rsid w:val="00CC1D71"/>
    <w:rsid w:val="00CC226F"/>
    <w:rsid w:val="00CC38A3"/>
    <w:rsid w:val="00CC38F4"/>
    <w:rsid w:val="00CC48B9"/>
    <w:rsid w:val="00CC7374"/>
    <w:rsid w:val="00CD049C"/>
    <w:rsid w:val="00CD06A6"/>
    <w:rsid w:val="00CD2F83"/>
    <w:rsid w:val="00CD42BC"/>
    <w:rsid w:val="00CD5B67"/>
    <w:rsid w:val="00CD602A"/>
    <w:rsid w:val="00CD7079"/>
    <w:rsid w:val="00CD787B"/>
    <w:rsid w:val="00CD7B62"/>
    <w:rsid w:val="00CD7B8F"/>
    <w:rsid w:val="00CE05BE"/>
    <w:rsid w:val="00CE0BF8"/>
    <w:rsid w:val="00CE3255"/>
    <w:rsid w:val="00CE351F"/>
    <w:rsid w:val="00CE38F5"/>
    <w:rsid w:val="00CE4C46"/>
    <w:rsid w:val="00CE59D8"/>
    <w:rsid w:val="00CE5A52"/>
    <w:rsid w:val="00CE5F61"/>
    <w:rsid w:val="00CE625F"/>
    <w:rsid w:val="00CE6ED4"/>
    <w:rsid w:val="00CF0BC6"/>
    <w:rsid w:val="00CF18D9"/>
    <w:rsid w:val="00CF2161"/>
    <w:rsid w:val="00CF2273"/>
    <w:rsid w:val="00CF2574"/>
    <w:rsid w:val="00CF4A71"/>
    <w:rsid w:val="00CF6142"/>
    <w:rsid w:val="00CF61FC"/>
    <w:rsid w:val="00CF6ABE"/>
    <w:rsid w:val="00CF6DB8"/>
    <w:rsid w:val="00CF77A9"/>
    <w:rsid w:val="00CF796E"/>
    <w:rsid w:val="00D016CF"/>
    <w:rsid w:val="00D0174E"/>
    <w:rsid w:val="00D02EA7"/>
    <w:rsid w:val="00D033D2"/>
    <w:rsid w:val="00D040A1"/>
    <w:rsid w:val="00D05412"/>
    <w:rsid w:val="00D07190"/>
    <w:rsid w:val="00D103DA"/>
    <w:rsid w:val="00D110A4"/>
    <w:rsid w:val="00D121BE"/>
    <w:rsid w:val="00D127AA"/>
    <w:rsid w:val="00D14225"/>
    <w:rsid w:val="00D15079"/>
    <w:rsid w:val="00D153D8"/>
    <w:rsid w:val="00D15E43"/>
    <w:rsid w:val="00D16AFE"/>
    <w:rsid w:val="00D215B6"/>
    <w:rsid w:val="00D216F1"/>
    <w:rsid w:val="00D266B8"/>
    <w:rsid w:val="00D26B01"/>
    <w:rsid w:val="00D2724D"/>
    <w:rsid w:val="00D27283"/>
    <w:rsid w:val="00D27CC4"/>
    <w:rsid w:val="00D30211"/>
    <w:rsid w:val="00D31469"/>
    <w:rsid w:val="00D31740"/>
    <w:rsid w:val="00D317B3"/>
    <w:rsid w:val="00D323A2"/>
    <w:rsid w:val="00D346F0"/>
    <w:rsid w:val="00D351D6"/>
    <w:rsid w:val="00D36281"/>
    <w:rsid w:val="00D36CE1"/>
    <w:rsid w:val="00D40BFD"/>
    <w:rsid w:val="00D40E41"/>
    <w:rsid w:val="00D412F6"/>
    <w:rsid w:val="00D41E53"/>
    <w:rsid w:val="00D42F9A"/>
    <w:rsid w:val="00D430CE"/>
    <w:rsid w:val="00D430F2"/>
    <w:rsid w:val="00D43402"/>
    <w:rsid w:val="00D437DA"/>
    <w:rsid w:val="00D44B80"/>
    <w:rsid w:val="00D45210"/>
    <w:rsid w:val="00D46768"/>
    <w:rsid w:val="00D46998"/>
    <w:rsid w:val="00D46A03"/>
    <w:rsid w:val="00D46EF7"/>
    <w:rsid w:val="00D47DDD"/>
    <w:rsid w:val="00D503C7"/>
    <w:rsid w:val="00D50A0C"/>
    <w:rsid w:val="00D51CA1"/>
    <w:rsid w:val="00D53AE7"/>
    <w:rsid w:val="00D54C90"/>
    <w:rsid w:val="00D550D9"/>
    <w:rsid w:val="00D55F2E"/>
    <w:rsid w:val="00D56307"/>
    <w:rsid w:val="00D563FD"/>
    <w:rsid w:val="00D564EA"/>
    <w:rsid w:val="00D56865"/>
    <w:rsid w:val="00D57553"/>
    <w:rsid w:val="00D57791"/>
    <w:rsid w:val="00D57B5A"/>
    <w:rsid w:val="00D57DDB"/>
    <w:rsid w:val="00D60A72"/>
    <w:rsid w:val="00D6106A"/>
    <w:rsid w:val="00D61526"/>
    <w:rsid w:val="00D6190B"/>
    <w:rsid w:val="00D61AC8"/>
    <w:rsid w:val="00D61E47"/>
    <w:rsid w:val="00D61E62"/>
    <w:rsid w:val="00D62166"/>
    <w:rsid w:val="00D622BA"/>
    <w:rsid w:val="00D63845"/>
    <w:rsid w:val="00D64436"/>
    <w:rsid w:val="00D657C3"/>
    <w:rsid w:val="00D65D3C"/>
    <w:rsid w:val="00D66D86"/>
    <w:rsid w:val="00D70111"/>
    <w:rsid w:val="00D70911"/>
    <w:rsid w:val="00D70E99"/>
    <w:rsid w:val="00D71661"/>
    <w:rsid w:val="00D72084"/>
    <w:rsid w:val="00D726D1"/>
    <w:rsid w:val="00D73BFC"/>
    <w:rsid w:val="00D73C7E"/>
    <w:rsid w:val="00D742F4"/>
    <w:rsid w:val="00D7521B"/>
    <w:rsid w:val="00D76676"/>
    <w:rsid w:val="00D76A6E"/>
    <w:rsid w:val="00D77902"/>
    <w:rsid w:val="00D800F5"/>
    <w:rsid w:val="00D80B36"/>
    <w:rsid w:val="00D81F42"/>
    <w:rsid w:val="00D8213F"/>
    <w:rsid w:val="00D82981"/>
    <w:rsid w:val="00D83819"/>
    <w:rsid w:val="00D839DA"/>
    <w:rsid w:val="00D83CD3"/>
    <w:rsid w:val="00D84D05"/>
    <w:rsid w:val="00D84D52"/>
    <w:rsid w:val="00D84F27"/>
    <w:rsid w:val="00D84F9E"/>
    <w:rsid w:val="00D86734"/>
    <w:rsid w:val="00D87715"/>
    <w:rsid w:val="00D87B73"/>
    <w:rsid w:val="00D900A0"/>
    <w:rsid w:val="00D913C3"/>
    <w:rsid w:val="00D917CD"/>
    <w:rsid w:val="00D920F4"/>
    <w:rsid w:val="00D92463"/>
    <w:rsid w:val="00D92F9C"/>
    <w:rsid w:val="00D938C6"/>
    <w:rsid w:val="00D95907"/>
    <w:rsid w:val="00D961BC"/>
    <w:rsid w:val="00D9697E"/>
    <w:rsid w:val="00D97848"/>
    <w:rsid w:val="00DA0577"/>
    <w:rsid w:val="00DA09C0"/>
    <w:rsid w:val="00DA0F5D"/>
    <w:rsid w:val="00DA1CFE"/>
    <w:rsid w:val="00DA3ACA"/>
    <w:rsid w:val="00DA442A"/>
    <w:rsid w:val="00DA48F5"/>
    <w:rsid w:val="00DA7D7C"/>
    <w:rsid w:val="00DB00D2"/>
    <w:rsid w:val="00DB0111"/>
    <w:rsid w:val="00DB0707"/>
    <w:rsid w:val="00DB078F"/>
    <w:rsid w:val="00DB0BC8"/>
    <w:rsid w:val="00DB0EE6"/>
    <w:rsid w:val="00DB306D"/>
    <w:rsid w:val="00DB3B2B"/>
    <w:rsid w:val="00DB4860"/>
    <w:rsid w:val="00DB4AAB"/>
    <w:rsid w:val="00DB5433"/>
    <w:rsid w:val="00DB5556"/>
    <w:rsid w:val="00DB56B7"/>
    <w:rsid w:val="00DB68C1"/>
    <w:rsid w:val="00DB70BD"/>
    <w:rsid w:val="00DB7101"/>
    <w:rsid w:val="00DB75E4"/>
    <w:rsid w:val="00DB7E27"/>
    <w:rsid w:val="00DC02F7"/>
    <w:rsid w:val="00DC2C1C"/>
    <w:rsid w:val="00DC3063"/>
    <w:rsid w:val="00DC3FC3"/>
    <w:rsid w:val="00DC4354"/>
    <w:rsid w:val="00DC5536"/>
    <w:rsid w:val="00DC5D26"/>
    <w:rsid w:val="00DC5E63"/>
    <w:rsid w:val="00DC6D4C"/>
    <w:rsid w:val="00DC7123"/>
    <w:rsid w:val="00DC7A58"/>
    <w:rsid w:val="00DD0EAA"/>
    <w:rsid w:val="00DD1312"/>
    <w:rsid w:val="00DD138B"/>
    <w:rsid w:val="00DD1D7D"/>
    <w:rsid w:val="00DD2509"/>
    <w:rsid w:val="00DD29CB"/>
    <w:rsid w:val="00DD2BDE"/>
    <w:rsid w:val="00DD3FB5"/>
    <w:rsid w:val="00DD4F95"/>
    <w:rsid w:val="00DD50C6"/>
    <w:rsid w:val="00DD7B43"/>
    <w:rsid w:val="00DE0D9B"/>
    <w:rsid w:val="00DE1081"/>
    <w:rsid w:val="00DE1A11"/>
    <w:rsid w:val="00DE20B1"/>
    <w:rsid w:val="00DE21B8"/>
    <w:rsid w:val="00DE4859"/>
    <w:rsid w:val="00DE51C7"/>
    <w:rsid w:val="00DE5461"/>
    <w:rsid w:val="00DE5D35"/>
    <w:rsid w:val="00DE5F17"/>
    <w:rsid w:val="00DE6D92"/>
    <w:rsid w:val="00DE7AB6"/>
    <w:rsid w:val="00DE7B4A"/>
    <w:rsid w:val="00DE7B9E"/>
    <w:rsid w:val="00DE7DFF"/>
    <w:rsid w:val="00DF00BA"/>
    <w:rsid w:val="00DF0325"/>
    <w:rsid w:val="00DF044D"/>
    <w:rsid w:val="00DF23C8"/>
    <w:rsid w:val="00DF2470"/>
    <w:rsid w:val="00DF24F3"/>
    <w:rsid w:val="00DF3C58"/>
    <w:rsid w:val="00DF5535"/>
    <w:rsid w:val="00DF6757"/>
    <w:rsid w:val="00E01E0F"/>
    <w:rsid w:val="00E01EBD"/>
    <w:rsid w:val="00E02DF5"/>
    <w:rsid w:val="00E02E07"/>
    <w:rsid w:val="00E0442B"/>
    <w:rsid w:val="00E044EC"/>
    <w:rsid w:val="00E04F3D"/>
    <w:rsid w:val="00E0500E"/>
    <w:rsid w:val="00E05496"/>
    <w:rsid w:val="00E0574C"/>
    <w:rsid w:val="00E059BC"/>
    <w:rsid w:val="00E059C5"/>
    <w:rsid w:val="00E06ED1"/>
    <w:rsid w:val="00E073E7"/>
    <w:rsid w:val="00E07D22"/>
    <w:rsid w:val="00E105EA"/>
    <w:rsid w:val="00E10A9D"/>
    <w:rsid w:val="00E10AEA"/>
    <w:rsid w:val="00E115E6"/>
    <w:rsid w:val="00E120D5"/>
    <w:rsid w:val="00E126BC"/>
    <w:rsid w:val="00E13E64"/>
    <w:rsid w:val="00E14087"/>
    <w:rsid w:val="00E14785"/>
    <w:rsid w:val="00E159C6"/>
    <w:rsid w:val="00E15AEE"/>
    <w:rsid w:val="00E15BC4"/>
    <w:rsid w:val="00E15EA1"/>
    <w:rsid w:val="00E16A5A"/>
    <w:rsid w:val="00E16EF0"/>
    <w:rsid w:val="00E20A54"/>
    <w:rsid w:val="00E210D8"/>
    <w:rsid w:val="00E22B5C"/>
    <w:rsid w:val="00E2608C"/>
    <w:rsid w:val="00E30A5F"/>
    <w:rsid w:val="00E30EB6"/>
    <w:rsid w:val="00E313A4"/>
    <w:rsid w:val="00E32E3A"/>
    <w:rsid w:val="00E33DF4"/>
    <w:rsid w:val="00E341C5"/>
    <w:rsid w:val="00E34D9F"/>
    <w:rsid w:val="00E35E2E"/>
    <w:rsid w:val="00E36345"/>
    <w:rsid w:val="00E36608"/>
    <w:rsid w:val="00E367D8"/>
    <w:rsid w:val="00E37D08"/>
    <w:rsid w:val="00E4041E"/>
    <w:rsid w:val="00E407B9"/>
    <w:rsid w:val="00E43251"/>
    <w:rsid w:val="00E440EE"/>
    <w:rsid w:val="00E444EA"/>
    <w:rsid w:val="00E45820"/>
    <w:rsid w:val="00E468E1"/>
    <w:rsid w:val="00E50095"/>
    <w:rsid w:val="00E518DF"/>
    <w:rsid w:val="00E51E42"/>
    <w:rsid w:val="00E520E0"/>
    <w:rsid w:val="00E52174"/>
    <w:rsid w:val="00E52A4A"/>
    <w:rsid w:val="00E531DB"/>
    <w:rsid w:val="00E556E8"/>
    <w:rsid w:val="00E56037"/>
    <w:rsid w:val="00E56FB3"/>
    <w:rsid w:val="00E57344"/>
    <w:rsid w:val="00E607F8"/>
    <w:rsid w:val="00E610E3"/>
    <w:rsid w:val="00E612B3"/>
    <w:rsid w:val="00E6145E"/>
    <w:rsid w:val="00E619AC"/>
    <w:rsid w:val="00E64805"/>
    <w:rsid w:val="00E64B17"/>
    <w:rsid w:val="00E64FF0"/>
    <w:rsid w:val="00E67E33"/>
    <w:rsid w:val="00E67E35"/>
    <w:rsid w:val="00E7015A"/>
    <w:rsid w:val="00E7080B"/>
    <w:rsid w:val="00E713DE"/>
    <w:rsid w:val="00E713F9"/>
    <w:rsid w:val="00E72938"/>
    <w:rsid w:val="00E739B8"/>
    <w:rsid w:val="00E739EC"/>
    <w:rsid w:val="00E73BBA"/>
    <w:rsid w:val="00E73F3D"/>
    <w:rsid w:val="00E74495"/>
    <w:rsid w:val="00E74A82"/>
    <w:rsid w:val="00E75262"/>
    <w:rsid w:val="00E753A2"/>
    <w:rsid w:val="00E75523"/>
    <w:rsid w:val="00E76011"/>
    <w:rsid w:val="00E7633E"/>
    <w:rsid w:val="00E7688C"/>
    <w:rsid w:val="00E7699B"/>
    <w:rsid w:val="00E76AB4"/>
    <w:rsid w:val="00E8002E"/>
    <w:rsid w:val="00E81852"/>
    <w:rsid w:val="00E84020"/>
    <w:rsid w:val="00E8464C"/>
    <w:rsid w:val="00E86623"/>
    <w:rsid w:val="00E86B67"/>
    <w:rsid w:val="00E86FB4"/>
    <w:rsid w:val="00E87883"/>
    <w:rsid w:val="00E903C2"/>
    <w:rsid w:val="00E9057D"/>
    <w:rsid w:val="00E90A5D"/>
    <w:rsid w:val="00E911FA"/>
    <w:rsid w:val="00E91572"/>
    <w:rsid w:val="00E91C3B"/>
    <w:rsid w:val="00E92493"/>
    <w:rsid w:val="00E92832"/>
    <w:rsid w:val="00E956E6"/>
    <w:rsid w:val="00E96779"/>
    <w:rsid w:val="00E96CDD"/>
    <w:rsid w:val="00E96F9B"/>
    <w:rsid w:val="00EA0A47"/>
    <w:rsid w:val="00EA1556"/>
    <w:rsid w:val="00EA2700"/>
    <w:rsid w:val="00EA3631"/>
    <w:rsid w:val="00EA55EB"/>
    <w:rsid w:val="00EA6122"/>
    <w:rsid w:val="00EA6306"/>
    <w:rsid w:val="00EA7C0C"/>
    <w:rsid w:val="00EA7CEA"/>
    <w:rsid w:val="00EB0A02"/>
    <w:rsid w:val="00EB1FD3"/>
    <w:rsid w:val="00EB29A2"/>
    <w:rsid w:val="00EB2A9F"/>
    <w:rsid w:val="00EB3870"/>
    <w:rsid w:val="00EB5245"/>
    <w:rsid w:val="00EB552C"/>
    <w:rsid w:val="00EB625E"/>
    <w:rsid w:val="00EB7435"/>
    <w:rsid w:val="00EB7E88"/>
    <w:rsid w:val="00EB7E9B"/>
    <w:rsid w:val="00EC03E4"/>
    <w:rsid w:val="00EC23BE"/>
    <w:rsid w:val="00EC2412"/>
    <w:rsid w:val="00EC2D1F"/>
    <w:rsid w:val="00EC2DCF"/>
    <w:rsid w:val="00EC3765"/>
    <w:rsid w:val="00EC43E9"/>
    <w:rsid w:val="00EC54AD"/>
    <w:rsid w:val="00EC573F"/>
    <w:rsid w:val="00EC5B3A"/>
    <w:rsid w:val="00EC60E0"/>
    <w:rsid w:val="00EC760A"/>
    <w:rsid w:val="00EC7DD2"/>
    <w:rsid w:val="00ED18AB"/>
    <w:rsid w:val="00ED24D9"/>
    <w:rsid w:val="00ED3C9B"/>
    <w:rsid w:val="00ED3F90"/>
    <w:rsid w:val="00ED404D"/>
    <w:rsid w:val="00ED6211"/>
    <w:rsid w:val="00ED656B"/>
    <w:rsid w:val="00EE0DEB"/>
    <w:rsid w:val="00EE1F38"/>
    <w:rsid w:val="00EE3086"/>
    <w:rsid w:val="00EE30E7"/>
    <w:rsid w:val="00EE38C7"/>
    <w:rsid w:val="00EE43F1"/>
    <w:rsid w:val="00EE535C"/>
    <w:rsid w:val="00EE62CD"/>
    <w:rsid w:val="00EE64DB"/>
    <w:rsid w:val="00EE6826"/>
    <w:rsid w:val="00EE6CE6"/>
    <w:rsid w:val="00EE6D9E"/>
    <w:rsid w:val="00EE7235"/>
    <w:rsid w:val="00EE72C1"/>
    <w:rsid w:val="00EE7AB0"/>
    <w:rsid w:val="00EE7B97"/>
    <w:rsid w:val="00EF00BB"/>
    <w:rsid w:val="00EF01EA"/>
    <w:rsid w:val="00EF0C99"/>
    <w:rsid w:val="00EF1E64"/>
    <w:rsid w:val="00EF332B"/>
    <w:rsid w:val="00EF3C61"/>
    <w:rsid w:val="00EF4F5A"/>
    <w:rsid w:val="00EF5C90"/>
    <w:rsid w:val="00EF751F"/>
    <w:rsid w:val="00F00A07"/>
    <w:rsid w:val="00F00BED"/>
    <w:rsid w:val="00F01205"/>
    <w:rsid w:val="00F02173"/>
    <w:rsid w:val="00F0484B"/>
    <w:rsid w:val="00F04FA4"/>
    <w:rsid w:val="00F057A5"/>
    <w:rsid w:val="00F057DC"/>
    <w:rsid w:val="00F05FB8"/>
    <w:rsid w:val="00F067C6"/>
    <w:rsid w:val="00F06CD1"/>
    <w:rsid w:val="00F072DC"/>
    <w:rsid w:val="00F10A74"/>
    <w:rsid w:val="00F1262F"/>
    <w:rsid w:val="00F13161"/>
    <w:rsid w:val="00F1406C"/>
    <w:rsid w:val="00F14B66"/>
    <w:rsid w:val="00F152CA"/>
    <w:rsid w:val="00F155C3"/>
    <w:rsid w:val="00F156D9"/>
    <w:rsid w:val="00F176FD"/>
    <w:rsid w:val="00F17EF4"/>
    <w:rsid w:val="00F2008F"/>
    <w:rsid w:val="00F20A81"/>
    <w:rsid w:val="00F210E4"/>
    <w:rsid w:val="00F211CC"/>
    <w:rsid w:val="00F21C0B"/>
    <w:rsid w:val="00F22435"/>
    <w:rsid w:val="00F2317B"/>
    <w:rsid w:val="00F237DD"/>
    <w:rsid w:val="00F246CF"/>
    <w:rsid w:val="00F24A18"/>
    <w:rsid w:val="00F24C76"/>
    <w:rsid w:val="00F25817"/>
    <w:rsid w:val="00F25868"/>
    <w:rsid w:val="00F25E32"/>
    <w:rsid w:val="00F2655A"/>
    <w:rsid w:val="00F27266"/>
    <w:rsid w:val="00F27693"/>
    <w:rsid w:val="00F276FA"/>
    <w:rsid w:val="00F27809"/>
    <w:rsid w:val="00F27F33"/>
    <w:rsid w:val="00F30E78"/>
    <w:rsid w:val="00F31948"/>
    <w:rsid w:val="00F31BC8"/>
    <w:rsid w:val="00F342AE"/>
    <w:rsid w:val="00F34FB9"/>
    <w:rsid w:val="00F35A70"/>
    <w:rsid w:val="00F36358"/>
    <w:rsid w:val="00F37499"/>
    <w:rsid w:val="00F37566"/>
    <w:rsid w:val="00F40314"/>
    <w:rsid w:val="00F40B83"/>
    <w:rsid w:val="00F40CD1"/>
    <w:rsid w:val="00F41565"/>
    <w:rsid w:val="00F41F48"/>
    <w:rsid w:val="00F4225E"/>
    <w:rsid w:val="00F4327B"/>
    <w:rsid w:val="00F43A10"/>
    <w:rsid w:val="00F440D9"/>
    <w:rsid w:val="00F441A0"/>
    <w:rsid w:val="00F44B6A"/>
    <w:rsid w:val="00F44C3E"/>
    <w:rsid w:val="00F459F3"/>
    <w:rsid w:val="00F45AE2"/>
    <w:rsid w:val="00F46D1D"/>
    <w:rsid w:val="00F46D1F"/>
    <w:rsid w:val="00F474F1"/>
    <w:rsid w:val="00F47549"/>
    <w:rsid w:val="00F50213"/>
    <w:rsid w:val="00F53365"/>
    <w:rsid w:val="00F53434"/>
    <w:rsid w:val="00F556FB"/>
    <w:rsid w:val="00F5577D"/>
    <w:rsid w:val="00F55FF6"/>
    <w:rsid w:val="00F57C30"/>
    <w:rsid w:val="00F602C9"/>
    <w:rsid w:val="00F60594"/>
    <w:rsid w:val="00F60EB1"/>
    <w:rsid w:val="00F611A0"/>
    <w:rsid w:val="00F6156A"/>
    <w:rsid w:val="00F63C44"/>
    <w:rsid w:val="00F65D3E"/>
    <w:rsid w:val="00F66E25"/>
    <w:rsid w:val="00F701F0"/>
    <w:rsid w:val="00F70CD1"/>
    <w:rsid w:val="00F713CC"/>
    <w:rsid w:val="00F71901"/>
    <w:rsid w:val="00F7422B"/>
    <w:rsid w:val="00F744BE"/>
    <w:rsid w:val="00F75AA0"/>
    <w:rsid w:val="00F77A7A"/>
    <w:rsid w:val="00F77F54"/>
    <w:rsid w:val="00F808FB"/>
    <w:rsid w:val="00F81F4E"/>
    <w:rsid w:val="00F835CC"/>
    <w:rsid w:val="00F849DF"/>
    <w:rsid w:val="00F854F8"/>
    <w:rsid w:val="00F86586"/>
    <w:rsid w:val="00F86BEF"/>
    <w:rsid w:val="00F87F88"/>
    <w:rsid w:val="00F92ABB"/>
    <w:rsid w:val="00F94276"/>
    <w:rsid w:val="00F9517B"/>
    <w:rsid w:val="00F95AFA"/>
    <w:rsid w:val="00F965FE"/>
    <w:rsid w:val="00FA061D"/>
    <w:rsid w:val="00FA1C02"/>
    <w:rsid w:val="00FA1DD1"/>
    <w:rsid w:val="00FA2BF7"/>
    <w:rsid w:val="00FA3599"/>
    <w:rsid w:val="00FA38AA"/>
    <w:rsid w:val="00FA4B1B"/>
    <w:rsid w:val="00FA628D"/>
    <w:rsid w:val="00FA6A20"/>
    <w:rsid w:val="00FA6AB3"/>
    <w:rsid w:val="00FA736A"/>
    <w:rsid w:val="00FB03EF"/>
    <w:rsid w:val="00FB0DF1"/>
    <w:rsid w:val="00FB17DF"/>
    <w:rsid w:val="00FB56AC"/>
    <w:rsid w:val="00FB765F"/>
    <w:rsid w:val="00FC1100"/>
    <w:rsid w:val="00FC16C3"/>
    <w:rsid w:val="00FC29AF"/>
    <w:rsid w:val="00FC2BFC"/>
    <w:rsid w:val="00FC2F12"/>
    <w:rsid w:val="00FC44B7"/>
    <w:rsid w:val="00FC480E"/>
    <w:rsid w:val="00FC6D47"/>
    <w:rsid w:val="00FD07D0"/>
    <w:rsid w:val="00FD1A93"/>
    <w:rsid w:val="00FD215C"/>
    <w:rsid w:val="00FD29EF"/>
    <w:rsid w:val="00FD34A4"/>
    <w:rsid w:val="00FD4469"/>
    <w:rsid w:val="00FD5676"/>
    <w:rsid w:val="00FD576E"/>
    <w:rsid w:val="00FD6A84"/>
    <w:rsid w:val="00FD6CF6"/>
    <w:rsid w:val="00FE13A4"/>
    <w:rsid w:val="00FE1BC0"/>
    <w:rsid w:val="00FE1F62"/>
    <w:rsid w:val="00FE2102"/>
    <w:rsid w:val="00FE31FE"/>
    <w:rsid w:val="00FE438D"/>
    <w:rsid w:val="00FE53CA"/>
    <w:rsid w:val="00FE6520"/>
    <w:rsid w:val="00FF02F0"/>
    <w:rsid w:val="00FF1AE5"/>
    <w:rsid w:val="00FF32B3"/>
    <w:rsid w:val="00FF5160"/>
    <w:rsid w:val="00FF52B3"/>
    <w:rsid w:val="00FF55E0"/>
    <w:rsid w:val="00FF7548"/>
  </w:rsids>
  <m:mathPr>
    <m:mathFont m:val="Cambria Math"/>
    <m:brkBin m:val="before"/>
    <m:brkBinSub m:val="--"/>
    <m:smallFrac/>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4D404"/>
  <w15:docId w15:val="{42DBB1CE-4E6C-4C08-8CBA-86FBB9D35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F2977"/>
    <w:pPr>
      <w:spacing w:after="0" w:line="240" w:lineRule="auto"/>
      <w:jc w:val="both"/>
    </w:pPr>
    <w:rPr>
      <w:rFonts w:ascii="Times New Roman" w:eastAsia="Times New Roman" w:hAnsi="Times New Roman" w:cs="Times New Roman"/>
      <w:sz w:val="24"/>
      <w:szCs w:val="20"/>
      <w:lang w:eastAsia="sl-SI"/>
    </w:rPr>
  </w:style>
  <w:style w:type="paragraph" w:styleId="Naslov1">
    <w:name w:val="heading 1"/>
    <w:aliases w:val="NASLOV"/>
    <w:basedOn w:val="Navaden"/>
    <w:next w:val="Navaden"/>
    <w:link w:val="Naslov1Znak"/>
    <w:autoRedefine/>
    <w:qFormat/>
    <w:rsid w:val="002D7878"/>
    <w:pPr>
      <w:keepNext/>
      <w:numPr>
        <w:numId w:val="24"/>
      </w:numPr>
      <w:shd w:val="clear" w:color="auto" w:fill="FFFFFF" w:themeFill="background1"/>
      <w:spacing w:before="240" w:after="60"/>
      <w:outlineLvl w:val="0"/>
    </w:pPr>
    <w:rPr>
      <w:rFonts w:ascii="Arial" w:eastAsia="MS Mincho" w:hAnsi="Arial" w:cs="Arial"/>
      <w:b/>
      <w:sz w:val="20"/>
    </w:rPr>
  </w:style>
  <w:style w:type="paragraph" w:styleId="Naslov2">
    <w:name w:val="heading 2"/>
    <w:aliases w:val="naslov 2"/>
    <w:basedOn w:val="Navaden"/>
    <w:next w:val="Navaden"/>
    <w:link w:val="Naslov2Znak"/>
    <w:autoRedefine/>
    <w:unhideWhenUsed/>
    <w:qFormat/>
    <w:rsid w:val="00C9549A"/>
    <w:pPr>
      <w:keepNext/>
      <w:numPr>
        <w:numId w:val="3"/>
      </w:numPr>
      <w:spacing w:before="240"/>
      <w:outlineLvl w:val="1"/>
    </w:pPr>
    <w:rPr>
      <w:rFonts w:ascii="Arial" w:eastAsia="MS Mincho" w:hAnsi="Arial" w:cs="Arial"/>
      <w:b/>
      <w:bCs/>
      <w:iCs/>
      <w:sz w:val="20"/>
    </w:rPr>
  </w:style>
  <w:style w:type="paragraph" w:styleId="Naslov3">
    <w:name w:val="heading 3"/>
    <w:basedOn w:val="Navaden"/>
    <w:next w:val="Navaden"/>
    <w:link w:val="Naslov3Znak"/>
    <w:unhideWhenUsed/>
    <w:qFormat/>
    <w:rsid w:val="00F46D1F"/>
    <w:pPr>
      <w:keepNext/>
      <w:keepLines/>
      <w:numPr>
        <w:ilvl w:val="2"/>
        <w:numId w:val="3"/>
      </w:numPr>
      <w:spacing w:before="200" w:line="260" w:lineRule="exact"/>
      <w:jc w:val="left"/>
      <w:outlineLvl w:val="2"/>
    </w:pPr>
    <w:rPr>
      <w:rFonts w:asciiTheme="majorHAnsi" w:eastAsiaTheme="majorEastAsia" w:hAnsiTheme="majorHAnsi" w:cstheme="majorBidi"/>
      <w:b/>
      <w:bCs/>
      <w:color w:val="5B9BD5" w:themeColor="accent1"/>
      <w:sz w:val="20"/>
      <w:szCs w:val="24"/>
      <w:lang w:eastAsia="en-US"/>
    </w:rPr>
  </w:style>
  <w:style w:type="paragraph" w:styleId="Naslov4">
    <w:name w:val="heading 4"/>
    <w:basedOn w:val="Navaden"/>
    <w:next w:val="Navaden"/>
    <w:link w:val="Naslov4Znak"/>
    <w:unhideWhenUsed/>
    <w:qFormat/>
    <w:rsid w:val="00F46D1F"/>
    <w:pPr>
      <w:keepNext/>
      <w:keepLines/>
      <w:numPr>
        <w:ilvl w:val="3"/>
        <w:numId w:val="3"/>
      </w:numPr>
      <w:spacing w:before="200" w:line="260" w:lineRule="exact"/>
      <w:jc w:val="left"/>
      <w:outlineLvl w:val="3"/>
    </w:pPr>
    <w:rPr>
      <w:rFonts w:asciiTheme="majorHAnsi" w:eastAsiaTheme="majorEastAsia" w:hAnsiTheme="majorHAnsi" w:cstheme="majorBidi"/>
      <w:b/>
      <w:bCs/>
      <w:i/>
      <w:iCs/>
      <w:color w:val="5B9BD5" w:themeColor="accent1"/>
      <w:sz w:val="20"/>
      <w:szCs w:val="24"/>
      <w:lang w:eastAsia="en-US"/>
    </w:rPr>
  </w:style>
  <w:style w:type="paragraph" w:styleId="Naslov5">
    <w:name w:val="heading 5"/>
    <w:basedOn w:val="Navaden"/>
    <w:next w:val="Navaden"/>
    <w:link w:val="Naslov5Znak"/>
    <w:unhideWhenUsed/>
    <w:qFormat/>
    <w:rsid w:val="00F46D1F"/>
    <w:pPr>
      <w:keepNext/>
      <w:keepLines/>
      <w:numPr>
        <w:ilvl w:val="4"/>
        <w:numId w:val="3"/>
      </w:numPr>
      <w:spacing w:before="200" w:line="260" w:lineRule="exact"/>
      <w:jc w:val="left"/>
      <w:outlineLvl w:val="4"/>
    </w:pPr>
    <w:rPr>
      <w:rFonts w:asciiTheme="majorHAnsi" w:eastAsiaTheme="majorEastAsia" w:hAnsiTheme="majorHAnsi" w:cstheme="majorBidi"/>
      <w:color w:val="1F4D78" w:themeColor="accent1" w:themeShade="7F"/>
      <w:sz w:val="20"/>
      <w:szCs w:val="24"/>
      <w:lang w:eastAsia="en-US"/>
    </w:rPr>
  </w:style>
  <w:style w:type="paragraph" w:styleId="Naslov6">
    <w:name w:val="heading 6"/>
    <w:basedOn w:val="Navaden"/>
    <w:next w:val="Navaden"/>
    <w:link w:val="Naslov6Znak"/>
    <w:unhideWhenUsed/>
    <w:qFormat/>
    <w:rsid w:val="00F46D1F"/>
    <w:pPr>
      <w:keepNext/>
      <w:keepLines/>
      <w:numPr>
        <w:ilvl w:val="5"/>
        <w:numId w:val="3"/>
      </w:numPr>
      <w:spacing w:before="200" w:line="260" w:lineRule="exact"/>
      <w:jc w:val="left"/>
      <w:outlineLvl w:val="5"/>
    </w:pPr>
    <w:rPr>
      <w:rFonts w:asciiTheme="majorHAnsi" w:eastAsiaTheme="majorEastAsia" w:hAnsiTheme="majorHAnsi" w:cstheme="majorBidi"/>
      <w:i/>
      <w:iCs/>
      <w:color w:val="1F4D78" w:themeColor="accent1" w:themeShade="7F"/>
      <w:sz w:val="20"/>
      <w:szCs w:val="24"/>
      <w:lang w:eastAsia="en-US"/>
    </w:rPr>
  </w:style>
  <w:style w:type="paragraph" w:styleId="Naslov7">
    <w:name w:val="heading 7"/>
    <w:basedOn w:val="Navaden"/>
    <w:next w:val="Navaden"/>
    <w:link w:val="Naslov7Znak"/>
    <w:semiHidden/>
    <w:unhideWhenUsed/>
    <w:qFormat/>
    <w:rsid w:val="00F46D1F"/>
    <w:pPr>
      <w:keepNext/>
      <w:keepLines/>
      <w:numPr>
        <w:ilvl w:val="6"/>
        <w:numId w:val="3"/>
      </w:numPr>
      <w:spacing w:before="200" w:line="260" w:lineRule="exact"/>
      <w:jc w:val="left"/>
      <w:outlineLvl w:val="6"/>
    </w:pPr>
    <w:rPr>
      <w:rFonts w:asciiTheme="majorHAnsi" w:eastAsiaTheme="majorEastAsia" w:hAnsiTheme="majorHAnsi" w:cstheme="majorBidi"/>
      <w:i/>
      <w:iCs/>
      <w:color w:val="404040" w:themeColor="text1" w:themeTint="BF"/>
      <w:sz w:val="20"/>
      <w:szCs w:val="24"/>
      <w:lang w:eastAsia="en-US"/>
    </w:rPr>
  </w:style>
  <w:style w:type="paragraph" w:styleId="Naslov8">
    <w:name w:val="heading 8"/>
    <w:basedOn w:val="Navaden"/>
    <w:next w:val="Navaden"/>
    <w:link w:val="Naslov8Znak"/>
    <w:semiHidden/>
    <w:unhideWhenUsed/>
    <w:qFormat/>
    <w:rsid w:val="00F46D1F"/>
    <w:pPr>
      <w:keepNext/>
      <w:keepLines/>
      <w:numPr>
        <w:ilvl w:val="7"/>
        <w:numId w:val="3"/>
      </w:numPr>
      <w:spacing w:before="200" w:line="260" w:lineRule="exact"/>
      <w:jc w:val="left"/>
      <w:outlineLvl w:val="7"/>
    </w:pPr>
    <w:rPr>
      <w:rFonts w:asciiTheme="majorHAnsi" w:eastAsiaTheme="majorEastAsia" w:hAnsiTheme="majorHAnsi" w:cstheme="majorBidi"/>
      <w:color w:val="404040" w:themeColor="text1" w:themeTint="BF"/>
      <w:sz w:val="20"/>
      <w:lang w:eastAsia="en-US"/>
    </w:rPr>
  </w:style>
  <w:style w:type="paragraph" w:styleId="Naslov9">
    <w:name w:val="heading 9"/>
    <w:basedOn w:val="Navaden"/>
    <w:next w:val="Navaden"/>
    <w:link w:val="Naslov9Znak"/>
    <w:semiHidden/>
    <w:unhideWhenUsed/>
    <w:qFormat/>
    <w:rsid w:val="00F46D1F"/>
    <w:pPr>
      <w:keepNext/>
      <w:keepLines/>
      <w:numPr>
        <w:ilvl w:val="8"/>
        <w:numId w:val="3"/>
      </w:numPr>
      <w:spacing w:before="200" w:line="260" w:lineRule="exact"/>
      <w:jc w:val="left"/>
      <w:outlineLvl w:val="8"/>
    </w:pPr>
    <w:rPr>
      <w:rFonts w:asciiTheme="majorHAnsi" w:eastAsiaTheme="majorEastAsia" w:hAnsiTheme="majorHAnsi" w:cstheme="majorBidi"/>
      <w:i/>
      <w:iCs/>
      <w:color w:val="404040" w:themeColor="text1" w:themeTint="BF"/>
      <w:sz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2D7878"/>
    <w:rPr>
      <w:rFonts w:ascii="Arial" w:eastAsia="MS Mincho" w:hAnsi="Arial" w:cs="Arial"/>
      <w:b/>
      <w:sz w:val="20"/>
      <w:szCs w:val="20"/>
      <w:shd w:val="clear" w:color="auto" w:fill="FFFFFF" w:themeFill="background1"/>
      <w:lang w:eastAsia="sl-SI"/>
    </w:rPr>
  </w:style>
  <w:style w:type="character" w:customStyle="1" w:styleId="Naslov2Znak">
    <w:name w:val="Naslov 2 Znak"/>
    <w:aliases w:val="naslov 2 Znak"/>
    <w:basedOn w:val="Privzetapisavaodstavka"/>
    <w:link w:val="Naslov2"/>
    <w:rsid w:val="000D0A91"/>
    <w:rPr>
      <w:rFonts w:ascii="Arial" w:eastAsia="MS Mincho" w:hAnsi="Arial" w:cs="Arial"/>
      <w:b/>
      <w:bCs/>
      <w:iCs/>
      <w:sz w:val="20"/>
      <w:szCs w:val="20"/>
      <w:lang w:eastAsia="sl-SI"/>
    </w:rPr>
  </w:style>
  <w:style w:type="character" w:customStyle="1" w:styleId="Naslov3Znak">
    <w:name w:val="Naslov 3 Znak"/>
    <w:basedOn w:val="Privzetapisavaodstavka"/>
    <w:link w:val="Naslov3"/>
    <w:rsid w:val="00F46D1F"/>
    <w:rPr>
      <w:rFonts w:asciiTheme="majorHAnsi" w:eastAsiaTheme="majorEastAsia" w:hAnsiTheme="majorHAnsi" w:cstheme="majorBidi"/>
      <w:b/>
      <w:bCs/>
      <w:color w:val="5B9BD5" w:themeColor="accent1"/>
      <w:sz w:val="20"/>
      <w:szCs w:val="24"/>
    </w:rPr>
  </w:style>
  <w:style w:type="character" w:customStyle="1" w:styleId="Naslov4Znak">
    <w:name w:val="Naslov 4 Znak"/>
    <w:basedOn w:val="Privzetapisavaodstavka"/>
    <w:link w:val="Naslov4"/>
    <w:rsid w:val="00F46D1F"/>
    <w:rPr>
      <w:rFonts w:asciiTheme="majorHAnsi" w:eastAsiaTheme="majorEastAsia" w:hAnsiTheme="majorHAnsi" w:cstheme="majorBidi"/>
      <w:b/>
      <w:bCs/>
      <w:i/>
      <w:iCs/>
      <w:color w:val="5B9BD5" w:themeColor="accent1"/>
      <w:sz w:val="20"/>
      <w:szCs w:val="24"/>
    </w:rPr>
  </w:style>
  <w:style w:type="character" w:customStyle="1" w:styleId="Naslov5Znak">
    <w:name w:val="Naslov 5 Znak"/>
    <w:basedOn w:val="Privzetapisavaodstavka"/>
    <w:link w:val="Naslov5"/>
    <w:rsid w:val="00F46D1F"/>
    <w:rPr>
      <w:rFonts w:asciiTheme="majorHAnsi" w:eastAsiaTheme="majorEastAsia" w:hAnsiTheme="majorHAnsi" w:cstheme="majorBidi"/>
      <w:color w:val="1F4D78" w:themeColor="accent1" w:themeShade="7F"/>
      <w:sz w:val="20"/>
      <w:szCs w:val="24"/>
    </w:rPr>
  </w:style>
  <w:style w:type="character" w:customStyle="1" w:styleId="Naslov6Znak">
    <w:name w:val="Naslov 6 Znak"/>
    <w:basedOn w:val="Privzetapisavaodstavka"/>
    <w:link w:val="Naslov6"/>
    <w:rsid w:val="00F46D1F"/>
    <w:rPr>
      <w:rFonts w:asciiTheme="majorHAnsi" w:eastAsiaTheme="majorEastAsia" w:hAnsiTheme="majorHAnsi" w:cstheme="majorBidi"/>
      <w:i/>
      <w:iCs/>
      <w:color w:val="1F4D78" w:themeColor="accent1" w:themeShade="7F"/>
      <w:sz w:val="20"/>
      <w:szCs w:val="24"/>
    </w:rPr>
  </w:style>
  <w:style w:type="character" w:customStyle="1" w:styleId="Naslov7Znak">
    <w:name w:val="Naslov 7 Znak"/>
    <w:basedOn w:val="Privzetapisavaodstavka"/>
    <w:link w:val="Naslov7"/>
    <w:semiHidden/>
    <w:rsid w:val="00F46D1F"/>
    <w:rPr>
      <w:rFonts w:asciiTheme="majorHAnsi" w:eastAsiaTheme="majorEastAsia" w:hAnsiTheme="majorHAnsi" w:cstheme="majorBidi"/>
      <w:i/>
      <w:iCs/>
      <w:color w:val="404040" w:themeColor="text1" w:themeTint="BF"/>
      <w:sz w:val="20"/>
      <w:szCs w:val="24"/>
    </w:rPr>
  </w:style>
  <w:style w:type="character" w:customStyle="1" w:styleId="Naslov8Znak">
    <w:name w:val="Naslov 8 Znak"/>
    <w:basedOn w:val="Privzetapisavaodstavka"/>
    <w:link w:val="Naslov8"/>
    <w:semiHidden/>
    <w:rsid w:val="00F46D1F"/>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semiHidden/>
    <w:rsid w:val="00F46D1F"/>
    <w:rPr>
      <w:rFonts w:asciiTheme="majorHAnsi" w:eastAsiaTheme="majorEastAsia" w:hAnsiTheme="majorHAnsi" w:cstheme="majorBidi"/>
      <w:i/>
      <w:iCs/>
      <w:color w:val="404040" w:themeColor="text1" w:themeTint="BF"/>
      <w:sz w:val="20"/>
      <w:szCs w:val="20"/>
    </w:rPr>
  </w:style>
  <w:style w:type="paragraph" w:styleId="Glava">
    <w:name w:val="header"/>
    <w:basedOn w:val="Navaden"/>
    <w:link w:val="Glav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GlavaZnak">
    <w:name w:val="Glava Znak"/>
    <w:basedOn w:val="Privzetapisavaodstavka"/>
    <w:link w:val="Glava"/>
    <w:rsid w:val="00F46D1F"/>
    <w:rPr>
      <w:rFonts w:ascii="Arial" w:eastAsia="Times New Roman" w:hAnsi="Arial" w:cs="Arial"/>
      <w:sz w:val="20"/>
      <w:szCs w:val="24"/>
    </w:rPr>
  </w:style>
  <w:style w:type="paragraph" w:styleId="Noga">
    <w:name w:val="footer"/>
    <w:basedOn w:val="Navaden"/>
    <w:link w:val="NogaZnak"/>
    <w:rsid w:val="00F46D1F"/>
    <w:pPr>
      <w:tabs>
        <w:tab w:val="center" w:pos="4320"/>
        <w:tab w:val="right" w:pos="8640"/>
      </w:tabs>
      <w:spacing w:line="260" w:lineRule="exact"/>
      <w:jc w:val="left"/>
    </w:pPr>
    <w:rPr>
      <w:rFonts w:ascii="Arial" w:hAnsi="Arial" w:cs="Arial"/>
      <w:sz w:val="20"/>
      <w:szCs w:val="24"/>
      <w:lang w:eastAsia="en-US"/>
    </w:rPr>
  </w:style>
  <w:style w:type="character" w:customStyle="1" w:styleId="NogaZnak">
    <w:name w:val="Noga Znak"/>
    <w:basedOn w:val="Privzetapisavaodstavka"/>
    <w:link w:val="Noga"/>
    <w:uiPriority w:val="99"/>
    <w:rsid w:val="00F46D1F"/>
    <w:rPr>
      <w:rFonts w:ascii="Arial" w:eastAsia="Times New Roman" w:hAnsi="Arial" w:cs="Arial"/>
      <w:sz w:val="20"/>
      <w:szCs w:val="24"/>
    </w:rPr>
  </w:style>
  <w:style w:type="paragraph" w:styleId="Zgradbadokumenta">
    <w:name w:val="Document Map"/>
    <w:basedOn w:val="Navaden"/>
    <w:link w:val="ZgradbadokumentaZnak"/>
    <w:rsid w:val="00F46D1F"/>
    <w:pPr>
      <w:spacing w:line="260" w:lineRule="exact"/>
      <w:jc w:val="left"/>
    </w:pPr>
    <w:rPr>
      <w:rFonts w:ascii="Tahoma" w:hAnsi="Tahoma" w:cs="Tahoma"/>
      <w:sz w:val="16"/>
      <w:szCs w:val="16"/>
      <w:lang w:eastAsia="en-US"/>
    </w:rPr>
  </w:style>
  <w:style w:type="character" w:customStyle="1" w:styleId="ZgradbadokumentaZnak">
    <w:name w:val="Zgradba dokumenta Znak"/>
    <w:basedOn w:val="Privzetapisavaodstavka"/>
    <w:link w:val="Zgradbadokumenta"/>
    <w:rsid w:val="00F46D1F"/>
    <w:rPr>
      <w:rFonts w:ascii="Tahoma" w:eastAsia="Times New Roman" w:hAnsi="Tahoma" w:cs="Tahoma"/>
      <w:sz w:val="16"/>
      <w:szCs w:val="16"/>
    </w:rPr>
  </w:style>
  <w:style w:type="table" w:styleId="Tabelamrea">
    <w:name w:val="Table Grid"/>
    <w:basedOn w:val="Navadnatabela"/>
    <w:uiPriority w:val="39"/>
    <w:rsid w:val="00F46D1F"/>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F46D1F"/>
    <w:pPr>
      <w:tabs>
        <w:tab w:val="left" w:pos="1701"/>
      </w:tabs>
      <w:spacing w:line="260" w:lineRule="exact"/>
      <w:jc w:val="left"/>
    </w:pPr>
    <w:rPr>
      <w:rFonts w:ascii="Arial" w:hAnsi="Arial" w:cs="Arial"/>
      <w:sz w:val="20"/>
    </w:rPr>
  </w:style>
  <w:style w:type="paragraph" w:customStyle="1" w:styleId="ZADEVA">
    <w:name w:val="ZADEVA"/>
    <w:basedOn w:val="Navaden"/>
    <w:qFormat/>
    <w:rsid w:val="00F46D1F"/>
    <w:pPr>
      <w:tabs>
        <w:tab w:val="left" w:pos="1701"/>
      </w:tabs>
      <w:spacing w:line="260" w:lineRule="exact"/>
      <w:ind w:left="1701" w:hanging="1701"/>
      <w:jc w:val="left"/>
    </w:pPr>
    <w:rPr>
      <w:rFonts w:ascii="Arial" w:hAnsi="Arial" w:cs="Arial"/>
      <w:b/>
      <w:sz w:val="20"/>
      <w:szCs w:val="24"/>
      <w:lang w:val="it-IT" w:eastAsia="en-US"/>
    </w:rPr>
  </w:style>
  <w:style w:type="character" w:styleId="Hiperpovezava">
    <w:name w:val="Hyperlink"/>
    <w:basedOn w:val="Privzetapisavaodstavka"/>
    <w:uiPriority w:val="99"/>
    <w:rsid w:val="00F46D1F"/>
    <w:rPr>
      <w:color w:val="0000FF"/>
      <w:u w:val="single"/>
    </w:rPr>
  </w:style>
  <w:style w:type="paragraph" w:customStyle="1" w:styleId="podpisi">
    <w:name w:val="podpisi"/>
    <w:basedOn w:val="Navaden"/>
    <w:qFormat/>
    <w:rsid w:val="00F46D1F"/>
    <w:pPr>
      <w:tabs>
        <w:tab w:val="left" w:pos="3402"/>
      </w:tabs>
      <w:spacing w:line="260" w:lineRule="exact"/>
      <w:jc w:val="left"/>
    </w:pPr>
    <w:rPr>
      <w:rFonts w:ascii="Arial" w:hAnsi="Arial" w:cs="Arial"/>
      <w:sz w:val="20"/>
      <w:szCs w:val="24"/>
      <w:lang w:val="it-IT" w:eastAsia="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F46D1F"/>
    <w:pPr>
      <w:spacing w:after="200" w:line="276" w:lineRule="auto"/>
      <w:jc w:val="left"/>
    </w:pPr>
    <w:rPr>
      <w:rFonts w:ascii="Calibri" w:eastAsia="Calibri" w:hAnsi="Calibri" w:cs="Arial"/>
      <w:sz w:val="20"/>
      <w:lang w:eastAsia="en-US"/>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rsid w:val="00F46D1F"/>
    <w:rPr>
      <w:rFonts w:ascii="Calibri" w:eastAsia="Calibri" w:hAnsi="Calibri" w:cs="Arial"/>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F46D1F"/>
    <w:rPr>
      <w:vertAlign w:val="superscript"/>
    </w:rPr>
  </w:style>
  <w:style w:type="character" w:customStyle="1" w:styleId="apple-converted-space">
    <w:name w:val="apple-converted-space"/>
    <w:basedOn w:val="Privzetapisavaodstavka"/>
    <w:rsid w:val="00F46D1F"/>
  </w:style>
  <w:style w:type="paragraph" w:customStyle="1" w:styleId="navaden0">
    <w:name w:val="navaden"/>
    <w:basedOn w:val="Navaden"/>
    <w:rsid w:val="00F46D1F"/>
    <w:pPr>
      <w:tabs>
        <w:tab w:val="left" w:pos="0"/>
      </w:tabs>
    </w:pPr>
    <w:rPr>
      <w:rFonts w:cs="Arial"/>
      <w:sz w:val="20"/>
    </w:rPr>
  </w:style>
  <w:style w:type="paragraph" w:customStyle="1" w:styleId="ZnakZnak1ZnakZnak">
    <w:name w:val="Znak Znak1 Znak Znak"/>
    <w:basedOn w:val="Navaden"/>
    <w:rsid w:val="00F46D1F"/>
    <w:pPr>
      <w:spacing w:after="160" w:line="240" w:lineRule="exact"/>
      <w:jc w:val="left"/>
    </w:pPr>
    <w:rPr>
      <w:rFonts w:ascii="Tahoma" w:hAnsi="Tahoma" w:cs="Arial"/>
      <w:sz w:val="20"/>
      <w:lang w:eastAsia="en-US"/>
    </w:rPr>
  </w:style>
  <w:style w:type="paragraph" w:styleId="Odstavekseznama">
    <w:name w:val="List Paragraph"/>
    <w:aliases w:val="naslov 1,Bullet 1,Bullet Points,Bullet layer,Colorful List - Accent 11,Dot pt,F5 List Paragraph,Indicator Text,Issue Action POC,List Paragraph Char Char Char,List Paragraph1,List Paragraph2,MAIN CONTENT,No Spacing1,Normal numbered,K1,3"/>
    <w:basedOn w:val="Navaden"/>
    <w:link w:val="OdstavekseznamaZnak"/>
    <w:uiPriority w:val="34"/>
    <w:qFormat/>
    <w:rsid w:val="00F46D1F"/>
    <w:pPr>
      <w:spacing w:line="260" w:lineRule="exact"/>
      <w:ind w:left="720"/>
      <w:contextualSpacing/>
      <w:jc w:val="left"/>
    </w:pPr>
    <w:rPr>
      <w:rFonts w:ascii="Arial" w:hAnsi="Arial" w:cs="Arial"/>
      <w:sz w:val="20"/>
      <w:szCs w:val="24"/>
      <w:lang w:eastAsia="en-US"/>
    </w:rPr>
  </w:style>
  <w:style w:type="character" w:customStyle="1" w:styleId="OdstavekseznamaZnak">
    <w:name w:val="Odstavek seznama Znak"/>
    <w:aliases w:val="naslov 1 Znak,Bullet 1 Znak,Bullet Points Znak,Bullet layer Znak,Colorful List - Accent 11 Znak,Dot pt Znak,F5 List Paragraph Znak,Indicator Text Znak,Issue Action POC Znak,List Paragraph Char Char Char Znak,List Paragraph1 Znak"/>
    <w:link w:val="Odstavekseznama"/>
    <w:uiPriority w:val="34"/>
    <w:qFormat/>
    <w:locked/>
    <w:rsid w:val="00F46D1F"/>
    <w:rPr>
      <w:rFonts w:ascii="Arial" w:eastAsia="Times New Roman" w:hAnsi="Arial" w:cs="Arial"/>
      <w:sz w:val="20"/>
      <w:szCs w:val="24"/>
    </w:rPr>
  </w:style>
  <w:style w:type="character" w:styleId="Pripombasklic">
    <w:name w:val="annotation reference"/>
    <w:basedOn w:val="Privzetapisavaodstavka"/>
    <w:rsid w:val="00F46D1F"/>
    <w:rPr>
      <w:sz w:val="16"/>
      <w:szCs w:val="16"/>
    </w:rPr>
  </w:style>
  <w:style w:type="paragraph" w:styleId="Pripombabesedilo">
    <w:name w:val="annotation text"/>
    <w:basedOn w:val="Navaden"/>
    <w:link w:val="PripombabesediloZnak"/>
    <w:uiPriority w:val="99"/>
    <w:rsid w:val="00F46D1F"/>
    <w:pPr>
      <w:jc w:val="left"/>
    </w:pPr>
    <w:rPr>
      <w:rFonts w:ascii="Arial" w:hAnsi="Arial" w:cs="Arial"/>
      <w:sz w:val="20"/>
      <w:lang w:eastAsia="en-US"/>
    </w:rPr>
  </w:style>
  <w:style w:type="character" w:customStyle="1" w:styleId="PripombabesediloZnak">
    <w:name w:val="Pripomba – besedilo Znak"/>
    <w:basedOn w:val="Privzetapisavaodstavka"/>
    <w:link w:val="Pripombabesedilo"/>
    <w:uiPriority w:val="99"/>
    <w:rsid w:val="00F46D1F"/>
    <w:rPr>
      <w:rFonts w:ascii="Arial" w:eastAsia="Times New Roman" w:hAnsi="Arial" w:cs="Arial"/>
      <w:sz w:val="20"/>
      <w:szCs w:val="20"/>
    </w:rPr>
  </w:style>
  <w:style w:type="paragraph" w:styleId="Zadevapripombe">
    <w:name w:val="annotation subject"/>
    <w:basedOn w:val="Pripombabesedilo"/>
    <w:next w:val="Pripombabesedilo"/>
    <w:link w:val="ZadevapripombeZnak"/>
    <w:rsid w:val="00F46D1F"/>
    <w:rPr>
      <w:b/>
      <w:bCs/>
    </w:rPr>
  </w:style>
  <w:style w:type="character" w:customStyle="1" w:styleId="ZadevapripombeZnak">
    <w:name w:val="Zadeva pripombe Znak"/>
    <w:basedOn w:val="PripombabesediloZnak"/>
    <w:link w:val="Zadevapripombe"/>
    <w:rsid w:val="00F46D1F"/>
    <w:rPr>
      <w:rFonts w:ascii="Arial" w:eastAsia="Times New Roman" w:hAnsi="Arial" w:cs="Arial"/>
      <w:b/>
      <w:bCs/>
      <w:sz w:val="20"/>
      <w:szCs w:val="20"/>
    </w:rPr>
  </w:style>
  <w:style w:type="paragraph" w:styleId="Besedilooblaka">
    <w:name w:val="Balloon Text"/>
    <w:basedOn w:val="Navaden"/>
    <w:link w:val="BesedilooblakaZnak"/>
    <w:rsid w:val="00F46D1F"/>
    <w:pPr>
      <w:jc w:val="left"/>
    </w:pPr>
    <w:rPr>
      <w:rFonts w:ascii="Tahoma" w:hAnsi="Tahoma" w:cs="Tahoma"/>
      <w:sz w:val="16"/>
      <w:szCs w:val="16"/>
      <w:lang w:eastAsia="en-US"/>
    </w:rPr>
  </w:style>
  <w:style w:type="character" w:customStyle="1" w:styleId="BesedilooblakaZnak">
    <w:name w:val="Besedilo oblačka Znak"/>
    <w:basedOn w:val="Privzetapisavaodstavka"/>
    <w:link w:val="Besedilooblaka"/>
    <w:rsid w:val="00F46D1F"/>
    <w:rPr>
      <w:rFonts w:ascii="Tahoma" w:eastAsia="Times New Roman" w:hAnsi="Tahoma" w:cs="Tahoma"/>
      <w:sz w:val="16"/>
      <w:szCs w:val="16"/>
    </w:rPr>
  </w:style>
  <w:style w:type="paragraph" w:customStyle="1" w:styleId="Style2">
    <w:name w:val="Style2"/>
    <w:basedOn w:val="Navaden"/>
    <w:uiPriority w:val="99"/>
    <w:rsid w:val="00F46D1F"/>
    <w:pPr>
      <w:numPr>
        <w:numId w:val="1"/>
      </w:numPr>
      <w:jc w:val="left"/>
    </w:pPr>
    <w:rPr>
      <w:szCs w:val="24"/>
    </w:rPr>
  </w:style>
  <w:style w:type="paragraph" w:styleId="Telobesedila">
    <w:name w:val="Body Text"/>
    <w:basedOn w:val="Navaden"/>
    <w:link w:val="TelobesedilaZnak"/>
    <w:rsid w:val="00F46D1F"/>
    <w:pPr>
      <w:spacing w:after="120"/>
      <w:jc w:val="left"/>
    </w:pPr>
    <w:rPr>
      <w:szCs w:val="24"/>
    </w:rPr>
  </w:style>
  <w:style w:type="character" w:customStyle="1" w:styleId="TelobesedilaZnak">
    <w:name w:val="Telo besedila Znak"/>
    <w:basedOn w:val="Privzetapisavaodstavka"/>
    <w:link w:val="Telobesedila"/>
    <w:rsid w:val="00F46D1F"/>
    <w:rPr>
      <w:rFonts w:ascii="Times New Roman" w:eastAsia="Times New Roman" w:hAnsi="Times New Roman" w:cs="Times New Roman"/>
      <w:sz w:val="24"/>
      <w:szCs w:val="24"/>
      <w:lang w:eastAsia="sl-SI"/>
    </w:rPr>
  </w:style>
  <w:style w:type="paragraph" w:styleId="Oznaenseznam">
    <w:name w:val="List Bullet"/>
    <w:basedOn w:val="Navaden"/>
    <w:autoRedefine/>
    <w:rsid w:val="00F46D1F"/>
    <w:pPr>
      <w:tabs>
        <w:tab w:val="left" w:pos="5400"/>
      </w:tabs>
      <w:autoSpaceDE w:val="0"/>
      <w:autoSpaceDN w:val="0"/>
      <w:adjustRightInd w:val="0"/>
      <w:spacing w:line="240" w:lineRule="atLeast"/>
      <w:ind w:right="-6"/>
      <w:jc w:val="left"/>
    </w:pPr>
    <w:rPr>
      <w:sz w:val="22"/>
      <w:szCs w:val="22"/>
      <w:lang w:eastAsia="ko-KR"/>
    </w:rPr>
  </w:style>
  <w:style w:type="paragraph" w:customStyle="1" w:styleId="BodyText22">
    <w:name w:val="Body Text 22"/>
    <w:basedOn w:val="Navaden"/>
    <w:rsid w:val="00F46D1F"/>
    <w:pPr>
      <w:widowControl w:val="0"/>
    </w:pPr>
    <w:rPr>
      <w:sz w:val="22"/>
    </w:rPr>
  </w:style>
  <w:style w:type="paragraph" w:customStyle="1" w:styleId="SlogNaslov1Levo0cmPrvavrstica0cm">
    <w:name w:val="Slog Naslov 1 + Levo:  0 cm Prva vrstica:  0 cm"/>
    <w:basedOn w:val="Naslov1"/>
    <w:autoRedefine/>
    <w:rsid w:val="00F46D1F"/>
    <w:pPr>
      <w:autoSpaceDE w:val="0"/>
      <w:autoSpaceDN w:val="0"/>
      <w:adjustRightInd w:val="0"/>
      <w:spacing w:before="0"/>
      <w:ind w:left="425"/>
    </w:pPr>
    <w:rPr>
      <w:rFonts w:cs="Times New Roman"/>
      <w:bCs/>
      <w:u w:val="single"/>
    </w:rPr>
  </w:style>
  <w:style w:type="paragraph" w:styleId="Telobesedila2">
    <w:name w:val="Body Text 2"/>
    <w:basedOn w:val="Navaden"/>
    <w:link w:val="Telobesedila2Znak"/>
    <w:rsid w:val="00F46D1F"/>
    <w:pPr>
      <w:spacing w:after="120" w:line="480" w:lineRule="auto"/>
      <w:jc w:val="left"/>
    </w:pPr>
    <w:rPr>
      <w:rFonts w:ascii="Arial" w:hAnsi="Arial" w:cs="Arial"/>
      <w:sz w:val="20"/>
      <w:szCs w:val="24"/>
      <w:lang w:eastAsia="en-US"/>
    </w:rPr>
  </w:style>
  <w:style w:type="character" w:customStyle="1" w:styleId="Telobesedila2Znak">
    <w:name w:val="Telo besedila 2 Znak"/>
    <w:basedOn w:val="Privzetapisavaodstavka"/>
    <w:link w:val="Telobesedila2"/>
    <w:rsid w:val="00F46D1F"/>
    <w:rPr>
      <w:rFonts w:ascii="Arial" w:eastAsia="Times New Roman" w:hAnsi="Arial" w:cs="Arial"/>
      <w:sz w:val="20"/>
      <w:szCs w:val="24"/>
    </w:rPr>
  </w:style>
  <w:style w:type="paragraph" w:styleId="Telobesedila-zamik2">
    <w:name w:val="Body Text Indent 2"/>
    <w:basedOn w:val="Navaden"/>
    <w:link w:val="Telobesedila-zamik2Znak"/>
    <w:rsid w:val="00F46D1F"/>
    <w:pPr>
      <w:spacing w:after="120" w:line="480" w:lineRule="auto"/>
      <w:ind w:left="283"/>
      <w:jc w:val="left"/>
    </w:pPr>
    <w:rPr>
      <w:rFonts w:ascii="Arial" w:hAnsi="Arial" w:cs="Arial"/>
      <w:sz w:val="20"/>
      <w:szCs w:val="24"/>
      <w:lang w:eastAsia="en-US"/>
    </w:rPr>
  </w:style>
  <w:style w:type="character" w:customStyle="1" w:styleId="Telobesedila-zamik2Znak">
    <w:name w:val="Telo besedila - zamik 2 Znak"/>
    <w:basedOn w:val="Privzetapisavaodstavka"/>
    <w:link w:val="Telobesedila-zamik2"/>
    <w:rsid w:val="00F46D1F"/>
    <w:rPr>
      <w:rFonts w:ascii="Arial" w:eastAsia="Times New Roman" w:hAnsi="Arial" w:cs="Arial"/>
      <w:sz w:val="20"/>
      <w:szCs w:val="24"/>
    </w:rPr>
  </w:style>
  <w:style w:type="paragraph" w:customStyle="1" w:styleId="Default">
    <w:name w:val="Default"/>
    <w:rsid w:val="00F46D1F"/>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Naslov">
    <w:name w:val="Title"/>
    <w:basedOn w:val="Naslov1"/>
    <w:next w:val="Navaden"/>
    <w:link w:val="NaslovZnak"/>
    <w:uiPriority w:val="10"/>
    <w:qFormat/>
    <w:rsid w:val="00F46D1F"/>
    <w:pPr>
      <w:keepNext w:val="0"/>
      <w:numPr>
        <w:numId w:val="2"/>
      </w:numPr>
      <w:pBdr>
        <w:bottom w:val="single" w:sz="8" w:space="4" w:color="auto"/>
      </w:pBdr>
      <w:spacing w:before="0"/>
      <w:contextualSpacing/>
    </w:pPr>
    <w:rPr>
      <w:rFonts w:cs="Times New Roman"/>
      <w:color w:val="008000"/>
      <w:spacing w:val="5"/>
      <w:kern w:val="28"/>
      <w:sz w:val="24"/>
      <w:szCs w:val="52"/>
    </w:rPr>
  </w:style>
  <w:style w:type="character" w:customStyle="1" w:styleId="NaslovZnak">
    <w:name w:val="Naslov Znak"/>
    <w:basedOn w:val="Privzetapisavaodstavka"/>
    <w:link w:val="Naslov"/>
    <w:uiPriority w:val="10"/>
    <w:rsid w:val="00F46D1F"/>
    <w:rPr>
      <w:rFonts w:ascii="Arial" w:eastAsia="MS Mincho" w:hAnsi="Arial" w:cs="Times New Roman"/>
      <w:b/>
      <w:color w:val="008000"/>
      <w:spacing w:val="5"/>
      <w:kern w:val="28"/>
      <w:sz w:val="24"/>
      <w:szCs w:val="52"/>
      <w:shd w:val="clear" w:color="auto" w:fill="FFFFFF" w:themeFill="background1"/>
      <w:lang w:eastAsia="sl-SI"/>
    </w:rPr>
  </w:style>
  <w:style w:type="character" w:customStyle="1" w:styleId="6">
    <w:name w:val="6"/>
    <w:rsid w:val="00F46D1F"/>
    <w:rPr>
      <w:sz w:val="16"/>
      <w:szCs w:val="16"/>
    </w:rPr>
  </w:style>
  <w:style w:type="character" w:styleId="Krepko">
    <w:name w:val="Strong"/>
    <w:qFormat/>
    <w:rsid w:val="00F46D1F"/>
    <w:rPr>
      <w:b/>
      <w:bCs/>
    </w:rPr>
  </w:style>
  <w:style w:type="paragraph" w:styleId="Revizija">
    <w:name w:val="Revision"/>
    <w:hidden/>
    <w:uiPriority w:val="99"/>
    <w:semiHidden/>
    <w:rsid w:val="00F46D1F"/>
    <w:pPr>
      <w:spacing w:after="0" w:line="240" w:lineRule="auto"/>
    </w:pPr>
    <w:rPr>
      <w:rFonts w:ascii="Arial" w:eastAsia="Times New Roman" w:hAnsi="Arial" w:cs="Arial"/>
      <w:sz w:val="20"/>
      <w:szCs w:val="24"/>
      <w:lang w:val="en-US"/>
    </w:rPr>
  </w:style>
  <w:style w:type="paragraph" w:customStyle="1" w:styleId="bodytext">
    <w:name w:val="bodytext"/>
    <w:basedOn w:val="Navaden"/>
    <w:rsid w:val="00F46D1F"/>
    <w:pPr>
      <w:spacing w:before="100" w:beforeAutospacing="1" w:after="100" w:afterAutospacing="1"/>
      <w:jc w:val="left"/>
    </w:pPr>
    <w:rPr>
      <w:szCs w:val="24"/>
    </w:rPr>
  </w:style>
  <w:style w:type="paragraph" w:customStyle="1" w:styleId="naslov30">
    <w:name w:val="naslov 3"/>
    <w:basedOn w:val="Naslov3"/>
    <w:qFormat/>
    <w:rsid w:val="00F46D1F"/>
    <w:pPr>
      <w:tabs>
        <w:tab w:val="left" w:pos="0"/>
      </w:tabs>
      <w:spacing w:line="240" w:lineRule="auto"/>
      <w:jc w:val="both"/>
    </w:pPr>
    <w:rPr>
      <w:rFonts w:ascii="Arial" w:hAnsi="Arial"/>
      <w:color w:val="auto"/>
      <w:szCs w:val="20"/>
      <w:u w:val="single"/>
      <w:lang w:eastAsia="sl-SI"/>
    </w:rPr>
  </w:style>
  <w:style w:type="character" w:styleId="SledenaHiperpovezava">
    <w:name w:val="FollowedHyperlink"/>
    <w:basedOn w:val="Privzetapisavaodstavka"/>
    <w:unhideWhenUsed/>
    <w:rsid w:val="00F46D1F"/>
    <w:rPr>
      <w:color w:val="954F72" w:themeColor="followedHyperlink"/>
      <w:u w:val="single"/>
    </w:rPr>
  </w:style>
  <w:style w:type="paragraph" w:styleId="Telobesedila-zamik">
    <w:name w:val="Body Text Indent"/>
    <w:basedOn w:val="Navaden"/>
    <w:link w:val="Telobesedila-zamikZnak"/>
    <w:unhideWhenUsed/>
    <w:rsid w:val="00E01E0F"/>
    <w:pPr>
      <w:spacing w:after="120"/>
      <w:ind w:left="283"/>
    </w:pPr>
  </w:style>
  <w:style w:type="character" w:customStyle="1" w:styleId="Telobesedila-zamikZnak">
    <w:name w:val="Telo besedila - zamik Znak"/>
    <w:basedOn w:val="Privzetapisavaodstavka"/>
    <w:link w:val="Telobesedila-zamik"/>
    <w:uiPriority w:val="99"/>
    <w:semiHidden/>
    <w:rsid w:val="00E01E0F"/>
    <w:rPr>
      <w:rFonts w:ascii="Times New Roman" w:eastAsia="Times New Roman" w:hAnsi="Times New Roman" w:cs="Times New Roman"/>
      <w:sz w:val="24"/>
      <w:szCs w:val="20"/>
      <w:lang w:eastAsia="sl-SI"/>
    </w:rPr>
  </w:style>
  <w:style w:type="character" w:customStyle="1" w:styleId="PripombabesediloZnak2">
    <w:name w:val="Pripomba – besedilo Znak2"/>
    <w:basedOn w:val="Privzetapisavaodstavka"/>
    <w:uiPriority w:val="99"/>
    <w:rsid w:val="00B2356A"/>
  </w:style>
  <w:style w:type="paragraph" w:styleId="Konnaopomba-besedilo">
    <w:name w:val="endnote text"/>
    <w:basedOn w:val="Navaden"/>
    <w:link w:val="Konnaopomba-besediloZnak"/>
    <w:unhideWhenUsed/>
    <w:rsid w:val="00D62166"/>
    <w:rPr>
      <w:sz w:val="20"/>
    </w:rPr>
  </w:style>
  <w:style w:type="character" w:customStyle="1" w:styleId="Konnaopomba-besediloZnak">
    <w:name w:val="Končna opomba - besedilo Znak"/>
    <w:basedOn w:val="Privzetapisavaodstavka"/>
    <w:link w:val="Konnaopomba-besedilo"/>
    <w:rsid w:val="00D62166"/>
    <w:rPr>
      <w:rFonts w:ascii="Times New Roman" w:eastAsia="Times New Roman" w:hAnsi="Times New Roman" w:cs="Times New Roman"/>
      <w:sz w:val="20"/>
      <w:szCs w:val="20"/>
      <w:lang w:eastAsia="sl-SI"/>
    </w:rPr>
  </w:style>
  <w:style w:type="character" w:styleId="Konnaopomba-sklic">
    <w:name w:val="endnote reference"/>
    <w:basedOn w:val="Privzetapisavaodstavka"/>
    <w:unhideWhenUsed/>
    <w:rsid w:val="00D62166"/>
    <w:rPr>
      <w:vertAlign w:val="superscript"/>
    </w:rPr>
  </w:style>
  <w:style w:type="paragraph" w:customStyle="1" w:styleId="odstavek">
    <w:name w:val="odstavek"/>
    <w:basedOn w:val="Navaden"/>
    <w:rsid w:val="00F1406C"/>
    <w:pPr>
      <w:spacing w:before="100" w:beforeAutospacing="1" w:after="100" w:afterAutospacing="1"/>
      <w:jc w:val="left"/>
    </w:pPr>
    <w:rPr>
      <w:szCs w:val="24"/>
    </w:rPr>
  </w:style>
  <w:style w:type="paragraph" w:customStyle="1" w:styleId="TabellenInhalt">
    <w:name w:val="Tabellen Inhalt"/>
    <w:basedOn w:val="Navaden"/>
    <w:rsid w:val="004C5BF9"/>
    <w:pPr>
      <w:suppressLineNumbers/>
      <w:suppressAutoHyphens/>
      <w:jc w:val="left"/>
    </w:pPr>
    <w:rPr>
      <w:szCs w:val="24"/>
      <w:lang w:val="en-GB" w:eastAsia="ar-SA"/>
    </w:rPr>
  </w:style>
  <w:style w:type="paragraph" w:styleId="NaslovTOC">
    <w:name w:val="TOC Heading"/>
    <w:basedOn w:val="Naslov1"/>
    <w:next w:val="Navaden"/>
    <w:uiPriority w:val="39"/>
    <w:unhideWhenUsed/>
    <w:qFormat/>
    <w:rsid w:val="00027318"/>
    <w:pPr>
      <w:keepLines/>
      <w:numPr>
        <w:numId w:val="0"/>
      </w:numPr>
      <w:spacing w:line="259" w:lineRule="auto"/>
      <w:jc w:val="left"/>
      <w:outlineLvl w:val="9"/>
    </w:pPr>
    <w:rPr>
      <w:rFonts w:asciiTheme="majorHAnsi" w:eastAsiaTheme="majorEastAsia" w:hAnsiTheme="majorHAnsi" w:cstheme="majorBidi"/>
      <w:b w:val="0"/>
      <w:color w:val="2E74B5" w:themeColor="accent1" w:themeShade="BF"/>
      <w:sz w:val="32"/>
    </w:rPr>
  </w:style>
  <w:style w:type="paragraph" w:styleId="Kazalovsebine1">
    <w:name w:val="toc 1"/>
    <w:basedOn w:val="Navaden"/>
    <w:next w:val="Navaden"/>
    <w:autoRedefine/>
    <w:uiPriority w:val="39"/>
    <w:unhideWhenUsed/>
    <w:rsid w:val="00027318"/>
    <w:pPr>
      <w:spacing w:before="120" w:after="120"/>
      <w:jc w:val="left"/>
    </w:pPr>
    <w:rPr>
      <w:rFonts w:asciiTheme="minorHAnsi" w:hAnsiTheme="minorHAnsi" w:cstheme="minorHAnsi"/>
      <w:b/>
      <w:bCs/>
      <w:caps/>
      <w:sz w:val="20"/>
    </w:rPr>
  </w:style>
  <w:style w:type="paragraph" w:styleId="Kazalovsebine2">
    <w:name w:val="toc 2"/>
    <w:basedOn w:val="Navaden"/>
    <w:next w:val="Navaden"/>
    <w:autoRedefine/>
    <w:uiPriority w:val="39"/>
    <w:unhideWhenUsed/>
    <w:rsid w:val="00445B16"/>
    <w:pPr>
      <w:tabs>
        <w:tab w:val="left" w:pos="720"/>
        <w:tab w:val="right" w:leader="dot" w:pos="8488"/>
      </w:tabs>
      <w:ind w:left="240"/>
      <w:jc w:val="left"/>
    </w:pPr>
    <w:rPr>
      <w:rFonts w:asciiTheme="minorHAnsi" w:hAnsiTheme="minorHAnsi" w:cstheme="minorHAnsi"/>
      <w:smallCaps/>
      <w:sz w:val="20"/>
    </w:rPr>
  </w:style>
  <w:style w:type="paragraph" w:styleId="Kazalovsebine3">
    <w:name w:val="toc 3"/>
    <w:basedOn w:val="Navaden"/>
    <w:next w:val="Navaden"/>
    <w:autoRedefine/>
    <w:uiPriority w:val="39"/>
    <w:unhideWhenUsed/>
    <w:rsid w:val="00027318"/>
    <w:pPr>
      <w:ind w:left="480"/>
      <w:jc w:val="left"/>
    </w:pPr>
    <w:rPr>
      <w:rFonts w:asciiTheme="minorHAnsi" w:hAnsiTheme="minorHAnsi" w:cstheme="minorHAnsi"/>
      <w:i/>
      <w:iCs/>
      <w:sz w:val="20"/>
    </w:rPr>
  </w:style>
  <w:style w:type="paragraph" w:styleId="Kazalovsebine4">
    <w:name w:val="toc 4"/>
    <w:basedOn w:val="Navaden"/>
    <w:next w:val="Navaden"/>
    <w:autoRedefine/>
    <w:uiPriority w:val="39"/>
    <w:unhideWhenUsed/>
    <w:rsid w:val="00F25E32"/>
    <w:pPr>
      <w:ind w:left="720"/>
      <w:jc w:val="left"/>
    </w:pPr>
    <w:rPr>
      <w:rFonts w:asciiTheme="minorHAnsi" w:hAnsiTheme="minorHAnsi" w:cstheme="minorHAnsi"/>
      <w:sz w:val="18"/>
      <w:szCs w:val="18"/>
    </w:rPr>
  </w:style>
  <w:style w:type="paragraph" w:styleId="Stvarnokazalo1">
    <w:name w:val="index 1"/>
    <w:basedOn w:val="Navaden"/>
    <w:next w:val="Navaden"/>
    <w:autoRedefine/>
    <w:uiPriority w:val="99"/>
    <w:semiHidden/>
    <w:unhideWhenUsed/>
    <w:rsid w:val="00F25E32"/>
    <w:pPr>
      <w:ind w:left="240" w:hanging="240"/>
    </w:pPr>
    <w:rPr>
      <w:rFonts w:ascii="Arial" w:hAnsi="Arial"/>
      <w:b/>
      <w:sz w:val="20"/>
    </w:rPr>
  </w:style>
  <w:style w:type="paragraph" w:styleId="Stvarnokazalo2">
    <w:name w:val="index 2"/>
    <w:basedOn w:val="Navaden"/>
    <w:next w:val="Navaden"/>
    <w:autoRedefine/>
    <w:uiPriority w:val="99"/>
    <w:semiHidden/>
    <w:unhideWhenUsed/>
    <w:rsid w:val="00F25E32"/>
    <w:pPr>
      <w:ind w:left="480" w:hanging="240"/>
    </w:pPr>
    <w:rPr>
      <w:rFonts w:ascii="Arial" w:hAnsi="Arial"/>
      <w:sz w:val="20"/>
    </w:rPr>
  </w:style>
  <w:style w:type="paragraph" w:styleId="Stvarnokazalo3">
    <w:name w:val="index 3"/>
    <w:basedOn w:val="Navaden"/>
    <w:next w:val="Navaden"/>
    <w:autoRedefine/>
    <w:uiPriority w:val="99"/>
    <w:semiHidden/>
    <w:unhideWhenUsed/>
    <w:rsid w:val="00F25E32"/>
    <w:pPr>
      <w:ind w:left="720" w:hanging="240"/>
    </w:pPr>
    <w:rPr>
      <w:rFonts w:ascii="Arial" w:hAnsi="Arial"/>
      <w:i/>
      <w:sz w:val="20"/>
    </w:rPr>
  </w:style>
  <w:style w:type="paragraph" w:styleId="Kazalovsebine5">
    <w:name w:val="toc 5"/>
    <w:basedOn w:val="Navaden"/>
    <w:next w:val="Navaden"/>
    <w:autoRedefine/>
    <w:uiPriority w:val="39"/>
    <w:unhideWhenUsed/>
    <w:rsid w:val="00F25E32"/>
    <w:pPr>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F25E32"/>
    <w:pPr>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F25E32"/>
    <w:pPr>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F25E32"/>
    <w:pPr>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F25E32"/>
    <w:pPr>
      <w:ind w:left="1920"/>
      <w:jc w:val="left"/>
    </w:pPr>
    <w:rPr>
      <w:rFonts w:asciiTheme="minorHAnsi" w:hAnsiTheme="minorHAnsi" w:cstheme="minorHAnsi"/>
      <w:sz w:val="18"/>
      <w:szCs w:val="18"/>
    </w:rPr>
  </w:style>
  <w:style w:type="paragraph" w:customStyle="1" w:styleId="CharChar1Char">
    <w:name w:val="Char Char1 Char"/>
    <w:basedOn w:val="Navaden"/>
    <w:rsid w:val="00142BB5"/>
    <w:pPr>
      <w:spacing w:after="160" w:line="240" w:lineRule="exact"/>
      <w:jc w:val="left"/>
    </w:pPr>
    <w:rPr>
      <w:rFonts w:ascii="Tahoma" w:hAnsi="Tahoma"/>
      <w:sz w:val="20"/>
      <w:lang w:val="en-US" w:eastAsia="en-US"/>
    </w:rPr>
  </w:style>
  <w:style w:type="character" w:styleId="tevilkastrani">
    <w:name w:val="page number"/>
    <w:basedOn w:val="Privzetapisavaodstavka"/>
    <w:rsid w:val="00142BB5"/>
  </w:style>
  <w:style w:type="paragraph" w:styleId="Napis">
    <w:name w:val="caption"/>
    <w:basedOn w:val="Navaden"/>
    <w:next w:val="Navaden"/>
    <w:qFormat/>
    <w:rsid w:val="00142BB5"/>
    <w:pPr>
      <w:jc w:val="left"/>
    </w:pPr>
    <w:rPr>
      <w:b/>
      <w:bCs/>
    </w:rPr>
  </w:style>
  <w:style w:type="paragraph" w:styleId="Kazaloslik">
    <w:name w:val="table of figures"/>
    <w:basedOn w:val="Navaden"/>
    <w:next w:val="Navaden"/>
    <w:uiPriority w:val="99"/>
    <w:rsid w:val="00142BB5"/>
    <w:pPr>
      <w:jc w:val="left"/>
    </w:pPr>
    <w:rPr>
      <w:rFonts w:ascii="Calibri" w:hAnsi="Calibri"/>
      <w:i/>
      <w:iCs/>
      <w:sz w:val="20"/>
    </w:rPr>
  </w:style>
  <w:style w:type="paragraph" w:customStyle="1" w:styleId="Slog3">
    <w:name w:val="Slog3"/>
    <w:basedOn w:val="Naslov2"/>
    <w:link w:val="Slog3Znak"/>
    <w:qFormat/>
    <w:rsid w:val="00142BB5"/>
    <w:pPr>
      <w:spacing w:after="60"/>
      <w:ind w:left="567" w:hanging="567"/>
    </w:pPr>
    <w:rPr>
      <w:rFonts w:ascii="Times New Roman" w:hAnsi="Times New Roman" w:cs="Times New Roman"/>
      <w:b w:val="0"/>
      <w:bCs w:val="0"/>
      <w:i/>
      <w:kern w:val="32"/>
      <w:sz w:val="24"/>
      <w:szCs w:val="24"/>
      <w:u w:val="single"/>
    </w:rPr>
  </w:style>
  <w:style w:type="character" w:customStyle="1" w:styleId="Slog3Znak">
    <w:name w:val="Slog3 Znak"/>
    <w:link w:val="Slog3"/>
    <w:rsid w:val="00142BB5"/>
    <w:rPr>
      <w:rFonts w:ascii="Times New Roman" w:eastAsia="MS Mincho" w:hAnsi="Times New Roman" w:cs="Times New Roman"/>
      <w:i/>
      <w:iCs/>
      <w:kern w:val="32"/>
      <w:sz w:val="24"/>
      <w:szCs w:val="24"/>
      <w:u w:val="single"/>
      <w:lang w:eastAsia="sl-SI"/>
    </w:rPr>
  </w:style>
  <w:style w:type="paragraph" w:customStyle="1" w:styleId="Slog5">
    <w:name w:val="Slog5"/>
    <w:basedOn w:val="Naslov2"/>
    <w:qFormat/>
    <w:rsid w:val="00142BB5"/>
    <w:pPr>
      <w:numPr>
        <w:numId w:val="0"/>
      </w:numPr>
      <w:spacing w:after="60"/>
      <w:ind w:left="1224" w:hanging="504"/>
    </w:pPr>
    <w:rPr>
      <w:rFonts w:ascii="Times New Roman" w:hAnsi="Times New Roman" w:cs="Times New Roman"/>
      <w:b w:val="0"/>
      <w:bCs w:val="0"/>
      <w:i/>
      <w:kern w:val="32"/>
      <w:sz w:val="24"/>
      <w:szCs w:val="24"/>
      <w:u w:val="single"/>
    </w:rPr>
  </w:style>
  <w:style w:type="paragraph" w:styleId="Brezrazmikov">
    <w:name w:val="No Spacing"/>
    <w:uiPriority w:val="1"/>
    <w:qFormat/>
    <w:rsid w:val="00142BB5"/>
    <w:pPr>
      <w:spacing w:after="0" w:line="240" w:lineRule="auto"/>
    </w:pPr>
    <w:rPr>
      <w:rFonts w:ascii="Arial" w:eastAsia="Times New Roman" w:hAnsi="Arial" w:cs="Times New Roman"/>
      <w:sz w:val="20"/>
      <w:szCs w:val="24"/>
    </w:rPr>
  </w:style>
  <w:style w:type="paragraph" w:customStyle="1" w:styleId="style1">
    <w:name w:val="style1"/>
    <w:basedOn w:val="Navaden"/>
    <w:rsid w:val="00944B04"/>
    <w:pPr>
      <w:numPr>
        <w:numId w:val="4"/>
      </w:numPr>
      <w:spacing w:before="40"/>
    </w:pPr>
    <w:rPr>
      <w:rFonts w:ascii="Arial" w:hAnsi="Arial" w:cs="Arial"/>
      <w:color w:val="000000"/>
      <w:szCs w:val="24"/>
    </w:rPr>
  </w:style>
  <w:style w:type="character" w:styleId="Poudarek">
    <w:name w:val="Emphasis"/>
    <w:basedOn w:val="Privzetapisavaodstavka"/>
    <w:uiPriority w:val="20"/>
    <w:qFormat/>
    <w:rsid w:val="007E0D99"/>
    <w:rPr>
      <w:i/>
      <w:iCs/>
    </w:rPr>
  </w:style>
  <w:style w:type="character" w:customStyle="1" w:styleId="Nerazreenaomemba1">
    <w:name w:val="Nerazrešena omemba1"/>
    <w:basedOn w:val="Privzetapisavaodstavka"/>
    <w:uiPriority w:val="99"/>
    <w:semiHidden/>
    <w:unhideWhenUsed/>
    <w:rsid w:val="003E3711"/>
    <w:rPr>
      <w:color w:val="605E5C"/>
      <w:shd w:val="clear" w:color="auto" w:fill="E1DFDD"/>
    </w:rPr>
  </w:style>
  <w:style w:type="paragraph" w:styleId="Telobesedila3">
    <w:name w:val="Body Text 3"/>
    <w:basedOn w:val="Navaden"/>
    <w:link w:val="Telobesedila3Znak"/>
    <w:uiPriority w:val="99"/>
    <w:semiHidden/>
    <w:unhideWhenUsed/>
    <w:rsid w:val="00551DD5"/>
    <w:pPr>
      <w:spacing w:after="120"/>
    </w:pPr>
    <w:rPr>
      <w:sz w:val="16"/>
      <w:szCs w:val="16"/>
    </w:rPr>
  </w:style>
  <w:style w:type="character" w:customStyle="1" w:styleId="Telobesedila3Znak">
    <w:name w:val="Telo besedila 3 Znak"/>
    <w:basedOn w:val="Privzetapisavaodstavka"/>
    <w:link w:val="Telobesedila3"/>
    <w:uiPriority w:val="99"/>
    <w:semiHidden/>
    <w:rsid w:val="00551DD5"/>
    <w:rPr>
      <w:rFonts w:ascii="Times New Roman" w:eastAsia="Times New Roman" w:hAnsi="Times New Roman" w:cs="Times New Roman"/>
      <w:sz w:val="16"/>
      <w:szCs w:val="16"/>
      <w:lang w:eastAsia="sl-SI"/>
    </w:rPr>
  </w:style>
  <w:style w:type="table" w:styleId="Navadnatabela4">
    <w:name w:val="Plain Table 4"/>
    <w:basedOn w:val="Navadnatabela"/>
    <w:uiPriority w:val="44"/>
    <w:rsid w:val="00182A5A"/>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mrea1">
    <w:name w:val="Tabela – mreža1"/>
    <w:basedOn w:val="Navadnatabela"/>
    <w:next w:val="Tabelamrea"/>
    <w:uiPriority w:val="39"/>
    <w:rsid w:val="00A94B02"/>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39"/>
    <w:rsid w:val="003A317B"/>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39"/>
    <w:rsid w:val="00222ADD"/>
    <w:pPr>
      <w:spacing w:after="0" w:line="240" w:lineRule="auto"/>
    </w:pPr>
    <w:rPr>
      <w:rFonts w:ascii="Arial" w:eastAsia="Times New Roman" w:hAnsi="Arial" w:cs="Arial"/>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Navadnatabela5">
    <w:name w:val="Plain Table 5"/>
    <w:basedOn w:val="Navadnatabela"/>
    <w:uiPriority w:val="45"/>
    <w:rsid w:val="00EB29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Navadnatabela1">
    <w:name w:val="Plain Table 1"/>
    <w:basedOn w:val="Navadnatabela"/>
    <w:uiPriority w:val="41"/>
    <w:rsid w:val="00EB29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avadnatabela11">
    <w:name w:val="Navadna tabela 11"/>
    <w:basedOn w:val="Navadnatabela"/>
    <w:next w:val="Navadnatabela1"/>
    <w:uiPriority w:val="41"/>
    <w:rsid w:val="00A152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mrea6">
    <w:name w:val="Tabela – mreža6"/>
    <w:basedOn w:val="Navadnatabela"/>
    <w:next w:val="Tabelamrea"/>
    <w:rsid w:val="00B555EC"/>
    <w:pPr>
      <w:spacing w:after="0" w:line="240" w:lineRule="auto"/>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mrea11">
    <w:name w:val="Tabela – mreža11"/>
    <w:basedOn w:val="Navadnatabela"/>
    <w:next w:val="Tabelamrea"/>
    <w:uiPriority w:val="39"/>
    <w:rsid w:val="002B098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avaden"/>
    <w:rsid w:val="009F2285"/>
    <w:pPr>
      <w:ind w:left="425"/>
      <w:jc w:val="left"/>
    </w:pPr>
    <w:rPr>
      <w:rFonts w:cs="Arial"/>
      <w:szCs w:val="24"/>
    </w:rPr>
  </w:style>
  <w:style w:type="paragraph" w:styleId="Navadensplet">
    <w:name w:val="Normal (Web)"/>
    <w:basedOn w:val="Navaden"/>
    <w:uiPriority w:val="99"/>
    <w:semiHidden/>
    <w:unhideWhenUsed/>
    <w:rsid w:val="008F08E8"/>
    <w:rPr>
      <w:szCs w:val="24"/>
    </w:rPr>
  </w:style>
  <w:style w:type="character" w:styleId="Nerazreenaomemba">
    <w:name w:val="Unresolved Mention"/>
    <w:basedOn w:val="Privzetapisavaodstavka"/>
    <w:uiPriority w:val="99"/>
    <w:semiHidden/>
    <w:unhideWhenUsed/>
    <w:rsid w:val="00043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133176">
      <w:bodyDiv w:val="1"/>
      <w:marLeft w:val="0"/>
      <w:marRight w:val="0"/>
      <w:marTop w:val="0"/>
      <w:marBottom w:val="0"/>
      <w:divBdr>
        <w:top w:val="none" w:sz="0" w:space="0" w:color="auto"/>
        <w:left w:val="none" w:sz="0" w:space="0" w:color="auto"/>
        <w:bottom w:val="none" w:sz="0" w:space="0" w:color="auto"/>
        <w:right w:val="none" w:sz="0" w:space="0" w:color="auto"/>
      </w:divBdr>
    </w:div>
    <w:div w:id="712467012">
      <w:bodyDiv w:val="1"/>
      <w:marLeft w:val="0"/>
      <w:marRight w:val="0"/>
      <w:marTop w:val="0"/>
      <w:marBottom w:val="0"/>
      <w:divBdr>
        <w:top w:val="none" w:sz="0" w:space="0" w:color="auto"/>
        <w:left w:val="none" w:sz="0" w:space="0" w:color="auto"/>
        <w:bottom w:val="none" w:sz="0" w:space="0" w:color="auto"/>
        <w:right w:val="none" w:sz="0" w:space="0" w:color="auto"/>
      </w:divBdr>
    </w:div>
    <w:div w:id="756678998">
      <w:bodyDiv w:val="1"/>
      <w:marLeft w:val="0"/>
      <w:marRight w:val="0"/>
      <w:marTop w:val="0"/>
      <w:marBottom w:val="0"/>
      <w:divBdr>
        <w:top w:val="none" w:sz="0" w:space="0" w:color="auto"/>
        <w:left w:val="none" w:sz="0" w:space="0" w:color="auto"/>
        <w:bottom w:val="none" w:sz="0" w:space="0" w:color="auto"/>
        <w:right w:val="none" w:sz="0" w:space="0" w:color="auto"/>
      </w:divBdr>
    </w:div>
    <w:div w:id="890967951">
      <w:bodyDiv w:val="1"/>
      <w:marLeft w:val="0"/>
      <w:marRight w:val="0"/>
      <w:marTop w:val="0"/>
      <w:marBottom w:val="0"/>
      <w:divBdr>
        <w:top w:val="none" w:sz="0" w:space="0" w:color="auto"/>
        <w:left w:val="none" w:sz="0" w:space="0" w:color="auto"/>
        <w:bottom w:val="none" w:sz="0" w:space="0" w:color="auto"/>
        <w:right w:val="none" w:sz="0" w:space="0" w:color="auto"/>
      </w:divBdr>
    </w:div>
    <w:div w:id="1066488333">
      <w:bodyDiv w:val="1"/>
      <w:marLeft w:val="0"/>
      <w:marRight w:val="0"/>
      <w:marTop w:val="0"/>
      <w:marBottom w:val="0"/>
      <w:divBdr>
        <w:top w:val="none" w:sz="0" w:space="0" w:color="auto"/>
        <w:left w:val="none" w:sz="0" w:space="0" w:color="auto"/>
        <w:bottom w:val="none" w:sz="0" w:space="0" w:color="auto"/>
        <w:right w:val="none" w:sz="0" w:space="0" w:color="auto"/>
      </w:divBdr>
    </w:div>
    <w:div w:id="1228953905">
      <w:bodyDiv w:val="1"/>
      <w:marLeft w:val="0"/>
      <w:marRight w:val="0"/>
      <w:marTop w:val="0"/>
      <w:marBottom w:val="0"/>
      <w:divBdr>
        <w:top w:val="none" w:sz="0" w:space="0" w:color="auto"/>
        <w:left w:val="none" w:sz="0" w:space="0" w:color="auto"/>
        <w:bottom w:val="none" w:sz="0" w:space="0" w:color="auto"/>
        <w:right w:val="none" w:sz="0" w:space="0" w:color="auto"/>
      </w:divBdr>
    </w:div>
    <w:div w:id="1246497070">
      <w:bodyDiv w:val="1"/>
      <w:marLeft w:val="0"/>
      <w:marRight w:val="0"/>
      <w:marTop w:val="0"/>
      <w:marBottom w:val="0"/>
      <w:divBdr>
        <w:top w:val="none" w:sz="0" w:space="0" w:color="auto"/>
        <w:left w:val="none" w:sz="0" w:space="0" w:color="auto"/>
        <w:bottom w:val="none" w:sz="0" w:space="0" w:color="auto"/>
        <w:right w:val="none" w:sz="0" w:space="0" w:color="auto"/>
      </w:divBdr>
    </w:div>
    <w:div w:id="1253858230">
      <w:bodyDiv w:val="1"/>
      <w:marLeft w:val="0"/>
      <w:marRight w:val="0"/>
      <w:marTop w:val="0"/>
      <w:marBottom w:val="0"/>
      <w:divBdr>
        <w:top w:val="none" w:sz="0" w:space="0" w:color="auto"/>
        <w:left w:val="none" w:sz="0" w:space="0" w:color="auto"/>
        <w:bottom w:val="none" w:sz="0" w:space="0" w:color="auto"/>
        <w:right w:val="none" w:sz="0" w:space="0" w:color="auto"/>
      </w:divBdr>
    </w:div>
    <w:div w:id="1281111880">
      <w:bodyDiv w:val="1"/>
      <w:marLeft w:val="0"/>
      <w:marRight w:val="0"/>
      <w:marTop w:val="0"/>
      <w:marBottom w:val="0"/>
      <w:divBdr>
        <w:top w:val="none" w:sz="0" w:space="0" w:color="auto"/>
        <w:left w:val="none" w:sz="0" w:space="0" w:color="auto"/>
        <w:bottom w:val="none" w:sz="0" w:space="0" w:color="auto"/>
        <w:right w:val="none" w:sz="0" w:space="0" w:color="auto"/>
      </w:divBdr>
    </w:div>
    <w:div w:id="203576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977" TargetMode="External"/><Relationship Id="rId13" Type="http://schemas.openxmlformats.org/officeDocument/2006/relationships/hyperlink" Target="https://www.gov.si/drzavni-organi/ministrstva/ministrstvo-za-gospodarstvo-turizem-in-spor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drzavni-organi/ministrstva/ministrstvo-za-gospodarstvo-turizem-in-sport/o-ministrstv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portal/sl/ekp/izvajanje/e-m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vropskasredstva.si/evropska-kohezijska-politika/navodila-in-smernice/%2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22-01-3606" TargetMode="External"/><Relationship Id="rId14" Type="http://schemas.openxmlformats.org/officeDocument/2006/relationships/hyperlink" Target="https://www.gov.si/drzavni-organi/ministrstva/ministrstvo-za-gospodarstvo-turizem-in-sport/javne-objav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vropskasredstva.si/app/uploads/2023/03/ESP-CGP-2021-2027_300323_koncna.pdf" TargetMode="External"/><Relationship Id="rId2" Type="http://schemas.openxmlformats.org/officeDocument/2006/relationships/hyperlink" Target="https://evropskasredstva.si/app/uploads/2023/03/Navodila_za_komuniciranje_EKP_2021-27_Podpisano.pdf" TargetMode="External"/><Relationship Id="rId1" Type="http://schemas.openxmlformats.org/officeDocument/2006/relationships/hyperlink" Target="https://evropskasredstva.si/app/uploads/2024/02/Strategija-S5_verzija_1_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7363EC3-3B08-42F9-8385-8DD9C84D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20</Pages>
  <Words>11929</Words>
  <Characters>67997</Characters>
  <Application>Microsoft Office Word</Application>
  <DocSecurity>0</DocSecurity>
  <Lines>566</Lines>
  <Paragraphs>159</Paragraphs>
  <ScaleCrop>false</ScaleCrop>
  <HeadingPairs>
    <vt:vector size="2" baseType="variant">
      <vt:variant>
        <vt:lpstr>Naslov</vt:lpstr>
      </vt:variant>
      <vt:variant>
        <vt:i4>1</vt:i4>
      </vt:variant>
    </vt:vector>
  </HeadingPairs>
  <TitlesOfParts>
    <vt:vector size="1" baseType="lpstr">
      <vt:lpstr/>
    </vt:vector>
  </TitlesOfParts>
  <Company>MDDSZEM</Company>
  <LinksUpToDate>false</LinksUpToDate>
  <CharactersWithSpaces>79767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UKavcic</dc:creator>
  <cp:keywords/>
  <dc:description/>
  <cp:lastModifiedBy>Mirjam Zdovc</cp:lastModifiedBy>
  <cp:revision>16</cp:revision>
  <cp:lastPrinted>2019-06-03T11:11:00Z</cp:lastPrinted>
  <dcterms:created xsi:type="dcterms:W3CDTF">2025-01-24T13:47:00Z</dcterms:created>
  <dcterms:modified xsi:type="dcterms:W3CDTF">2025-02-07T14:01:00Z</dcterms:modified>
</cp:coreProperties>
</file>