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14F2" w14:textId="77777777" w:rsidR="006A777D" w:rsidRPr="0051455D" w:rsidRDefault="00DD7D92" w:rsidP="006A77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455D">
        <w:rPr>
          <w:rFonts w:ascii="Arial" w:hAnsi="Arial" w:cs="Arial"/>
          <w:sz w:val="20"/>
          <w:szCs w:val="20"/>
        </w:rPr>
        <w:t xml:space="preserve"> </w:t>
      </w:r>
    </w:p>
    <w:p w14:paraId="7C3D4CFF" w14:textId="4F15BCEB" w:rsidR="006A777D" w:rsidRPr="0051455D" w:rsidRDefault="006A777D" w:rsidP="006A77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BFBE9B" w14:textId="77777777" w:rsidR="006A777D" w:rsidRPr="0051455D" w:rsidRDefault="006A777D" w:rsidP="006A777D">
      <w:pPr>
        <w:pStyle w:val="Glava"/>
        <w:rPr>
          <w:rFonts w:ascii="Arial" w:hAnsi="Arial" w:cs="Arial"/>
        </w:rPr>
      </w:pPr>
    </w:p>
    <w:p w14:paraId="150036C6" w14:textId="77777777" w:rsidR="006A777D" w:rsidRPr="0051455D" w:rsidRDefault="006A777D" w:rsidP="006A777D">
      <w:pPr>
        <w:jc w:val="center"/>
        <w:rPr>
          <w:rFonts w:ascii="Arial" w:hAnsi="Arial" w:cs="Arial"/>
          <w:smallCaps/>
          <w:color w:val="CAAD5A"/>
          <w:spacing w:val="10"/>
          <w:sz w:val="20"/>
          <w:szCs w:val="20"/>
        </w:rPr>
      </w:pPr>
      <w:r w:rsidRPr="0051455D">
        <w:rPr>
          <w:rFonts w:ascii="Arial" w:hAnsi="Arial" w:cs="Arial"/>
          <w:sz w:val="20"/>
          <w:szCs w:val="20"/>
        </w:rPr>
        <w:t xml:space="preserve">  </w:t>
      </w:r>
    </w:p>
    <w:p w14:paraId="44420413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33A324F2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14CD1BCD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1BB050AE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5613E872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54C930F5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45681526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45002D18" w14:textId="77777777" w:rsidR="00FD22C8" w:rsidRPr="0051455D" w:rsidRDefault="00FD22C8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6602A0FC" w14:textId="77777777" w:rsidR="00584628" w:rsidRDefault="007C6D55" w:rsidP="00C94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59E4">
        <w:rPr>
          <w:rFonts w:ascii="Arial" w:hAnsi="Arial" w:cs="Arial"/>
          <w:b/>
          <w:bCs/>
          <w:sz w:val="22"/>
          <w:szCs w:val="22"/>
        </w:rPr>
        <w:t xml:space="preserve">METODOLOGIJA ZA IZRAČUN STANDARDNE LESTVICE STROŠKOV NA </w:t>
      </w:r>
    </w:p>
    <w:p w14:paraId="7FC55BCE" w14:textId="515FDF34" w:rsidR="00584628" w:rsidRDefault="007C6D55" w:rsidP="00C94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59E4">
        <w:rPr>
          <w:rFonts w:ascii="Arial" w:hAnsi="Arial" w:cs="Arial"/>
          <w:b/>
          <w:bCs/>
          <w:sz w:val="22"/>
          <w:szCs w:val="22"/>
        </w:rPr>
        <w:t xml:space="preserve">ENOTO ZA </w:t>
      </w:r>
      <w:r>
        <w:rPr>
          <w:rFonts w:ascii="Arial" w:hAnsi="Arial" w:cs="Arial"/>
          <w:b/>
          <w:bCs/>
          <w:sz w:val="22"/>
          <w:szCs w:val="22"/>
        </w:rPr>
        <w:t xml:space="preserve">STROŠKE IZVAJANJA AKTIVNOSTI V OKVIRU </w:t>
      </w:r>
    </w:p>
    <w:p w14:paraId="6A831389" w14:textId="77777777" w:rsidR="00584628" w:rsidRDefault="007C6D55" w:rsidP="00C94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59E4">
        <w:rPr>
          <w:rFonts w:ascii="Arial" w:hAnsi="Arial" w:cs="Arial"/>
          <w:b/>
          <w:bCs/>
          <w:sz w:val="22"/>
          <w:szCs w:val="22"/>
        </w:rPr>
        <w:t>JAVN</w:t>
      </w:r>
      <w:r>
        <w:rPr>
          <w:rFonts w:ascii="Arial" w:hAnsi="Arial" w:cs="Arial"/>
          <w:b/>
          <w:bCs/>
          <w:sz w:val="22"/>
          <w:szCs w:val="22"/>
        </w:rPr>
        <w:t>EGA</w:t>
      </w:r>
      <w:r w:rsidRPr="005D59E4">
        <w:rPr>
          <w:rFonts w:ascii="Arial" w:hAnsi="Arial" w:cs="Arial"/>
          <w:b/>
          <w:bCs/>
          <w:sz w:val="22"/>
          <w:szCs w:val="22"/>
        </w:rPr>
        <w:t xml:space="preserve"> RAZPIS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5D59E4">
        <w:rPr>
          <w:rFonts w:ascii="Arial" w:hAnsi="Arial" w:cs="Arial"/>
          <w:b/>
          <w:bCs/>
          <w:sz w:val="22"/>
          <w:szCs w:val="22"/>
        </w:rPr>
        <w:t xml:space="preserve"> ZA SOFINANCIRANJE VZPOSTAVITVE IN DELOVANJA KOMPETENČNEGA CENTRA ZA RAZVOJ KADROV V LESNI INDUSTRIJI ZA </w:t>
      </w:r>
    </w:p>
    <w:p w14:paraId="0E54309F" w14:textId="0DE6CE40" w:rsidR="006F14A5" w:rsidRDefault="007C6D55" w:rsidP="00C94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59E4">
        <w:rPr>
          <w:rFonts w:ascii="Arial" w:hAnsi="Arial" w:cs="Arial"/>
          <w:b/>
          <w:bCs/>
          <w:sz w:val="22"/>
          <w:szCs w:val="22"/>
        </w:rPr>
        <w:t>OBDOBJE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5D59E4">
        <w:rPr>
          <w:rFonts w:ascii="Arial" w:hAnsi="Arial" w:cs="Arial"/>
          <w:b/>
          <w:bCs/>
          <w:sz w:val="22"/>
          <w:szCs w:val="22"/>
        </w:rPr>
        <w:t>-202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14:paraId="67ADE000" w14:textId="77777777" w:rsidR="00584628" w:rsidRPr="0051455D" w:rsidRDefault="00584628" w:rsidP="005846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(KOCLES 5.0)</w:t>
      </w:r>
    </w:p>
    <w:p w14:paraId="7819B18A" w14:textId="77777777" w:rsidR="00584628" w:rsidRPr="0051455D" w:rsidRDefault="00584628" w:rsidP="00C94B7C">
      <w:pPr>
        <w:jc w:val="center"/>
        <w:rPr>
          <w:rFonts w:ascii="Arial" w:hAnsi="Arial" w:cs="Arial"/>
          <w:b/>
        </w:rPr>
      </w:pPr>
    </w:p>
    <w:p w14:paraId="4EDA0746" w14:textId="77777777" w:rsidR="006F14A5" w:rsidRPr="0051455D" w:rsidRDefault="006F14A5" w:rsidP="006F14A5">
      <w:pPr>
        <w:jc w:val="center"/>
        <w:rPr>
          <w:rFonts w:ascii="Arial" w:hAnsi="Arial" w:cs="Arial"/>
          <w:b/>
          <w:sz w:val="20"/>
          <w:szCs w:val="20"/>
        </w:rPr>
      </w:pPr>
    </w:p>
    <w:p w14:paraId="1D55D529" w14:textId="77777777" w:rsidR="006F14A5" w:rsidRPr="0051455D" w:rsidRDefault="006F14A5" w:rsidP="006F14A5">
      <w:pPr>
        <w:rPr>
          <w:rFonts w:ascii="Arial" w:hAnsi="Arial" w:cs="Arial"/>
          <w:sz w:val="20"/>
          <w:szCs w:val="20"/>
        </w:rPr>
      </w:pPr>
    </w:p>
    <w:p w14:paraId="00DF3960" w14:textId="77777777" w:rsidR="006F14A5" w:rsidRPr="0051455D" w:rsidRDefault="006F14A5" w:rsidP="006F14A5">
      <w:pPr>
        <w:rPr>
          <w:rFonts w:ascii="Arial" w:hAnsi="Arial" w:cs="Arial"/>
          <w:sz w:val="20"/>
          <w:szCs w:val="20"/>
        </w:rPr>
      </w:pPr>
    </w:p>
    <w:p w14:paraId="0EA8C330" w14:textId="77777777" w:rsidR="00FD22C8" w:rsidRPr="0051455D" w:rsidRDefault="00FD22C8" w:rsidP="006F14A5">
      <w:pPr>
        <w:jc w:val="center"/>
        <w:rPr>
          <w:rFonts w:ascii="Arial" w:hAnsi="Arial" w:cs="Arial"/>
          <w:sz w:val="20"/>
          <w:szCs w:val="20"/>
        </w:rPr>
      </w:pPr>
    </w:p>
    <w:p w14:paraId="7B54BB76" w14:textId="77777777" w:rsidR="00FD22C8" w:rsidRPr="0051455D" w:rsidRDefault="00FD22C8" w:rsidP="006F14A5">
      <w:pPr>
        <w:jc w:val="center"/>
        <w:rPr>
          <w:rFonts w:ascii="Arial" w:hAnsi="Arial" w:cs="Arial"/>
          <w:sz w:val="20"/>
          <w:szCs w:val="20"/>
        </w:rPr>
      </w:pPr>
    </w:p>
    <w:p w14:paraId="633240E7" w14:textId="77777777" w:rsidR="00D72ECF" w:rsidRPr="0051455D" w:rsidRDefault="00D72ECF" w:rsidP="006F14A5">
      <w:pPr>
        <w:jc w:val="center"/>
        <w:rPr>
          <w:rFonts w:ascii="Arial" w:hAnsi="Arial" w:cs="Arial"/>
          <w:sz w:val="20"/>
          <w:szCs w:val="20"/>
        </w:rPr>
      </w:pPr>
    </w:p>
    <w:p w14:paraId="17D423BE" w14:textId="77777777" w:rsidR="0051455D" w:rsidRPr="0051455D" w:rsidRDefault="0051455D" w:rsidP="006F14A5">
      <w:pPr>
        <w:jc w:val="center"/>
        <w:rPr>
          <w:rFonts w:ascii="Arial" w:hAnsi="Arial" w:cs="Arial"/>
          <w:sz w:val="20"/>
          <w:szCs w:val="20"/>
        </w:rPr>
      </w:pPr>
    </w:p>
    <w:p w14:paraId="085F1C04" w14:textId="77777777" w:rsidR="0051455D" w:rsidRPr="0051455D" w:rsidRDefault="0051455D" w:rsidP="006F14A5">
      <w:pPr>
        <w:jc w:val="center"/>
        <w:rPr>
          <w:rFonts w:ascii="Arial" w:hAnsi="Arial" w:cs="Arial"/>
          <w:sz w:val="20"/>
          <w:szCs w:val="20"/>
        </w:rPr>
      </w:pPr>
    </w:p>
    <w:p w14:paraId="6BC09A71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56F1C42E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13FFFE8B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3FE87B08" w14:textId="77777777" w:rsidR="00A723B9" w:rsidRPr="0051455D" w:rsidRDefault="00A723B9" w:rsidP="006F14A5">
      <w:pPr>
        <w:jc w:val="center"/>
        <w:rPr>
          <w:rFonts w:ascii="Arial" w:hAnsi="Arial" w:cs="Arial"/>
          <w:sz w:val="20"/>
          <w:szCs w:val="20"/>
        </w:rPr>
      </w:pPr>
    </w:p>
    <w:p w14:paraId="1A384200" w14:textId="77777777" w:rsidR="00A723B9" w:rsidRPr="0051455D" w:rsidRDefault="00A723B9" w:rsidP="006F14A5">
      <w:pPr>
        <w:jc w:val="center"/>
        <w:rPr>
          <w:rFonts w:ascii="Arial" w:hAnsi="Arial" w:cs="Arial"/>
          <w:sz w:val="20"/>
          <w:szCs w:val="20"/>
        </w:rPr>
      </w:pPr>
    </w:p>
    <w:p w14:paraId="31A66B4A" w14:textId="77777777" w:rsidR="00A723B9" w:rsidRPr="0051455D" w:rsidRDefault="00A723B9" w:rsidP="006F14A5">
      <w:pPr>
        <w:jc w:val="center"/>
        <w:rPr>
          <w:rFonts w:ascii="Arial" w:hAnsi="Arial" w:cs="Arial"/>
          <w:sz w:val="20"/>
          <w:szCs w:val="20"/>
        </w:rPr>
      </w:pPr>
    </w:p>
    <w:p w14:paraId="5ED4C833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24114517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459440CC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6386A9D9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402EDE92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611D60BA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3F14A9AB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16BDE6C1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0E4A4798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52A93EA7" w14:textId="77777777" w:rsidR="004B6AD1" w:rsidRPr="0051455D" w:rsidRDefault="004B6AD1" w:rsidP="006F14A5">
      <w:pPr>
        <w:jc w:val="center"/>
        <w:rPr>
          <w:rFonts w:ascii="Arial" w:hAnsi="Arial" w:cs="Arial"/>
          <w:sz w:val="20"/>
          <w:szCs w:val="20"/>
        </w:rPr>
      </w:pPr>
    </w:p>
    <w:p w14:paraId="41D55B7E" w14:textId="77777777" w:rsidR="00FD22C8" w:rsidRPr="0051455D" w:rsidRDefault="00FD22C8" w:rsidP="006F14A5">
      <w:pPr>
        <w:jc w:val="center"/>
        <w:rPr>
          <w:rFonts w:ascii="Arial" w:hAnsi="Arial" w:cs="Arial"/>
          <w:sz w:val="20"/>
          <w:szCs w:val="20"/>
        </w:rPr>
      </w:pPr>
    </w:p>
    <w:p w14:paraId="3123CDE9" w14:textId="77777777" w:rsidR="00FD22C8" w:rsidRPr="0051455D" w:rsidRDefault="00FD22C8" w:rsidP="006F14A5">
      <w:pPr>
        <w:jc w:val="center"/>
        <w:rPr>
          <w:rFonts w:ascii="Arial" w:hAnsi="Arial" w:cs="Arial"/>
          <w:sz w:val="20"/>
          <w:szCs w:val="20"/>
        </w:rPr>
      </w:pPr>
    </w:p>
    <w:p w14:paraId="459F3504" w14:textId="77777777" w:rsidR="00FD22C8" w:rsidRPr="0051455D" w:rsidRDefault="00FD22C8" w:rsidP="006F14A5">
      <w:pPr>
        <w:jc w:val="center"/>
        <w:rPr>
          <w:rFonts w:ascii="Arial" w:hAnsi="Arial" w:cs="Arial"/>
          <w:sz w:val="20"/>
          <w:szCs w:val="20"/>
        </w:rPr>
      </w:pPr>
    </w:p>
    <w:p w14:paraId="07C1BE56" w14:textId="77777777" w:rsidR="00FD22C8" w:rsidRPr="0051455D" w:rsidRDefault="00FD22C8" w:rsidP="006F14A5">
      <w:pPr>
        <w:jc w:val="center"/>
        <w:rPr>
          <w:rFonts w:ascii="Arial" w:hAnsi="Arial" w:cs="Arial"/>
          <w:sz w:val="20"/>
          <w:szCs w:val="20"/>
        </w:rPr>
      </w:pPr>
    </w:p>
    <w:p w14:paraId="2EAFA197" w14:textId="77777777" w:rsidR="00FD22C8" w:rsidRPr="0051455D" w:rsidRDefault="00FD22C8" w:rsidP="006F14A5">
      <w:pPr>
        <w:jc w:val="center"/>
        <w:rPr>
          <w:rFonts w:ascii="Arial" w:hAnsi="Arial" w:cs="Arial"/>
          <w:sz w:val="20"/>
          <w:szCs w:val="20"/>
        </w:rPr>
      </w:pPr>
    </w:p>
    <w:p w14:paraId="22D6E81D" w14:textId="08AA704A" w:rsidR="006F14A5" w:rsidRPr="0051455D" w:rsidRDefault="00C94B7C" w:rsidP="006F14A5">
      <w:pPr>
        <w:jc w:val="center"/>
        <w:rPr>
          <w:rFonts w:ascii="Arial" w:hAnsi="Arial" w:cs="Arial"/>
          <w:sz w:val="22"/>
          <w:szCs w:val="22"/>
        </w:rPr>
      </w:pPr>
      <w:r w:rsidRPr="0051455D">
        <w:rPr>
          <w:rFonts w:ascii="Arial" w:hAnsi="Arial" w:cs="Arial"/>
          <w:sz w:val="22"/>
          <w:szCs w:val="22"/>
        </w:rPr>
        <w:t>J</w:t>
      </w:r>
      <w:r w:rsidR="007C6D55">
        <w:rPr>
          <w:rFonts w:ascii="Arial" w:hAnsi="Arial" w:cs="Arial"/>
          <w:sz w:val="22"/>
          <w:szCs w:val="22"/>
        </w:rPr>
        <w:t>anuar</w:t>
      </w:r>
      <w:r w:rsidRPr="0051455D">
        <w:rPr>
          <w:rFonts w:ascii="Arial" w:hAnsi="Arial" w:cs="Arial"/>
          <w:sz w:val="22"/>
          <w:szCs w:val="22"/>
        </w:rPr>
        <w:t>, 202</w:t>
      </w:r>
      <w:r w:rsidR="007C6D55">
        <w:rPr>
          <w:rFonts w:ascii="Arial" w:hAnsi="Arial" w:cs="Arial"/>
          <w:sz w:val="22"/>
          <w:szCs w:val="22"/>
        </w:rPr>
        <w:t>5</w:t>
      </w:r>
    </w:p>
    <w:p w14:paraId="2993543D" w14:textId="77777777" w:rsidR="006F14A5" w:rsidRPr="0051455D" w:rsidRDefault="006F14A5" w:rsidP="006F14A5">
      <w:pPr>
        <w:jc w:val="center"/>
        <w:rPr>
          <w:rFonts w:ascii="Arial" w:hAnsi="Arial" w:cs="Arial"/>
          <w:sz w:val="20"/>
          <w:szCs w:val="20"/>
        </w:rPr>
      </w:pPr>
    </w:p>
    <w:p w14:paraId="14136860" w14:textId="5989B651" w:rsidR="00684654" w:rsidRPr="0051455D" w:rsidRDefault="006F14A5" w:rsidP="0068465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455D">
        <w:rPr>
          <w:rFonts w:ascii="Arial" w:hAnsi="Arial" w:cs="Arial"/>
          <w:sz w:val="20"/>
          <w:szCs w:val="20"/>
        </w:rPr>
        <w:br w:type="page"/>
      </w:r>
      <w:bookmarkStart w:id="0" w:name="_Toc450918537"/>
      <w:r w:rsidR="00684654" w:rsidRPr="0051455D">
        <w:rPr>
          <w:rFonts w:ascii="Arial" w:hAnsi="Arial" w:cs="Arial"/>
          <w:sz w:val="22"/>
          <w:szCs w:val="22"/>
        </w:rPr>
        <w:lastRenderedPageBreak/>
        <w:t>Na podlagi 16. člena Zakona o državni upravi (</w:t>
      </w:r>
      <w:r w:rsidR="005479A7" w:rsidRPr="0051455D">
        <w:rPr>
          <w:rFonts w:ascii="Arial" w:hAnsi="Arial" w:cs="Arial"/>
          <w:sz w:val="22"/>
          <w:szCs w:val="22"/>
        </w:rPr>
        <w:t>Uradni list RS, št. 113/05 – uradno prečiščeno besedilo, 89/07 – odl. US, 126/07 – ZUP-E, 48/09, 8/10 – ZUP-G, 8/12 – ZVRS-F, 21/12, 47/13, 12/14, 90/14, 51/16, 36/21, 82/21, 189/21, 153/22 in 18/23</w:t>
      </w:r>
      <w:r w:rsidR="00302EA8" w:rsidRPr="0051455D">
        <w:rPr>
          <w:rFonts w:ascii="Arial" w:hAnsi="Arial" w:cs="Arial"/>
          <w:sz w:val="22"/>
          <w:szCs w:val="22"/>
        </w:rPr>
        <w:t>),</w:t>
      </w:r>
      <w:r w:rsidR="00684654" w:rsidRPr="0051455D">
        <w:rPr>
          <w:rFonts w:ascii="Arial" w:hAnsi="Arial" w:cs="Arial"/>
          <w:sz w:val="22"/>
          <w:szCs w:val="22"/>
        </w:rPr>
        <w:t xml:space="preserve"> minister za </w:t>
      </w:r>
      <w:r w:rsidR="00C94B7C" w:rsidRPr="0051455D">
        <w:rPr>
          <w:rFonts w:ascii="Arial" w:hAnsi="Arial" w:cs="Arial"/>
          <w:sz w:val="22"/>
          <w:szCs w:val="22"/>
        </w:rPr>
        <w:t xml:space="preserve">gospodarstvo, turizem in šport </w:t>
      </w:r>
      <w:r w:rsidR="00684654" w:rsidRPr="0051455D">
        <w:rPr>
          <w:rFonts w:ascii="Arial" w:hAnsi="Arial" w:cs="Arial"/>
          <w:sz w:val="22"/>
          <w:szCs w:val="22"/>
        </w:rPr>
        <w:t>sprejema</w:t>
      </w:r>
    </w:p>
    <w:p w14:paraId="4797F7E7" w14:textId="77777777" w:rsidR="00F72C4C" w:rsidRPr="0051455D" w:rsidRDefault="00F72C4C" w:rsidP="00684654">
      <w:pPr>
        <w:jc w:val="both"/>
        <w:rPr>
          <w:rFonts w:ascii="Arial" w:hAnsi="Arial" w:cs="Arial"/>
          <w:sz w:val="22"/>
          <w:szCs w:val="22"/>
        </w:rPr>
      </w:pPr>
    </w:p>
    <w:p w14:paraId="2C0E2845" w14:textId="77777777" w:rsidR="00670C92" w:rsidRPr="0051455D" w:rsidRDefault="00670C92" w:rsidP="00684654">
      <w:pPr>
        <w:jc w:val="both"/>
        <w:rPr>
          <w:rFonts w:ascii="Arial" w:hAnsi="Arial" w:cs="Arial"/>
          <w:sz w:val="22"/>
          <w:szCs w:val="22"/>
        </w:rPr>
      </w:pPr>
    </w:p>
    <w:p w14:paraId="3CC2192C" w14:textId="36577235" w:rsidR="007C6D55" w:rsidRDefault="007C6D55" w:rsidP="007C6D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59E4">
        <w:rPr>
          <w:rFonts w:ascii="Arial" w:hAnsi="Arial" w:cs="Arial"/>
          <w:b/>
          <w:bCs/>
          <w:sz w:val="22"/>
          <w:szCs w:val="22"/>
        </w:rPr>
        <w:t>Metodologij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5D59E4">
        <w:rPr>
          <w:rFonts w:ascii="Arial" w:hAnsi="Arial" w:cs="Arial"/>
          <w:b/>
          <w:bCs/>
          <w:sz w:val="22"/>
          <w:szCs w:val="22"/>
        </w:rPr>
        <w:t xml:space="preserve"> za izračun standardne lestvice stroškov na enoto za </w:t>
      </w:r>
      <w:r>
        <w:rPr>
          <w:rFonts w:ascii="Arial" w:hAnsi="Arial" w:cs="Arial"/>
          <w:b/>
          <w:bCs/>
          <w:sz w:val="22"/>
          <w:szCs w:val="22"/>
        </w:rPr>
        <w:t>stroške izvajanja aktivnosti v okviru</w:t>
      </w:r>
    </w:p>
    <w:p w14:paraId="019D339E" w14:textId="447801CE" w:rsidR="007C6D55" w:rsidRPr="0051455D" w:rsidRDefault="007C6D55" w:rsidP="007C6D55">
      <w:pPr>
        <w:jc w:val="center"/>
        <w:rPr>
          <w:rFonts w:ascii="Arial" w:hAnsi="Arial" w:cs="Arial"/>
          <w:b/>
        </w:rPr>
      </w:pPr>
      <w:r w:rsidRPr="005D59E4">
        <w:rPr>
          <w:rFonts w:ascii="Arial" w:hAnsi="Arial" w:cs="Arial"/>
          <w:b/>
          <w:bCs/>
          <w:sz w:val="22"/>
          <w:szCs w:val="22"/>
        </w:rPr>
        <w:t>JAVN</w:t>
      </w:r>
      <w:r>
        <w:rPr>
          <w:rFonts w:ascii="Arial" w:hAnsi="Arial" w:cs="Arial"/>
          <w:b/>
          <w:bCs/>
          <w:sz w:val="22"/>
          <w:szCs w:val="22"/>
        </w:rPr>
        <w:t>EGA</w:t>
      </w:r>
      <w:r w:rsidRPr="005D59E4">
        <w:rPr>
          <w:rFonts w:ascii="Arial" w:hAnsi="Arial" w:cs="Arial"/>
          <w:b/>
          <w:bCs/>
          <w:sz w:val="22"/>
          <w:szCs w:val="22"/>
        </w:rPr>
        <w:t xml:space="preserve"> RAZPIS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5D59E4">
        <w:rPr>
          <w:rFonts w:ascii="Arial" w:hAnsi="Arial" w:cs="Arial"/>
          <w:b/>
          <w:bCs/>
          <w:sz w:val="22"/>
          <w:szCs w:val="22"/>
        </w:rPr>
        <w:t xml:space="preserve"> ZA SOFINANCIRANJE VZPOSTAVITVE IN DELOVANJA KOMPETENČNEGA CENTRA ZA RAZVOJ KADROV V LESNI INDUSTRIJI ZA OBDOBJE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5D59E4">
        <w:rPr>
          <w:rFonts w:ascii="Arial" w:hAnsi="Arial" w:cs="Arial"/>
          <w:b/>
          <w:bCs/>
          <w:sz w:val="22"/>
          <w:szCs w:val="22"/>
        </w:rPr>
        <w:t>-202</w:t>
      </w:r>
      <w:r>
        <w:rPr>
          <w:rFonts w:ascii="Arial" w:hAnsi="Arial" w:cs="Arial"/>
          <w:b/>
          <w:bCs/>
          <w:sz w:val="22"/>
          <w:szCs w:val="22"/>
        </w:rPr>
        <w:t>6 (KOCLES 5.0)</w:t>
      </w:r>
    </w:p>
    <w:p w14:paraId="362BA041" w14:textId="77777777" w:rsidR="00502622" w:rsidRPr="0051455D" w:rsidRDefault="00502622" w:rsidP="00F72C4C">
      <w:pPr>
        <w:jc w:val="center"/>
        <w:rPr>
          <w:rFonts w:ascii="Arial" w:hAnsi="Arial" w:cs="Arial"/>
          <w:b/>
          <w:sz w:val="22"/>
          <w:szCs w:val="22"/>
        </w:rPr>
      </w:pPr>
    </w:p>
    <w:p w14:paraId="6A45ED00" w14:textId="77777777" w:rsidR="00F72C4C" w:rsidRPr="0051455D" w:rsidRDefault="00F72C4C" w:rsidP="009B10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7A2056D" w14:textId="77777777" w:rsidR="00502622" w:rsidRPr="0051455D" w:rsidRDefault="00502622" w:rsidP="009B10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DB6D3B4" w14:textId="77777777" w:rsidR="00670C92" w:rsidRPr="0051455D" w:rsidRDefault="00670C92" w:rsidP="009B104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E48792" w14:textId="77777777" w:rsidR="00520D96" w:rsidRPr="006F1D93" w:rsidRDefault="002D3BCA" w:rsidP="00F72C4C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6F1D93">
        <w:rPr>
          <w:rFonts w:ascii="Arial" w:hAnsi="Arial" w:cs="Arial"/>
          <w:b/>
        </w:rPr>
        <w:t>IZHODIŠČA ZA PRIPRAVO MET</w:t>
      </w:r>
      <w:r w:rsidR="002021B1" w:rsidRPr="006F1D93">
        <w:rPr>
          <w:rFonts w:ascii="Arial" w:hAnsi="Arial" w:cs="Arial"/>
          <w:b/>
        </w:rPr>
        <w:t>OD</w:t>
      </w:r>
      <w:r w:rsidR="00C660B4" w:rsidRPr="006F1D93">
        <w:rPr>
          <w:rFonts w:ascii="Arial" w:hAnsi="Arial" w:cs="Arial"/>
          <w:b/>
        </w:rPr>
        <w:t>OLOGIJE</w:t>
      </w:r>
      <w:bookmarkEnd w:id="0"/>
    </w:p>
    <w:p w14:paraId="3F31A416" w14:textId="77777777" w:rsidR="00520D96" w:rsidRDefault="00520D96" w:rsidP="006F14A5">
      <w:pPr>
        <w:jc w:val="center"/>
        <w:rPr>
          <w:rFonts w:ascii="Arial" w:hAnsi="Arial" w:cs="Arial"/>
          <w:sz w:val="22"/>
          <w:szCs w:val="22"/>
        </w:rPr>
      </w:pPr>
    </w:p>
    <w:p w14:paraId="1331F2E3" w14:textId="77777777" w:rsidR="007C6D55" w:rsidRPr="007C6D55" w:rsidRDefault="007C6D55" w:rsidP="007C6D55">
      <w:pPr>
        <w:pStyle w:val="Standard"/>
        <w:tabs>
          <w:tab w:val="left" w:pos="7937"/>
        </w:tabs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Namen javnega razpisa je:</w:t>
      </w:r>
      <w:r w:rsidRPr="007C6D55">
        <w:rPr>
          <w:rFonts w:cs="Arial"/>
          <w:sz w:val="22"/>
          <w:szCs w:val="22"/>
        </w:rPr>
        <w:tab/>
      </w:r>
    </w:p>
    <w:p w14:paraId="7E3FB737" w14:textId="77777777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doseganje višje usposobljenosti zaposlenih v podjetjih, ki delujejo na področju lesarstva;</w:t>
      </w:r>
    </w:p>
    <w:p w14:paraId="6D64C77E" w14:textId="77777777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doseganje večje konkurenčnosti podjetij na področju lesarstva in s tem panoge v celoti;</w:t>
      </w:r>
    </w:p>
    <w:p w14:paraId="4E461932" w14:textId="77777777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podpirati izmenjavo znanja in dobrih praks med partnerji kompetenčnega centra.</w:t>
      </w:r>
    </w:p>
    <w:p w14:paraId="724166B5" w14:textId="77777777" w:rsidR="007C6D55" w:rsidRPr="007C6D55" w:rsidRDefault="007C6D55" w:rsidP="007C6D55">
      <w:pPr>
        <w:pStyle w:val="Standard"/>
        <w:ind w:left="360"/>
        <w:rPr>
          <w:rFonts w:cs="Arial"/>
          <w:sz w:val="22"/>
          <w:szCs w:val="22"/>
        </w:rPr>
      </w:pPr>
    </w:p>
    <w:p w14:paraId="520E1BE6" w14:textId="77777777" w:rsidR="007C6D55" w:rsidRPr="007C6D55" w:rsidRDefault="007C6D55" w:rsidP="007C6D55">
      <w:pPr>
        <w:pStyle w:val="Standard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Cilji javnega razpisa so:</w:t>
      </w:r>
    </w:p>
    <w:p w14:paraId="025120FF" w14:textId="77777777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vzpostavitev in delovanje enega kompetenčnega centra za razvoj kadrov v lesarstvu;</w:t>
      </w:r>
    </w:p>
    <w:p w14:paraId="7D6B9353" w14:textId="77777777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1.000 vključitev v programe usposabljanja;</w:t>
      </w:r>
    </w:p>
    <w:p w14:paraId="22FFDC4E" w14:textId="77777777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 xml:space="preserve">vsaj 10 izboljšav poslovnih procesov vključenih podjetij;  </w:t>
      </w:r>
    </w:p>
    <w:p w14:paraId="4CB35E33" w14:textId="2D3DE2BD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večja dodana vrednost v vključenih podjetjih;</w:t>
      </w:r>
    </w:p>
    <w:p w14:paraId="18319768" w14:textId="77777777" w:rsidR="007C6D55" w:rsidRPr="007C6D55" w:rsidRDefault="007C6D55" w:rsidP="007C6D55">
      <w:pPr>
        <w:pStyle w:val="Standard"/>
        <w:widowControl/>
        <w:numPr>
          <w:ilvl w:val="0"/>
          <w:numId w:val="20"/>
        </w:numPr>
        <w:ind w:left="426" w:firstLine="0"/>
        <w:rPr>
          <w:rFonts w:cs="Arial"/>
          <w:sz w:val="22"/>
          <w:szCs w:val="22"/>
        </w:rPr>
      </w:pPr>
      <w:r w:rsidRPr="007C6D55">
        <w:rPr>
          <w:rFonts w:cs="Arial"/>
          <w:sz w:val="22"/>
          <w:szCs w:val="22"/>
        </w:rPr>
        <w:t>pripraviti 1 program usposabljanja.</w:t>
      </w:r>
    </w:p>
    <w:p w14:paraId="418A3232" w14:textId="77777777" w:rsidR="007C6D55" w:rsidRPr="007C6D55" w:rsidRDefault="007C6D55" w:rsidP="007C6D55">
      <w:pPr>
        <w:pStyle w:val="Standard"/>
        <w:rPr>
          <w:rFonts w:cs="Arial"/>
          <w:sz w:val="22"/>
          <w:szCs w:val="22"/>
          <w:lang w:eastAsia="sl-SI"/>
        </w:rPr>
      </w:pPr>
    </w:p>
    <w:p w14:paraId="286F272B" w14:textId="6DB47197" w:rsidR="007C6D55" w:rsidRPr="007C6D55" w:rsidRDefault="007C6D55" w:rsidP="007C6D5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6D55">
        <w:rPr>
          <w:rFonts w:ascii="Arial" w:hAnsi="Arial" w:cs="Arial"/>
          <w:sz w:val="22"/>
          <w:szCs w:val="22"/>
        </w:rPr>
        <w:t>Ciljna skupina so podjetja v partnerstvih, ki delujejo na področju lesarstva, njihovi zaposleni ter osebe, vključene v izobraževanje s področja lesarstva ter podjetja in institucije, ki strokovno delujejo na ciljnih vsebinskih področij projekta ter imajo ustrezna znanja in izkušnje, ki jih lahko prenesejo v lesarsko industrijo.</w:t>
      </w:r>
    </w:p>
    <w:p w14:paraId="6933443E" w14:textId="77777777" w:rsidR="00C94B7C" w:rsidRPr="0051455D" w:rsidRDefault="00C94B7C" w:rsidP="00C94B7C">
      <w:pPr>
        <w:jc w:val="both"/>
        <w:rPr>
          <w:rFonts w:ascii="Arial" w:hAnsi="Arial" w:cs="Arial"/>
          <w:sz w:val="22"/>
          <w:szCs w:val="22"/>
        </w:rPr>
      </w:pPr>
    </w:p>
    <w:p w14:paraId="3286327C" w14:textId="29B46A45" w:rsidR="0098736E" w:rsidRPr="002E5836" w:rsidRDefault="002C6E81" w:rsidP="002E5836">
      <w:pPr>
        <w:jc w:val="both"/>
        <w:rPr>
          <w:rFonts w:ascii="Arial" w:hAnsi="Arial" w:cs="Arial"/>
          <w:b/>
          <w:sz w:val="20"/>
          <w:szCs w:val="20"/>
        </w:rPr>
      </w:pPr>
      <w:r w:rsidRPr="002C6E81">
        <w:rPr>
          <w:rFonts w:ascii="Arial" w:hAnsi="Arial" w:cs="Arial"/>
          <w:color w:val="000000"/>
          <w:sz w:val="22"/>
          <w:szCs w:val="22"/>
        </w:rPr>
        <w:t>Za potrebe izvajanja javnega razpisa se določi višina standardnega stroška na enoto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82814" w:rsidRPr="002E5836">
        <w:rPr>
          <w:rFonts w:ascii="Arial" w:hAnsi="Arial" w:cs="Arial"/>
          <w:color w:val="000000"/>
          <w:sz w:val="20"/>
          <w:szCs w:val="20"/>
        </w:rPr>
        <w:br w:type="page"/>
      </w:r>
      <w:r w:rsidR="00B91B4D" w:rsidRPr="002E5836">
        <w:rPr>
          <w:rFonts w:ascii="Arial" w:hAnsi="Arial" w:cs="Arial"/>
          <w:color w:val="000000"/>
        </w:rPr>
        <w:lastRenderedPageBreak/>
        <w:t xml:space="preserve"> </w:t>
      </w:r>
      <w:r w:rsidR="0098736E" w:rsidRPr="002E5836">
        <w:rPr>
          <w:rFonts w:ascii="Arial" w:hAnsi="Arial" w:cs="Arial"/>
          <w:b/>
        </w:rPr>
        <w:t>OPIS METODE TER IZRAČUN STROŠKOV</w:t>
      </w:r>
    </w:p>
    <w:p w14:paraId="614B954A" w14:textId="77777777" w:rsidR="00520D96" w:rsidRDefault="00520D96" w:rsidP="00520D96">
      <w:pPr>
        <w:rPr>
          <w:rFonts w:ascii="Arial" w:hAnsi="Arial" w:cs="Arial"/>
          <w:sz w:val="22"/>
          <w:szCs w:val="22"/>
          <w:lang w:eastAsia="x-none"/>
        </w:rPr>
      </w:pPr>
    </w:p>
    <w:p w14:paraId="76B43D15" w14:textId="77777777" w:rsidR="00387BE1" w:rsidRPr="003710BE" w:rsidRDefault="00387BE1" w:rsidP="00387BE1">
      <w:pPr>
        <w:jc w:val="both"/>
        <w:rPr>
          <w:rFonts w:ascii="Arial" w:eastAsia="MS Mincho" w:hAnsi="Arial" w:cs="Arial"/>
          <w:sz w:val="22"/>
          <w:szCs w:val="22"/>
        </w:rPr>
      </w:pPr>
      <w:r w:rsidRPr="003710BE">
        <w:rPr>
          <w:rFonts w:ascii="Arial" w:eastAsia="MS Mincho" w:hAnsi="Arial" w:cs="Arial"/>
          <w:sz w:val="22"/>
          <w:szCs w:val="22"/>
        </w:rPr>
        <w:t xml:space="preserve">Standardna lestvica stroška na enoto v okviru javnega razpisa se določi </w:t>
      </w:r>
      <w:r>
        <w:rPr>
          <w:rFonts w:ascii="Arial" w:eastAsia="MS Mincho" w:hAnsi="Arial" w:cs="Arial"/>
          <w:sz w:val="22"/>
          <w:szCs w:val="22"/>
        </w:rPr>
        <w:t>za sofinanciranje stroškov notranjega usposabljanja, notranjega svetovanja in stroške dela na projektu (vodenje).</w:t>
      </w:r>
    </w:p>
    <w:p w14:paraId="78DA0954" w14:textId="77777777" w:rsidR="002C6E81" w:rsidRDefault="002C6E81" w:rsidP="006F1D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709942" w14:textId="77777777" w:rsidR="00387BE1" w:rsidRDefault="00387BE1" w:rsidP="006F1D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320A0B" w14:textId="4438E2C3" w:rsidR="00BB50E8" w:rsidRPr="00D7260C" w:rsidRDefault="00387BE1" w:rsidP="00D7260C">
      <w:pPr>
        <w:pStyle w:val="Odstavekseznama"/>
        <w:numPr>
          <w:ilvl w:val="1"/>
          <w:numId w:val="12"/>
        </w:numPr>
        <w:spacing w:before="240" w:after="240"/>
        <w:ind w:left="107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87BE1">
        <w:rPr>
          <w:rFonts w:ascii="Arial" w:eastAsia="MS Mincho" w:hAnsi="Arial" w:cs="Arial"/>
          <w:b/>
          <w:bCs/>
          <w:sz w:val="22"/>
          <w:szCs w:val="22"/>
        </w:rPr>
        <w:t>Standardni strošek na enoto za notranja usposabljanja</w:t>
      </w:r>
    </w:p>
    <w:p w14:paraId="1135B9FE" w14:textId="4EB6A3E1" w:rsidR="00D7260C" w:rsidRPr="00D7260C" w:rsidRDefault="00D7260C" w:rsidP="00D7260C">
      <w:pPr>
        <w:pStyle w:val="Odstavekseznama"/>
        <w:numPr>
          <w:ilvl w:val="2"/>
          <w:numId w:val="12"/>
        </w:numPr>
        <w:spacing w:before="360" w:after="240"/>
        <w:ind w:left="1077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D7260C">
        <w:rPr>
          <w:rFonts w:ascii="Arial" w:hAnsi="Arial" w:cs="Arial"/>
          <w:b/>
          <w:bCs/>
          <w:color w:val="000000"/>
          <w:sz w:val="22"/>
          <w:szCs w:val="22"/>
        </w:rPr>
        <w:t>Visokošolski učitelji in sodelavci ter učitelji in sodelavci višjih strokovnih šol</w:t>
      </w:r>
    </w:p>
    <w:p w14:paraId="6283630E" w14:textId="77777777" w:rsidR="00BB50E8" w:rsidRPr="0051455D" w:rsidRDefault="00BB50E8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14232CE" w14:textId="11C2EA7D" w:rsidR="00BB50E8" w:rsidRDefault="00387BE1" w:rsidP="008A7821">
      <w:pPr>
        <w:jc w:val="both"/>
        <w:rPr>
          <w:rFonts w:ascii="Arial" w:hAnsi="Arial" w:cs="Arial"/>
          <w:shd w:val="clear" w:color="auto" w:fill="FFFFFF"/>
        </w:rPr>
      </w:pPr>
      <w:r w:rsidRPr="004A4DEA">
        <w:rPr>
          <w:rFonts w:ascii="Arial" w:hAnsi="Arial" w:cs="Arial"/>
          <w:sz w:val="22"/>
          <w:szCs w:val="22"/>
        </w:rPr>
        <w:t>Izvajanje kakovostnih notranjih usposabljanj je eden od ključnih ciljev razpisa. Z njimi se doseže prenos in izmenjava znanj, ki jih ni mogoče dobiti pri zunanjih izvajalcih.</w:t>
      </w:r>
    </w:p>
    <w:p w14:paraId="6426898D" w14:textId="77777777" w:rsidR="00387BE1" w:rsidRPr="002C6E81" w:rsidRDefault="00387BE1" w:rsidP="008A7821">
      <w:pPr>
        <w:jc w:val="both"/>
        <w:rPr>
          <w:rFonts w:ascii="Arial" w:hAnsi="Arial" w:cs="Arial"/>
          <w:shd w:val="clear" w:color="auto" w:fill="FFFFFF"/>
        </w:rPr>
      </w:pPr>
    </w:p>
    <w:p w14:paraId="290DD852" w14:textId="29684658" w:rsidR="0051455D" w:rsidRPr="002C6E81" w:rsidRDefault="0051455D" w:rsidP="0051455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C6E81">
        <w:rPr>
          <w:rFonts w:ascii="Arial" w:hAnsi="Arial" w:cs="Arial"/>
          <w:sz w:val="22"/>
          <w:szCs w:val="22"/>
          <w:shd w:val="clear" w:color="auto" w:fill="FFFFFF"/>
        </w:rPr>
        <w:t>Za izhodišče povračila stroškov povezanih s stroški plač so uporabljene povprečne bruto plače v oddelk</w:t>
      </w:r>
      <w:r w:rsidR="00BC1ED6">
        <w:rPr>
          <w:rFonts w:ascii="Arial" w:hAnsi="Arial" w:cs="Arial"/>
          <w:sz w:val="22"/>
          <w:szCs w:val="22"/>
          <w:shd w:val="clear" w:color="auto" w:fill="FFFFFF"/>
        </w:rPr>
        <w:t>ih</w:t>
      </w:r>
      <w:r w:rsidR="00BC1ED6">
        <w:rPr>
          <w:rFonts w:ascii="Arial" w:hAnsi="Arial" w:cs="Arial"/>
          <w:color w:val="000000"/>
          <w:sz w:val="22"/>
          <w:szCs w:val="22"/>
        </w:rPr>
        <w:t xml:space="preserve"> </w:t>
      </w:r>
      <w:r w:rsidR="00BC1ED6" w:rsidRPr="00BC1ED6">
        <w:rPr>
          <w:rFonts w:ascii="Arial" w:hAnsi="Arial" w:cs="Arial"/>
          <w:color w:val="000000"/>
          <w:sz w:val="22"/>
          <w:szCs w:val="22"/>
        </w:rPr>
        <w:t>2311 Visokošolski učitelji in sodelavci/visokošolske učiteljice in sodelavke na visokošolskih zavodih</w:t>
      </w:r>
      <w:r w:rsidR="00BC1ED6">
        <w:rPr>
          <w:rFonts w:ascii="Arial" w:hAnsi="Arial" w:cs="Arial"/>
          <w:color w:val="000000"/>
          <w:sz w:val="22"/>
          <w:szCs w:val="22"/>
        </w:rPr>
        <w:t xml:space="preserve"> in </w:t>
      </w:r>
      <w:r w:rsidR="00BC1ED6" w:rsidRPr="00BC1ED6">
        <w:rPr>
          <w:rFonts w:ascii="Arial" w:hAnsi="Arial" w:cs="Arial"/>
          <w:color w:val="000000"/>
          <w:sz w:val="22"/>
          <w:szCs w:val="22"/>
        </w:rPr>
        <w:t>2312 Učitelji in sodelavci/učiteljice in sodelavke višjih strokovnih šol</w:t>
      </w:r>
      <w:r w:rsidRPr="002C6E8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33098D2" w14:textId="77777777" w:rsidR="0051455D" w:rsidRPr="002C6E81" w:rsidRDefault="0051455D" w:rsidP="0051455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03F38C9" w14:textId="05A73E5D" w:rsidR="0051455D" w:rsidRDefault="0051455D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C6E81">
        <w:rPr>
          <w:rFonts w:ascii="Arial" w:hAnsi="Arial" w:cs="Arial"/>
          <w:sz w:val="22"/>
          <w:szCs w:val="22"/>
          <w:shd w:val="clear" w:color="auto" w:fill="FFFFFF"/>
        </w:rPr>
        <w:t xml:space="preserve">Po podatkih Statističnega urada RS so bile povprečne bruto plače v </w:t>
      </w:r>
      <w:r w:rsidR="00BC1ED6">
        <w:rPr>
          <w:rFonts w:ascii="Arial" w:hAnsi="Arial" w:cs="Arial"/>
          <w:sz w:val="22"/>
          <w:szCs w:val="22"/>
          <w:shd w:val="clear" w:color="auto" w:fill="FFFFFF"/>
        </w:rPr>
        <w:t>oddelkih</w:t>
      </w:r>
      <w:r w:rsidRPr="002C6E8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C1ED6" w:rsidRPr="00BC1ED6">
        <w:rPr>
          <w:rFonts w:ascii="Arial" w:hAnsi="Arial" w:cs="Arial"/>
          <w:color w:val="000000"/>
          <w:sz w:val="22"/>
          <w:szCs w:val="22"/>
        </w:rPr>
        <w:t>2311 Visokošolski učitelji in sodelavci/visokošolske učiteljice in sodelavke na visokošolskih zavodih</w:t>
      </w:r>
      <w:r w:rsidR="00BC1ED6">
        <w:rPr>
          <w:rFonts w:ascii="Arial" w:hAnsi="Arial" w:cs="Arial"/>
          <w:color w:val="000000"/>
          <w:sz w:val="22"/>
          <w:szCs w:val="22"/>
        </w:rPr>
        <w:t xml:space="preserve"> in </w:t>
      </w:r>
      <w:r w:rsidR="00BC1ED6" w:rsidRPr="00BC1ED6">
        <w:rPr>
          <w:rFonts w:ascii="Arial" w:hAnsi="Arial" w:cs="Arial"/>
          <w:color w:val="000000"/>
          <w:sz w:val="22"/>
          <w:szCs w:val="22"/>
        </w:rPr>
        <w:t>2312 Učitelji in sodelavci/učiteljice in sodelavke višjih strokovnih šol</w:t>
      </w:r>
      <w:r w:rsidRPr="002C6E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C6E81">
        <w:rPr>
          <w:rFonts w:ascii="Arial" w:hAnsi="Arial" w:cs="Arial"/>
          <w:sz w:val="22"/>
          <w:szCs w:val="22"/>
          <w:shd w:val="clear" w:color="auto" w:fill="FFFFFF"/>
        </w:rPr>
        <w:t>v zadnjih treh letih naslednje:</w:t>
      </w:r>
    </w:p>
    <w:p w14:paraId="12B584E5" w14:textId="77777777" w:rsidR="00BC1ED6" w:rsidRDefault="00BC1ED6" w:rsidP="008A782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3402"/>
      </w:tblGrid>
      <w:tr w:rsidR="00CB27A6" w:rsidRPr="0051455D" w14:paraId="4E826258" w14:textId="77777777" w:rsidTr="00867C1D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EE9" w14:textId="77777777" w:rsidR="00CB27A6" w:rsidRPr="0051455D" w:rsidRDefault="00CB27A6" w:rsidP="00867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5679B2" w14:textId="77777777" w:rsidR="00CB27A6" w:rsidRPr="0051455D" w:rsidRDefault="00CB27A6" w:rsidP="00867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Tabela 1: Povprečne letne plače (EUR) (SKP-08) po: SKUPINA POKLICEV, LETO, PLAČA ,  MERITVE</w:t>
            </w:r>
          </w:p>
          <w:p w14:paraId="1187A5B1" w14:textId="77777777" w:rsidR="00CB27A6" w:rsidRPr="0051455D" w:rsidRDefault="00CB27A6" w:rsidP="00867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EC2CE1" w14:textId="77777777" w:rsidR="00CB27A6" w:rsidRPr="0051455D" w:rsidRDefault="00CB27A6" w:rsidP="00867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27A6" w:rsidRPr="0051455D" w14:paraId="2BDB049E" w14:textId="77777777" w:rsidTr="00867C1D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A30E" w14:textId="77777777" w:rsidR="00CB27A6" w:rsidRPr="0051455D" w:rsidRDefault="00CB27A6" w:rsidP="00867C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4F2A" w14:textId="77777777" w:rsidR="00CB27A6" w:rsidRPr="0051455D" w:rsidRDefault="00CB27A6" w:rsidP="00867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leto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A7F" w14:textId="77777777" w:rsidR="00CB27A6" w:rsidRPr="0051455D" w:rsidRDefault="00CB27A6" w:rsidP="00867C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Bruto povprečna plača za leto [EUR]</w:t>
            </w:r>
          </w:p>
        </w:tc>
      </w:tr>
      <w:tr w:rsidR="00CB27A6" w:rsidRPr="0051455D" w14:paraId="30ACBD3B" w14:textId="77777777" w:rsidTr="00BC1ED6">
        <w:trPr>
          <w:trHeight w:val="300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6222" w14:textId="737FB052" w:rsidR="00CB27A6" w:rsidRDefault="00BC1ED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1ED6">
              <w:rPr>
                <w:rFonts w:ascii="Arial" w:hAnsi="Arial" w:cs="Arial"/>
                <w:color w:val="000000"/>
                <w:sz w:val="22"/>
                <w:szCs w:val="22"/>
              </w:rPr>
              <w:t>2311 Visokošolski učitelji in sodelavci/visokošolske učiteljice in sodelavke na visokošolskih zavodih</w:t>
            </w:r>
          </w:p>
          <w:p w14:paraId="0C4CEA02" w14:textId="316D51A1" w:rsidR="00BC1ED6" w:rsidRPr="0051455D" w:rsidRDefault="00BC1ED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0293" w14:textId="77777777" w:rsidR="00CB27A6" w:rsidRPr="0051455D" w:rsidRDefault="00CB27A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B5EA" w14:textId="489AFB3E" w:rsidR="00CB27A6" w:rsidRPr="0051455D" w:rsidRDefault="00BC1ED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3.564,00</w:t>
            </w:r>
          </w:p>
        </w:tc>
      </w:tr>
      <w:tr w:rsidR="00CB27A6" w:rsidRPr="0051455D" w14:paraId="17D6F76A" w14:textId="77777777" w:rsidTr="00BC1ED6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577F" w14:textId="77777777" w:rsidR="00CB27A6" w:rsidRPr="0051455D" w:rsidRDefault="00CB27A6" w:rsidP="00CB27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5E2" w14:textId="77777777" w:rsidR="00CB27A6" w:rsidRPr="0051455D" w:rsidRDefault="00CB27A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CDF4" w14:textId="43F58209" w:rsidR="00CB27A6" w:rsidRPr="0051455D" w:rsidRDefault="00BC1ED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3.711,00</w:t>
            </w:r>
          </w:p>
        </w:tc>
      </w:tr>
      <w:tr w:rsidR="00CB27A6" w:rsidRPr="0051455D" w14:paraId="27969B79" w14:textId="77777777" w:rsidTr="00BC1ED6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5508" w14:textId="77777777" w:rsidR="00CB27A6" w:rsidRPr="0051455D" w:rsidRDefault="00CB27A6" w:rsidP="00CB27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E3C" w14:textId="77777777" w:rsidR="00CB27A6" w:rsidRPr="0051455D" w:rsidRDefault="00CB27A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84D4" w14:textId="146F5FCA" w:rsidR="00CB27A6" w:rsidRPr="0051455D" w:rsidRDefault="00BC1ED6" w:rsidP="00CB27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3.781,00</w:t>
            </w:r>
          </w:p>
        </w:tc>
      </w:tr>
      <w:tr w:rsidR="00CB27A6" w:rsidRPr="0051455D" w14:paraId="08A23933" w14:textId="77777777" w:rsidTr="00BC1ED6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3E5B" w14:textId="327FC5E2" w:rsidR="00CB27A6" w:rsidRPr="0051455D" w:rsidRDefault="00CB27A6" w:rsidP="00CB27A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Povprečje </w:t>
            </w:r>
            <w:r w:rsidR="005145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plač v treh letih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1B3F" w14:textId="03B06EE4" w:rsidR="00CB27A6" w:rsidRPr="0051455D" w:rsidRDefault="00F405DF" w:rsidP="00CB27A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3.685,33</w:t>
            </w:r>
          </w:p>
        </w:tc>
      </w:tr>
    </w:tbl>
    <w:p w14:paraId="741BE304" w14:textId="2075C7A5" w:rsidR="00CB27A6" w:rsidRDefault="00CB27A6" w:rsidP="00CB27A6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VIR: Statistični urad RS, </w:t>
      </w:r>
      <w:r w:rsidR="00BC1ED6">
        <w:rPr>
          <w:rFonts w:ascii="Arial" w:hAnsi="Arial" w:cs="Arial"/>
          <w:i/>
          <w:color w:val="000000"/>
          <w:sz w:val="22"/>
          <w:szCs w:val="22"/>
        </w:rPr>
        <w:t>6</w:t>
      </w: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BC1ED6">
        <w:rPr>
          <w:rFonts w:ascii="Arial" w:hAnsi="Arial" w:cs="Arial"/>
          <w:i/>
          <w:color w:val="000000"/>
          <w:sz w:val="22"/>
          <w:szCs w:val="22"/>
        </w:rPr>
        <w:t>1</w:t>
      </w:r>
      <w:r w:rsidRPr="0051455D">
        <w:rPr>
          <w:rFonts w:ascii="Arial" w:hAnsi="Arial" w:cs="Arial"/>
          <w:i/>
          <w:color w:val="000000"/>
          <w:sz w:val="22"/>
          <w:szCs w:val="22"/>
        </w:rPr>
        <w:t>. 202</w:t>
      </w:r>
      <w:r w:rsidR="00BC1ED6">
        <w:rPr>
          <w:rFonts w:ascii="Arial" w:hAnsi="Arial" w:cs="Arial"/>
          <w:i/>
          <w:color w:val="000000"/>
          <w:sz w:val="22"/>
          <w:szCs w:val="22"/>
        </w:rPr>
        <w:t>5</w:t>
      </w:r>
    </w:p>
    <w:p w14:paraId="2676C10A" w14:textId="77777777" w:rsidR="00F405DF" w:rsidRDefault="00F405DF" w:rsidP="00CB27A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3AEB17EF" w14:textId="77777777" w:rsidR="00F405DF" w:rsidRPr="00F405DF" w:rsidRDefault="00F405DF" w:rsidP="00CB27A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3402"/>
      </w:tblGrid>
      <w:tr w:rsidR="00F405DF" w:rsidRPr="0051455D" w14:paraId="253C81A2" w14:textId="77777777" w:rsidTr="002522D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6BD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D7FD81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Tabela 1: Povprečne letne plače (EUR) (SKP-08) po: SKUPINA POKLICEV, LETO, PLAČA ,  MERITVE</w:t>
            </w:r>
          </w:p>
          <w:p w14:paraId="3C250439" w14:textId="77777777" w:rsidR="00F405DF" w:rsidRPr="0051455D" w:rsidRDefault="00F405DF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31FC7AF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5DF" w:rsidRPr="0051455D" w14:paraId="7171C0DD" w14:textId="77777777" w:rsidTr="002522DF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D79" w14:textId="77777777" w:rsidR="00F405DF" w:rsidRPr="0051455D" w:rsidRDefault="00F405DF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3896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leto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CDC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Bruto povprečna plača za leto [EUR]</w:t>
            </w:r>
          </w:p>
        </w:tc>
      </w:tr>
      <w:tr w:rsidR="00F405DF" w:rsidRPr="0051455D" w14:paraId="2B29AA9E" w14:textId="77777777" w:rsidTr="002522DF">
        <w:trPr>
          <w:trHeight w:val="300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BEB" w14:textId="7B5FA64C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1ED6">
              <w:rPr>
                <w:rFonts w:ascii="Arial" w:hAnsi="Arial" w:cs="Arial"/>
                <w:color w:val="000000"/>
                <w:sz w:val="22"/>
                <w:szCs w:val="22"/>
              </w:rPr>
              <w:t>2312 Učitelji in sodelavci/učiteljice in sodelavke višjih strokovnih šol</w:t>
            </w: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8FC4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3149" w14:textId="20D864A0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2.998,00</w:t>
            </w:r>
          </w:p>
        </w:tc>
      </w:tr>
      <w:tr w:rsidR="00F405DF" w:rsidRPr="0051455D" w14:paraId="7A2CDA61" w14:textId="77777777" w:rsidTr="002522D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34DB" w14:textId="77777777" w:rsidR="00F405DF" w:rsidRPr="0051455D" w:rsidRDefault="00F405DF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9E02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94A9" w14:textId="24170160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3.020,00</w:t>
            </w:r>
          </w:p>
        </w:tc>
      </w:tr>
      <w:tr w:rsidR="00F405DF" w:rsidRPr="0051455D" w14:paraId="623A3707" w14:textId="77777777" w:rsidTr="002522D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A3EA" w14:textId="77777777" w:rsidR="00F405DF" w:rsidRPr="0051455D" w:rsidRDefault="00F405DF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868" w14:textId="77777777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23CD" w14:textId="5686AE38" w:rsidR="00F405DF" w:rsidRPr="0051455D" w:rsidRDefault="00F405DF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3.024,00</w:t>
            </w:r>
          </w:p>
        </w:tc>
      </w:tr>
      <w:tr w:rsidR="00F405DF" w:rsidRPr="0051455D" w14:paraId="52CAB8C3" w14:textId="77777777" w:rsidTr="002522DF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F34A" w14:textId="77777777" w:rsidR="00F405DF" w:rsidRPr="0051455D" w:rsidRDefault="00F405DF" w:rsidP="002522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Povprečje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plač v treh letih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3F5E" w14:textId="5BF5883C" w:rsidR="00F405DF" w:rsidRPr="0051455D" w:rsidRDefault="00F405DF" w:rsidP="002522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3.014,00</w:t>
            </w:r>
          </w:p>
        </w:tc>
      </w:tr>
    </w:tbl>
    <w:p w14:paraId="6C0CD6BE" w14:textId="2C5738CA" w:rsidR="00F405DF" w:rsidRPr="00F405DF" w:rsidRDefault="00F405DF" w:rsidP="00CB27A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VIR: Statistični urad RS, </w:t>
      </w:r>
      <w:r>
        <w:rPr>
          <w:rFonts w:ascii="Arial" w:hAnsi="Arial" w:cs="Arial"/>
          <w:i/>
          <w:color w:val="000000"/>
          <w:sz w:val="22"/>
          <w:szCs w:val="22"/>
        </w:rPr>
        <w:t>6</w:t>
      </w: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1</w:t>
      </w:r>
      <w:r w:rsidRPr="0051455D">
        <w:rPr>
          <w:rFonts w:ascii="Arial" w:hAnsi="Arial" w:cs="Arial"/>
          <w:i/>
          <w:color w:val="000000"/>
          <w:sz w:val="22"/>
          <w:szCs w:val="22"/>
        </w:rPr>
        <w:t>. 202</w:t>
      </w:r>
      <w:r>
        <w:rPr>
          <w:rFonts w:ascii="Arial" w:hAnsi="Arial" w:cs="Arial"/>
          <w:i/>
          <w:color w:val="000000"/>
          <w:sz w:val="22"/>
          <w:szCs w:val="22"/>
        </w:rPr>
        <w:t>5</w:t>
      </w:r>
    </w:p>
    <w:p w14:paraId="6CE117B2" w14:textId="77777777" w:rsidR="00CB27A6" w:rsidRPr="00F405DF" w:rsidRDefault="00CB27A6" w:rsidP="00CB27A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25702A0" w14:textId="5B8F58FF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lastRenderedPageBreak/>
        <w:t>V zadnjih 36 mesecih je povprečna mesečna osnovna bruto plača za dejavnost</w:t>
      </w:r>
      <w:r w:rsidR="00F405DF">
        <w:rPr>
          <w:rFonts w:ascii="Arial" w:hAnsi="Arial" w:cs="Arial"/>
          <w:sz w:val="22"/>
          <w:szCs w:val="22"/>
          <w:lang w:eastAsia="x-none"/>
        </w:rPr>
        <w:t>i</w:t>
      </w:r>
      <w:r w:rsidRPr="0051455D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405DF" w:rsidRPr="00BC1ED6">
        <w:rPr>
          <w:rFonts w:ascii="Arial" w:hAnsi="Arial" w:cs="Arial"/>
          <w:color w:val="000000"/>
          <w:sz w:val="22"/>
          <w:szCs w:val="22"/>
        </w:rPr>
        <w:t>2311 Visokošolski učitelji in sodelavci/visokošolske učiteljice in sodelavke na visokošolskih zavodih</w:t>
      </w:r>
      <w:r w:rsidR="00F405DF">
        <w:rPr>
          <w:rFonts w:ascii="Arial" w:hAnsi="Arial" w:cs="Arial"/>
          <w:color w:val="000000"/>
          <w:sz w:val="22"/>
          <w:szCs w:val="22"/>
        </w:rPr>
        <w:t xml:space="preserve"> in </w:t>
      </w:r>
      <w:r w:rsidR="00F405DF" w:rsidRPr="00BC1ED6">
        <w:rPr>
          <w:rFonts w:ascii="Arial" w:hAnsi="Arial" w:cs="Arial"/>
          <w:color w:val="000000"/>
          <w:sz w:val="22"/>
          <w:szCs w:val="22"/>
        </w:rPr>
        <w:t>2312 Učitelji in sodelavci/učiteljice in sodelavke višjih strokovnih šol</w:t>
      </w:r>
      <w:r w:rsidRPr="005145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455D">
        <w:rPr>
          <w:rFonts w:ascii="Arial" w:hAnsi="Arial" w:cs="Arial"/>
          <w:sz w:val="22"/>
          <w:szCs w:val="22"/>
          <w:lang w:eastAsia="x-none"/>
        </w:rPr>
        <w:t xml:space="preserve">znašala </w:t>
      </w:r>
      <w:r w:rsidR="00F405DF" w:rsidRPr="00F405DF">
        <w:rPr>
          <w:rFonts w:ascii="Arial" w:hAnsi="Arial" w:cs="Arial"/>
          <w:b/>
          <w:bCs/>
          <w:sz w:val="22"/>
          <w:szCs w:val="22"/>
          <w:lang w:eastAsia="x-none"/>
        </w:rPr>
        <w:t>3.349,66</w:t>
      </w:r>
      <w:r w:rsidRPr="0051455D">
        <w:rPr>
          <w:rFonts w:ascii="Arial" w:hAnsi="Arial" w:cs="Arial"/>
          <w:sz w:val="22"/>
          <w:szCs w:val="22"/>
          <w:lang w:eastAsia="x-none"/>
        </w:rPr>
        <w:t>.</w:t>
      </w:r>
    </w:p>
    <w:p w14:paraId="2F0C6A73" w14:textId="77777777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A5C8BB5" w14:textId="77777777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>Ob upoštevanju efektivnih 1720 delovnih ur v letu in prispevkov delodajalca, ki znašajo 16,10 % (skladno s plačevanjem in stopnjami prispevkov za obvezno socialno varnost, ki so določene z </w:t>
      </w:r>
      <w:hyperlink r:id="rId8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prispevkih za socialno varnost - ZPSV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, </w:t>
      </w:r>
      <w:hyperlink r:id="rId9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pokojninskem in invalidskem zavarovanju - ZPIZ-2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 in </w:t>
      </w:r>
      <w:hyperlink r:id="rId10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zdravstvenem varstvu in zdravstvenem zavarovanju - ZZVZZ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)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na osnovno bruto plačo, izračunamo plačo s prispevki za delodajalca:</w:t>
      </w:r>
    </w:p>
    <w:p w14:paraId="1B684EA3" w14:textId="77777777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196B817" w14:textId="3FEEB321" w:rsidR="00F150F2" w:rsidRPr="00F150F2" w:rsidRDefault="00F150F2" w:rsidP="00CB27A6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F150F2">
        <w:rPr>
          <w:rFonts w:ascii="Arial" w:hAnsi="Arial" w:cs="Arial"/>
          <w:color w:val="000000"/>
          <w:sz w:val="22"/>
          <w:szCs w:val="22"/>
        </w:rPr>
        <w:t>(3.685,33 + 3.014,00)/2 = 3.349,66 EUR</w:t>
      </w:r>
    </w:p>
    <w:p w14:paraId="654EA82D" w14:textId="77777777" w:rsidR="00F150F2" w:rsidRDefault="00F150F2" w:rsidP="00CB27A6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3343D173" w14:textId="4E210F24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>3.</w:t>
      </w:r>
      <w:r w:rsidR="00F405DF">
        <w:rPr>
          <w:rFonts w:ascii="Arial" w:hAnsi="Arial" w:cs="Arial"/>
          <w:sz w:val="22"/>
          <w:szCs w:val="22"/>
          <w:lang w:eastAsia="x-none"/>
        </w:rPr>
        <w:t>349,66</w:t>
      </w:r>
      <w:r w:rsidRPr="0051455D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EUR X 1,1610 = </w:t>
      </w:r>
      <w:r w:rsidR="00F405DF">
        <w:rPr>
          <w:rFonts w:ascii="Arial" w:hAnsi="Arial" w:cs="Arial"/>
          <w:sz w:val="22"/>
          <w:szCs w:val="22"/>
          <w:shd w:val="clear" w:color="auto" w:fill="FFFFFF"/>
        </w:rPr>
        <w:t xml:space="preserve">3.888,95 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>EUR (II. Bruto)</w:t>
      </w:r>
    </w:p>
    <w:p w14:paraId="3CF552A3" w14:textId="77777777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BC6E505" w14:textId="32CA1F47" w:rsidR="00CB27A6" w:rsidRPr="0051455D" w:rsidRDefault="00F405DF" w:rsidP="00CB27A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3.888,95 </w:t>
      </w:r>
      <w:r w:rsidR="00CB27A6"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EUR x 12 mesecev / 1.720 ur = </w:t>
      </w:r>
      <w:r w:rsidR="00CB27A6"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27</w:t>
      </w:r>
      <w:r w:rsidR="00CB27A6" w:rsidRPr="0051455D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13</w:t>
      </w:r>
      <w:r w:rsidR="00CB27A6"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EUR na uro</w:t>
      </w:r>
    </w:p>
    <w:p w14:paraId="284CCC28" w14:textId="77777777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540DE1E" w14:textId="44F730C2" w:rsidR="00CB27A6" w:rsidRPr="0051455D" w:rsidRDefault="00CB27A6" w:rsidP="00CB27A6">
      <w:pPr>
        <w:jc w:val="both"/>
        <w:rPr>
          <w:rFonts w:ascii="Arial" w:hAnsi="Arial" w:cs="Arial"/>
          <w:sz w:val="22"/>
          <w:szCs w:val="22"/>
        </w:rPr>
      </w:pPr>
      <w:r w:rsidRPr="0051455D">
        <w:rPr>
          <w:rFonts w:ascii="Arial" w:hAnsi="Arial" w:cs="Arial"/>
          <w:color w:val="000000"/>
          <w:sz w:val="22"/>
          <w:szCs w:val="22"/>
        </w:rPr>
        <w:t xml:space="preserve">Skladno z </w:t>
      </w:r>
      <w:r w:rsidRPr="0051455D">
        <w:rPr>
          <w:rFonts w:ascii="Arial" w:hAnsi="Arial" w:cs="Arial"/>
          <w:sz w:val="22"/>
          <w:szCs w:val="22"/>
        </w:rPr>
        <w:t xml:space="preserve">zgornjimi ugotovitvami znaša izračun standardnega stroška na uro </w:t>
      </w:r>
      <w:r w:rsidR="00F405DF" w:rsidRPr="00F405DF">
        <w:rPr>
          <w:rFonts w:ascii="Arial" w:hAnsi="Arial" w:cs="Arial"/>
          <w:b/>
          <w:bCs/>
          <w:sz w:val="22"/>
          <w:szCs w:val="22"/>
        </w:rPr>
        <w:t>27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F405DF">
        <w:rPr>
          <w:rFonts w:ascii="Arial" w:hAnsi="Arial" w:cs="Arial"/>
          <w:b/>
          <w:sz w:val="22"/>
          <w:szCs w:val="22"/>
          <w:shd w:val="clear" w:color="auto" w:fill="FFFFFF"/>
        </w:rPr>
        <w:t>13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51455D">
        <w:rPr>
          <w:rFonts w:ascii="Arial" w:hAnsi="Arial" w:cs="Arial"/>
          <w:b/>
          <w:sz w:val="22"/>
          <w:szCs w:val="22"/>
        </w:rPr>
        <w:t>EUR za sofinanciranje stroškov</w:t>
      </w:r>
      <w:r w:rsidR="005D135B">
        <w:rPr>
          <w:rFonts w:ascii="Arial" w:hAnsi="Arial" w:cs="Arial"/>
          <w:b/>
          <w:sz w:val="22"/>
          <w:szCs w:val="22"/>
        </w:rPr>
        <w:t xml:space="preserve"> standardne enote za notranja usposabljanja</w:t>
      </w:r>
      <w:r w:rsidRPr="0051455D">
        <w:rPr>
          <w:rFonts w:ascii="Arial" w:hAnsi="Arial" w:cs="Arial"/>
          <w:b/>
          <w:sz w:val="22"/>
          <w:szCs w:val="22"/>
        </w:rPr>
        <w:t xml:space="preserve">. </w:t>
      </w:r>
    </w:p>
    <w:p w14:paraId="20022DD1" w14:textId="77777777" w:rsidR="00CB27A6" w:rsidRPr="0051455D" w:rsidRDefault="00CB27A6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60241D8" w14:textId="47440EAA" w:rsidR="00CB27A6" w:rsidRDefault="005D135B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A4DEA">
        <w:rPr>
          <w:rFonts w:ascii="Arial" w:hAnsi="Arial" w:cs="Arial"/>
          <w:sz w:val="22"/>
          <w:szCs w:val="22"/>
        </w:rPr>
        <w:t xml:space="preserve">Na tej podlagi je pavšalni znesek za </w:t>
      </w:r>
      <w:r w:rsidRPr="004A4DEA">
        <w:rPr>
          <w:rFonts w:ascii="Arial" w:hAnsi="Arial" w:cs="Arial"/>
          <w:b/>
          <w:sz w:val="22"/>
          <w:szCs w:val="22"/>
        </w:rPr>
        <w:t>eno pedagoško uro izvedbe notranjega usposabljanja</w:t>
      </w:r>
      <w:r w:rsidRPr="004A4DEA">
        <w:rPr>
          <w:rFonts w:ascii="Arial" w:hAnsi="Arial" w:cs="Arial"/>
          <w:sz w:val="22"/>
          <w:szCs w:val="22"/>
        </w:rPr>
        <w:t xml:space="preserve">, ki vključuje tudi 2 uri namenjeni pripravi za usposabljanje </w:t>
      </w:r>
      <w:r w:rsidRPr="00206315">
        <w:rPr>
          <w:rFonts w:ascii="Arial" w:hAnsi="Arial" w:cs="Arial"/>
          <w:b/>
          <w:sz w:val="22"/>
          <w:szCs w:val="22"/>
        </w:rPr>
        <w:t>vred</w:t>
      </w:r>
      <w:r>
        <w:rPr>
          <w:rFonts w:ascii="Arial" w:hAnsi="Arial" w:cs="Arial"/>
          <w:b/>
          <w:sz w:val="22"/>
          <w:szCs w:val="22"/>
        </w:rPr>
        <w:t>en 81,39</w:t>
      </w:r>
      <w:r w:rsidRPr="00206315">
        <w:rPr>
          <w:rFonts w:ascii="Arial" w:hAnsi="Arial" w:cs="Arial"/>
          <w:b/>
          <w:sz w:val="22"/>
          <w:szCs w:val="22"/>
        </w:rPr>
        <w:t xml:space="preserve"> EUR </w:t>
      </w:r>
      <w:r w:rsidRPr="004A4DEA">
        <w:rPr>
          <w:rFonts w:ascii="Arial" w:hAnsi="Arial" w:cs="Arial"/>
          <w:i/>
          <w:sz w:val="22"/>
          <w:szCs w:val="22"/>
        </w:rPr>
        <w:t xml:space="preserve">((2 </w:t>
      </w:r>
      <w:r w:rsidR="004F6252" w:rsidRPr="004A4DEA">
        <w:rPr>
          <w:rFonts w:ascii="Arial" w:hAnsi="Arial" w:cs="Arial"/>
          <w:i/>
          <w:sz w:val="22"/>
          <w:szCs w:val="22"/>
        </w:rPr>
        <w:t>ur</w:t>
      </w:r>
      <w:r w:rsidR="004F6252">
        <w:rPr>
          <w:rFonts w:ascii="Arial" w:hAnsi="Arial" w:cs="Arial"/>
          <w:i/>
          <w:sz w:val="22"/>
          <w:szCs w:val="22"/>
        </w:rPr>
        <w:t>i</w:t>
      </w:r>
      <w:r w:rsidR="004F6252" w:rsidRPr="004A4DEA">
        <w:rPr>
          <w:rFonts w:ascii="Arial" w:hAnsi="Arial" w:cs="Arial"/>
          <w:i/>
          <w:sz w:val="22"/>
          <w:szCs w:val="22"/>
        </w:rPr>
        <w:t xml:space="preserve"> </w:t>
      </w:r>
      <w:r w:rsidRPr="004A4DEA">
        <w:rPr>
          <w:rFonts w:ascii="Arial" w:hAnsi="Arial" w:cs="Arial"/>
          <w:i/>
          <w:sz w:val="22"/>
          <w:szCs w:val="22"/>
        </w:rPr>
        <w:t>+1 ura)*</w:t>
      </w:r>
      <w:r>
        <w:rPr>
          <w:rFonts w:ascii="Arial" w:hAnsi="Arial" w:cs="Arial"/>
          <w:i/>
          <w:sz w:val="22"/>
          <w:szCs w:val="22"/>
        </w:rPr>
        <w:t>27,13</w:t>
      </w:r>
      <w:r w:rsidRPr="004A4DEA">
        <w:rPr>
          <w:rFonts w:ascii="Arial" w:hAnsi="Arial" w:cs="Arial"/>
          <w:i/>
          <w:sz w:val="22"/>
          <w:szCs w:val="22"/>
        </w:rPr>
        <w:t xml:space="preserve"> EUR)</w:t>
      </w:r>
      <w:r w:rsidRPr="004A4DEA">
        <w:rPr>
          <w:rFonts w:ascii="Arial" w:hAnsi="Arial" w:cs="Arial"/>
          <w:sz w:val="22"/>
          <w:szCs w:val="22"/>
        </w:rPr>
        <w:t>.</w:t>
      </w:r>
    </w:p>
    <w:p w14:paraId="5ADB7C07" w14:textId="77777777" w:rsidR="006F1D93" w:rsidRDefault="006F1D93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19E25BA" w14:textId="77777777" w:rsidR="00D7260C" w:rsidRPr="00D7260C" w:rsidRDefault="00D7260C" w:rsidP="00D7260C">
      <w:pPr>
        <w:pStyle w:val="Odstavekseznama"/>
        <w:numPr>
          <w:ilvl w:val="2"/>
          <w:numId w:val="12"/>
        </w:numPr>
        <w:spacing w:before="360" w:after="240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Drugi strokovnjaki</w:t>
      </w:r>
    </w:p>
    <w:p w14:paraId="52C00E17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260C">
        <w:rPr>
          <w:rFonts w:ascii="Arial" w:hAnsi="Arial" w:cs="Arial"/>
          <w:sz w:val="22"/>
          <w:szCs w:val="22"/>
          <w:shd w:val="clear" w:color="auto" w:fill="FFFFFF"/>
        </w:rPr>
        <w:t xml:space="preserve">Za izhodišče povračila stroškov povezanih s stroški plač so uporabljene povprečne bruto plače v oddelku </w:t>
      </w:r>
      <w:r w:rsidRPr="00D7260C">
        <w:rPr>
          <w:rFonts w:ascii="Arial" w:hAnsi="Arial" w:cs="Arial"/>
          <w:color w:val="000000"/>
          <w:sz w:val="22"/>
          <w:szCs w:val="22"/>
        </w:rPr>
        <w:t>2 Strokovnjaki.</w:t>
      </w:r>
    </w:p>
    <w:p w14:paraId="2CE9772D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38DC5A1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260C">
        <w:rPr>
          <w:rFonts w:ascii="Arial" w:hAnsi="Arial" w:cs="Arial"/>
          <w:sz w:val="22"/>
          <w:szCs w:val="22"/>
          <w:shd w:val="clear" w:color="auto" w:fill="FFFFFF"/>
        </w:rPr>
        <w:t xml:space="preserve">Po podatkih Statističnega urada RS so bile povprečne bruto plače v panogi </w:t>
      </w:r>
      <w:r w:rsidRPr="00D7260C">
        <w:rPr>
          <w:rFonts w:ascii="Arial" w:hAnsi="Arial" w:cs="Arial"/>
          <w:color w:val="000000"/>
          <w:sz w:val="22"/>
          <w:szCs w:val="22"/>
        </w:rPr>
        <w:t xml:space="preserve">2 Strokovnjaki </w:t>
      </w:r>
      <w:r w:rsidRPr="00D7260C">
        <w:rPr>
          <w:rFonts w:ascii="Arial" w:hAnsi="Arial" w:cs="Arial"/>
          <w:sz w:val="22"/>
          <w:szCs w:val="22"/>
          <w:shd w:val="clear" w:color="auto" w:fill="FFFFFF"/>
        </w:rPr>
        <w:t>v zadnjih treh letih naslednje:</w:t>
      </w:r>
    </w:p>
    <w:p w14:paraId="40E36185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3402"/>
      </w:tblGrid>
      <w:tr w:rsidR="00D7260C" w:rsidRPr="0051455D" w14:paraId="30CE4168" w14:textId="77777777" w:rsidTr="009718CE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EF59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8B26D7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Tabela 2: Povprečne letne plače (EUR) (SKP-08) po: SKUPINA POKLICEV, LETO, PLAČA ,  MERITVE</w:t>
            </w:r>
          </w:p>
          <w:p w14:paraId="755DC32B" w14:textId="77777777" w:rsidR="00D7260C" w:rsidRPr="0051455D" w:rsidRDefault="00D7260C" w:rsidP="00D726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9154A40" w14:textId="77777777" w:rsidR="00D7260C" w:rsidRPr="0051455D" w:rsidRDefault="00D7260C" w:rsidP="00D7260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7260C" w:rsidRPr="0051455D" w14:paraId="7650BA43" w14:textId="77777777" w:rsidTr="009718CE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98C" w14:textId="1CDF7F29" w:rsidR="00D7260C" w:rsidRPr="00D7260C" w:rsidRDefault="00D7260C" w:rsidP="00D7260C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6BC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leto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347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Bruto povprečna plača za leto [EUR]</w:t>
            </w:r>
          </w:p>
        </w:tc>
      </w:tr>
      <w:tr w:rsidR="00D7260C" w:rsidRPr="0051455D" w14:paraId="794BF58F" w14:textId="77777777" w:rsidTr="009718CE">
        <w:trPr>
          <w:trHeight w:val="300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146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2 Strokovnjaki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0CDC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10C4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2.661,00</w:t>
            </w:r>
          </w:p>
        </w:tc>
      </w:tr>
      <w:tr w:rsidR="00D7260C" w:rsidRPr="0051455D" w14:paraId="0F201565" w14:textId="77777777" w:rsidTr="009718CE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5E4A" w14:textId="77777777" w:rsidR="00D7260C" w:rsidRPr="00D7260C" w:rsidRDefault="00D7260C" w:rsidP="00D7260C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3A17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4BEA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2.823,00</w:t>
            </w:r>
          </w:p>
        </w:tc>
      </w:tr>
      <w:tr w:rsidR="00D7260C" w:rsidRPr="0051455D" w14:paraId="58871C1F" w14:textId="77777777" w:rsidTr="009718CE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7ECF" w14:textId="77777777" w:rsidR="00D7260C" w:rsidRPr="00D7260C" w:rsidRDefault="00D7260C" w:rsidP="00D7260C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B11A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0D7B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color w:val="000000"/>
                <w:sz w:val="22"/>
                <w:szCs w:val="22"/>
              </w:rPr>
              <w:t>2.908,00</w:t>
            </w:r>
          </w:p>
        </w:tc>
      </w:tr>
      <w:tr w:rsidR="00D7260C" w:rsidRPr="0051455D" w14:paraId="26462B34" w14:textId="77777777" w:rsidTr="009718CE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B571" w14:textId="77777777" w:rsidR="00D7260C" w:rsidRPr="00D7260C" w:rsidRDefault="00D7260C" w:rsidP="00D7260C">
            <w:pPr>
              <w:ind w:left="36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Povprečje plač v treh letih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8445" w14:textId="77777777" w:rsidR="00D7260C" w:rsidRPr="00D7260C" w:rsidRDefault="00D7260C" w:rsidP="00D7260C">
            <w:pPr>
              <w:ind w:left="3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26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2.797,33</w:t>
            </w:r>
          </w:p>
        </w:tc>
      </w:tr>
    </w:tbl>
    <w:p w14:paraId="6CF41F16" w14:textId="77777777" w:rsidR="00D7260C" w:rsidRPr="00D7260C" w:rsidRDefault="00D7260C" w:rsidP="00D7260C">
      <w:pPr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7260C">
        <w:rPr>
          <w:rFonts w:ascii="Arial" w:hAnsi="Arial" w:cs="Arial"/>
          <w:i/>
          <w:color w:val="000000"/>
          <w:sz w:val="22"/>
          <w:szCs w:val="22"/>
        </w:rPr>
        <w:t>VIR: Statistični urad RS, 6. 1. 2025</w:t>
      </w:r>
    </w:p>
    <w:p w14:paraId="6C598DD8" w14:textId="77777777" w:rsidR="00D7260C" w:rsidRPr="00D7260C" w:rsidRDefault="00D7260C" w:rsidP="00D7260C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2A3853D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D7260C">
        <w:rPr>
          <w:rFonts w:ascii="Arial" w:hAnsi="Arial" w:cs="Arial"/>
          <w:sz w:val="22"/>
          <w:szCs w:val="22"/>
          <w:lang w:eastAsia="x-none"/>
        </w:rPr>
        <w:t xml:space="preserve">V zadnjih 36 mesecih je povprečna mesečna osnovna bruto plača za dejavnost </w:t>
      </w:r>
      <w:r w:rsidRPr="00D7260C">
        <w:rPr>
          <w:rFonts w:ascii="Arial" w:hAnsi="Arial" w:cs="Arial"/>
          <w:color w:val="000000"/>
          <w:sz w:val="22"/>
          <w:szCs w:val="22"/>
        </w:rPr>
        <w:t xml:space="preserve">2 Strokovnjaki </w:t>
      </w:r>
      <w:r w:rsidRPr="00D7260C">
        <w:rPr>
          <w:rFonts w:ascii="Arial" w:hAnsi="Arial" w:cs="Arial"/>
          <w:sz w:val="22"/>
          <w:szCs w:val="22"/>
          <w:lang w:eastAsia="x-none"/>
        </w:rPr>
        <w:t>znašala 2.797,33</w:t>
      </w:r>
      <w:r w:rsidRPr="00D7260C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D7260C">
        <w:rPr>
          <w:rFonts w:ascii="Arial" w:hAnsi="Arial" w:cs="Arial"/>
          <w:sz w:val="22"/>
          <w:szCs w:val="22"/>
          <w:lang w:eastAsia="x-none"/>
        </w:rPr>
        <w:t>EUR.</w:t>
      </w:r>
    </w:p>
    <w:p w14:paraId="163B530C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CEDBDAF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260C">
        <w:rPr>
          <w:rFonts w:ascii="Arial" w:hAnsi="Arial" w:cs="Arial"/>
          <w:sz w:val="22"/>
          <w:szCs w:val="22"/>
          <w:lang w:eastAsia="x-none"/>
        </w:rPr>
        <w:t>Ob upoštevanju efektivnih 1720 delovnih ur v letu in prispevkov delodajalca, ki znašajo 16,10 % (skladno s plačevanjem in stopnjami prispevkov za obvezno socialno varnost, ki so določene z </w:t>
      </w:r>
      <w:hyperlink r:id="rId11" w:tgtFrame="_blank" w:tooltip="Povezava odpre novo okno." w:history="1">
        <w:r w:rsidRPr="00D7260C">
          <w:rPr>
            <w:rFonts w:ascii="Arial" w:hAnsi="Arial" w:cs="Arial"/>
            <w:sz w:val="22"/>
            <w:szCs w:val="22"/>
            <w:lang w:eastAsia="x-none"/>
          </w:rPr>
          <w:t> Zakonom o prispevkih za socialno varnost - ZPSV</w:t>
        </w:r>
      </w:hyperlink>
      <w:r w:rsidRPr="00D7260C">
        <w:rPr>
          <w:rFonts w:ascii="Arial" w:hAnsi="Arial" w:cs="Arial"/>
          <w:sz w:val="22"/>
          <w:szCs w:val="22"/>
          <w:lang w:eastAsia="x-none"/>
        </w:rPr>
        <w:t>, </w:t>
      </w:r>
      <w:hyperlink r:id="rId12" w:tgtFrame="_blank" w:tooltip="Povezava odpre novo okno." w:history="1">
        <w:r w:rsidRPr="00D7260C">
          <w:rPr>
            <w:rFonts w:ascii="Arial" w:hAnsi="Arial" w:cs="Arial"/>
            <w:sz w:val="22"/>
            <w:szCs w:val="22"/>
            <w:lang w:eastAsia="x-none"/>
          </w:rPr>
          <w:t> Zakonom o pokojninskem in invalidskem zavarovanju - ZPIZ-2</w:t>
        </w:r>
      </w:hyperlink>
      <w:r w:rsidRPr="00D7260C">
        <w:rPr>
          <w:rFonts w:ascii="Arial" w:hAnsi="Arial" w:cs="Arial"/>
          <w:sz w:val="22"/>
          <w:szCs w:val="22"/>
          <w:lang w:eastAsia="x-none"/>
        </w:rPr>
        <w:t> in </w:t>
      </w:r>
      <w:hyperlink r:id="rId13" w:tgtFrame="_blank" w:tooltip="Povezava odpre novo okno." w:history="1">
        <w:r w:rsidRPr="00D7260C">
          <w:rPr>
            <w:rFonts w:ascii="Arial" w:hAnsi="Arial" w:cs="Arial"/>
            <w:sz w:val="22"/>
            <w:szCs w:val="22"/>
            <w:lang w:eastAsia="x-none"/>
          </w:rPr>
          <w:t> Zakonom o zdravstvenem varstvu in zdravstvenem zavarovanju - ZZVZZ</w:t>
        </w:r>
      </w:hyperlink>
      <w:r w:rsidRPr="00D7260C">
        <w:rPr>
          <w:rFonts w:ascii="Arial" w:hAnsi="Arial" w:cs="Arial"/>
          <w:sz w:val="22"/>
          <w:szCs w:val="22"/>
          <w:lang w:eastAsia="x-none"/>
        </w:rPr>
        <w:t>)</w:t>
      </w:r>
      <w:r w:rsidRPr="00D7260C">
        <w:rPr>
          <w:rFonts w:ascii="Arial" w:hAnsi="Arial" w:cs="Arial"/>
          <w:sz w:val="22"/>
          <w:szCs w:val="22"/>
          <w:shd w:val="clear" w:color="auto" w:fill="FFFFFF"/>
        </w:rPr>
        <w:t xml:space="preserve"> na osnovno bruto plačo, izračunamo plačo s prispevki za delodajalca:</w:t>
      </w:r>
    </w:p>
    <w:p w14:paraId="4792E9F8" w14:textId="77777777" w:rsidR="00D7260C" w:rsidRPr="00D7260C" w:rsidRDefault="00D7260C" w:rsidP="00D7260C">
      <w:pPr>
        <w:ind w:left="36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A26B19F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260C">
        <w:rPr>
          <w:rFonts w:ascii="Arial" w:hAnsi="Arial" w:cs="Arial"/>
          <w:sz w:val="22"/>
          <w:szCs w:val="22"/>
          <w:lang w:eastAsia="x-none"/>
        </w:rPr>
        <w:t>2.797,33</w:t>
      </w:r>
      <w:r w:rsidRPr="00D7260C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D7260C">
        <w:rPr>
          <w:rFonts w:ascii="Arial" w:hAnsi="Arial" w:cs="Arial"/>
          <w:sz w:val="22"/>
          <w:szCs w:val="22"/>
          <w:shd w:val="clear" w:color="auto" w:fill="FFFFFF"/>
        </w:rPr>
        <w:t>EUR X 1,1610 =  3.247,70 EUR (II. Bruto)</w:t>
      </w:r>
    </w:p>
    <w:p w14:paraId="69791B7E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209ED7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7260C">
        <w:rPr>
          <w:rFonts w:ascii="Arial" w:hAnsi="Arial" w:cs="Arial"/>
          <w:sz w:val="22"/>
          <w:szCs w:val="22"/>
          <w:shd w:val="clear" w:color="auto" w:fill="FFFFFF"/>
        </w:rPr>
        <w:t xml:space="preserve">3.247,70 EUR x 12 mesecev / 1.720 ur = </w:t>
      </w:r>
      <w:r w:rsidRPr="00D7260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22,66 EUR na uro</w:t>
      </w:r>
    </w:p>
    <w:p w14:paraId="0C7A97CB" w14:textId="77777777" w:rsidR="00D7260C" w:rsidRPr="00D7260C" w:rsidRDefault="00D7260C" w:rsidP="00D7260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61DF99F" w14:textId="4CD9FB42" w:rsidR="00D7260C" w:rsidRPr="00D7260C" w:rsidRDefault="00D7260C" w:rsidP="00D7260C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D7260C">
        <w:rPr>
          <w:rFonts w:ascii="Arial" w:hAnsi="Arial" w:cs="Arial"/>
          <w:color w:val="000000"/>
          <w:sz w:val="22"/>
          <w:szCs w:val="22"/>
        </w:rPr>
        <w:t xml:space="preserve">Skladno z </w:t>
      </w:r>
      <w:r w:rsidRPr="00D7260C">
        <w:rPr>
          <w:rFonts w:ascii="Arial" w:hAnsi="Arial" w:cs="Arial"/>
          <w:sz w:val="22"/>
          <w:szCs w:val="22"/>
        </w:rPr>
        <w:t xml:space="preserve">zgornjimi ugotovitvami znaša izračun standardnega stroška na uro </w:t>
      </w:r>
      <w:r w:rsidRPr="00D7260C"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D7260C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66</w:t>
      </w:r>
      <w:r w:rsidRPr="00D7260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D7260C">
        <w:rPr>
          <w:rFonts w:ascii="Arial" w:hAnsi="Arial" w:cs="Arial"/>
          <w:b/>
          <w:sz w:val="22"/>
          <w:szCs w:val="22"/>
        </w:rPr>
        <w:t xml:space="preserve">EUR za </w:t>
      </w:r>
      <w:r w:rsidRPr="0051455D">
        <w:rPr>
          <w:rFonts w:ascii="Arial" w:hAnsi="Arial" w:cs="Arial"/>
          <w:b/>
          <w:sz w:val="22"/>
          <w:szCs w:val="22"/>
        </w:rPr>
        <w:t>sofinanciranje stroškov</w:t>
      </w:r>
      <w:r>
        <w:rPr>
          <w:rFonts w:ascii="Arial" w:hAnsi="Arial" w:cs="Arial"/>
          <w:b/>
          <w:sz w:val="22"/>
          <w:szCs w:val="22"/>
        </w:rPr>
        <w:t xml:space="preserve"> standardne enote za notranja usposabljanja</w:t>
      </w:r>
      <w:r w:rsidRPr="00D7260C">
        <w:rPr>
          <w:rFonts w:ascii="Arial" w:hAnsi="Arial" w:cs="Arial"/>
          <w:b/>
          <w:sz w:val="22"/>
          <w:szCs w:val="22"/>
        </w:rPr>
        <w:t xml:space="preserve">. </w:t>
      </w:r>
      <w:r w:rsidRPr="00D7260C">
        <w:rPr>
          <w:rFonts w:ascii="Arial" w:hAnsi="Arial" w:cs="Arial"/>
          <w:sz w:val="22"/>
          <w:szCs w:val="22"/>
        </w:rPr>
        <w:t xml:space="preserve">Navedeno pomeni, da pavšalni znesek za </w:t>
      </w:r>
      <w:r w:rsidRPr="00D7260C">
        <w:rPr>
          <w:rFonts w:ascii="Arial" w:hAnsi="Arial" w:cs="Arial"/>
          <w:b/>
          <w:sz w:val="22"/>
          <w:szCs w:val="22"/>
        </w:rPr>
        <w:t>eno uro izvedbe svetovanja</w:t>
      </w:r>
      <w:r w:rsidRPr="00D7260C">
        <w:rPr>
          <w:rFonts w:ascii="Arial" w:hAnsi="Arial" w:cs="Arial"/>
          <w:sz w:val="22"/>
          <w:szCs w:val="22"/>
        </w:rPr>
        <w:t xml:space="preserve">, ki vključuje tudi 2 uri namenjeni pripravi, </w:t>
      </w:r>
      <w:r w:rsidRPr="00D7260C">
        <w:rPr>
          <w:rFonts w:ascii="Arial" w:hAnsi="Arial" w:cs="Arial"/>
          <w:b/>
          <w:sz w:val="22"/>
          <w:szCs w:val="22"/>
        </w:rPr>
        <w:t>znaša 67,98 EUR</w:t>
      </w:r>
      <w:r w:rsidRPr="00D7260C">
        <w:rPr>
          <w:rFonts w:ascii="Arial" w:hAnsi="Arial" w:cs="Arial"/>
          <w:sz w:val="22"/>
          <w:szCs w:val="22"/>
        </w:rPr>
        <w:t xml:space="preserve"> </w:t>
      </w:r>
      <w:r w:rsidRPr="00D7260C">
        <w:rPr>
          <w:rFonts w:ascii="Arial" w:hAnsi="Arial" w:cs="Arial"/>
          <w:i/>
          <w:sz w:val="22"/>
          <w:szCs w:val="22"/>
        </w:rPr>
        <w:t xml:space="preserve">((2 </w:t>
      </w:r>
      <w:r w:rsidR="004F6252" w:rsidRPr="00D7260C">
        <w:rPr>
          <w:rFonts w:ascii="Arial" w:hAnsi="Arial" w:cs="Arial"/>
          <w:i/>
          <w:sz w:val="22"/>
          <w:szCs w:val="22"/>
        </w:rPr>
        <w:t>ur</w:t>
      </w:r>
      <w:r w:rsidR="004F6252">
        <w:rPr>
          <w:rFonts w:ascii="Arial" w:hAnsi="Arial" w:cs="Arial"/>
          <w:i/>
          <w:sz w:val="22"/>
          <w:szCs w:val="22"/>
        </w:rPr>
        <w:t>i</w:t>
      </w:r>
      <w:r w:rsidR="004F6252" w:rsidRPr="00D7260C">
        <w:rPr>
          <w:rFonts w:ascii="Arial" w:hAnsi="Arial" w:cs="Arial"/>
          <w:i/>
          <w:sz w:val="22"/>
          <w:szCs w:val="22"/>
        </w:rPr>
        <w:t xml:space="preserve"> </w:t>
      </w:r>
      <w:r w:rsidRPr="00D7260C">
        <w:rPr>
          <w:rFonts w:ascii="Arial" w:hAnsi="Arial" w:cs="Arial"/>
          <w:i/>
          <w:sz w:val="22"/>
          <w:szCs w:val="22"/>
        </w:rPr>
        <w:t>+1 ura)*22,66 EUR)</w:t>
      </w:r>
      <w:r w:rsidRPr="00D7260C">
        <w:rPr>
          <w:rFonts w:ascii="Arial" w:hAnsi="Arial" w:cs="Arial"/>
          <w:sz w:val="22"/>
          <w:szCs w:val="22"/>
        </w:rPr>
        <w:t>.</w:t>
      </w:r>
    </w:p>
    <w:p w14:paraId="0F567B27" w14:textId="77777777" w:rsidR="00D7260C" w:rsidRDefault="00D7260C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34C355C" w14:textId="77777777" w:rsidR="006F1D93" w:rsidRPr="0051455D" w:rsidRDefault="006F1D93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7AD7AA9" w14:textId="0A7FC561" w:rsidR="00FF7637" w:rsidRDefault="00FF7637" w:rsidP="00D7260C">
      <w:pPr>
        <w:pStyle w:val="Odstavekseznama"/>
        <w:numPr>
          <w:ilvl w:val="1"/>
          <w:numId w:val="22"/>
        </w:numPr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Višina standardnega stroška na enoto za </w:t>
      </w:r>
      <w:r w:rsidR="004403D6">
        <w:rPr>
          <w:rFonts w:ascii="Arial" w:hAnsi="Arial" w:cs="Arial"/>
          <w:b/>
          <w:bCs/>
          <w:sz w:val="22"/>
          <w:szCs w:val="22"/>
          <w:shd w:val="clear" w:color="auto" w:fill="FFFFFF"/>
        </w:rPr>
        <w:t>svetovanje</w:t>
      </w:r>
    </w:p>
    <w:p w14:paraId="5A5F1BFD" w14:textId="77777777" w:rsidR="0051455D" w:rsidRDefault="0051455D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D7728F6" w14:textId="0BC90045" w:rsidR="0051455D" w:rsidRPr="002C6E81" w:rsidRDefault="0051455D" w:rsidP="0051455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C6E81">
        <w:rPr>
          <w:rFonts w:ascii="Arial" w:hAnsi="Arial" w:cs="Arial"/>
          <w:sz w:val="22"/>
          <w:szCs w:val="22"/>
          <w:shd w:val="clear" w:color="auto" w:fill="FFFFFF"/>
        </w:rPr>
        <w:t xml:space="preserve">Za izhodišče povračila stroškov povezanih s stroški plač so uporabljene povprečne bruto plače v oddelku </w:t>
      </w:r>
      <w:r w:rsidRPr="002C6E81">
        <w:rPr>
          <w:rFonts w:ascii="Arial" w:hAnsi="Arial" w:cs="Arial"/>
          <w:color w:val="000000"/>
          <w:sz w:val="22"/>
          <w:szCs w:val="22"/>
        </w:rPr>
        <w:t>2 Strokovnjaki</w:t>
      </w:r>
      <w:r w:rsidR="00871DEA">
        <w:rPr>
          <w:rFonts w:ascii="Arial" w:hAnsi="Arial" w:cs="Arial"/>
          <w:color w:val="000000"/>
          <w:sz w:val="22"/>
          <w:szCs w:val="22"/>
        </w:rPr>
        <w:t>.</w:t>
      </w:r>
    </w:p>
    <w:p w14:paraId="4F6B34A4" w14:textId="77777777" w:rsidR="0051455D" w:rsidRPr="002C6E81" w:rsidRDefault="0051455D" w:rsidP="0051455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ECF5829" w14:textId="3CA78AC4" w:rsidR="0051455D" w:rsidRPr="002C6E81" w:rsidRDefault="0051455D" w:rsidP="0051455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C6E81">
        <w:rPr>
          <w:rFonts w:ascii="Arial" w:hAnsi="Arial" w:cs="Arial"/>
          <w:sz w:val="22"/>
          <w:szCs w:val="22"/>
          <w:shd w:val="clear" w:color="auto" w:fill="FFFFFF"/>
        </w:rPr>
        <w:t xml:space="preserve">Po podatkih Statističnega urada RS so bile povprečne bruto plače v panogi </w:t>
      </w:r>
      <w:r w:rsidRPr="002C6E81">
        <w:rPr>
          <w:rFonts w:ascii="Arial" w:hAnsi="Arial" w:cs="Arial"/>
          <w:color w:val="000000"/>
          <w:sz w:val="22"/>
          <w:szCs w:val="22"/>
        </w:rPr>
        <w:t xml:space="preserve">2 Strokovnjaki </w:t>
      </w:r>
      <w:r w:rsidRPr="002C6E81">
        <w:rPr>
          <w:rFonts w:ascii="Arial" w:hAnsi="Arial" w:cs="Arial"/>
          <w:sz w:val="22"/>
          <w:szCs w:val="22"/>
          <w:shd w:val="clear" w:color="auto" w:fill="FFFFFF"/>
        </w:rPr>
        <w:t>v zadnjih treh letih naslednje:</w:t>
      </w:r>
    </w:p>
    <w:p w14:paraId="05CDC3E3" w14:textId="77777777" w:rsidR="00BB50E8" w:rsidRPr="0051455D" w:rsidRDefault="00BB50E8" w:rsidP="008A782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3402"/>
      </w:tblGrid>
      <w:tr w:rsidR="00FF7637" w:rsidRPr="0051455D" w14:paraId="6084520D" w14:textId="77777777" w:rsidTr="00FF7637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4C51" w14:textId="77777777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82044B" w14:textId="3FDB4B73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 xml:space="preserve">Tabela </w:t>
            </w:r>
            <w:r w:rsidR="00CB27A6" w:rsidRPr="0051455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: Povprečne letne plače (EUR) (SKP-08) po: SKUPINA POKLICEV, LETO, PLAČA ,  MERITVE</w:t>
            </w:r>
          </w:p>
          <w:p w14:paraId="1CB17B4F" w14:textId="77777777" w:rsidR="00FF7637" w:rsidRPr="0051455D" w:rsidRDefault="00FF7637" w:rsidP="00FF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690F7F" w14:textId="758F2430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7637" w:rsidRPr="0051455D" w14:paraId="344D7569" w14:textId="77777777" w:rsidTr="00FF7637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189" w14:textId="77777777" w:rsidR="00FF7637" w:rsidRPr="0051455D" w:rsidRDefault="00FF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B56D" w14:textId="77777777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leto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C93" w14:textId="6CA8B06B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Bruto povprečna plača za leto [EUR]</w:t>
            </w:r>
          </w:p>
        </w:tc>
      </w:tr>
      <w:tr w:rsidR="00FF7637" w:rsidRPr="0051455D" w14:paraId="63BA2389" w14:textId="77777777" w:rsidTr="00871DEA">
        <w:trPr>
          <w:trHeight w:val="300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71A" w14:textId="53EA8CA3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 Strokovnjaki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2EA3" w14:textId="77777777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F3EA" w14:textId="6D6BBBBD" w:rsidR="00FF7637" w:rsidRPr="0051455D" w:rsidRDefault="00871DEA" w:rsidP="00871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2.661,00</w:t>
            </w:r>
          </w:p>
        </w:tc>
      </w:tr>
      <w:tr w:rsidR="00FF7637" w:rsidRPr="0051455D" w14:paraId="030A6020" w14:textId="77777777" w:rsidTr="00871DEA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1C34" w14:textId="77777777" w:rsidR="00FF7637" w:rsidRPr="0051455D" w:rsidRDefault="00FF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E423" w14:textId="77777777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E643" w14:textId="1F79078F" w:rsidR="00FF7637" w:rsidRPr="0051455D" w:rsidRDefault="00871DEA" w:rsidP="00871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2.823,00</w:t>
            </w:r>
          </w:p>
        </w:tc>
      </w:tr>
      <w:tr w:rsidR="00FF7637" w:rsidRPr="0051455D" w14:paraId="4293C09F" w14:textId="77777777" w:rsidTr="00871DEA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5F8D" w14:textId="77777777" w:rsidR="00FF7637" w:rsidRPr="0051455D" w:rsidRDefault="00FF76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7958" w14:textId="77777777" w:rsidR="00FF7637" w:rsidRPr="0051455D" w:rsidRDefault="00FF7637" w:rsidP="00FF76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FCA3" w14:textId="0C29C424" w:rsidR="00FF7637" w:rsidRPr="0051455D" w:rsidRDefault="00871DEA" w:rsidP="00871D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2.908,00</w:t>
            </w:r>
          </w:p>
        </w:tc>
      </w:tr>
      <w:tr w:rsidR="00FF7637" w:rsidRPr="0051455D" w14:paraId="112838FF" w14:textId="77777777" w:rsidTr="00871DEA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193" w14:textId="2DB6EAE4" w:rsidR="00FF7637" w:rsidRPr="0051455D" w:rsidRDefault="0051455D" w:rsidP="00FF763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Povprečje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plač v treh letih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D7C4" w14:textId="795618E6" w:rsidR="00FF7637" w:rsidRPr="0051455D" w:rsidRDefault="00871DEA" w:rsidP="00871D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2.797,33</w:t>
            </w:r>
          </w:p>
        </w:tc>
      </w:tr>
    </w:tbl>
    <w:p w14:paraId="5520D5AD" w14:textId="7D5FB914" w:rsidR="00FF7637" w:rsidRPr="0051455D" w:rsidRDefault="00FF7637" w:rsidP="00FF7637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VIR: Statistični urad RS, </w:t>
      </w:r>
      <w:r w:rsidR="0005442B">
        <w:rPr>
          <w:rFonts w:ascii="Arial" w:hAnsi="Arial" w:cs="Arial"/>
          <w:i/>
          <w:color w:val="000000"/>
          <w:sz w:val="22"/>
          <w:szCs w:val="22"/>
        </w:rPr>
        <w:t>6</w:t>
      </w: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05442B">
        <w:rPr>
          <w:rFonts w:ascii="Arial" w:hAnsi="Arial" w:cs="Arial"/>
          <w:i/>
          <w:color w:val="000000"/>
          <w:sz w:val="22"/>
          <w:szCs w:val="22"/>
        </w:rPr>
        <w:t>1</w:t>
      </w:r>
      <w:r w:rsidRPr="0051455D">
        <w:rPr>
          <w:rFonts w:ascii="Arial" w:hAnsi="Arial" w:cs="Arial"/>
          <w:i/>
          <w:color w:val="000000"/>
          <w:sz w:val="22"/>
          <w:szCs w:val="22"/>
        </w:rPr>
        <w:t>. 202</w:t>
      </w:r>
      <w:r w:rsidR="0005442B">
        <w:rPr>
          <w:rFonts w:ascii="Arial" w:hAnsi="Arial" w:cs="Arial"/>
          <w:i/>
          <w:color w:val="000000"/>
          <w:sz w:val="22"/>
          <w:szCs w:val="22"/>
        </w:rPr>
        <w:t>5</w:t>
      </w:r>
    </w:p>
    <w:p w14:paraId="67B23EEA" w14:textId="77777777" w:rsidR="00FF7637" w:rsidRPr="0051455D" w:rsidRDefault="00FF7637" w:rsidP="00FF7637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C247485" w14:textId="2FD5EC67" w:rsidR="00FF7637" w:rsidRPr="0051455D" w:rsidRDefault="00FF7637" w:rsidP="00FF7637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 xml:space="preserve">V zadnjih 36 mesecih je povprečna mesečna osnovna bruto plača za dejavnost </w:t>
      </w:r>
      <w:r w:rsidRPr="0051455D">
        <w:rPr>
          <w:rFonts w:ascii="Arial" w:hAnsi="Arial" w:cs="Arial"/>
          <w:color w:val="000000"/>
          <w:sz w:val="22"/>
          <w:szCs w:val="22"/>
        </w:rPr>
        <w:t xml:space="preserve">2 Strokovnjaki </w:t>
      </w:r>
      <w:r w:rsidRPr="0051455D">
        <w:rPr>
          <w:rFonts w:ascii="Arial" w:hAnsi="Arial" w:cs="Arial"/>
          <w:sz w:val="22"/>
          <w:szCs w:val="22"/>
          <w:lang w:eastAsia="x-none"/>
        </w:rPr>
        <w:t xml:space="preserve">znašala </w:t>
      </w:r>
      <w:bookmarkStart w:id="1" w:name="_Hlk169161240"/>
      <w:r w:rsidRPr="0051455D">
        <w:rPr>
          <w:rFonts w:ascii="Arial" w:hAnsi="Arial" w:cs="Arial"/>
          <w:sz w:val="22"/>
          <w:szCs w:val="22"/>
          <w:lang w:eastAsia="x-none"/>
        </w:rPr>
        <w:t>2.</w:t>
      </w:r>
      <w:r w:rsidR="00871DEA">
        <w:rPr>
          <w:rFonts w:ascii="Arial" w:hAnsi="Arial" w:cs="Arial"/>
          <w:sz w:val="22"/>
          <w:szCs w:val="22"/>
          <w:lang w:eastAsia="x-none"/>
        </w:rPr>
        <w:t>797,33</w:t>
      </w:r>
      <w:r w:rsidRPr="0051455D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bookmarkEnd w:id="1"/>
      <w:r w:rsidRPr="0051455D">
        <w:rPr>
          <w:rFonts w:ascii="Arial" w:hAnsi="Arial" w:cs="Arial"/>
          <w:sz w:val="22"/>
          <w:szCs w:val="22"/>
          <w:lang w:eastAsia="x-none"/>
        </w:rPr>
        <w:t>EUR.</w:t>
      </w:r>
    </w:p>
    <w:p w14:paraId="5D96E02A" w14:textId="77777777" w:rsidR="00FF7637" w:rsidRPr="0051455D" w:rsidRDefault="00FF7637" w:rsidP="00FF76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022A0E6" w14:textId="77777777" w:rsidR="00FF7637" w:rsidRPr="0051455D" w:rsidRDefault="00FF7637" w:rsidP="00FF76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>Ob upoštevanju efektivnih 1720 delovnih ur v letu in prispevkov delodajalca, ki znašajo 16,10 % (skladno s plačevanjem in stopnjami prispevkov za obvezno socialno varnost, ki so določene z </w:t>
      </w:r>
      <w:hyperlink r:id="rId14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prispevkih za socialno varnost - ZPSV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, </w:t>
      </w:r>
      <w:hyperlink r:id="rId15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pokojninskem in invalidskem zavarovanju - ZPIZ-2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 in </w:t>
      </w:r>
      <w:hyperlink r:id="rId16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zdravstvenem varstvu in zdravstvenem zavarovanju - ZZVZZ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)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na osnovno bruto plačo, izračunamo plačo s prispevki za delodajalca:</w:t>
      </w:r>
    </w:p>
    <w:p w14:paraId="4B8351C6" w14:textId="77777777" w:rsidR="00FF7637" w:rsidRPr="0051455D" w:rsidRDefault="00FF7637" w:rsidP="00FF76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7E4F7F2" w14:textId="73405EEA" w:rsidR="00FF7637" w:rsidRPr="0051455D" w:rsidRDefault="00871DEA" w:rsidP="00FF76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>2.</w:t>
      </w:r>
      <w:r>
        <w:rPr>
          <w:rFonts w:ascii="Arial" w:hAnsi="Arial" w:cs="Arial"/>
          <w:sz w:val="22"/>
          <w:szCs w:val="22"/>
          <w:lang w:eastAsia="x-none"/>
        </w:rPr>
        <w:t>797,33</w:t>
      </w:r>
      <w:r w:rsidRPr="0051455D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FF7637"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EUR X 1,1610 =  </w:t>
      </w:r>
      <w:r>
        <w:rPr>
          <w:rFonts w:ascii="Arial" w:hAnsi="Arial" w:cs="Arial"/>
          <w:sz w:val="22"/>
          <w:szCs w:val="22"/>
          <w:shd w:val="clear" w:color="auto" w:fill="FFFFFF"/>
        </w:rPr>
        <w:t>3.247,70</w:t>
      </w:r>
      <w:r w:rsidR="00FF7637"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EUR (II. Bruto)</w:t>
      </w:r>
    </w:p>
    <w:p w14:paraId="7608A6B3" w14:textId="77777777" w:rsidR="00FF7637" w:rsidRPr="0051455D" w:rsidRDefault="00FF7637" w:rsidP="00FF76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4F00C2D" w14:textId="4E236E9D" w:rsidR="00FF7637" w:rsidRPr="0051455D" w:rsidRDefault="00FF7637" w:rsidP="00FF76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shd w:val="clear" w:color="auto" w:fill="FFFFFF"/>
        </w:rPr>
        <w:t>3.</w:t>
      </w:r>
      <w:r w:rsidR="00871DEA">
        <w:rPr>
          <w:rFonts w:ascii="Arial" w:hAnsi="Arial" w:cs="Arial"/>
          <w:sz w:val="22"/>
          <w:szCs w:val="22"/>
          <w:shd w:val="clear" w:color="auto" w:fill="FFFFFF"/>
        </w:rPr>
        <w:t>247,70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EUR x 12 mesecev / 1.720 ur = 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2</w:t>
      </w:r>
      <w:r w:rsidR="00871DEA"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871DEA">
        <w:rPr>
          <w:rFonts w:ascii="Arial" w:hAnsi="Arial" w:cs="Arial"/>
          <w:b/>
          <w:sz w:val="22"/>
          <w:szCs w:val="22"/>
          <w:shd w:val="clear" w:color="auto" w:fill="FFFFFF"/>
        </w:rPr>
        <w:t>66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EUR na uro</w:t>
      </w:r>
    </w:p>
    <w:p w14:paraId="480FEA98" w14:textId="77777777" w:rsidR="00FF7637" w:rsidRPr="0051455D" w:rsidRDefault="00FF7637" w:rsidP="00FF7637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70F8EC4" w14:textId="2CDD510A" w:rsidR="00BB50E8" w:rsidRPr="00871DEA" w:rsidRDefault="00FF7637" w:rsidP="008A7821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51455D">
        <w:rPr>
          <w:rFonts w:ascii="Arial" w:hAnsi="Arial" w:cs="Arial"/>
          <w:color w:val="000000"/>
          <w:sz w:val="22"/>
          <w:szCs w:val="22"/>
        </w:rPr>
        <w:t xml:space="preserve">Skladno z </w:t>
      </w:r>
      <w:r w:rsidRPr="0051455D">
        <w:rPr>
          <w:rFonts w:ascii="Arial" w:hAnsi="Arial" w:cs="Arial"/>
          <w:sz w:val="22"/>
          <w:szCs w:val="22"/>
        </w:rPr>
        <w:t xml:space="preserve">zgornjimi ugotovitvami znaša izračun standardnega stroška na uro 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="00D7260C"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="00D7260C">
        <w:rPr>
          <w:rFonts w:ascii="Arial" w:hAnsi="Arial" w:cs="Arial"/>
          <w:b/>
          <w:sz w:val="22"/>
          <w:szCs w:val="22"/>
          <w:shd w:val="clear" w:color="auto" w:fill="FFFFFF"/>
        </w:rPr>
        <w:t>66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51455D">
        <w:rPr>
          <w:rFonts w:ascii="Arial" w:hAnsi="Arial" w:cs="Arial"/>
          <w:b/>
          <w:sz w:val="22"/>
          <w:szCs w:val="22"/>
        </w:rPr>
        <w:t xml:space="preserve">EUR za sofinanciranje stroškov </w:t>
      </w:r>
      <w:r w:rsidR="00871DEA">
        <w:rPr>
          <w:rFonts w:ascii="Arial" w:hAnsi="Arial" w:cs="Arial"/>
          <w:b/>
          <w:sz w:val="22"/>
          <w:szCs w:val="22"/>
        </w:rPr>
        <w:t>svetovanja</w:t>
      </w:r>
      <w:r w:rsidRPr="0051455D">
        <w:rPr>
          <w:rFonts w:ascii="Arial" w:hAnsi="Arial" w:cs="Arial"/>
          <w:b/>
          <w:sz w:val="22"/>
          <w:szCs w:val="22"/>
        </w:rPr>
        <w:t xml:space="preserve">. </w:t>
      </w:r>
      <w:r w:rsidR="00871DEA">
        <w:rPr>
          <w:rFonts w:ascii="Arial" w:hAnsi="Arial" w:cs="Arial"/>
          <w:sz w:val="22"/>
          <w:szCs w:val="22"/>
        </w:rPr>
        <w:t>Navedeno pomeni, da</w:t>
      </w:r>
      <w:r w:rsidR="00871DEA" w:rsidRPr="00206315">
        <w:rPr>
          <w:rFonts w:ascii="Arial" w:hAnsi="Arial" w:cs="Arial"/>
          <w:sz w:val="22"/>
          <w:szCs w:val="22"/>
        </w:rPr>
        <w:t xml:space="preserve"> </w:t>
      </w:r>
      <w:r w:rsidR="00871DEA" w:rsidRPr="004A4DEA">
        <w:rPr>
          <w:rFonts w:ascii="Arial" w:hAnsi="Arial" w:cs="Arial"/>
          <w:sz w:val="22"/>
          <w:szCs w:val="22"/>
        </w:rPr>
        <w:t xml:space="preserve">pavšalni znesek za </w:t>
      </w:r>
      <w:r w:rsidR="00871DEA" w:rsidRPr="004A4DEA">
        <w:rPr>
          <w:rFonts w:ascii="Arial" w:hAnsi="Arial" w:cs="Arial"/>
          <w:b/>
          <w:sz w:val="22"/>
          <w:szCs w:val="22"/>
        </w:rPr>
        <w:t>eno uro izvedbe</w:t>
      </w:r>
      <w:r w:rsidR="00871DEA">
        <w:rPr>
          <w:rFonts w:ascii="Arial" w:hAnsi="Arial" w:cs="Arial"/>
          <w:b/>
          <w:sz w:val="22"/>
          <w:szCs w:val="22"/>
        </w:rPr>
        <w:t xml:space="preserve"> svetovanja</w:t>
      </w:r>
      <w:r w:rsidR="00871DEA" w:rsidRPr="004A4DEA">
        <w:rPr>
          <w:rFonts w:ascii="Arial" w:hAnsi="Arial" w:cs="Arial"/>
          <w:sz w:val="22"/>
          <w:szCs w:val="22"/>
        </w:rPr>
        <w:t>, ki vključuje tudi 2 uri namenjeni pripravi</w:t>
      </w:r>
      <w:r w:rsidR="00871DEA">
        <w:rPr>
          <w:rFonts w:ascii="Arial" w:hAnsi="Arial" w:cs="Arial"/>
          <w:sz w:val="22"/>
          <w:szCs w:val="22"/>
        </w:rPr>
        <w:t>,</w:t>
      </w:r>
      <w:r w:rsidR="00871DEA" w:rsidRPr="004A4DEA">
        <w:rPr>
          <w:rFonts w:ascii="Arial" w:hAnsi="Arial" w:cs="Arial"/>
          <w:sz w:val="22"/>
          <w:szCs w:val="22"/>
        </w:rPr>
        <w:t xml:space="preserve"> </w:t>
      </w:r>
      <w:r w:rsidR="00871DEA">
        <w:rPr>
          <w:rFonts w:ascii="Arial" w:hAnsi="Arial" w:cs="Arial"/>
          <w:b/>
          <w:sz w:val="22"/>
          <w:szCs w:val="22"/>
        </w:rPr>
        <w:t>znaša</w:t>
      </w:r>
      <w:r w:rsidR="00871DEA" w:rsidRPr="00206315">
        <w:rPr>
          <w:rFonts w:ascii="Arial" w:hAnsi="Arial" w:cs="Arial"/>
          <w:b/>
          <w:sz w:val="22"/>
          <w:szCs w:val="22"/>
        </w:rPr>
        <w:t xml:space="preserve"> 6</w:t>
      </w:r>
      <w:r w:rsidR="00871DEA">
        <w:rPr>
          <w:rFonts w:ascii="Arial" w:hAnsi="Arial" w:cs="Arial"/>
          <w:b/>
          <w:sz w:val="22"/>
          <w:szCs w:val="22"/>
        </w:rPr>
        <w:t>7,98</w:t>
      </w:r>
      <w:r w:rsidR="00871DEA" w:rsidRPr="00206315">
        <w:rPr>
          <w:rFonts w:ascii="Arial" w:hAnsi="Arial" w:cs="Arial"/>
          <w:b/>
          <w:sz w:val="22"/>
          <w:szCs w:val="22"/>
        </w:rPr>
        <w:t xml:space="preserve"> EUR</w:t>
      </w:r>
      <w:r w:rsidR="00871DEA" w:rsidRPr="004A4DEA">
        <w:rPr>
          <w:rFonts w:ascii="Arial" w:hAnsi="Arial" w:cs="Arial"/>
          <w:sz w:val="22"/>
          <w:szCs w:val="22"/>
        </w:rPr>
        <w:t xml:space="preserve"> </w:t>
      </w:r>
      <w:r w:rsidR="00871DEA" w:rsidRPr="004A4DEA">
        <w:rPr>
          <w:rFonts w:ascii="Arial" w:hAnsi="Arial" w:cs="Arial"/>
          <w:i/>
          <w:sz w:val="22"/>
          <w:szCs w:val="22"/>
        </w:rPr>
        <w:t xml:space="preserve">((2 </w:t>
      </w:r>
      <w:r w:rsidR="004F6252" w:rsidRPr="004A4DEA">
        <w:rPr>
          <w:rFonts w:ascii="Arial" w:hAnsi="Arial" w:cs="Arial"/>
          <w:i/>
          <w:sz w:val="22"/>
          <w:szCs w:val="22"/>
        </w:rPr>
        <w:t>ur</w:t>
      </w:r>
      <w:r w:rsidR="004F6252">
        <w:rPr>
          <w:rFonts w:ascii="Arial" w:hAnsi="Arial" w:cs="Arial"/>
          <w:i/>
          <w:sz w:val="22"/>
          <w:szCs w:val="22"/>
        </w:rPr>
        <w:t>i</w:t>
      </w:r>
      <w:r w:rsidR="004F6252" w:rsidRPr="004A4DEA">
        <w:rPr>
          <w:rFonts w:ascii="Arial" w:hAnsi="Arial" w:cs="Arial"/>
          <w:i/>
          <w:sz w:val="22"/>
          <w:szCs w:val="22"/>
        </w:rPr>
        <w:t xml:space="preserve"> </w:t>
      </w:r>
      <w:r w:rsidR="00871DEA" w:rsidRPr="004A4DEA">
        <w:rPr>
          <w:rFonts w:ascii="Arial" w:hAnsi="Arial" w:cs="Arial"/>
          <w:i/>
          <w:sz w:val="22"/>
          <w:szCs w:val="22"/>
        </w:rPr>
        <w:t>+1 ura)*2</w:t>
      </w:r>
      <w:r w:rsidR="00871DEA">
        <w:rPr>
          <w:rFonts w:ascii="Arial" w:hAnsi="Arial" w:cs="Arial"/>
          <w:i/>
          <w:sz w:val="22"/>
          <w:szCs w:val="22"/>
        </w:rPr>
        <w:t>2,66</w:t>
      </w:r>
      <w:r w:rsidR="00871DEA" w:rsidRPr="004A4DEA">
        <w:rPr>
          <w:rFonts w:ascii="Arial" w:hAnsi="Arial" w:cs="Arial"/>
          <w:i/>
          <w:sz w:val="22"/>
          <w:szCs w:val="22"/>
        </w:rPr>
        <w:t xml:space="preserve"> EUR)</w:t>
      </w:r>
      <w:r w:rsidR="00871DEA" w:rsidRPr="004A4DEA">
        <w:rPr>
          <w:rFonts w:ascii="Arial" w:hAnsi="Arial" w:cs="Arial"/>
          <w:sz w:val="22"/>
          <w:szCs w:val="22"/>
        </w:rPr>
        <w:t>.</w:t>
      </w:r>
    </w:p>
    <w:p w14:paraId="51A0A773" w14:textId="77777777" w:rsidR="00BB50E8" w:rsidRDefault="00BB50E8" w:rsidP="008A782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9E54B1C" w14:textId="497AC3AA" w:rsidR="004403D6" w:rsidRPr="004403D6" w:rsidRDefault="004403D6" w:rsidP="00D7260C">
      <w:pPr>
        <w:pStyle w:val="Odstavekseznama"/>
        <w:numPr>
          <w:ilvl w:val="1"/>
          <w:numId w:val="22"/>
        </w:numPr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403D6">
        <w:rPr>
          <w:rFonts w:ascii="Arial" w:eastAsia="MS Mincho" w:hAnsi="Arial" w:cs="Arial"/>
          <w:b/>
          <w:bCs/>
          <w:sz w:val="22"/>
          <w:szCs w:val="22"/>
        </w:rPr>
        <w:t>Standardni strošek na enoto za delo na projektu</w:t>
      </w:r>
    </w:p>
    <w:p w14:paraId="5626645E" w14:textId="77777777" w:rsidR="004403D6" w:rsidRDefault="004403D6" w:rsidP="008A782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EF04E19" w14:textId="77777777" w:rsidR="00871DEA" w:rsidRPr="002C6E81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C6E81">
        <w:rPr>
          <w:rFonts w:ascii="Arial" w:hAnsi="Arial" w:cs="Arial"/>
          <w:sz w:val="22"/>
          <w:szCs w:val="22"/>
          <w:shd w:val="clear" w:color="auto" w:fill="FFFFFF"/>
        </w:rPr>
        <w:t xml:space="preserve">Za izhodišče povračila stroškov povezanih s stroški plač so uporabljene povprečne bruto plače v oddelku </w:t>
      </w:r>
      <w:r w:rsidRPr="002C6E81">
        <w:rPr>
          <w:rFonts w:ascii="Arial" w:hAnsi="Arial" w:cs="Arial"/>
          <w:color w:val="000000"/>
          <w:sz w:val="22"/>
          <w:szCs w:val="22"/>
        </w:rPr>
        <w:t>2 Strokovnjaki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3F0CEC8" w14:textId="77777777" w:rsidR="00871DEA" w:rsidRPr="002C6E81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8397CE3" w14:textId="77777777" w:rsidR="00871DEA" w:rsidRPr="002C6E81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C6E81">
        <w:rPr>
          <w:rFonts w:ascii="Arial" w:hAnsi="Arial" w:cs="Arial"/>
          <w:sz w:val="22"/>
          <w:szCs w:val="22"/>
          <w:shd w:val="clear" w:color="auto" w:fill="FFFFFF"/>
        </w:rPr>
        <w:t xml:space="preserve">Po podatkih Statističnega urada RS so bile povprečne bruto plače v panogi </w:t>
      </w:r>
      <w:r w:rsidRPr="002C6E81">
        <w:rPr>
          <w:rFonts w:ascii="Arial" w:hAnsi="Arial" w:cs="Arial"/>
          <w:color w:val="000000"/>
          <w:sz w:val="22"/>
          <w:szCs w:val="22"/>
        </w:rPr>
        <w:t xml:space="preserve">2 Strokovnjaki </w:t>
      </w:r>
      <w:r w:rsidRPr="002C6E81">
        <w:rPr>
          <w:rFonts w:ascii="Arial" w:hAnsi="Arial" w:cs="Arial"/>
          <w:sz w:val="22"/>
          <w:szCs w:val="22"/>
          <w:shd w:val="clear" w:color="auto" w:fill="FFFFFF"/>
        </w:rPr>
        <w:t>v zadnjih treh letih naslednje:</w:t>
      </w:r>
    </w:p>
    <w:p w14:paraId="6078ED13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3402"/>
      </w:tblGrid>
      <w:tr w:rsidR="00871DEA" w:rsidRPr="0051455D" w14:paraId="7F29D2C0" w14:textId="77777777" w:rsidTr="002522DF">
        <w:trPr>
          <w:trHeight w:val="30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DF3A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1F6813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Tabela 2: Povprečne letne plače (EUR) (SKP-08) po: SKUPINA POKLICEV, LETO, PLAČA ,  MERITVE</w:t>
            </w:r>
          </w:p>
          <w:p w14:paraId="6FE856A0" w14:textId="77777777" w:rsidR="00871DEA" w:rsidRPr="0051455D" w:rsidRDefault="00871DEA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501B08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1DEA" w:rsidRPr="0051455D" w14:paraId="49728523" w14:textId="77777777" w:rsidTr="002522DF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F95" w14:textId="77777777" w:rsidR="00871DEA" w:rsidRPr="0051455D" w:rsidRDefault="00871DEA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761D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leto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E5BF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Bruto povprečna plača za leto [EUR]</w:t>
            </w:r>
          </w:p>
        </w:tc>
      </w:tr>
      <w:tr w:rsidR="00871DEA" w:rsidRPr="0051455D" w14:paraId="3CAE2E66" w14:textId="77777777" w:rsidTr="002522DF">
        <w:trPr>
          <w:trHeight w:val="300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4C2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 Strokovnjaki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468A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CA5C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2.661,00</w:t>
            </w:r>
          </w:p>
        </w:tc>
      </w:tr>
      <w:tr w:rsidR="00871DEA" w:rsidRPr="0051455D" w14:paraId="77527879" w14:textId="77777777" w:rsidTr="002522D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C604" w14:textId="77777777" w:rsidR="00871DEA" w:rsidRPr="0051455D" w:rsidRDefault="00871DEA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B74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AD3C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2.823,00</w:t>
            </w:r>
          </w:p>
        </w:tc>
      </w:tr>
      <w:tr w:rsidR="00871DEA" w:rsidRPr="0051455D" w14:paraId="3B4B2C8C" w14:textId="77777777" w:rsidTr="002522DF">
        <w:trPr>
          <w:trHeight w:val="3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BFD1" w14:textId="77777777" w:rsidR="00871DEA" w:rsidRPr="0051455D" w:rsidRDefault="00871DEA" w:rsidP="00252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EEA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869E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2.908,00</w:t>
            </w:r>
          </w:p>
        </w:tc>
      </w:tr>
      <w:tr w:rsidR="00871DEA" w:rsidRPr="0051455D" w14:paraId="7EEF9644" w14:textId="77777777" w:rsidTr="002522DF">
        <w:trPr>
          <w:trHeight w:val="3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5D5" w14:textId="77777777" w:rsidR="00871DEA" w:rsidRPr="0051455D" w:rsidRDefault="00871DEA" w:rsidP="002522D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145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Povprečje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plač v treh letih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6773" w14:textId="77777777" w:rsidR="00871DEA" w:rsidRPr="0051455D" w:rsidRDefault="00871DEA" w:rsidP="002522D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2.797,33</w:t>
            </w:r>
          </w:p>
        </w:tc>
      </w:tr>
    </w:tbl>
    <w:p w14:paraId="4864B9B2" w14:textId="74E87888" w:rsidR="00871DEA" w:rsidRPr="0051455D" w:rsidRDefault="00871DEA" w:rsidP="00871DEA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VIR: Statistični urad RS, </w:t>
      </w:r>
      <w:r w:rsidR="0005442B">
        <w:rPr>
          <w:rFonts w:ascii="Arial" w:hAnsi="Arial" w:cs="Arial"/>
          <w:i/>
          <w:color w:val="000000"/>
          <w:sz w:val="22"/>
          <w:szCs w:val="22"/>
        </w:rPr>
        <w:t>6</w:t>
      </w:r>
      <w:r w:rsidRPr="0051455D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05442B">
        <w:rPr>
          <w:rFonts w:ascii="Arial" w:hAnsi="Arial" w:cs="Arial"/>
          <w:i/>
          <w:color w:val="000000"/>
          <w:sz w:val="22"/>
          <w:szCs w:val="22"/>
        </w:rPr>
        <w:t>1</w:t>
      </w:r>
      <w:r w:rsidRPr="0051455D">
        <w:rPr>
          <w:rFonts w:ascii="Arial" w:hAnsi="Arial" w:cs="Arial"/>
          <w:i/>
          <w:color w:val="000000"/>
          <w:sz w:val="22"/>
          <w:szCs w:val="22"/>
        </w:rPr>
        <w:t>. 202</w:t>
      </w:r>
      <w:r w:rsidR="0005442B">
        <w:rPr>
          <w:rFonts w:ascii="Arial" w:hAnsi="Arial" w:cs="Arial"/>
          <w:i/>
          <w:color w:val="000000"/>
          <w:sz w:val="22"/>
          <w:szCs w:val="22"/>
        </w:rPr>
        <w:t>5</w:t>
      </w:r>
    </w:p>
    <w:p w14:paraId="5B34B967" w14:textId="77777777" w:rsidR="00871DEA" w:rsidRPr="0051455D" w:rsidRDefault="00871DEA" w:rsidP="00871DEA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0B99929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 xml:space="preserve">V zadnjih 36 mesecih je povprečna mesečna osnovna bruto plača za dejavnost </w:t>
      </w:r>
      <w:r w:rsidRPr="0051455D">
        <w:rPr>
          <w:rFonts w:ascii="Arial" w:hAnsi="Arial" w:cs="Arial"/>
          <w:color w:val="000000"/>
          <w:sz w:val="22"/>
          <w:szCs w:val="22"/>
        </w:rPr>
        <w:t xml:space="preserve">2 Strokovnjaki </w:t>
      </w:r>
      <w:r w:rsidRPr="0051455D">
        <w:rPr>
          <w:rFonts w:ascii="Arial" w:hAnsi="Arial" w:cs="Arial"/>
          <w:sz w:val="22"/>
          <w:szCs w:val="22"/>
          <w:lang w:eastAsia="x-none"/>
        </w:rPr>
        <w:t>znašala 2.</w:t>
      </w:r>
      <w:r>
        <w:rPr>
          <w:rFonts w:ascii="Arial" w:hAnsi="Arial" w:cs="Arial"/>
          <w:sz w:val="22"/>
          <w:szCs w:val="22"/>
          <w:lang w:eastAsia="x-none"/>
        </w:rPr>
        <w:t>797,33</w:t>
      </w:r>
      <w:r w:rsidRPr="0051455D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51455D">
        <w:rPr>
          <w:rFonts w:ascii="Arial" w:hAnsi="Arial" w:cs="Arial"/>
          <w:sz w:val="22"/>
          <w:szCs w:val="22"/>
          <w:lang w:eastAsia="x-none"/>
        </w:rPr>
        <w:t>EUR.</w:t>
      </w:r>
    </w:p>
    <w:p w14:paraId="3B356D39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BABE772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>Ob upoštevanju efektivnih 1720 delovnih ur v letu in prispevkov delodajalca, ki znašajo 16,10 % (skladno s plačevanjem in stopnjami prispevkov za obvezno socialno varnost, ki so določene z </w:t>
      </w:r>
      <w:hyperlink r:id="rId17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prispevkih za socialno varnost - ZPSV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, </w:t>
      </w:r>
      <w:hyperlink r:id="rId18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pokojninskem in invalidskem zavarovanju - ZPIZ-2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 in </w:t>
      </w:r>
      <w:hyperlink r:id="rId19" w:tgtFrame="_blank" w:tooltip="Povezava odpre novo okno." w:history="1">
        <w:r w:rsidRPr="0051455D">
          <w:rPr>
            <w:rFonts w:ascii="Arial" w:hAnsi="Arial" w:cs="Arial"/>
            <w:sz w:val="22"/>
            <w:szCs w:val="22"/>
            <w:lang w:eastAsia="x-none"/>
          </w:rPr>
          <w:t> Zakonom o zdravstvenem varstvu in zdravstvenem zavarovanju - ZZVZZ</w:t>
        </w:r>
      </w:hyperlink>
      <w:r w:rsidRPr="0051455D">
        <w:rPr>
          <w:rFonts w:ascii="Arial" w:hAnsi="Arial" w:cs="Arial"/>
          <w:sz w:val="22"/>
          <w:szCs w:val="22"/>
          <w:lang w:eastAsia="x-none"/>
        </w:rPr>
        <w:t>)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na osnovno bruto plačo, izračunamo plačo s prispevki za delodajalca:</w:t>
      </w:r>
    </w:p>
    <w:p w14:paraId="5CDABBAE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5EF60D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lang w:eastAsia="x-none"/>
        </w:rPr>
        <w:t>2.</w:t>
      </w:r>
      <w:r>
        <w:rPr>
          <w:rFonts w:ascii="Arial" w:hAnsi="Arial" w:cs="Arial"/>
          <w:sz w:val="22"/>
          <w:szCs w:val="22"/>
          <w:lang w:eastAsia="x-none"/>
        </w:rPr>
        <w:t>797,33</w:t>
      </w:r>
      <w:r w:rsidRPr="0051455D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EUR X 1,1610 =  </w:t>
      </w:r>
      <w:r>
        <w:rPr>
          <w:rFonts w:ascii="Arial" w:hAnsi="Arial" w:cs="Arial"/>
          <w:sz w:val="22"/>
          <w:szCs w:val="22"/>
          <w:shd w:val="clear" w:color="auto" w:fill="FFFFFF"/>
        </w:rPr>
        <w:t>3.247,70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EUR (II. Bruto)</w:t>
      </w:r>
    </w:p>
    <w:p w14:paraId="2C122385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EE97424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455D">
        <w:rPr>
          <w:rFonts w:ascii="Arial" w:hAnsi="Arial" w:cs="Arial"/>
          <w:sz w:val="22"/>
          <w:szCs w:val="22"/>
          <w:shd w:val="clear" w:color="auto" w:fill="FFFFFF"/>
        </w:rPr>
        <w:t>3.</w:t>
      </w:r>
      <w:r>
        <w:rPr>
          <w:rFonts w:ascii="Arial" w:hAnsi="Arial" w:cs="Arial"/>
          <w:sz w:val="22"/>
          <w:szCs w:val="22"/>
          <w:shd w:val="clear" w:color="auto" w:fill="FFFFFF"/>
        </w:rPr>
        <w:t>247,70</w:t>
      </w:r>
      <w:r w:rsidRPr="0051455D">
        <w:rPr>
          <w:rFonts w:ascii="Arial" w:hAnsi="Arial" w:cs="Arial"/>
          <w:sz w:val="22"/>
          <w:szCs w:val="22"/>
          <w:shd w:val="clear" w:color="auto" w:fill="FFFFFF"/>
        </w:rPr>
        <w:t xml:space="preserve"> EUR x 12 mesecev / 1.720 ur = 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2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66</w:t>
      </w:r>
      <w:r w:rsidRPr="005145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EUR na uro</w:t>
      </w:r>
    </w:p>
    <w:p w14:paraId="6D196636" w14:textId="77777777" w:rsidR="00871DEA" w:rsidRPr="0051455D" w:rsidRDefault="00871DEA" w:rsidP="00871DEA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30E66037" w14:textId="5AFA204E" w:rsidR="004403D6" w:rsidRDefault="0007270D" w:rsidP="00871DE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Določitev standardnega stroška na enoto je smiselna tudi pri stroških dela na projektu. Upošteva se zgoraj izračunano vrednost efektivne ure 2</w:t>
      </w:r>
      <w:r w:rsidR="007F24F7">
        <w:rPr>
          <w:rFonts w:ascii="Arial" w:hAnsi="Arial" w:cs="Arial"/>
          <w:sz w:val="22"/>
          <w:szCs w:val="22"/>
        </w:rPr>
        <w:t>2,66</w:t>
      </w:r>
      <w:r>
        <w:rPr>
          <w:rFonts w:ascii="Arial" w:hAnsi="Arial" w:cs="Arial"/>
          <w:sz w:val="22"/>
          <w:szCs w:val="22"/>
        </w:rPr>
        <w:t xml:space="preserve"> EUR, pri čemer je podana tudi omejitev 160 ur dela na mesec, kar omogoča mesečno koriščenje maksimalno do zneska 3.</w:t>
      </w:r>
      <w:r w:rsidR="007F24F7">
        <w:rPr>
          <w:rFonts w:ascii="Arial" w:hAnsi="Arial" w:cs="Arial"/>
          <w:sz w:val="22"/>
          <w:szCs w:val="22"/>
        </w:rPr>
        <w:t>625,60</w:t>
      </w:r>
      <w:r>
        <w:rPr>
          <w:rFonts w:ascii="Arial" w:hAnsi="Arial" w:cs="Arial"/>
          <w:sz w:val="22"/>
          <w:szCs w:val="22"/>
        </w:rPr>
        <w:t xml:space="preserve"> EUR. Navedeni znesek izkazuje primerljivost priznanih stroškov v ostalih primerljivih razpisih oz. upoštevaje zgolj dejansko delo na projektu (odšteti dnevi dopusta ter ostalih odsotnosti z dela)</w:t>
      </w:r>
    </w:p>
    <w:p w14:paraId="28D3B512" w14:textId="77777777" w:rsidR="004403D6" w:rsidRDefault="004403D6" w:rsidP="008A782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4189746" w14:textId="77777777" w:rsidR="004403D6" w:rsidRPr="0051455D" w:rsidRDefault="004403D6" w:rsidP="008A782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385D0B7" w14:textId="77777777" w:rsidR="006F1D93" w:rsidRDefault="006F1D93" w:rsidP="00E82574">
      <w:pPr>
        <w:ind w:firstLine="720"/>
        <w:rPr>
          <w:rFonts w:ascii="Arial" w:hAnsi="Arial" w:cs="Arial"/>
          <w:sz w:val="20"/>
          <w:szCs w:val="20"/>
        </w:rPr>
      </w:pPr>
    </w:p>
    <w:p w14:paraId="61DD647B" w14:textId="77777777" w:rsidR="002C6E81" w:rsidRPr="0051455D" w:rsidRDefault="002C6E81" w:rsidP="00E82574">
      <w:pPr>
        <w:ind w:firstLine="720"/>
        <w:rPr>
          <w:rFonts w:ascii="Arial" w:hAnsi="Arial" w:cs="Arial"/>
          <w:sz w:val="20"/>
          <w:szCs w:val="20"/>
        </w:rPr>
      </w:pPr>
    </w:p>
    <w:p w14:paraId="3C34EDD3" w14:textId="77777777" w:rsidR="00F72C4C" w:rsidRPr="006F1D93" w:rsidRDefault="00F72C4C" w:rsidP="00D7260C">
      <w:pPr>
        <w:pStyle w:val="Odstavekseznama"/>
        <w:numPr>
          <w:ilvl w:val="0"/>
          <w:numId w:val="22"/>
        </w:numPr>
        <w:rPr>
          <w:rFonts w:ascii="Arial" w:hAnsi="Arial" w:cs="Arial"/>
          <w:b/>
        </w:rPr>
      </w:pPr>
      <w:r w:rsidRPr="006F1D93">
        <w:rPr>
          <w:rFonts w:ascii="Arial" w:hAnsi="Arial" w:cs="Arial"/>
          <w:b/>
        </w:rPr>
        <w:t>VIRI PODATKOV</w:t>
      </w:r>
    </w:p>
    <w:p w14:paraId="55947D09" w14:textId="77777777" w:rsidR="0098736E" w:rsidRDefault="0098736E" w:rsidP="0098736E">
      <w:pPr>
        <w:rPr>
          <w:rFonts w:ascii="Arial" w:hAnsi="Arial" w:cs="Arial"/>
          <w:b/>
          <w:sz w:val="20"/>
          <w:szCs w:val="20"/>
        </w:rPr>
      </w:pPr>
    </w:p>
    <w:p w14:paraId="303BFE11" w14:textId="77777777" w:rsidR="002C6E81" w:rsidRPr="002D708D" w:rsidRDefault="002C6E81" w:rsidP="0098736E">
      <w:pPr>
        <w:rPr>
          <w:rFonts w:ascii="Arial" w:hAnsi="Arial" w:cs="Arial"/>
          <w:b/>
          <w:sz w:val="22"/>
          <w:szCs w:val="22"/>
        </w:rPr>
      </w:pPr>
    </w:p>
    <w:p w14:paraId="3C8DA3C0" w14:textId="77777777" w:rsidR="00F57F5F" w:rsidRPr="002D708D" w:rsidRDefault="00F57F5F" w:rsidP="00F57F5F">
      <w:pPr>
        <w:jc w:val="both"/>
        <w:rPr>
          <w:rFonts w:ascii="Arial" w:hAnsi="Arial" w:cs="Arial"/>
          <w:sz w:val="22"/>
          <w:szCs w:val="22"/>
        </w:rPr>
      </w:pPr>
      <w:r w:rsidRPr="002D708D">
        <w:rPr>
          <w:rFonts w:ascii="Arial" w:hAnsi="Arial" w:cs="Arial"/>
          <w:sz w:val="22"/>
          <w:szCs w:val="22"/>
        </w:rPr>
        <w:t>Pri izračunu standardnega stroška na enoto za stroške dela se uporabljajo naslednji predpisi:</w:t>
      </w:r>
    </w:p>
    <w:p w14:paraId="20CFE2A8" w14:textId="77777777" w:rsidR="00F57F5F" w:rsidRPr="002D708D" w:rsidRDefault="00FA7ED5" w:rsidP="00F57F5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hyperlink r:id="rId20" w:tgtFrame="_blank" w:tooltip="Povezava odpre novo okno." w:history="1">
        <w:r w:rsidR="00F57F5F" w:rsidRPr="002D708D">
          <w:rPr>
            <w:rFonts w:ascii="Arial" w:hAnsi="Arial" w:cs="Arial"/>
            <w:sz w:val="22"/>
            <w:szCs w:val="22"/>
          </w:rPr>
          <w:t>Zakon o prispevkih za socialno varnost - ZPSV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(Uradni list RS, št. </w:t>
      </w:r>
      <w:hyperlink r:id="rId21" w:tgtFrame="_blank" w:tooltip="Zakon o prispevkih za socialno varnost (ZPSV)" w:history="1">
        <w:r w:rsidR="00F57F5F" w:rsidRPr="002D708D">
          <w:rPr>
            <w:rFonts w:ascii="Arial" w:hAnsi="Arial" w:cs="Arial"/>
            <w:sz w:val="22"/>
            <w:szCs w:val="22"/>
          </w:rPr>
          <w:t>5/96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, </w:t>
      </w:r>
      <w:hyperlink r:id="rId22" w:tgtFrame="_blank" w:tooltip="Zakon o davčnem postopku" w:history="1">
        <w:r w:rsidR="00F57F5F" w:rsidRPr="002D708D">
          <w:rPr>
            <w:rFonts w:ascii="Arial" w:hAnsi="Arial" w:cs="Arial"/>
            <w:sz w:val="22"/>
            <w:szCs w:val="22"/>
          </w:rPr>
          <w:t>18/96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ZDavP, </w:t>
      </w:r>
      <w:hyperlink r:id="rId23" w:tgtFrame="_blank" w:tooltip="Zakon o spremembah in dopolnitvah zakona o prispevkih za socialno varnost" w:history="1">
        <w:r w:rsidR="00F57F5F" w:rsidRPr="002D708D">
          <w:rPr>
            <w:rFonts w:ascii="Arial" w:hAnsi="Arial" w:cs="Arial"/>
            <w:sz w:val="22"/>
            <w:szCs w:val="22"/>
          </w:rPr>
          <w:t>34/96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, </w:t>
      </w:r>
      <w:hyperlink r:id="rId24" w:tgtFrame="_blank" w:tooltip="Zakon o spremembah in dopolnitvah zakona o davčnem postopku" w:history="1">
        <w:r w:rsidR="00F57F5F" w:rsidRPr="002D708D">
          <w:rPr>
            <w:rFonts w:ascii="Arial" w:hAnsi="Arial" w:cs="Arial"/>
            <w:sz w:val="22"/>
            <w:szCs w:val="22"/>
          </w:rPr>
          <w:t>87/97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ZDavP-A, </w:t>
      </w:r>
      <w:hyperlink r:id="rId25" w:tgtFrame="_blank" w:tooltip="Zakon o spremembah in dopolnitvah zakona o prispevkih za socialno varnost" w:history="1">
        <w:r w:rsidR="00F57F5F" w:rsidRPr="002D708D">
          <w:rPr>
            <w:rFonts w:ascii="Arial" w:hAnsi="Arial" w:cs="Arial"/>
            <w:sz w:val="22"/>
            <w:szCs w:val="22"/>
          </w:rPr>
          <w:t>3/98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, </w:t>
      </w:r>
      <w:hyperlink r:id="rId26" w:tgtFrame="_blank" w:tooltip="Odločba o razveljavitvi 8. člena zakona o spremembah in dopolnitvah zakona o prispevkih za socialno varnost in ugotovitvi začetka njegove veljavnosti" w:history="1">
        <w:r w:rsidR="00F57F5F" w:rsidRPr="002D708D">
          <w:rPr>
            <w:rFonts w:ascii="Arial" w:hAnsi="Arial" w:cs="Arial"/>
            <w:sz w:val="22"/>
            <w:szCs w:val="22"/>
          </w:rPr>
          <w:t>7/98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odl. US, </w:t>
      </w:r>
      <w:hyperlink r:id="rId27" w:tgtFrame="_blank" w:tooltip="Zakon o pokojninskem in invalidskem zavarovanju" w:history="1">
        <w:r w:rsidR="00F57F5F" w:rsidRPr="002D708D">
          <w:rPr>
            <w:rFonts w:ascii="Arial" w:hAnsi="Arial" w:cs="Arial"/>
            <w:sz w:val="22"/>
            <w:szCs w:val="22"/>
          </w:rPr>
          <w:t>106/99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ZPIZ-1, </w:t>
      </w:r>
      <w:hyperlink r:id="rId28" w:tgtFrame="_blank" w:tooltip="Zakon o spremembah in dopolnitvah zakona o prispevkih za socialno varnost" w:history="1">
        <w:r w:rsidR="00F57F5F" w:rsidRPr="002D708D">
          <w:rPr>
            <w:rFonts w:ascii="Arial" w:hAnsi="Arial" w:cs="Arial"/>
            <w:sz w:val="22"/>
            <w:szCs w:val="22"/>
          </w:rPr>
          <w:t>81/00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ZPSV-C, </w:t>
      </w:r>
      <w:hyperlink r:id="rId29" w:tgtFrame="_blank" w:tooltip="Zakon o starševskem varstvu in družinskih prejemkih" w:history="1">
        <w:r w:rsidR="00F57F5F" w:rsidRPr="002D708D">
          <w:rPr>
            <w:rFonts w:ascii="Arial" w:hAnsi="Arial" w:cs="Arial"/>
            <w:sz w:val="22"/>
            <w:szCs w:val="22"/>
          </w:rPr>
          <w:t>97/01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ZSDP, </w:t>
      </w:r>
      <w:hyperlink r:id="rId30" w:tgtFrame="_blank" w:tooltip="Zakon o spremembah zakona o prispevkih za socialno varnost" w:history="1">
        <w:r w:rsidR="00F57F5F" w:rsidRPr="002D708D">
          <w:rPr>
            <w:rFonts w:ascii="Arial" w:hAnsi="Arial" w:cs="Arial"/>
            <w:sz w:val="22"/>
            <w:szCs w:val="22"/>
          </w:rPr>
          <w:t>97/01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, </w:t>
      </w:r>
      <w:hyperlink r:id="rId31" w:tgtFrame="_blank" w:tooltip="Odločba o ugotovitvi, da je tretji odstavek 3. člena Zakona o prispevkih za socialno varnost v neskladju z Ustavo, in o razveljavitvi sodbe Višjega delovnega in socialnega sodišča in sodbe Delovnega sodišča v Mariboru, Oddelka v Murski Soboti" w:history="1">
        <w:r w:rsidR="00F57F5F" w:rsidRPr="002D708D">
          <w:rPr>
            <w:rFonts w:ascii="Arial" w:hAnsi="Arial" w:cs="Arial"/>
            <w:sz w:val="22"/>
            <w:szCs w:val="22"/>
          </w:rPr>
          <w:t>62/10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odl. US, </w:t>
      </w:r>
      <w:hyperlink r:id="rId32" w:tgtFrame="_blank" w:tooltip="Zakon za uravnoteženje javnih financ" w:history="1">
        <w:r w:rsidR="00F57F5F" w:rsidRPr="002D708D">
          <w:rPr>
            <w:rFonts w:ascii="Arial" w:hAnsi="Arial" w:cs="Arial"/>
            <w:sz w:val="22"/>
            <w:szCs w:val="22"/>
          </w:rPr>
          <w:t>40/12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ZUJF, </w:t>
      </w:r>
      <w:hyperlink r:id="rId33" w:tgtFrame="_blank" w:tooltip="Zakon o pokojninskem in invalidskem zavarovanju" w:history="1">
        <w:r w:rsidR="00F57F5F" w:rsidRPr="002D708D">
          <w:rPr>
            <w:rFonts w:ascii="Arial" w:hAnsi="Arial" w:cs="Arial"/>
            <w:sz w:val="22"/>
            <w:szCs w:val="22"/>
          </w:rPr>
          <w:t>96/12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ZPIZ-2, </w:t>
      </w:r>
      <w:hyperlink r:id="rId34" w:tgtFrame="_blank" w:tooltip="Zakon o spremembah in dopolnitvah Zakona o zdravstvenem varstvu in zdravstvenem zavarovanju" w:history="1">
        <w:r w:rsidR="00F57F5F" w:rsidRPr="002D708D">
          <w:rPr>
            <w:rFonts w:ascii="Arial" w:hAnsi="Arial" w:cs="Arial"/>
            <w:sz w:val="22"/>
            <w:szCs w:val="22"/>
          </w:rPr>
          <w:t>91/13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ZZVZZ-M, </w:t>
      </w:r>
      <w:hyperlink r:id="rId35" w:tgtFrame="_blank" w:tooltip="Zakon o spremembah in dopolnitvah Zakona o socialno varstvenih prejemkih" w:history="1">
        <w:r w:rsidR="00F57F5F" w:rsidRPr="002D708D">
          <w:rPr>
            <w:rFonts w:ascii="Arial" w:hAnsi="Arial" w:cs="Arial"/>
            <w:sz w:val="22"/>
            <w:szCs w:val="22"/>
          </w:rPr>
          <w:t>99/13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ZSVarPre-C in </w:t>
      </w:r>
      <w:hyperlink r:id="rId36" w:tgtFrame="_blank" w:tooltip="Zakon o starševskem varstvu in družinskih prejemkih" w:history="1">
        <w:r w:rsidR="00F57F5F" w:rsidRPr="002D708D">
          <w:rPr>
            <w:rFonts w:ascii="Arial" w:hAnsi="Arial" w:cs="Arial"/>
            <w:sz w:val="22"/>
            <w:szCs w:val="22"/>
          </w:rPr>
          <w:t>26/14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– ZSDP-1), </w:t>
      </w:r>
    </w:p>
    <w:p w14:paraId="6236FBB4" w14:textId="48562DAA" w:rsidR="00F57F5F" w:rsidRPr="002D708D" w:rsidRDefault="00FA7ED5" w:rsidP="00F57F5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hyperlink r:id="rId37" w:tgtFrame="_blank" w:tooltip="Povezava odpre novo okno." w:history="1">
        <w:r w:rsidR="00F57F5F" w:rsidRPr="002D708D">
          <w:rPr>
            <w:rFonts w:ascii="Arial" w:hAnsi="Arial" w:cs="Arial"/>
            <w:sz w:val="22"/>
            <w:szCs w:val="22"/>
          </w:rPr>
          <w:t>Zakon o pokojninskem in invalidskem zavarovanju - ZPIZ-2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(</w:t>
      </w:r>
      <w:r w:rsidR="00AA5334" w:rsidRPr="002D708D">
        <w:rPr>
          <w:rFonts w:ascii="Arial" w:hAnsi="Arial" w:cs="Arial"/>
          <w:sz w:val="22"/>
          <w:szCs w:val="22"/>
        </w:rPr>
        <w:t>Uradni list RS, št. 48/22 – uradno prečiščeno besedilo, 40/23 – ZČmIS-1, 78/23 – ZORR, 84/23 – ZDOsk-1, 125/23 – odl. US in 133/23</w:t>
      </w:r>
      <w:r w:rsidR="009224B3" w:rsidRPr="002D708D">
        <w:rPr>
          <w:rFonts w:ascii="Arial" w:hAnsi="Arial" w:cs="Arial"/>
          <w:sz w:val="22"/>
          <w:szCs w:val="22"/>
        </w:rPr>
        <w:t>)</w:t>
      </w:r>
      <w:r w:rsidR="00F57F5F" w:rsidRPr="002D708D">
        <w:rPr>
          <w:rFonts w:ascii="Arial" w:hAnsi="Arial" w:cs="Arial"/>
          <w:sz w:val="22"/>
          <w:szCs w:val="22"/>
        </w:rPr>
        <w:t> in </w:t>
      </w:r>
    </w:p>
    <w:p w14:paraId="72631CD4" w14:textId="5A225931" w:rsidR="00F57F5F" w:rsidRPr="002D708D" w:rsidRDefault="00FA7ED5" w:rsidP="00F57F5F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hyperlink r:id="rId38" w:tgtFrame="_blank" w:tooltip="Povezava odpre novo okno." w:history="1">
        <w:r w:rsidR="00F57F5F" w:rsidRPr="002D708D">
          <w:rPr>
            <w:rFonts w:ascii="Arial" w:hAnsi="Arial" w:cs="Arial"/>
            <w:sz w:val="22"/>
            <w:szCs w:val="22"/>
          </w:rPr>
          <w:t>Zakon o zdravstvenem varstvu in zdravstvenem zavarovanju - ZZVZZ</w:t>
        </w:r>
      </w:hyperlink>
      <w:r w:rsidR="00F57F5F" w:rsidRPr="002D708D">
        <w:rPr>
          <w:rFonts w:ascii="Arial" w:hAnsi="Arial" w:cs="Arial"/>
          <w:sz w:val="22"/>
          <w:szCs w:val="22"/>
        </w:rPr>
        <w:t xml:space="preserve"> </w:t>
      </w:r>
      <w:r w:rsidR="009224B3" w:rsidRPr="002D708D">
        <w:rPr>
          <w:rFonts w:ascii="Arial" w:hAnsi="Arial" w:cs="Arial"/>
          <w:sz w:val="22"/>
          <w:szCs w:val="22"/>
        </w:rPr>
        <w:t>(</w:t>
      </w:r>
      <w:r w:rsidR="00AA5334" w:rsidRPr="002D708D">
        <w:rPr>
          <w:rFonts w:ascii="Arial" w:hAnsi="Arial" w:cs="Arial"/>
          <w:sz w:val="22"/>
          <w:szCs w:val="22"/>
        </w:rPr>
        <w:t xml:space="preserve">Uradni list RS, št. 72/06 – uradno prečiščeno besedilo, 114/06 – ZUTPG, 91/07, 76/08, 62/10 – ZUPJS, 87/11, 40/12 – ZUJF, 21/13 – ZUTD-A, 91/13, 99/13 – ZUPJS-C, 99/13 – </w:t>
      </w:r>
      <w:r w:rsidR="00AA5334" w:rsidRPr="002D708D">
        <w:rPr>
          <w:rFonts w:ascii="Arial" w:hAnsi="Arial" w:cs="Arial"/>
          <w:sz w:val="22"/>
          <w:szCs w:val="22"/>
        </w:rPr>
        <w:lastRenderedPageBreak/>
        <w:t>ZSVarPre-C, 111/13 – ZMEPIZ-1, 95/14 – ZUJF-C, 47/15 – ZZSDT, 61/17 – ZUPŠ, 64/17 – ZZDej-K, 36/19, 189/20 – ZFRO, 51/21, 159/21, 196/21 – ZDOsk, 15/22, 43/22, 100/22 – ZNUZSZS, 141/22 – ZNUNBZ, 40/23 – ZČmIS-1 in 78/23</w:t>
      </w:r>
      <w:r w:rsidR="009224B3" w:rsidRPr="002D708D">
        <w:rPr>
          <w:rFonts w:ascii="Arial" w:hAnsi="Arial" w:cs="Arial"/>
          <w:sz w:val="22"/>
          <w:szCs w:val="22"/>
        </w:rPr>
        <w:t>)</w:t>
      </w:r>
      <w:r w:rsidR="00F57F5F" w:rsidRPr="002D708D">
        <w:rPr>
          <w:rFonts w:ascii="Arial" w:hAnsi="Arial" w:cs="Arial"/>
          <w:sz w:val="22"/>
          <w:szCs w:val="22"/>
        </w:rPr>
        <w:t xml:space="preserve">, </w:t>
      </w:r>
      <w:r w:rsidR="00F57F5F" w:rsidRPr="002D708D">
        <w:rPr>
          <w:rFonts w:ascii="Arial" w:hAnsi="Arial" w:cs="Arial"/>
          <w:b/>
          <w:sz w:val="22"/>
          <w:szCs w:val="22"/>
        </w:rPr>
        <w:t>ki določajo plačevanje in stopnje prispevkov za obvezno socialno varnost.</w:t>
      </w:r>
    </w:p>
    <w:p w14:paraId="5F55D531" w14:textId="77777777" w:rsidR="00591C36" w:rsidRPr="002D708D" w:rsidRDefault="00591C36" w:rsidP="00591C36">
      <w:pPr>
        <w:rPr>
          <w:rFonts w:ascii="Arial" w:hAnsi="Arial" w:cs="Arial"/>
          <w:sz w:val="22"/>
          <w:szCs w:val="22"/>
        </w:rPr>
      </w:pPr>
    </w:p>
    <w:p w14:paraId="3DABE397" w14:textId="77777777" w:rsidR="00B148EF" w:rsidRPr="002D708D" w:rsidRDefault="00B148EF" w:rsidP="00591C36">
      <w:pPr>
        <w:jc w:val="both"/>
        <w:rPr>
          <w:rFonts w:ascii="Arial" w:hAnsi="Arial" w:cs="Arial"/>
          <w:sz w:val="22"/>
          <w:szCs w:val="22"/>
        </w:rPr>
      </w:pPr>
    </w:p>
    <w:p w14:paraId="7AE0B375" w14:textId="6B086F8A" w:rsidR="00591C36" w:rsidRPr="002D708D" w:rsidRDefault="00591C36" w:rsidP="00591C36">
      <w:pPr>
        <w:jc w:val="both"/>
        <w:rPr>
          <w:rFonts w:ascii="Arial" w:hAnsi="Arial" w:cs="Arial"/>
          <w:sz w:val="22"/>
          <w:szCs w:val="22"/>
        </w:rPr>
      </w:pPr>
      <w:r w:rsidRPr="002D708D">
        <w:rPr>
          <w:rFonts w:ascii="Arial" w:hAnsi="Arial" w:cs="Arial"/>
          <w:sz w:val="22"/>
          <w:szCs w:val="22"/>
        </w:rPr>
        <w:t xml:space="preserve">Izračun </w:t>
      </w:r>
      <w:r w:rsidR="0050615F" w:rsidRPr="002D708D">
        <w:rPr>
          <w:rFonts w:ascii="Arial" w:hAnsi="Arial" w:cs="Arial"/>
          <w:sz w:val="22"/>
          <w:szCs w:val="22"/>
        </w:rPr>
        <w:t>povprečne plače in povračila stroškov v povezavi z delom</w:t>
      </w:r>
      <w:r w:rsidRPr="002D708D">
        <w:rPr>
          <w:rFonts w:ascii="Arial" w:hAnsi="Arial" w:cs="Arial"/>
          <w:sz w:val="22"/>
          <w:szCs w:val="22"/>
        </w:rPr>
        <w:t xml:space="preserve"> temelji na uporabi zakonskih podlag, je resničen, preverljiv, in nediskriminatoren in sledi načelom zmanjševanja administrativnih bremen.</w:t>
      </w:r>
    </w:p>
    <w:p w14:paraId="1951769C" w14:textId="77777777" w:rsidR="007C2ED8" w:rsidRPr="0051455D" w:rsidRDefault="007C2ED8" w:rsidP="007C2ED8">
      <w:pPr>
        <w:jc w:val="right"/>
        <w:rPr>
          <w:rFonts w:ascii="Arial" w:hAnsi="Arial" w:cs="Arial"/>
          <w:sz w:val="20"/>
          <w:szCs w:val="20"/>
        </w:rPr>
      </w:pPr>
    </w:p>
    <w:p w14:paraId="653FEFBF" w14:textId="77777777" w:rsidR="004B6AD1" w:rsidRPr="0051455D" w:rsidRDefault="004B6AD1" w:rsidP="007C2ED8">
      <w:pPr>
        <w:jc w:val="right"/>
        <w:rPr>
          <w:rFonts w:ascii="Arial" w:hAnsi="Arial" w:cs="Arial"/>
          <w:sz w:val="20"/>
          <w:szCs w:val="20"/>
        </w:rPr>
      </w:pPr>
    </w:p>
    <w:p w14:paraId="60DD719D" w14:textId="77777777" w:rsidR="004B6AD1" w:rsidRDefault="004B6AD1" w:rsidP="007C2ED8">
      <w:pPr>
        <w:jc w:val="right"/>
        <w:rPr>
          <w:rFonts w:ascii="Arial" w:hAnsi="Arial" w:cs="Arial"/>
          <w:sz w:val="20"/>
          <w:szCs w:val="20"/>
        </w:rPr>
      </w:pPr>
    </w:p>
    <w:p w14:paraId="01FA99A8" w14:textId="77777777" w:rsidR="002C6E81" w:rsidRPr="0051455D" w:rsidRDefault="002C6E81" w:rsidP="007C2ED8">
      <w:pPr>
        <w:jc w:val="right"/>
        <w:rPr>
          <w:rFonts w:ascii="Arial" w:hAnsi="Arial" w:cs="Arial"/>
          <w:sz w:val="20"/>
          <w:szCs w:val="20"/>
        </w:rPr>
      </w:pPr>
    </w:p>
    <w:p w14:paraId="540F3953" w14:textId="0F7EDBE8" w:rsidR="003E719C" w:rsidRPr="003E719C" w:rsidRDefault="003E719C" w:rsidP="003E719C">
      <w:pPr>
        <w:rPr>
          <w:rFonts w:ascii="Arial" w:hAnsi="Arial" w:cs="Arial"/>
          <w:sz w:val="22"/>
          <w:szCs w:val="22"/>
        </w:rPr>
      </w:pPr>
      <w:r w:rsidRPr="003E719C">
        <w:rPr>
          <w:rFonts w:ascii="Arial" w:hAnsi="Arial" w:cs="Arial"/>
          <w:sz w:val="22"/>
          <w:szCs w:val="22"/>
        </w:rPr>
        <w:t xml:space="preserve">Ljubljana, dne </w:t>
      </w:r>
      <w:r w:rsidR="00FA7ED5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4403D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3E719C">
        <w:rPr>
          <w:rFonts w:ascii="Arial" w:hAnsi="Arial" w:cs="Arial"/>
          <w:sz w:val="22"/>
          <w:szCs w:val="22"/>
        </w:rPr>
        <w:t xml:space="preserve"> 202</w:t>
      </w:r>
      <w:r w:rsidR="004403D6">
        <w:rPr>
          <w:rFonts w:ascii="Arial" w:hAnsi="Arial" w:cs="Arial"/>
          <w:sz w:val="22"/>
          <w:szCs w:val="22"/>
        </w:rPr>
        <w:t>5</w:t>
      </w:r>
    </w:p>
    <w:p w14:paraId="6716FB2B" w14:textId="77777777" w:rsidR="003E719C" w:rsidRPr="003E719C" w:rsidRDefault="003E719C" w:rsidP="003E719C">
      <w:pPr>
        <w:jc w:val="center"/>
        <w:rPr>
          <w:rFonts w:ascii="Arial" w:hAnsi="Arial" w:cs="Arial"/>
          <w:sz w:val="22"/>
          <w:szCs w:val="22"/>
        </w:rPr>
      </w:pPr>
    </w:p>
    <w:p w14:paraId="77AE8E8A" w14:textId="0061C41E" w:rsidR="003E719C" w:rsidRPr="003E719C" w:rsidRDefault="003E719C" w:rsidP="003E719C">
      <w:pPr>
        <w:jc w:val="center"/>
        <w:rPr>
          <w:rFonts w:ascii="Arial" w:hAnsi="Arial" w:cs="Arial"/>
          <w:sz w:val="22"/>
          <w:szCs w:val="22"/>
        </w:rPr>
      </w:pPr>
      <w:r w:rsidRPr="003E71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Matjaž Han</w:t>
      </w:r>
    </w:p>
    <w:p w14:paraId="709180AF" w14:textId="5DB01EA6" w:rsidR="00A723B9" w:rsidRPr="003E719C" w:rsidRDefault="003E719C" w:rsidP="003E719C">
      <w:pPr>
        <w:jc w:val="center"/>
        <w:rPr>
          <w:rFonts w:ascii="Arial" w:hAnsi="Arial" w:cs="Arial"/>
          <w:b/>
          <w:sz w:val="22"/>
          <w:szCs w:val="22"/>
        </w:rPr>
      </w:pPr>
      <w:r w:rsidRPr="003E71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minister</w:t>
      </w:r>
    </w:p>
    <w:sectPr w:rsidR="00A723B9" w:rsidRPr="003E719C" w:rsidSect="000756EB">
      <w:footerReference w:type="default" r:id="rId39"/>
      <w:headerReference w:type="firs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1AB1" w14:textId="77777777" w:rsidR="004B7890" w:rsidRDefault="004B7890" w:rsidP="00B040F5">
      <w:r>
        <w:separator/>
      </w:r>
    </w:p>
  </w:endnote>
  <w:endnote w:type="continuationSeparator" w:id="0">
    <w:p w14:paraId="6E8E13E3" w14:textId="77777777" w:rsidR="004B7890" w:rsidRDefault="004B7890" w:rsidP="00B0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85E" w14:textId="77777777" w:rsidR="00A65067" w:rsidRDefault="00A6506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670C92" w:rsidRPr="00670C92">
      <w:rPr>
        <w:noProof/>
        <w:lang w:val="sl-SI"/>
      </w:rPr>
      <w:t>4</w:t>
    </w:r>
    <w:r>
      <w:fldChar w:fldCharType="end"/>
    </w:r>
  </w:p>
  <w:p w14:paraId="0B73B75A" w14:textId="77777777" w:rsidR="00A65067" w:rsidRDefault="00A650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26FC" w14:textId="77777777" w:rsidR="004B7890" w:rsidRDefault="004B7890" w:rsidP="00B040F5">
      <w:r>
        <w:separator/>
      </w:r>
    </w:p>
  </w:footnote>
  <w:footnote w:type="continuationSeparator" w:id="0">
    <w:p w14:paraId="14C69205" w14:textId="77777777" w:rsidR="004B7890" w:rsidRDefault="004B7890" w:rsidP="00B0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13FC" w14:textId="2A864D14" w:rsidR="000756EB" w:rsidRDefault="000756EB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7C25E" wp14:editId="7FD8AF5B">
          <wp:simplePos x="0" y="0"/>
          <wp:positionH relativeFrom="column">
            <wp:posOffset>-433070</wp:posOffset>
          </wp:positionH>
          <wp:positionV relativeFrom="paragraph">
            <wp:posOffset>-11430</wp:posOffset>
          </wp:positionV>
          <wp:extent cx="2517775" cy="581025"/>
          <wp:effectExtent l="0" t="0" r="0" b="9525"/>
          <wp:wrapThrough wrapText="bothSides">
            <wp:wrapPolygon edited="0">
              <wp:start x="0" y="0"/>
              <wp:lineTo x="0" y="21246"/>
              <wp:lineTo x="21409" y="21246"/>
              <wp:lineTo x="21409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E64"/>
    <w:multiLevelType w:val="hybridMultilevel"/>
    <w:tmpl w:val="CBF64564"/>
    <w:lvl w:ilvl="0" w:tplc="0E784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0B8"/>
    <w:multiLevelType w:val="hybridMultilevel"/>
    <w:tmpl w:val="1B1E9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3F1"/>
    <w:multiLevelType w:val="multilevel"/>
    <w:tmpl w:val="FC120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7CC31B9"/>
    <w:multiLevelType w:val="hybridMultilevel"/>
    <w:tmpl w:val="A790CBAE"/>
    <w:lvl w:ilvl="0" w:tplc="A89E2E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52700"/>
    <w:multiLevelType w:val="hybridMultilevel"/>
    <w:tmpl w:val="982434A4"/>
    <w:lvl w:ilvl="0" w:tplc="E4144E9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C33EC"/>
    <w:multiLevelType w:val="hybridMultilevel"/>
    <w:tmpl w:val="5846DA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13C6"/>
    <w:multiLevelType w:val="hybridMultilevel"/>
    <w:tmpl w:val="903E1984"/>
    <w:lvl w:ilvl="0" w:tplc="042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B9F209B"/>
    <w:multiLevelType w:val="hybridMultilevel"/>
    <w:tmpl w:val="100862C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26737"/>
    <w:multiLevelType w:val="hybridMultilevel"/>
    <w:tmpl w:val="500AF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55944"/>
    <w:multiLevelType w:val="hybridMultilevel"/>
    <w:tmpl w:val="7C7E7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0757"/>
    <w:multiLevelType w:val="hybridMultilevel"/>
    <w:tmpl w:val="6C2A1260"/>
    <w:lvl w:ilvl="0" w:tplc="9CBA02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71DD3"/>
    <w:multiLevelType w:val="multilevel"/>
    <w:tmpl w:val="FC120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083F95"/>
    <w:multiLevelType w:val="hybridMultilevel"/>
    <w:tmpl w:val="D1EA76DC"/>
    <w:lvl w:ilvl="0" w:tplc="B1FE07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7EBB"/>
    <w:multiLevelType w:val="hybridMultilevel"/>
    <w:tmpl w:val="3C084A96"/>
    <w:lvl w:ilvl="0" w:tplc="DA324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82396"/>
    <w:multiLevelType w:val="hybridMultilevel"/>
    <w:tmpl w:val="1D4C33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B48B5"/>
    <w:multiLevelType w:val="hybridMultilevel"/>
    <w:tmpl w:val="67E40CF4"/>
    <w:lvl w:ilvl="0" w:tplc="427E64B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5609E"/>
    <w:multiLevelType w:val="hybridMultilevel"/>
    <w:tmpl w:val="3F66B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301FB"/>
    <w:multiLevelType w:val="multilevel"/>
    <w:tmpl w:val="721AAEEE"/>
    <w:styleLink w:val="WWNum3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 (W1)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65703F63"/>
    <w:multiLevelType w:val="hybridMultilevel"/>
    <w:tmpl w:val="73A4C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02CC3"/>
    <w:multiLevelType w:val="hybridMultilevel"/>
    <w:tmpl w:val="BE683A60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002DD5"/>
    <w:multiLevelType w:val="multilevel"/>
    <w:tmpl w:val="FC120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FF6D5F"/>
    <w:multiLevelType w:val="multilevel"/>
    <w:tmpl w:val="FC120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C924577"/>
    <w:multiLevelType w:val="hybridMultilevel"/>
    <w:tmpl w:val="3602469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6667075">
    <w:abstractNumId w:val="10"/>
  </w:num>
  <w:num w:numId="2" w16cid:durableId="1605528806">
    <w:abstractNumId w:val="8"/>
  </w:num>
  <w:num w:numId="3" w16cid:durableId="2070037296">
    <w:abstractNumId w:val="6"/>
  </w:num>
  <w:num w:numId="4" w16cid:durableId="824782498">
    <w:abstractNumId w:val="19"/>
  </w:num>
  <w:num w:numId="5" w16cid:durableId="1634211028">
    <w:abstractNumId w:val="15"/>
  </w:num>
  <w:num w:numId="6" w16cid:durableId="951283363">
    <w:abstractNumId w:val="4"/>
  </w:num>
  <w:num w:numId="7" w16cid:durableId="2090997531">
    <w:abstractNumId w:val="13"/>
  </w:num>
  <w:num w:numId="8" w16cid:durableId="2086880087">
    <w:abstractNumId w:val="14"/>
  </w:num>
  <w:num w:numId="9" w16cid:durableId="1403209947">
    <w:abstractNumId w:val="7"/>
  </w:num>
  <w:num w:numId="10" w16cid:durableId="877355079">
    <w:abstractNumId w:val="3"/>
  </w:num>
  <w:num w:numId="11" w16cid:durableId="1349285831">
    <w:abstractNumId w:val="16"/>
  </w:num>
  <w:num w:numId="12" w16cid:durableId="220021190">
    <w:abstractNumId w:val="11"/>
  </w:num>
  <w:num w:numId="13" w16cid:durableId="1411082621">
    <w:abstractNumId w:val="1"/>
  </w:num>
  <w:num w:numId="14" w16cid:durableId="118228556">
    <w:abstractNumId w:val="18"/>
  </w:num>
  <w:num w:numId="15" w16cid:durableId="2048023553">
    <w:abstractNumId w:val="9"/>
  </w:num>
  <w:num w:numId="16" w16cid:durableId="1436710794">
    <w:abstractNumId w:val="22"/>
  </w:num>
  <w:num w:numId="17" w16cid:durableId="1603953141">
    <w:abstractNumId w:val="5"/>
  </w:num>
  <w:num w:numId="18" w16cid:durableId="2085953595">
    <w:abstractNumId w:val="0"/>
  </w:num>
  <w:num w:numId="19" w16cid:durableId="262737021">
    <w:abstractNumId w:val="12"/>
  </w:num>
  <w:num w:numId="20" w16cid:durableId="1051029581">
    <w:abstractNumId w:val="17"/>
  </w:num>
  <w:num w:numId="21" w16cid:durableId="1902327999">
    <w:abstractNumId w:val="20"/>
  </w:num>
  <w:num w:numId="22" w16cid:durableId="1645966536">
    <w:abstractNumId w:val="2"/>
  </w:num>
  <w:num w:numId="23" w16cid:durableId="6335666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60"/>
    <w:rsid w:val="00006FCA"/>
    <w:rsid w:val="00011DE3"/>
    <w:rsid w:val="000131D1"/>
    <w:rsid w:val="0002173B"/>
    <w:rsid w:val="00027407"/>
    <w:rsid w:val="000304A5"/>
    <w:rsid w:val="00030D1E"/>
    <w:rsid w:val="00032007"/>
    <w:rsid w:val="00032630"/>
    <w:rsid w:val="00032C3D"/>
    <w:rsid w:val="00033B91"/>
    <w:rsid w:val="00042C94"/>
    <w:rsid w:val="00042F2D"/>
    <w:rsid w:val="000453EC"/>
    <w:rsid w:val="00045D73"/>
    <w:rsid w:val="00047CAE"/>
    <w:rsid w:val="00054287"/>
    <w:rsid w:val="0005442B"/>
    <w:rsid w:val="00057650"/>
    <w:rsid w:val="00061AE5"/>
    <w:rsid w:val="000674BE"/>
    <w:rsid w:val="00070221"/>
    <w:rsid w:val="0007270D"/>
    <w:rsid w:val="000756EB"/>
    <w:rsid w:val="000812DB"/>
    <w:rsid w:val="00081DD7"/>
    <w:rsid w:val="0008271C"/>
    <w:rsid w:val="00086A1D"/>
    <w:rsid w:val="00087EA1"/>
    <w:rsid w:val="0009113F"/>
    <w:rsid w:val="000A3C4A"/>
    <w:rsid w:val="000B1637"/>
    <w:rsid w:val="000B718A"/>
    <w:rsid w:val="000D1251"/>
    <w:rsid w:val="000D1DD7"/>
    <w:rsid w:val="000D2174"/>
    <w:rsid w:val="000E2582"/>
    <w:rsid w:val="000E268B"/>
    <w:rsid w:val="000E369C"/>
    <w:rsid w:val="000E7066"/>
    <w:rsid w:val="000F42B1"/>
    <w:rsid w:val="0010485A"/>
    <w:rsid w:val="00106A89"/>
    <w:rsid w:val="00110741"/>
    <w:rsid w:val="00123424"/>
    <w:rsid w:val="0012603D"/>
    <w:rsid w:val="00130D31"/>
    <w:rsid w:val="00144021"/>
    <w:rsid w:val="001442F3"/>
    <w:rsid w:val="001443A1"/>
    <w:rsid w:val="0015122A"/>
    <w:rsid w:val="001555E5"/>
    <w:rsid w:val="00166CD1"/>
    <w:rsid w:val="0018013E"/>
    <w:rsid w:val="0018080F"/>
    <w:rsid w:val="00183DBE"/>
    <w:rsid w:val="00192906"/>
    <w:rsid w:val="00192982"/>
    <w:rsid w:val="001934CA"/>
    <w:rsid w:val="001A1B3E"/>
    <w:rsid w:val="001A250D"/>
    <w:rsid w:val="001A33CD"/>
    <w:rsid w:val="001B3251"/>
    <w:rsid w:val="001C18AA"/>
    <w:rsid w:val="001D71AB"/>
    <w:rsid w:val="001E07CD"/>
    <w:rsid w:val="001F2471"/>
    <w:rsid w:val="002021B1"/>
    <w:rsid w:val="00202A13"/>
    <w:rsid w:val="002140D8"/>
    <w:rsid w:val="00214C58"/>
    <w:rsid w:val="00227406"/>
    <w:rsid w:val="0023066D"/>
    <w:rsid w:val="00241646"/>
    <w:rsid w:val="00241951"/>
    <w:rsid w:val="002437E1"/>
    <w:rsid w:val="00244162"/>
    <w:rsid w:val="00255591"/>
    <w:rsid w:val="00263BB8"/>
    <w:rsid w:val="002673C7"/>
    <w:rsid w:val="00272441"/>
    <w:rsid w:val="00284C5F"/>
    <w:rsid w:val="002865D0"/>
    <w:rsid w:val="002935DA"/>
    <w:rsid w:val="002A154F"/>
    <w:rsid w:val="002A5270"/>
    <w:rsid w:val="002A6708"/>
    <w:rsid w:val="002B39D9"/>
    <w:rsid w:val="002B6F2E"/>
    <w:rsid w:val="002B7849"/>
    <w:rsid w:val="002C327A"/>
    <w:rsid w:val="002C6E81"/>
    <w:rsid w:val="002D204E"/>
    <w:rsid w:val="002D3BCA"/>
    <w:rsid w:val="002D6BF8"/>
    <w:rsid w:val="002D708D"/>
    <w:rsid w:val="002E5321"/>
    <w:rsid w:val="002E5836"/>
    <w:rsid w:val="002E7B4F"/>
    <w:rsid w:val="002F0F39"/>
    <w:rsid w:val="002F41FB"/>
    <w:rsid w:val="002F4B97"/>
    <w:rsid w:val="0030166F"/>
    <w:rsid w:val="00302EA8"/>
    <w:rsid w:val="003037FA"/>
    <w:rsid w:val="00303FD8"/>
    <w:rsid w:val="003142A7"/>
    <w:rsid w:val="00323D53"/>
    <w:rsid w:val="00331650"/>
    <w:rsid w:val="003351DC"/>
    <w:rsid w:val="003401AF"/>
    <w:rsid w:val="0034395A"/>
    <w:rsid w:val="00347153"/>
    <w:rsid w:val="003550BA"/>
    <w:rsid w:val="003552A9"/>
    <w:rsid w:val="00373879"/>
    <w:rsid w:val="0037644C"/>
    <w:rsid w:val="00387BE1"/>
    <w:rsid w:val="003A64F9"/>
    <w:rsid w:val="003A68FE"/>
    <w:rsid w:val="003A7A39"/>
    <w:rsid w:val="003B6695"/>
    <w:rsid w:val="003C51F5"/>
    <w:rsid w:val="003D1AD2"/>
    <w:rsid w:val="003D2A78"/>
    <w:rsid w:val="003E07E0"/>
    <w:rsid w:val="003E719C"/>
    <w:rsid w:val="003F4025"/>
    <w:rsid w:val="004026C7"/>
    <w:rsid w:val="0041213A"/>
    <w:rsid w:val="00416C42"/>
    <w:rsid w:val="00430B71"/>
    <w:rsid w:val="004403D6"/>
    <w:rsid w:val="0044359B"/>
    <w:rsid w:val="004462FB"/>
    <w:rsid w:val="0045359B"/>
    <w:rsid w:val="00470EB0"/>
    <w:rsid w:val="00481346"/>
    <w:rsid w:val="0048477B"/>
    <w:rsid w:val="00484E4B"/>
    <w:rsid w:val="00487F72"/>
    <w:rsid w:val="00491BB7"/>
    <w:rsid w:val="004A4155"/>
    <w:rsid w:val="004A64BA"/>
    <w:rsid w:val="004A6BBF"/>
    <w:rsid w:val="004B6AD1"/>
    <w:rsid w:val="004B7890"/>
    <w:rsid w:val="004D453D"/>
    <w:rsid w:val="004E21FD"/>
    <w:rsid w:val="004E2B9F"/>
    <w:rsid w:val="004E5207"/>
    <w:rsid w:val="004F58BC"/>
    <w:rsid w:val="004F6252"/>
    <w:rsid w:val="00502622"/>
    <w:rsid w:val="0050615F"/>
    <w:rsid w:val="00514460"/>
    <w:rsid w:val="0051455D"/>
    <w:rsid w:val="005169F9"/>
    <w:rsid w:val="00520C7F"/>
    <w:rsid w:val="00520D96"/>
    <w:rsid w:val="00521B7F"/>
    <w:rsid w:val="00523442"/>
    <w:rsid w:val="005267F9"/>
    <w:rsid w:val="00531DF6"/>
    <w:rsid w:val="005360DB"/>
    <w:rsid w:val="0054088B"/>
    <w:rsid w:val="00542930"/>
    <w:rsid w:val="005479A7"/>
    <w:rsid w:val="00552789"/>
    <w:rsid w:val="00555E65"/>
    <w:rsid w:val="005573CE"/>
    <w:rsid w:val="0056241B"/>
    <w:rsid w:val="0057480A"/>
    <w:rsid w:val="005759B1"/>
    <w:rsid w:val="005844DA"/>
    <w:rsid w:val="00584628"/>
    <w:rsid w:val="00591023"/>
    <w:rsid w:val="00591C36"/>
    <w:rsid w:val="00595160"/>
    <w:rsid w:val="005972F1"/>
    <w:rsid w:val="005A43EC"/>
    <w:rsid w:val="005A460D"/>
    <w:rsid w:val="005B38CF"/>
    <w:rsid w:val="005B42E3"/>
    <w:rsid w:val="005B4E93"/>
    <w:rsid w:val="005C54CD"/>
    <w:rsid w:val="005C7806"/>
    <w:rsid w:val="005D135B"/>
    <w:rsid w:val="005D19F5"/>
    <w:rsid w:val="005D25F5"/>
    <w:rsid w:val="005D767E"/>
    <w:rsid w:val="005E32C4"/>
    <w:rsid w:val="005F0B48"/>
    <w:rsid w:val="005F6532"/>
    <w:rsid w:val="0061226F"/>
    <w:rsid w:val="00621234"/>
    <w:rsid w:val="006304B6"/>
    <w:rsid w:val="00635E26"/>
    <w:rsid w:val="00641CF2"/>
    <w:rsid w:val="00651FF9"/>
    <w:rsid w:val="00652117"/>
    <w:rsid w:val="00652B69"/>
    <w:rsid w:val="006600FB"/>
    <w:rsid w:val="00660188"/>
    <w:rsid w:val="006620FF"/>
    <w:rsid w:val="00663FCB"/>
    <w:rsid w:val="00664D73"/>
    <w:rsid w:val="00670C92"/>
    <w:rsid w:val="00674331"/>
    <w:rsid w:val="006753EE"/>
    <w:rsid w:val="00676D2B"/>
    <w:rsid w:val="00680569"/>
    <w:rsid w:val="00682814"/>
    <w:rsid w:val="00684654"/>
    <w:rsid w:val="00694DBD"/>
    <w:rsid w:val="006A7687"/>
    <w:rsid w:val="006A777D"/>
    <w:rsid w:val="006B2399"/>
    <w:rsid w:val="006B421B"/>
    <w:rsid w:val="006D1476"/>
    <w:rsid w:val="006D6297"/>
    <w:rsid w:val="006E099A"/>
    <w:rsid w:val="006E66F2"/>
    <w:rsid w:val="006F14A5"/>
    <w:rsid w:val="006F156E"/>
    <w:rsid w:val="006F1D93"/>
    <w:rsid w:val="0070250B"/>
    <w:rsid w:val="007033E4"/>
    <w:rsid w:val="00711968"/>
    <w:rsid w:val="00725887"/>
    <w:rsid w:val="007424C8"/>
    <w:rsid w:val="00743A82"/>
    <w:rsid w:val="0074483F"/>
    <w:rsid w:val="00790DC6"/>
    <w:rsid w:val="00794849"/>
    <w:rsid w:val="00796B28"/>
    <w:rsid w:val="007A06C5"/>
    <w:rsid w:val="007A2318"/>
    <w:rsid w:val="007B03C1"/>
    <w:rsid w:val="007B394B"/>
    <w:rsid w:val="007C2ED8"/>
    <w:rsid w:val="007C308D"/>
    <w:rsid w:val="007C65FA"/>
    <w:rsid w:val="007C6D55"/>
    <w:rsid w:val="007D07A7"/>
    <w:rsid w:val="007D232D"/>
    <w:rsid w:val="007D6419"/>
    <w:rsid w:val="007E1003"/>
    <w:rsid w:val="007E1745"/>
    <w:rsid w:val="007E6B3D"/>
    <w:rsid w:val="007F24F7"/>
    <w:rsid w:val="007F3224"/>
    <w:rsid w:val="007F5148"/>
    <w:rsid w:val="00810C99"/>
    <w:rsid w:val="008153B2"/>
    <w:rsid w:val="008176AB"/>
    <w:rsid w:val="00822427"/>
    <w:rsid w:val="0082292A"/>
    <w:rsid w:val="00833C05"/>
    <w:rsid w:val="00846157"/>
    <w:rsid w:val="00846BBB"/>
    <w:rsid w:val="00852200"/>
    <w:rsid w:val="00862453"/>
    <w:rsid w:val="008665D6"/>
    <w:rsid w:val="00866837"/>
    <w:rsid w:val="0086769F"/>
    <w:rsid w:val="00871DEA"/>
    <w:rsid w:val="00881029"/>
    <w:rsid w:val="00883F81"/>
    <w:rsid w:val="008921D9"/>
    <w:rsid w:val="008955FF"/>
    <w:rsid w:val="00897123"/>
    <w:rsid w:val="008A2266"/>
    <w:rsid w:val="008A34FE"/>
    <w:rsid w:val="008A7821"/>
    <w:rsid w:val="008B3D04"/>
    <w:rsid w:val="008C1BB9"/>
    <w:rsid w:val="008D1D07"/>
    <w:rsid w:val="008F42E2"/>
    <w:rsid w:val="008F4D0D"/>
    <w:rsid w:val="00907DE8"/>
    <w:rsid w:val="0091325B"/>
    <w:rsid w:val="00913F82"/>
    <w:rsid w:val="0092069D"/>
    <w:rsid w:val="009224B3"/>
    <w:rsid w:val="0092251A"/>
    <w:rsid w:val="00934C46"/>
    <w:rsid w:val="00950764"/>
    <w:rsid w:val="00954553"/>
    <w:rsid w:val="00955B4F"/>
    <w:rsid w:val="00957374"/>
    <w:rsid w:val="00957ED4"/>
    <w:rsid w:val="00971B86"/>
    <w:rsid w:val="0097523E"/>
    <w:rsid w:val="00982487"/>
    <w:rsid w:val="00985FC3"/>
    <w:rsid w:val="0098736E"/>
    <w:rsid w:val="009874E5"/>
    <w:rsid w:val="009919CE"/>
    <w:rsid w:val="00996FD9"/>
    <w:rsid w:val="009A0806"/>
    <w:rsid w:val="009B1042"/>
    <w:rsid w:val="009B10A0"/>
    <w:rsid w:val="009B4CC2"/>
    <w:rsid w:val="009B5425"/>
    <w:rsid w:val="009C2629"/>
    <w:rsid w:val="009C533B"/>
    <w:rsid w:val="009C699E"/>
    <w:rsid w:val="009D258C"/>
    <w:rsid w:val="009D30C4"/>
    <w:rsid w:val="009E011E"/>
    <w:rsid w:val="009E23A1"/>
    <w:rsid w:val="009E5A5B"/>
    <w:rsid w:val="009E612B"/>
    <w:rsid w:val="009F54CB"/>
    <w:rsid w:val="00A0031A"/>
    <w:rsid w:val="00A05363"/>
    <w:rsid w:val="00A144C6"/>
    <w:rsid w:val="00A17D09"/>
    <w:rsid w:val="00A2335C"/>
    <w:rsid w:val="00A25EE1"/>
    <w:rsid w:val="00A34C0A"/>
    <w:rsid w:val="00A367AE"/>
    <w:rsid w:val="00A42410"/>
    <w:rsid w:val="00A42A9D"/>
    <w:rsid w:val="00A520E3"/>
    <w:rsid w:val="00A621AF"/>
    <w:rsid w:val="00A65067"/>
    <w:rsid w:val="00A723B9"/>
    <w:rsid w:val="00A83A97"/>
    <w:rsid w:val="00A8487C"/>
    <w:rsid w:val="00A85704"/>
    <w:rsid w:val="00A975EA"/>
    <w:rsid w:val="00AA5334"/>
    <w:rsid w:val="00AB3B8B"/>
    <w:rsid w:val="00AC58E7"/>
    <w:rsid w:val="00AC7D90"/>
    <w:rsid w:val="00AD0752"/>
    <w:rsid w:val="00AD7AA9"/>
    <w:rsid w:val="00AE254B"/>
    <w:rsid w:val="00AE7198"/>
    <w:rsid w:val="00AF6700"/>
    <w:rsid w:val="00B040F5"/>
    <w:rsid w:val="00B0740A"/>
    <w:rsid w:val="00B148EF"/>
    <w:rsid w:val="00B16DB1"/>
    <w:rsid w:val="00B20298"/>
    <w:rsid w:val="00B364B4"/>
    <w:rsid w:val="00B40B83"/>
    <w:rsid w:val="00B45B78"/>
    <w:rsid w:val="00B546A1"/>
    <w:rsid w:val="00B55153"/>
    <w:rsid w:val="00B57D76"/>
    <w:rsid w:val="00B6076A"/>
    <w:rsid w:val="00B644EA"/>
    <w:rsid w:val="00B673F7"/>
    <w:rsid w:val="00B7101C"/>
    <w:rsid w:val="00B80A0B"/>
    <w:rsid w:val="00B91B4D"/>
    <w:rsid w:val="00B97678"/>
    <w:rsid w:val="00B97F55"/>
    <w:rsid w:val="00BA12DE"/>
    <w:rsid w:val="00BB0FE2"/>
    <w:rsid w:val="00BB2D3D"/>
    <w:rsid w:val="00BB50E8"/>
    <w:rsid w:val="00BC1080"/>
    <w:rsid w:val="00BC1ED6"/>
    <w:rsid w:val="00BE177A"/>
    <w:rsid w:val="00BF0BD7"/>
    <w:rsid w:val="00BF1C09"/>
    <w:rsid w:val="00BF35EA"/>
    <w:rsid w:val="00BF6394"/>
    <w:rsid w:val="00C03C60"/>
    <w:rsid w:val="00C15309"/>
    <w:rsid w:val="00C27AA2"/>
    <w:rsid w:val="00C3557E"/>
    <w:rsid w:val="00C3567D"/>
    <w:rsid w:val="00C37D94"/>
    <w:rsid w:val="00C45A1F"/>
    <w:rsid w:val="00C5466F"/>
    <w:rsid w:val="00C560F1"/>
    <w:rsid w:val="00C65900"/>
    <w:rsid w:val="00C660B4"/>
    <w:rsid w:val="00C67117"/>
    <w:rsid w:val="00C70C67"/>
    <w:rsid w:val="00C72166"/>
    <w:rsid w:val="00C75AF2"/>
    <w:rsid w:val="00C84379"/>
    <w:rsid w:val="00C94B7C"/>
    <w:rsid w:val="00CA32C7"/>
    <w:rsid w:val="00CA53FC"/>
    <w:rsid w:val="00CA68AA"/>
    <w:rsid w:val="00CB27A6"/>
    <w:rsid w:val="00CB5867"/>
    <w:rsid w:val="00CC0ADC"/>
    <w:rsid w:val="00CC7FEE"/>
    <w:rsid w:val="00CD74D7"/>
    <w:rsid w:val="00CE2E71"/>
    <w:rsid w:val="00CE359E"/>
    <w:rsid w:val="00CE6C15"/>
    <w:rsid w:val="00D017C3"/>
    <w:rsid w:val="00D057F8"/>
    <w:rsid w:val="00D06D81"/>
    <w:rsid w:val="00D107C4"/>
    <w:rsid w:val="00D13AB4"/>
    <w:rsid w:val="00D250A3"/>
    <w:rsid w:val="00D26E03"/>
    <w:rsid w:val="00D50D60"/>
    <w:rsid w:val="00D55EC2"/>
    <w:rsid w:val="00D568FF"/>
    <w:rsid w:val="00D605AA"/>
    <w:rsid w:val="00D60E98"/>
    <w:rsid w:val="00D6304F"/>
    <w:rsid w:val="00D7260C"/>
    <w:rsid w:val="00D72ECF"/>
    <w:rsid w:val="00D80B1F"/>
    <w:rsid w:val="00D843AB"/>
    <w:rsid w:val="00D9776A"/>
    <w:rsid w:val="00DA3FE5"/>
    <w:rsid w:val="00DA4412"/>
    <w:rsid w:val="00DA6FCC"/>
    <w:rsid w:val="00DC0DC0"/>
    <w:rsid w:val="00DC696B"/>
    <w:rsid w:val="00DD362D"/>
    <w:rsid w:val="00DD3B5D"/>
    <w:rsid w:val="00DD7D92"/>
    <w:rsid w:val="00DE59D8"/>
    <w:rsid w:val="00DF41DE"/>
    <w:rsid w:val="00DF607B"/>
    <w:rsid w:val="00E04DC3"/>
    <w:rsid w:val="00E11333"/>
    <w:rsid w:val="00E11CFB"/>
    <w:rsid w:val="00E26443"/>
    <w:rsid w:val="00E317DA"/>
    <w:rsid w:val="00E35BB3"/>
    <w:rsid w:val="00E50CD8"/>
    <w:rsid w:val="00E62092"/>
    <w:rsid w:val="00E70F04"/>
    <w:rsid w:val="00E725F1"/>
    <w:rsid w:val="00E72FFA"/>
    <w:rsid w:val="00E82574"/>
    <w:rsid w:val="00EA5911"/>
    <w:rsid w:val="00EB477C"/>
    <w:rsid w:val="00EC1C86"/>
    <w:rsid w:val="00EC3CC0"/>
    <w:rsid w:val="00EC64D8"/>
    <w:rsid w:val="00ED469C"/>
    <w:rsid w:val="00ED6389"/>
    <w:rsid w:val="00EE0492"/>
    <w:rsid w:val="00EE3962"/>
    <w:rsid w:val="00EE76DB"/>
    <w:rsid w:val="00EF5931"/>
    <w:rsid w:val="00F04B9E"/>
    <w:rsid w:val="00F05C2E"/>
    <w:rsid w:val="00F064C2"/>
    <w:rsid w:val="00F10A56"/>
    <w:rsid w:val="00F13A9B"/>
    <w:rsid w:val="00F14114"/>
    <w:rsid w:val="00F150F2"/>
    <w:rsid w:val="00F152AC"/>
    <w:rsid w:val="00F16E70"/>
    <w:rsid w:val="00F243F8"/>
    <w:rsid w:val="00F24871"/>
    <w:rsid w:val="00F3393C"/>
    <w:rsid w:val="00F36FA8"/>
    <w:rsid w:val="00F405DF"/>
    <w:rsid w:val="00F436BF"/>
    <w:rsid w:val="00F443F4"/>
    <w:rsid w:val="00F44989"/>
    <w:rsid w:val="00F57F5F"/>
    <w:rsid w:val="00F620C9"/>
    <w:rsid w:val="00F64B3B"/>
    <w:rsid w:val="00F72212"/>
    <w:rsid w:val="00F72C4C"/>
    <w:rsid w:val="00F743C3"/>
    <w:rsid w:val="00F94587"/>
    <w:rsid w:val="00F950BC"/>
    <w:rsid w:val="00F963C3"/>
    <w:rsid w:val="00FA7ED5"/>
    <w:rsid w:val="00FB1EA1"/>
    <w:rsid w:val="00FC14A9"/>
    <w:rsid w:val="00FC288E"/>
    <w:rsid w:val="00FD22C8"/>
    <w:rsid w:val="00FD4ED5"/>
    <w:rsid w:val="00FE4177"/>
    <w:rsid w:val="00FE557A"/>
    <w:rsid w:val="00FF50FC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74975A3"/>
  <w15:chartTrackingRefBased/>
  <w15:docId w15:val="{CA3EC1BD-585B-42E3-B1B5-5E439688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F42B1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0C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6F14A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F14A5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006FCA"/>
    <w:pPr>
      <w:jc w:val="both"/>
    </w:pPr>
    <w:rPr>
      <w:szCs w:val="20"/>
    </w:rPr>
  </w:style>
  <w:style w:type="character" w:customStyle="1" w:styleId="TelobesedilaZnak">
    <w:name w:val="Telo besedila Znak"/>
    <w:link w:val="Telobesedila"/>
    <w:rsid w:val="00006FCA"/>
    <w:rPr>
      <w:sz w:val="24"/>
    </w:rPr>
  </w:style>
  <w:style w:type="paragraph" w:styleId="Glava">
    <w:name w:val="header"/>
    <w:basedOn w:val="Navaden"/>
    <w:link w:val="GlavaZnak"/>
    <w:rsid w:val="00006FC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006FCA"/>
  </w:style>
  <w:style w:type="character" w:styleId="Hiperpovezava">
    <w:name w:val="Hyperlink"/>
    <w:uiPriority w:val="99"/>
    <w:rsid w:val="00006FCA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3B6695"/>
    <w:pPr>
      <w:tabs>
        <w:tab w:val="center" w:pos="4536"/>
        <w:tab w:val="right" w:pos="9072"/>
      </w:tabs>
    </w:pPr>
    <w:rPr>
      <w:rFonts w:ascii="Calibri" w:hAnsi="Calibri"/>
      <w:lang w:val="x-none" w:eastAsia="x-none"/>
    </w:rPr>
  </w:style>
  <w:style w:type="character" w:customStyle="1" w:styleId="NogaZnak">
    <w:name w:val="Noga Znak"/>
    <w:link w:val="Noga"/>
    <w:uiPriority w:val="99"/>
    <w:rsid w:val="003B6695"/>
    <w:rPr>
      <w:rFonts w:ascii="Calibri" w:hAnsi="Calibri"/>
      <w:sz w:val="24"/>
      <w:szCs w:val="24"/>
      <w:lang w:val="x-none" w:eastAsia="x-none"/>
    </w:rPr>
  </w:style>
  <w:style w:type="character" w:customStyle="1" w:styleId="Naslov1Znak">
    <w:name w:val="Naslov 1 Znak"/>
    <w:link w:val="Naslov1"/>
    <w:uiPriority w:val="9"/>
    <w:rsid w:val="00520C7F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Preformatted">
    <w:name w:val="Preformatted"/>
    <w:basedOn w:val="Navaden"/>
    <w:uiPriority w:val="99"/>
    <w:rsid w:val="00520C7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eastAsia="en-US" w:bidi="en-US"/>
    </w:rPr>
  </w:style>
  <w:style w:type="paragraph" w:styleId="Odstavekseznama">
    <w:name w:val="List Paragraph"/>
    <w:basedOn w:val="Navaden"/>
    <w:link w:val="OdstavekseznamaZnak"/>
    <w:uiPriority w:val="34"/>
    <w:qFormat/>
    <w:rsid w:val="00520C7F"/>
    <w:pPr>
      <w:ind w:left="720"/>
      <w:contextualSpacing/>
    </w:pPr>
    <w:rPr>
      <w:rFonts w:ascii="Calibri" w:hAnsi="Calibri"/>
      <w:lang w:eastAsia="en-US" w:bidi="en-US"/>
    </w:rPr>
  </w:style>
  <w:style w:type="character" w:customStyle="1" w:styleId="OdstavekseznamaZnak">
    <w:name w:val="Odstavek seznama Znak"/>
    <w:link w:val="Odstavekseznama"/>
    <w:uiPriority w:val="34"/>
    <w:rsid w:val="00520C7F"/>
    <w:rPr>
      <w:rFonts w:ascii="Calibri" w:hAnsi="Calibri"/>
      <w:sz w:val="24"/>
      <w:szCs w:val="24"/>
      <w:lang w:eastAsia="en-US" w:bidi="en-US"/>
    </w:rPr>
  </w:style>
  <w:style w:type="paragraph" w:styleId="Besedilooblaka">
    <w:name w:val="Balloon Text"/>
    <w:basedOn w:val="Navaden"/>
    <w:link w:val="BesedilooblakaZnak"/>
    <w:rsid w:val="00EC3CC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C3CC0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avaden"/>
    <w:uiPriority w:val="99"/>
    <w:rsid w:val="00DF607B"/>
    <w:pPr>
      <w:jc w:val="both"/>
    </w:pPr>
    <w:rPr>
      <w:rFonts w:ascii="Calibri" w:hAnsi="Calibri"/>
      <w:sz w:val="22"/>
      <w:szCs w:val="22"/>
      <w:lang w:eastAsia="en-US" w:bidi="en-US"/>
    </w:rPr>
  </w:style>
  <w:style w:type="paragraph" w:customStyle="1" w:styleId="Default">
    <w:name w:val="Default"/>
    <w:rsid w:val="00AE254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slov2Znak">
    <w:name w:val="Naslov 2 Znak"/>
    <w:link w:val="Naslov2"/>
    <w:semiHidden/>
    <w:rsid w:val="006F14A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slov3Znak">
    <w:name w:val="Naslov 3 Znak"/>
    <w:link w:val="Naslov3"/>
    <w:semiHidden/>
    <w:rsid w:val="006F14A5"/>
    <w:rPr>
      <w:rFonts w:ascii="Calibri Light" w:eastAsia="Times New Roman" w:hAnsi="Calibri Light" w:cs="Times New Roman"/>
      <w:b/>
      <w:bCs/>
      <w:color w:val="5B9BD5"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6F14A5"/>
  </w:style>
  <w:style w:type="paragraph" w:styleId="Kazalovsebine2">
    <w:name w:val="toc 2"/>
    <w:basedOn w:val="Navaden"/>
    <w:next w:val="Navaden"/>
    <w:autoRedefine/>
    <w:uiPriority w:val="39"/>
    <w:rsid w:val="006F14A5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6F14A5"/>
    <w:pPr>
      <w:ind w:left="480"/>
    </w:pPr>
  </w:style>
  <w:style w:type="character" w:styleId="Pripombasklic">
    <w:name w:val="annotation reference"/>
    <w:uiPriority w:val="99"/>
    <w:rsid w:val="008176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8176AB"/>
    <w:rPr>
      <w:rFonts w:ascii="Calibri" w:hAnsi="Calibri"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8176AB"/>
    <w:rPr>
      <w:rFonts w:ascii="Calibri" w:hAnsi="Calibri"/>
      <w:lang w:val="x-none" w:eastAsia="x-none"/>
    </w:rPr>
  </w:style>
  <w:style w:type="paragraph" w:customStyle="1" w:styleId="ListParagraph1">
    <w:name w:val="List Paragraph1"/>
    <w:basedOn w:val="Navaden"/>
    <w:uiPriority w:val="99"/>
    <w:qFormat/>
    <w:rsid w:val="008176AB"/>
    <w:pPr>
      <w:ind w:left="720"/>
    </w:pPr>
    <w:rPr>
      <w:rFonts w:ascii="Calibri" w:hAnsi="Calibri"/>
      <w:lang w:eastAsia="en-US" w:bidi="en-US"/>
    </w:rPr>
  </w:style>
  <w:style w:type="character" w:customStyle="1" w:styleId="apple-converted-space">
    <w:name w:val="apple-converted-space"/>
    <w:basedOn w:val="Privzetapisavaodstavka"/>
    <w:rsid w:val="00E50CD8"/>
  </w:style>
  <w:style w:type="paragraph" w:customStyle="1" w:styleId="CM1">
    <w:name w:val="CM1"/>
    <w:basedOn w:val="Default"/>
    <w:next w:val="Default"/>
    <w:uiPriority w:val="99"/>
    <w:rsid w:val="009B1042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B1042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B1042"/>
    <w:rPr>
      <w:rFonts w:ascii="EUAlbertina" w:hAnsi="EUAlbertina" w:cs="Times New Roman"/>
      <w:color w:val="auto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9E612B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semiHidden/>
    <w:rsid w:val="009E612B"/>
    <w:rPr>
      <w:rFonts w:ascii="Tahoma" w:hAnsi="Tahoma"/>
      <w:lang w:val="x-none" w:eastAsia="x-none"/>
    </w:rPr>
  </w:style>
  <w:style w:type="character" w:styleId="Sprotnaopomba-sklic">
    <w:name w:val="footnote reference"/>
    <w:aliases w:val="Footnote symbol,Fussnota"/>
    <w:uiPriority w:val="99"/>
    <w:rsid w:val="009E612B"/>
    <w:rPr>
      <w:vertAlign w:val="superscript"/>
    </w:rPr>
  </w:style>
  <w:style w:type="table" w:styleId="Tabelamrea">
    <w:name w:val="Table Grid"/>
    <w:basedOn w:val="Navadnatabela"/>
    <w:rsid w:val="003D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55B4F"/>
    <w:rPr>
      <w:rFonts w:ascii="Times New Roman" w:hAnsi="Times New Roman"/>
      <w:b/>
      <w:bCs/>
      <w:lang w:val="sl-SI" w:eastAsia="sl-SI"/>
    </w:rPr>
  </w:style>
  <w:style w:type="character" w:customStyle="1" w:styleId="ZadevapripombeZnak">
    <w:name w:val="Zadeva pripombe Znak"/>
    <w:link w:val="Zadevapripombe"/>
    <w:semiHidden/>
    <w:rsid w:val="00955B4F"/>
    <w:rPr>
      <w:rFonts w:ascii="Calibri" w:hAnsi="Calibri"/>
      <w:b/>
      <w:bCs/>
      <w:lang w:val="x-none" w:eastAsia="x-none"/>
    </w:rPr>
  </w:style>
  <w:style w:type="character" w:styleId="Nerazreenaomemba">
    <w:name w:val="Unresolved Mention"/>
    <w:basedOn w:val="Privzetapisavaodstavka"/>
    <w:uiPriority w:val="99"/>
    <w:semiHidden/>
    <w:unhideWhenUsed/>
    <w:rsid w:val="00D72ECF"/>
    <w:rPr>
      <w:color w:val="605E5C"/>
      <w:shd w:val="clear" w:color="auto" w:fill="E1DFDD"/>
    </w:rPr>
  </w:style>
  <w:style w:type="paragraph" w:customStyle="1" w:styleId="Standard">
    <w:name w:val="Standard"/>
    <w:rsid w:val="007C6D55"/>
    <w:pPr>
      <w:widowControl w:val="0"/>
      <w:suppressAutoHyphens/>
      <w:autoSpaceDN w:val="0"/>
      <w:jc w:val="both"/>
      <w:textAlignment w:val="baseline"/>
    </w:pPr>
    <w:rPr>
      <w:rFonts w:ascii="Arial" w:hAnsi="Arial"/>
      <w:kern w:val="3"/>
      <w:sz w:val="24"/>
      <w:lang w:eastAsia="en-US"/>
    </w:rPr>
  </w:style>
  <w:style w:type="numbering" w:customStyle="1" w:styleId="WWNum3">
    <w:name w:val="WWNum3"/>
    <w:basedOn w:val="Brezseznama"/>
    <w:rsid w:val="007C6D55"/>
    <w:pPr>
      <w:numPr>
        <w:numId w:val="20"/>
      </w:numPr>
    </w:pPr>
  </w:style>
  <w:style w:type="paragraph" w:styleId="Revizija">
    <w:name w:val="Revision"/>
    <w:hidden/>
    <w:uiPriority w:val="99"/>
    <w:semiHidden/>
    <w:rsid w:val="004F62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srs.si/Pis.web/pregledPredpisa?id=ZAKO213" TargetMode="External"/><Relationship Id="rId18" Type="http://schemas.openxmlformats.org/officeDocument/2006/relationships/hyperlink" Target="http://www.pisrs.si/Pis.web/pregledPredpisa?id=ZAKO6280" TargetMode="External"/><Relationship Id="rId26" Type="http://schemas.openxmlformats.org/officeDocument/2006/relationships/hyperlink" Target="http://www.uradni-list.si/1/objava.jsp?sop=1998-01-0343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uradni-list.si/1/objava.jsp?sop=1996-01-0277" TargetMode="External"/><Relationship Id="rId34" Type="http://schemas.openxmlformats.org/officeDocument/2006/relationships/hyperlink" Target="http://www.uradni-list.si/1/objava.jsp?sop=2013-01-3306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isrs.si/Pis.web/pregledPredpisa?id=ZAKO213" TargetMode="External"/><Relationship Id="rId20" Type="http://schemas.openxmlformats.org/officeDocument/2006/relationships/hyperlink" Target="http://www.pisrs.si/Pis.web/pregledPredpisa?id=ZAKO984" TargetMode="External"/><Relationship Id="rId29" Type="http://schemas.openxmlformats.org/officeDocument/2006/relationships/hyperlink" Target="http://www.uradni-list.si/1/objava.jsp?sop=2001-01-479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srs.si/Pis.web/pregledPredpisa?id=ZAKO984" TargetMode="External"/><Relationship Id="rId24" Type="http://schemas.openxmlformats.org/officeDocument/2006/relationships/hyperlink" Target="http://www.uradni-list.si/1/objava.jsp?sop=1997-01-4010" TargetMode="External"/><Relationship Id="rId32" Type="http://schemas.openxmlformats.org/officeDocument/2006/relationships/hyperlink" Target="http://www.uradni-list.si/1/objava.jsp?sop=2012-01-1700" TargetMode="External"/><Relationship Id="rId37" Type="http://schemas.openxmlformats.org/officeDocument/2006/relationships/hyperlink" Target="http://www.pisrs.si/Pis.web/pregledPredpisa?id=ZAKO6280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isrs.si/Pis.web/pregledPredpisa?id=ZAKO6280" TargetMode="External"/><Relationship Id="rId23" Type="http://schemas.openxmlformats.org/officeDocument/2006/relationships/hyperlink" Target="http://www.uradni-list.si/1/objava.jsp?sop=1996-01-2200" TargetMode="External"/><Relationship Id="rId28" Type="http://schemas.openxmlformats.org/officeDocument/2006/relationships/hyperlink" Target="http://www.uradni-list.si/1/objava.jsp?sop=2000-01-3711" TargetMode="External"/><Relationship Id="rId36" Type="http://schemas.openxmlformats.org/officeDocument/2006/relationships/hyperlink" Target="http://www.uradni-list.si/1/objava.jsp?sop=2014-01-1068" TargetMode="External"/><Relationship Id="rId10" Type="http://schemas.openxmlformats.org/officeDocument/2006/relationships/hyperlink" Target="http://www.pisrs.si/Pis.web/pregledPredpisa?id=ZAKO213" TargetMode="External"/><Relationship Id="rId19" Type="http://schemas.openxmlformats.org/officeDocument/2006/relationships/hyperlink" Target="http://www.pisrs.si/Pis.web/pregledPredpisa?id=ZAKO213" TargetMode="External"/><Relationship Id="rId31" Type="http://schemas.openxmlformats.org/officeDocument/2006/relationships/hyperlink" Target="http://www.uradni-list.si/1/objava.jsp?sop=2010-01-3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srs.si/Pis.web/pregledPredpisa?id=ZAKO6280" TargetMode="External"/><Relationship Id="rId14" Type="http://schemas.openxmlformats.org/officeDocument/2006/relationships/hyperlink" Target="http://www.pisrs.si/Pis.web/pregledPredpisa?id=ZAKO984" TargetMode="External"/><Relationship Id="rId22" Type="http://schemas.openxmlformats.org/officeDocument/2006/relationships/hyperlink" Target="http://www.uradni-list.si/1/objava.jsp?sop=1996-01-1062" TargetMode="External"/><Relationship Id="rId27" Type="http://schemas.openxmlformats.org/officeDocument/2006/relationships/hyperlink" Target="http://www.uradni-list.si/1/objava.jsp?sop=1999-01-4965" TargetMode="External"/><Relationship Id="rId30" Type="http://schemas.openxmlformats.org/officeDocument/2006/relationships/hyperlink" Target="http://www.uradni-list.si/1/objava.jsp?sop=2001-01-4797" TargetMode="External"/><Relationship Id="rId35" Type="http://schemas.openxmlformats.org/officeDocument/2006/relationships/hyperlink" Target="http://www.uradni-list.si/1/objava.jsp?sop=2013-01-3549" TargetMode="External"/><Relationship Id="rId8" Type="http://schemas.openxmlformats.org/officeDocument/2006/relationships/hyperlink" Target="http://www.pisrs.si/Pis.web/pregledPredpisa?id=ZAKO98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isrs.si/Pis.web/pregledPredpisa?id=ZAKO6280" TargetMode="External"/><Relationship Id="rId17" Type="http://schemas.openxmlformats.org/officeDocument/2006/relationships/hyperlink" Target="http://www.pisrs.si/Pis.web/pregledPredpisa?id=ZAKO984" TargetMode="External"/><Relationship Id="rId25" Type="http://schemas.openxmlformats.org/officeDocument/2006/relationships/hyperlink" Target="http://www.uradni-list.si/1/objava.jsp?sop=1998-01-0137" TargetMode="External"/><Relationship Id="rId33" Type="http://schemas.openxmlformats.org/officeDocument/2006/relationships/hyperlink" Target="http://www.uradni-list.si/1/objava.jsp?sop=2012-01-3693" TargetMode="External"/><Relationship Id="rId38" Type="http://schemas.openxmlformats.org/officeDocument/2006/relationships/hyperlink" Target="http://www.pisrs.si/Pis.web/pregledPredpisa?id=ZAKO2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56A0-9618-481F-8802-A8940F4F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1597</Words>
  <Characters>13979</Characters>
  <Application>Microsoft Office Word</Application>
  <DocSecurity>0</DocSecurity>
  <Lines>116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DAT-CON D</vt:lpstr>
    </vt:vector>
  </TitlesOfParts>
  <Company>Javni sklad RS za razvoj malega gospodarstva</Company>
  <LinksUpToDate>false</LinksUpToDate>
  <CharactersWithSpaces>15545</CharactersWithSpaces>
  <SharedDoc>false</SharedDoc>
  <HLinks>
    <vt:vector size="372" baseType="variant">
      <vt:variant>
        <vt:i4>7602212</vt:i4>
      </vt:variant>
      <vt:variant>
        <vt:i4>183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7340069</vt:i4>
      </vt:variant>
      <vt:variant>
        <vt:i4>180</vt:i4>
      </vt:variant>
      <vt:variant>
        <vt:i4>0</vt:i4>
      </vt:variant>
      <vt:variant>
        <vt:i4>5</vt:i4>
      </vt:variant>
      <vt:variant>
        <vt:lpwstr>http://www.uradni-list.si/1/objava.jsp?sop=2014-01-3951</vt:lpwstr>
      </vt:variant>
      <vt:variant>
        <vt:lpwstr/>
      </vt:variant>
      <vt:variant>
        <vt:i4>7340074</vt:i4>
      </vt:variant>
      <vt:variant>
        <vt:i4>177</vt:i4>
      </vt:variant>
      <vt:variant>
        <vt:i4>0</vt:i4>
      </vt:variant>
      <vt:variant>
        <vt:i4>5</vt:i4>
      </vt:variant>
      <vt:variant>
        <vt:lpwstr>http://www.uradni-list.si/1/objava.jsp?sop=2013-01-4125</vt:lpwstr>
      </vt:variant>
      <vt:variant>
        <vt:lpwstr/>
      </vt:variant>
      <vt:variant>
        <vt:i4>7405614</vt:i4>
      </vt:variant>
      <vt:variant>
        <vt:i4>174</vt:i4>
      </vt:variant>
      <vt:variant>
        <vt:i4>0</vt:i4>
      </vt:variant>
      <vt:variant>
        <vt:i4>5</vt:i4>
      </vt:variant>
      <vt:variant>
        <vt:lpwstr>http://www.uradni-list.si/1/objava.jsp?sop=2013-01-3549</vt:lpwstr>
      </vt:variant>
      <vt:variant>
        <vt:lpwstr/>
      </vt:variant>
      <vt:variant>
        <vt:i4>7405614</vt:i4>
      </vt:variant>
      <vt:variant>
        <vt:i4>171</vt:i4>
      </vt:variant>
      <vt:variant>
        <vt:i4>0</vt:i4>
      </vt:variant>
      <vt:variant>
        <vt:i4>5</vt:i4>
      </vt:variant>
      <vt:variant>
        <vt:lpwstr>http://www.uradni-list.si/1/objava.jsp?sop=2013-01-3548</vt:lpwstr>
      </vt:variant>
      <vt:variant>
        <vt:lpwstr/>
      </vt:variant>
      <vt:variant>
        <vt:i4>7667752</vt:i4>
      </vt:variant>
      <vt:variant>
        <vt:i4>168</vt:i4>
      </vt:variant>
      <vt:variant>
        <vt:i4>0</vt:i4>
      </vt:variant>
      <vt:variant>
        <vt:i4>5</vt:i4>
      </vt:variant>
      <vt:variant>
        <vt:lpwstr>http://www.uradni-list.si/1/objava.jsp?sop=2013-01-3306</vt:lpwstr>
      </vt:variant>
      <vt:variant>
        <vt:lpwstr/>
      </vt:variant>
      <vt:variant>
        <vt:i4>8257580</vt:i4>
      </vt:variant>
      <vt:variant>
        <vt:i4>165</vt:i4>
      </vt:variant>
      <vt:variant>
        <vt:i4>0</vt:i4>
      </vt:variant>
      <vt:variant>
        <vt:i4>5</vt:i4>
      </vt:variant>
      <vt:variant>
        <vt:lpwstr>http://www.uradni-list.si/1/objava.jsp?sop=2013-01-0785</vt:lpwstr>
      </vt:variant>
      <vt:variant>
        <vt:lpwstr/>
      </vt:variant>
      <vt:variant>
        <vt:i4>7798829</vt:i4>
      </vt:variant>
      <vt:variant>
        <vt:i4>162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7798830</vt:i4>
      </vt:variant>
      <vt:variant>
        <vt:i4>159</vt:i4>
      </vt:variant>
      <vt:variant>
        <vt:i4>0</vt:i4>
      </vt:variant>
      <vt:variant>
        <vt:i4>5</vt:i4>
      </vt:variant>
      <vt:variant>
        <vt:lpwstr>http://www.uradni-list.si/1/objava.jsp?sop=2011-01-3723</vt:lpwstr>
      </vt:variant>
      <vt:variant>
        <vt:lpwstr/>
      </vt:variant>
      <vt:variant>
        <vt:i4>8192043</vt:i4>
      </vt:variant>
      <vt:variant>
        <vt:i4>156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7340067</vt:i4>
      </vt:variant>
      <vt:variant>
        <vt:i4>153</vt:i4>
      </vt:variant>
      <vt:variant>
        <vt:i4>0</vt:i4>
      </vt:variant>
      <vt:variant>
        <vt:i4>5</vt:i4>
      </vt:variant>
      <vt:variant>
        <vt:lpwstr>http://www.uradni-list.si/1/objava.jsp?sop=2008-01-3348</vt:lpwstr>
      </vt:variant>
      <vt:variant>
        <vt:lpwstr/>
      </vt:variant>
      <vt:variant>
        <vt:i4>8060971</vt:i4>
      </vt:variant>
      <vt:variant>
        <vt:i4>150</vt:i4>
      </vt:variant>
      <vt:variant>
        <vt:i4>0</vt:i4>
      </vt:variant>
      <vt:variant>
        <vt:i4>5</vt:i4>
      </vt:variant>
      <vt:variant>
        <vt:lpwstr>http://www.uradni-list.si/1/objava.jsp?sop=2007-01-4489</vt:lpwstr>
      </vt:variant>
      <vt:variant>
        <vt:lpwstr/>
      </vt:variant>
      <vt:variant>
        <vt:i4>7340070</vt:i4>
      </vt:variant>
      <vt:variant>
        <vt:i4>147</vt:i4>
      </vt:variant>
      <vt:variant>
        <vt:i4>0</vt:i4>
      </vt:variant>
      <vt:variant>
        <vt:i4>5</vt:i4>
      </vt:variant>
      <vt:variant>
        <vt:lpwstr>http://www.uradni-list.si/1/objava.jsp?sop=2006-01-4833</vt:lpwstr>
      </vt:variant>
      <vt:variant>
        <vt:lpwstr/>
      </vt:variant>
      <vt:variant>
        <vt:i4>7536686</vt:i4>
      </vt:variant>
      <vt:variant>
        <vt:i4>144</vt:i4>
      </vt:variant>
      <vt:variant>
        <vt:i4>0</vt:i4>
      </vt:variant>
      <vt:variant>
        <vt:i4>5</vt:i4>
      </vt:variant>
      <vt:variant>
        <vt:lpwstr>http://www.uradni-list.si/1/objava.jsp?sop=2006-01-3075</vt:lpwstr>
      </vt:variant>
      <vt:variant>
        <vt:lpwstr/>
      </vt:variant>
      <vt:variant>
        <vt:i4>2556018</vt:i4>
      </vt:variant>
      <vt:variant>
        <vt:i4>141</vt:i4>
      </vt:variant>
      <vt:variant>
        <vt:i4>0</vt:i4>
      </vt:variant>
      <vt:variant>
        <vt:i4>5</vt:i4>
      </vt:variant>
      <vt:variant>
        <vt:lpwstr>http://www.pisrs.si/Pis.web/pregledPredpisa?id=ZAKO213</vt:lpwstr>
      </vt:variant>
      <vt:variant>
        <vt:lpwstr/>
      </vt:variant>
      <vt:variant>
        <vt:i4>8126508</vt:i4>
      </vt:variant>
      <vt:variant>
        <vt:i4>138</vt:i4>
      </vt:variant>
      <vt:variant>
        <vt:i4>0</vt:i4>
      </vt:variant>
      <vt:variant>
        <vt:i4>5</vt:i4>
      </vt:variant>
      <vt:variant>
        <vt:lpwstr>http://www.uradni-list.si/1/objava.jsp?sop=2012-01-3693</vt:lpwstr>
      </vt:variant>
      <vt:variant>
        <vt:lpwstr/>
      </vt:variant>
      <vt:variant>
        <vt:i4>7798829</vt:i4>
      </vt:variant>
      <vt:variant>
        <vt:i4>135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8060960</vt:i4>
      </vt:variant>
      <vt:variant>
        <vt:i4>132</vt:i4>
      </vt:variant>
      <vt:variant>
        <vt:i4>0</vt:i4>
      </vt:variant>
      <vt:variant>
        <vt:i4>5</vt:i4>
      </vt:variant>
      <vt:variant>
        <vt:lpwstr>http://www.uradni-list.si/1/objava.jsp?sop=2011-01-4999</vt:lpwstr>
      </vt:variant>
      <vt:variant>
        <vt:lpwstr/>
      </vt:variant>
      <vt:variant>
        <vt:i4>7536687</vt:i4>
      </vt:variant>
      <vt:variant>
        <vt:i4>129</vt:i4>
      </vt:variant>
      <vt:variant>
        <vt:i4>0</vt:i4>
      </vt:variant>
      <vt:variant>
        <vt:i4>5</vt:i4>
      </vt:variant>
      <vt:variant>
        <vt:lpwstr>http://www.uradni-list.si/1/objava.jsp?sop=2011-01-4612</vt:lpwstr>
      </vt:variant>
      <vt:variant>
        <vt:lpwstr/>
      </vt:variant>
      <vt:variant>
        <vt:i4>7536681</vt:i4>
      </vt:variant>
      <vt:variant>
        <vt:i4>126</vt:i4>
      </vt:variant>
      <vt:variant>
        <vt:i4>0</vt:i4>
      </vt:variant>
      <vt:variant>
        <vt:i4>5</vt:i4>
      </vt:variant>
      <vt:variant>
        <vt:lpwstr>http://www.uradni-list.si/1/objava.jsp?sop=2011-01-4010</vt:lpwstr>
      </vt:variant>
      <vt:variant>
        <vt:lpwstr/>
      </vt:variant>
      <vt:variant>
        <vt:i4>7405601</vt:i4>
      </vt:variant>
      <vt:variant>
        <vt:i4>123</vt:i4>
      </vt:variant>
      <vt:variant>
        <vt:i4>0</vt:i4>
      </vt:variant>
      <vt:variant>
        <vt:i4>5</vt:i4>
      </vt:variant>
      <vt:variant>
        <vt:lpwstr>http://www.uradni-list.si/1/objava.jsp?sop=2010-01-4935</vt:lpwstr>
      </vt:variant>
      <vt:variant>
        <vt:lpwstr/>
      </vt:variant>
      <vt:variant>
        <vt:i4>7602218</vt:i4>
      </vt:variant>
      <vt:variant>
        <vt:i4>120</vt:i4>
      </vt:variant>
      <vt:variant>
        <vt:i4>0</vt:i4>
      </vt:variant>
      <vt:variant>
        <vt:i4>5</vt:i4>
      </vt:variant>
      <vt:variant>
        <vt:lpwstr>http://www.uradni-list.si/1/objava.jsp?sop=2010-01-4265</vt:lpwstr>
      </vt:variant>
      <vt:variant>
        <vt:lpwstr/>
      </vt:variant>
      <vt:variant>
        <vt:i4>7340075</vt:i4>
      </vt:variant>
      <vt:variant>
        <vt:i4>117</vt:i4>
      </vt:variant>
      <vt:variant>
        <vt:i4>0</vt:i4>
      </vt:variant>
      <vt:variant>
        <vt:i4>5</vt:i4>
      </vt:variant>
      <vt:variant>
        <vt:lpwstr>http://www.uradni-list.si/1/objava.jsp?sop=2010-01-3350</vt:lpwstr>
      </vt:variant>
      <vt:variant>
        <vt:lpwstr/>
      </vt:variant>
      <vt:variant>
        <vt:i4>7536672</vt:i4>
      </vt:variant>
      <vt:variant>
        <vt:i4>114</vt:i4>
      </vt:variant>
      <vt:variant>
        <vt:i4>0</vt:i4>
      </vt:variant>
      <vt:variant>
        <vt:i4>5</vt:i4>
      </vt:variant>
      <vt:variant>
        <vt:lpwstr>http://www.uradni-list.si/1/objava.jsp?sop=2010-01-1847</vt:lpwstr>
      </vt:variant>
      <vt:variant>
        <vt:lpwstr/>
      </vt:variant>
      <vt:variant>
        <vt:i4>8060963</vt:i4>
      </vt:variant>
      <vt:variant>
        <vt:i4>111</vt:i4>
      </vt:variant>
      <vt:variant>
        <vt:i4>0</vt:i4>
      </vt:variant>
      <vt:variant>
        <vt:i4>5</vt:i4>
      </vt:variant>
      <vt:variant>
        <vt:lpwstr>http://www.uradni-list.si/1/objava.jsp?sop=2009-01-4285</vt:lpwstr>
      </vt:variant>
      <vt:variant>
        <vt:lpwstr/>
      </vt:variant>
      <vt:variant>
        <vt:i4>7798819</vt:i4>
      </vt:variant>
      <vt:variant>
        <vt:i4>108</vt:i4>
      </vt:variant>
      <vt:variant>
        <vt:i4>0</vt:i4>
      </vt:variant>
      <vt:variant>
        <vt:i4>5</vt:i4>
      </vt:variant>
      <vt:variant>
        <vt:lpwstr>http://www.uradni-list.si/1/objava.jsp?sop=2008-01-0305</vt:lpwstr>
      </vt:variant>
      <vt:variant>
        <vt:lpwstr/>
      </vt:variant>
      <vt:variant>
        <vt:i4>7340070</vt:i4>
      </vt:variant>
      <vt:variant>
        <vt:i4>105</vt:i4>
      </vt:variant>
      <vt:variant>
        <vt:i4>0</vt:i4>
      </vt:variant>
      <vt:variant>
        <vt:i4>5</vt:i4>
      </vt:variant>
      <vt:variant>
        <vt:lpwstr>http://www.uradni-list.si/1/objava.jsp?sop=2006-01-4833</vt:lpwstr>
      </vt:variant>
      <vt:variant>
        <vt:lpwstr/>
      </vt:variant>
      <vt:variant>
        <vt:i4>7798824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http://www.uradni-list.si/1/objava.jsp?sop=2006-01-4646</vt:lpwstr>
      </vt:variant>
      <vt:variant>
        <vt:lpwstr/>
      </vt:variant>
      <vt:variant>
        <vt:i4>2621553</vt:i4>
      </vt:variant>
      <vt:variant>
        <vt:i4>99</vt:i4>
      </vt:variant>
      <vt:variant>
        <vt:i4>0</vt:i4>
      </vt:variant>
      <vt:variant>
        <vt:i4>5</vt:i4>
      </vt:variant>
      <vt:variant>
        <vt:lpwstr>http://www.pisrs.si/Pis.web/pregledPredpisa?id=ZAKO6280</vt:lpwstr>
      </vt:variant>
      <vt:variant>
        <vt:lpwstr/>
      </vt:variant>
      <vt:variant>
        <vt:i4>7405612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http://www.uradni-list.si/1/objava.jsp?sop=2014-01-1068</vt:lpwstr>
      </vt:variant>
      <vt:variant>
        <vt:lpwstr/>
      </vt:variant>
      <vt:variant>
        <vt:i4>7405614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http://www.uradni-list.si/1/objava.jsp?sop=2013-01-3549</vt:lpwstr>
      </vt:variant>
      <vt:variant>
        <vt:lpwstr/>
      </vt:variant>
      <vt:variant>
        <vt:i4>7667752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http://www.uradni-list.si/1/objava.jsp?sop=2013-01-3306</vt:lpwstr>
      </vt:variant>
      <vt:variant>
        <vt:lpwstr/>
      </vt:variant>
      <vt:variant>
        <vt:i4>8126508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http://www.uradni-list.si/1/objava.jsp?sop=2012-01-3693</vt:lpwstr>
      </vt:variant>
      <vt:variant>
        <vt:lpwstr/>
      </vt:variant>
      <vt:variant>
        <vt:i4>7798829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8126507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http://www.uradni-list.si/1/objava.jsp?sop=2010-01-3396</vt:lpwstr>
      </vt:variant>
      <vt:variant>
        <vt:lpwstr/>
      </vt:variant>
      <vt:variant>
        <vt:i4>7995438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http://www.uradni-list.si/1/objava.jsp?sop=2001-01-4797</vt:lpwstr>
      </vt:variant>
      <vt:variant>
        <vt:lpwstr/>
      </vt:variant>
      <vt:variant>
        <vt:i4>7995438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http://www.uradni-list.si/1/objava.jsp?sop=2001-01-4794</vt:lpwstr>
      </vt:variant>
      <vt:variant>
        <vt:lpwstr/>
      </vt:variant>
      <vt:variant>
        <vt:i4>7667759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http://www.uradni-list.si/1/objava.jsp?sop=2000-01-3711</vt:lpwstr>
      </vt:variant>
      <vt:variant>
        <vt:lpwstr/>
      </vt:variant>
      <vt:variant>
        <vt:i4>8323105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http://www.uradni-list.si/1/objava.jsp?sop=1999-01-4965</vt:lpwstr>
      </vt:variant>
      <vt:variant>
        <vt:lpwstr/>
      </vt:variant>
      <vt:variant>
        <vt:i4>7929898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http://www.uradni-list.si/1/objava.jsp?sop=1998-01-0343</vt:lpwstr>
      </vt:variant>
      <vt:variant>
        <vt:lpwstr/>
      </vt:variant>
      <vt:variant>
        <vt:i4>8257576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http://www.uradni-list.si/1/objava.jsp?sop=1998-01-0137</vt:lpwstr>
      </vt:variant>
      <vt:variant>
        <vt:lpwstr/>
      </vt:variant>
      <vt:variant>
        <vt:i4>7864358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http://www.uradni-list.si/1/objava.jsp?sop=1997-01-4010</vt:lpwstr>
      </vt:variant>
      <vt:variant>
        <vt:lpwstr/>
      </vt:variant>
      <vt:variant>
        <vt:i4>8323109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http://www.uradni-list.si/1/objava.jsp?sop=1996-01-2200</vt:lpwstr>
      </vt:variant>
      <vt:variant>
        <vt:lpwstr/>
      </vt:variant>
      <vt:variant>
        <vt:i4>7995431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http://www.uradni-list.si/1/objava.jsp?sop=1996-01-1062</vt:lpwstr>
      </vt:variant>
      <vt:variant>
        <vt:lpwstr/>
      </vt:variant>
      <vt:variant>
        <vt:i4>7995429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http://www.uradni-list.si/1/objava.jsp?sop=1996-01-0277</vt:lpwstr>
      </vt:variant>
      <vt:variant>
        <vt:lpwstr/>
      </vt:variant>
      <vt:variant>
        <vt:i4>2818171</vt:i4>
      </vt:variant>
      <vt:variant>
        <vt:i4>48</vt:i4>
      </vt:variant>
      <vt:variant>
        <vt:i4>0</vt:i4>
      </vt:variant>
      <vt:variant>
        <vt:i4>5</vt:i4>
      </vt:variant>
      <vt:variant>
        <vt:lpwstr>http://www.pisrs.si/Pis.web/pregledPredpisa?id=ZAKO984</vt:lpwstr>
      </vt:variant>
      <vt:variant>
        <vt:lpwstr/>
      </vt:variant>
      <vt:variant>
        <vt:i4>2556018</vt:i4>
      </vt:variant>
      <vt:variant>
        <vt:i4>45</vt:i4>
      </vt:variant>
      <vt:variant>
        <vt:i4>0</vt:i4>
      </vt:variant>
      <vt:variant>
        <vt:i4>5</vt:i4>
      </vt:variant>
      <vt:variant>
        <vt:lpwstr>http://www.pisrs.si/Pis.web/pregledPredpisa?id=ZAKO213</vt:lpwstr>
      </vt:variant>
      <vt:variant>
        <vt:lpwstr/>
      </vt:variant>
      <vt:variant>
        <vt:i4>2621553</vt:i4>
      </vt:variant>
      <vt:variant>
        <vt:i4>42</vt:i4>
      </vt:variant>
      <vt:variant>
        <vt:i4>0</vt:i4>
      </vt:variant>
      <vt:variant>
        <vt:i4>5</vt:i4>
      </vt:variant>
      <vt:variant>
        <vt:lpwstr>http://www.pisrs.si/Pis.web/pregledPredpisa?id=ZAKO6280</vt:lpwstr>
      </vt:variant>
      <vt:variant>
        <vt:lpwstr/>
      </vt:variant>
      <vt:variant>
        <vt:i4>2818171</vt:i4>
      </vt:variant>
      <vt:variant>
        <vt:i4>39</vt:i4>
      </vt:variant>
      <vt:variant>
        <vt:i4>0</vt:i4>
      </vt:variant>
      <vt:variant>
        <vt:i4>5</vt:i4>
      </vt:variant>
      <vt:variant>
        <vt:lpwstr>http://www.pisrs.si/Pis.web/pregledPredpisa?id=ZAKO984</vt:lpwstr>
      </vt:variant>
      <vt:variant>
        <vt:lpwstr/>
      </vt:variant>
      <vt:variant>
        <vt:i4>5832783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http://ec.europa.eu/regional_policy/sources/thefunds/fin_inst/pdf/simpl_cost_sl.pdf</vt:lpwstr>
      </vt:variant>
      <vt:variant>
        <vt:lpwstr/>
      </vt:variant>
      <vt:variant>
        <vt:i4>3473510</vt:i4>
      </vt:variant>
      <vt:variant>
        <vt:i4>33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7471151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http://www.uradni-list.si/1/objava.jsp?sop=2015-01-1251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http://www.uradni-list.si/1/objava.jsp?sop=2014-01-3646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http://www.uradni-list.si/1/objava.jsp?sop=2014-01-0304</vt:lpwstr>
      </vt:variant>
      <vt:variant>
        <vt:lpwstr/>
      </vt:variant>
      <vt:variant>
        <vt:i4>8323116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7798818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http://www.uradni-list.si/1/objava.jsp?sop=2012-01-0815</vt:lpwstr>
      </vt:variant>
      <vt:variant>
        <vt:lpwstr/>
      </vt:variant>
      <vt:variant>
        <vt:i4>7340072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8192034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http://www.uradni-list.si/1/objava.jsp?sop=2009-01-2380</vt:lpwstr>
      </vt:variant>
      <vt:variant>
        <vt:lpwstr/>
      </vt:variant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http://www.uradni-list.si/1/objava.jsp?sop=2007-01-4388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http://www.uradni-list.si/1/objava.jsp?sop=2005-01-5007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DAT-CON D</dc:title>
  <dc:subject/>
  <dc:creator>Manfred Lepej</dc:creator>
  <cp:keywords/>
  <cp:lastModifiedBy>Sebastijan Milovanovič Jarh</cp:lastModifiedBy>
  <cp:revision>4</cp:revision>
  <cp:lastPrinted>2018-08-02T06:25:00Z</cp:lastPrinted>
  <dcterms:created xsi:type="dcterms:W3CDTF">2025-01-30T08:27:00Z</dcterms:created>
  <dcterms:modified xsi:type="dcterms:W3CDTF">2025-01-31T13:14:00Z</dcterms:modified>
</cp:coreProperties>
</file>