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71E43" w14:textId="397B1534" w:rsidR="00074C8A" w:rsidRPr="0081770D" w:rsidRDefault="00074C8A" w:rsidP="00074C8A">
      <w:pPr>
        <w:spacing w:after="240" w:line="300" w:lineRule="auto"/>
        <w:jc w:val="both"/>
        <w:rPr>
          <w:rFonts w:ascii="Calibri" w:hAnsi="Calibri" w:cs="Calibri"/>
          <w:bCs/>
          <w:sz w:val="23"/>
          <w:szCs w:val="23"/>
        </w:rPr>
      </w:pPr>
      <w:r w:rsidRPr="0081770D">
        <w:rPr>
          <w:rFonts w:ascii="Calibri" w:hAnsi="Calibri" w:cs="Calibri"/>
          <w:bCs/>
          <w:sz w:val="23"/>
          <w:szCs w:val="23"/>
        </w:rPr>
        <w:t>Na podlagi 4. točke Uvoda v Slovenske računovodske standarde (2024) (Uradni list RS</w:t>
      </w:r>
      <w:r w:rsidR="00342EFD">
        <w:rPr>
          <w:rFonts w:ascii="Calibri" w:hAnsi="Calibri" w:cs="Calibri"/>
          <w:bCs/>
          <w:sz w:val="23"/>
          <w:szCs w:val="23"/>
        </w:rPr>
        <w:t>,</w:t>
      </w:r>
      <w:r w:rsidRPr="0081770D">
        <w:rPr>
          <w:rFonts w:ascii="Calibri" w:hAnsi="Calibri" w:cs="Calibri"/>
          <w:bCs/>
          <w:sz w:val="23"/>
          <w:szCs w:val="23"/>
        </w:rPr>
        <w:t xml:space="preserve"> št</w:t>
      </w:r>
      <w:r w:rsidR="00342EFD">
        <w:rPr>
          <w:rFonts w:ascii="Calibri" w:hAnsi="Calibri" w:cs="Calibri"/>
          <w:bCs/>
          <w:sz w:val="23"/>
          <w:szCs w:val="23"/>
        </w:rPr>
        <w:t>.</w:t>
      </w:r>
      <w:r w:rsidRPr="0081770D">
        <w:rPr>
          <w:rFonts w:ascii="Calibri" w:hAnsi="Calibri" w:cs="Calibri"/>
          <w:bCs/>
          <w:sz w:val="23"/>
          <w:szCs w:val="23"/>
        </w:rPr>
        <w:t xml:space="preserve"> 129/23) je Strokovni svet Slovenskega inštituta za revizijo na svoji seji </w:t>
      </w:r>
      <w:r w:rsidR="00E87731" w:rsidRPr="00E87731">
        <w:rPr>
          <w:rFonts w:ascii="Calibri" w:hAnsi="Calibri" w:cs="Calibri"/>
          <w:bCs/>
          <w:sz w:val="23"/>
          <w:szCs w:val="23"/>
        </w:rPr>
        <w:t>3.</w:t>
      </w:r>
      <w:r w:rsidR="003D6E13" w:rsidRPr="00E87731">
        <w:rPr>
          <w:rFonts w:ascii="Calibri" w:hAnsi="Calibri" w:cs="Calibri"/>
          <w:bCs/>
          <w:sz w:val="23"/>
          <w:szCs w:val="23"/>
        </w:rPr>
        <w:t xml:space="preserve"> decembra</w:t>
      </w:r>
      <w:r w:rsidRPr="0081770D">
        <w:rPr>
          <w:rFonts w:ascii="Calibri" w:hAnsi="Calibri" w:cs="Calibri"/>
          <w:bCs/>
          <w:sz w:val="23"/>
          <w:szCs w:val="23"/>
        </w:rPr>
        <w:t xml:space="preserve"> 2024 sprejel </w:t>
      </w:r>
    </w:p>
    <w:p w14:paraId="2914F661" w14:textId="77777777" w:rsidR="00E21FB6" w:rsidRDefault="00E21FB6" w:rsidP="00074C8A">
      <w:pPr>
        <w:spacing w:after="240" w:line="300" w:lineRule="auto"/>
        <w:ind w:left="1134" w:hanging="1134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5DD0DA5D" w14:textId="417C7040" w:rsidR="00074C8A" w:rsidRDefault="00074C8A" w:rsidP="00074C8A">
      <w:pPr>
        <w:spacing w:after="240" w:line="300" w:lineRule="auto"/>
        <w:ind w:left="1134" w:hanging="1134"/>
        <w:jc w:val="center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POJASNILO 1 K SRS</w:t>
      </w:r>
      <w:r w:rsidR="003D6E13">
        <w:rPr>
          <w:rFonts w:ascii="Calibri" w:hAnsi="Calibri" w:cs="Calibri"/>
          <w:b/>
          <w:bCs/>
          <w:sz w:val="23"/>
          <w:szCs w:val="23"/>
        </w:rPr>
        <w:t>-ju</w:t>
      </w:r>
      <w:r>
        <w:rPr>
          <w:rFonts w:ascii="Calibri" w:hAnsi="Calibri" w:cs="Calibri"/>
          <w:b/>
          <w:bCs/>
          <w:sz w:val="23"/>
          <w:szCs w:val="23"/>
        </w:rPr>
        <w:t xml:space="preserve"> 1 (2024) – SKUPINE OPREDMETENIH OSNOVNIH SREDSTEV</w:t>
      </w:r>
    </w:p>
    <w:p w14:paraId="47274C33" w14:textId="77777777" w:rsidR="00E21FB6" w:rsidRDefault="00E21FB6" w:rsidP="00074C8A">
      <w:pPr>
        <w:spacing w:after="120" w:line="300" w:lineRule="auto"/>
        <w:jc w:val="both"/>
        <w:rPr>
          <w:rFonts w:ascii="Calibri" w:hAnsi="Calibri" w:cs="Calibri"/>
          <w:sz w:val="23"/>
          <w:szCs w:val="23"/>
        </w:rPr>
      </w:pPr>
    </w:p>
    <w:p w14:paraId="3055FC86" w14:textId="13901AF5" w:rsidR="00074C8A" w:rsidRDefault="00074C8A" w:rsidP="00074C8A">
      <w:pPr>
        <w:spacing w:after="120" w:line="30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Organizacija samostojno opredeli skupine opredmetenih osnovnih sredstev iz SRS</w:t>
      </w:r>
      <w:r w:rsidR="003D6E13">
        <w:rPr>
          <w:rFonts w:ascii="Calibri" w:hAnsi="Calibri" w:cs="Calibri"/>
          <w:sz w:val="23"/>
          <w:szCs w:val="23"/>
        </w:rPr>
        <w:t>-ja</w:t>
      </w:r>
      <w:r>
        <w:rPr>
          <w:rFonts w:ascii="Calibri" w:hAnsi="Calibri" w:cs="Calibri"/>
          <w:sz w:val="23"/>
          <w:szCs w:val="23"/>
        </w:rPr>
        <w:t xml:space="preserve"> 1.30 in SRS</w:t>
      </w:r>
      <w:r w:rsidR="003D6E13">
        <w:rPr>
          <w:rFonts w:ascii="Calibri" w:hAnsi="Calibri" w:cs="Calibri"/>
          <w:sz w:val="23"/>
          <w:szCs w:val="23"/>
        </w:rPr>
        <w:t xml:space="preserve">-ja </w:t>
      </w:r>
      <w:r>
        <w:rPr>
          <w:rFonts w:ascii="Calibri" w:hAnsi="Calibri" w:cs="Calibri"/>
          <w:sz w:val="23"/>
          <w:szCs w:val="23"/>
        </w:rPr>
        <w:t xml:space="preserve">1.35. Pri tem upošteva </w:t>
      </w:r>
      <w:r w:rsidR="003D6E13">
        <w:rPr>
          <w:rFonts w:ascii="Calibri" w:hAnsi="Calibri" w:cs="Calibri"/>
          <w:sz w:val="23"/>
          <w:szCs w:val="23"/>
        </w:rPr>
        <w:t xml:space="preserve">v nadaljevanju navedene </w:t>
      </w:r>
      <w:r>
        <w:rPr>
          <w:rFonts w:ascii="Calibri" w:hAnsi="Calibri" w:cs="Calibri"/>
          <w:sz w:val="23"/>
          <w:szCs w:val="23"/>
        </w:rPr>
        <w:t>usmeritve</w:t>
      </w:r>
      <w:r w:rsidR="003D6E13">
        <w:rPr>
          <w:rFonts w:ascii="Calibri" w:hAnsi="Calibri" w:cs="Calibri"/>
          <w:sz w:val="23"/>
          <w:szCs w:val="23"/>
        </w:rPr>
        <w:t>.</w:t>
      </w:r>
    </w:p>
    <w:p w14:paraId="6DC5793E" w14:textId="3F6A333B" w:rsidR="00074C8A" w:rsidRDefault="00074C8A" w:rsidP="00074C8A">
      <w:pPr>
        <w:spacing w:after="120" w:line="30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Organizacija mora za namen</w:t>
      </w:r>
      <w:r w:rsidR="00E87731">
        <w:rPr>
          <w:rFonts w:ascii="Calibri" w:hAnsi="Calibri" w:cs="Calibri"/>
          <w:sz w:val="23"/>
          <w:szCs w:val="23"/>
        </w:rPr>
        <w:t xml:space="preserve"> uporabe</w:t>
      </w:r>
      <w:r>
        <w:rPr>
          <w:rFonts w:ascii="Calibri" w:hAnsi="Calibri" w:cs="Calibri"/>
          <w:sz w:val="23"/>
          <w:szCs w:val="23"/>
        </w:rPr>
        <w:t xml:space="preserve"> SRS</w:t>
      </w:r>
      <w:r w:rsidR="003D6E13">
        <w:rPr>
          <w:rFonts w:ascii="Calibri" w:hAnsi="Calibri" w:cs="Calibri"/>
          <w:sz w:val="23"/>
          <w:szCs w:val="23"/>
        </w:rPr>
        <w:t>-j</w:t>
      </w:r>
      <w:r w:rsidR="00E87731">
        <w:rPr>
          <w:rFonts w:ascii="Calibri" w:hAnsi="Calibri" w:cs="Calibri"/>
          <w:sz w:val="23"/>
          <w:szCs w:val="23"/>
        </w:rPr>
        <w:t>a</w:t>
      </w:r>
      <w:r>
        <w:rPr>
          <w:rFonts w:ascii="Calibri" w:hAnsi="Calibri" w:cs="Calibri"/>
          <w:sz w:val="23"/>
          <w:szCs w:val="23"/>
        </w:rPr>
        <w:t xml:space="preserve"> 1.30 in SRS</w:t>
      </w:r>
      <w:r w:rsidR="003D6E13">
        <w:rPr>
          <w:rFonts w:ascii="Calibri" w:hAnsi="Calibri" w:cs="Calibri"/>
          <w:sz w:val="23"/>
          <w:szCs w:val="23"/>
        </w:rPr>
        <w:t>-j</w:t>
      </w:r>
      <w:r w:rsidR="00E87731">
        <w:rPr>
          <w:rFonts w:ascii="Calibri" w:hAnsi="Calibri" w:cs="Calibri"/>
          <w:sz w:val="23"/>
          <w:szCs w:val="23"/>
        </w:rPr>
        <w:t>a</w:t>
      </w:r>
      <w:r>
        <w:rPr>
          <w:rFonts w:ascii="Calibri" w:hAnsi="Calibri" w:cs="Calibri"/>
          <w:sz w:val="23"/>
          <w:szCs w:val="23"/>
        </w:rPr>
        <w:t xml:space="preserve"> 1.35 kot isto skupino opredmetenih osnovnih sredstev obravnavati vsa opredmetena osnovna sredstva, ki so si po svoji naravi enaka ali podobna in jih tudi pri poslovanju uporablja enak</w:t>
      </w:r>
      <w:r w:rsidR="003D6E13">
        <w:rPr>
          <w:rFonts w:ascii="Calibri" w:hAnsi="Calibri" w:cs="Calibri"/>
          <w:sz w:val="23"/>
          <w:szCs w:val="23"/>
        </w:rPr>
        <w:t>o</w:t>
      </w:r>
      <w:r>
        <w:rPr>
          <w:rFonts w:ascii="Calibri" w:hAnsi="Calibri" w:cs="Calibri"/>
          <w:sz w:val="23"/>
          <w:szCs w:val="23"/>
        </w:rPr>
        <w:t xml:space="preserve"> ali </w:t>
      </w:r>
      <w:r w:rsidR="003D6E13">
        <w:rPr>
          <w:rFonts w:ascii="Calibri" w:hAnsi="Calibri" w:cs="Calibri"/>
          <w:sz w:val="23"/>
          <w:szCs w:val="23"/>
        </w:rPr>
        <w:t>podobno</w:t>
      </w:r>
      <w:r>
        <w:rPr>
          <w:rFonts w:ascii="Calibri" w:hAnsi="Calibri" w:cs="Calibri"/>
          <w:sz w:val="23"/>
          <w:szCs w:val="23"/>
        </w:rPr>
        <w:t xml:space="preserve"> (na primer proizvodni stroji in naprave, pisarniška oprema, prevozna sredstva, proizvodni objekti in zemljišča, kmetijska zemljišča itd.).</w:t>
      </w:r>
    </w:p>
    <w:p w14:paraId="4BC93430" w14:textId="3234ACE9" w:rsidR="00074C8A" w:rsidRDefault="00074C8A" w:rsidP="00074C8A">
      <w:pPr>
        <w:spacing w:after="120" w:line="30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Organizacija lahko opredmetena osnovna sredstva, ki so si po svoji naravi sicer enaka ali podobna, vendar pa jih pri poslovanju uporablja različn</w:t>
      </w:r>
      <w:r w:rsidR="003D6E13">
        <w:rPr>
          <w:rFonts w:ascii="Calibri" w:hAnsi="Calibri" w:cs="Calibri"/>
          <w:sz w:val="23"/>
          <w:szCs w:val="23"/>
        </w:rPr>
        <w:t>o</w:t>
      </w:r>
      <w:r>
        <w:rPr>
          <w:rFonts w:ascii="Calibri" w:hAnsi="Calibri" w:cs="Calibri"/>
          <w:sz w:val="23"/>
          <w:szCs w:val="23"/>
        </w:rPr>
        <w:t>, za namen</w:t>
      </w:r>
      <w:r w:rsidR="00E87731">
        <w:rPr>
          <w:rFonts w:ascii="Calibri" w:hAnsi="Calibri" w:cs="Calibri"/>
          <w:sz w:val="23"/>
          <w:szCs w:val="23"/>
        </w:rPr>
        <w:t xml:space="preserve"> uporabe</w:t>
      </w:r>
      <w:r>
        <w:rPr>
          <w:rFonts w:ascii="Calibri" w:hAnsi="Calibri" w:cs="Calibri"/>
          <w:sz w:val="23"/>
          <w:szCs w:val="23"/>
        </w:rPr>
        <w:t xml:space="preserve"> SRS</w:t>
      </w:r>
      <w:r w:rsidR="003D6E13">
        <w:rPr>
          <w:rFonts w:ascii="Calibri" w:hAnsi="Calibri" w:cs="Calibri"/>
          <w:sz w:val="23"/>
          <w:szCs w:val="23"/>
        </w:rPr>
        <w:t>-j</w:t>
      </w:r>
      <w:r w:rsidR="00E87731">
        <w:rPr>
          <w:rFonts w:ascii="Calibri" w:hAnsi="Calibri" w:cs="Calibri"/>
          <w:sz w:val="23"/>
          <w:szCs w:val="23"/>
        </w:rPr>
        <w:t>a</w:t>
      </w:r>
      <w:r>
        <w:rPr>
          <w:rFonts w:ascii="Calibri" w:hAnsi="Calibri" w:cs="Calibri"/>
          <w:sz w:val="23"/>
          <w:szCs w:val="23"/>
        </w:rPr>
        <w:t xml:space="preserve"> 1.30 in SRS</w:t>
      </w:r>
      <w:r w:rsidR="003D6E13">
        <w:rPr>
          <w:rFonts w:ascii="Calibri" w:hAnsi="Calibri" w:cs="Calibri"/>
          <w:sz w:val="23"/>
          <w:szCs w:val="23"/>
        </w:rPr>
        <w:t>-j</w:t>
      </w:r>
      <w:r w:rsidR="00E87731">
        <w:rPr>
          <w:rFonts w:ascii="Calibri" w:hAnsi="Calibri" w:cs="Calibri"/>
          <w:sz w:val="23"/>
          <w:szCs w:val="23"/>
        </w:rPr>
        <w:t>a</w:t>
      </w:r>
      <w:r>
        <w:rPr>
          <w:rFonts w:ascii="Calibri" w:hAnsi="Calibri" w:cs="Calibri"/>
          <w:sz w:val="23"/>
          <w:szCs w:val="23"/>
        </w:rPr>
        <w:t xml:space="preserve"> 1.35</w:t>
      </w:r>
      <w:bookmarkStart w:id="0" w:name="_GoBack"/>
      <w:bookmarkEnd w:id="0"/>
      <w:r w:rsidR="003C20B9">
        <w:rPr>
          <w:rFonts w:ascii="Calibri" w:hAnsi="Calibri" w:cs="Calibri"/>
          <w:sz w:val="23"/>
          <w:szCs w:val="23"/>
        </w:rPr>
        <w:t>,</w:t>
      </w:r>
      <w:r>
        <w:rPr>
          <w:rFonts w:ascii="Calibri" w:hAnsi="Calibri" w:cs="Calibri"/>
          <w:sz w:val="23"/>
          <w:szCs w:val="23"/>
        </w:rPr>
        <w:t xml:space="preserve"> razvrsti v različne skupine opredmetenih osnovnih sredstev (na primer organizacija</w:t>
      </w:r>
      <w:r w:rsidR="00342EFD">
        <w:rPr>
          <w:rFonts w:ascii="Calibri" w:hAnsi="Calibri" w:cs="Calibri"/>
          <w:sz w:val="23"/>
          <w:szCs w:val="23"/>
        </w:rPr>
        <w:t xml:space="preserve"> lahko</w:t>
      </w:r>
      <w:r>
        <w:rPr>
          <w:rFonts w:ascii="Calibri" w:hAnsi="Calibri" w:cs="Calibri"/>
          <w:sz w:val="23"/>
          <w:szCs w:val="23"/>
        </w:rPr>
        <w:t xml:space="preserve"> v različni skupini razvrsti kmetijska zemljišča in zemljišča, na katerih stojijo proizvodni objekti, ali pa poslovne prostore s pisarnami in proizvodne objekte).</w:t>
      </w:r>
    </w:p>
    <w:p w14:paraId="00E3E83D" w14:textId="41D28309" w:rsidR="00074C8A" w:rsidRDefault="00074C8A" w:rsidP="00074C8A">
      <w:pPr>
        <w:spacing w:line="30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Po naravi in načinu uporabe enaka ali podobna opredmetena osnovna sredstva, ki se razlikujejo samo po lokaciji, </w:t>
      </w:r>
      <w:r w:rsidR="003D6E13">
        <w:rPr>
          <w:rFonts w:ascii="Calibri" w:hAnsi="Calibri" w:cs="Calibri"/>
          <w:sz w:val="23"/>
          <w:szCs w:val="23"/>
        </w:rPr>
        <w:t xml:space="preserve">spadajo </w:t>
      </w:r>
      <w:r>
        <w:rPr>
          <w:rFonts w:ascii="Calibri" w:hAnsi="Calibri" w:cs="Calibri"/>
          <w:sz w:val="23"/>
          <w:szCs w:val="23"/>
        </w:rPr>
        <w:t xml:space="preserve">v isto skupino opredmetenih osnovnih sredstev. Prav tako v isto skupino opredmetenih osnovnih sredstev </w:t>
      </w:r>
      <w:r w:rsidR="00842A9A">
        <w:rPr>
          <w:rFonts w:ascii="Calibri" w:hAnsi="Calibri" w:cs="Calibri"/>
          <w:sz w:val="23"/>
          <w:szCs w:val="23"/>
        </w:rPr>
        <w:t>spada</w:t>
      </w:r>
      <w:r w:rsidR="003D6E13">
        <w:rPr>
          <w:rFonts w:ascii="Calibri" w:hAnsi="Calibri" w:cs="Calibri"/>
          <w:sz w:val="23"/>
          <w:szCs w:val="23"/>
        </w:rPr>
        <w:t xml:space="preserve">jo </w:t>
      </w:r>
      <w:r>
        <w:rPr>
          <w:rFonts w:ascii="Calibri" w:hAnsi="Calibri" w:cs="Calibri"/>
          <w:sz w:val="23"/>
          <w:szCs w:val="23"/>
        </w:rPr>
        <w:t xml:space="preserve">zemljišča in na njih postavljene zgradbe, saj gre za </w:t>
      </w:r>
      <w:r w:rsidR="00342EFD">
        <w:rPr>
          <w:rFonts w:ascii="Calibri" w:hAnsi="Calibri" w:cs="Calibri"/>
          <w:sz w:val="23"/>
          <w:szCs w:val="23"/>
        </w:rPr>
        <w:t xml:space="preserve">funkcionalno </w:t>
      </w:r>
      <w:r>
        <w:rPr>
          <w:rFonts w:ascii="Calibri" w:hAnsi="Calibri" w:cs="Calibri"/>
          <w:sz w:val="23"/>
          <w:szCs w:val="23"/>
        </w:rPr>
        <w:t xml:space="preserve">celoto, ki je </w:t>
      </w:r>
      <w:r w:rsidR="00E87731">
        <w:rPr>
          <w:rFonts w:ascii="Calibri" w:hAnsi="Calibri" w:cs="Calibri"/>
          <w:sz w:val="23"/>
          <w:szCs w:val="23"/>
        </w:rPr>
        <w:t xml:space="preserve">običajno </w:t>
      </w:r>
      <w:r>
        <w:rPr>
          <w:rFonts w:ascii="Calibri" w:hAnsi="Calibri" w:cs="Calibri"/>
          <w:sz w:val="23"/>
          <w:szCs w:val="23"/>
        </w:rPr>
        <w:t xml:space="preserve">brez uničenja ali resnega poškodovanja zgradbe fizično ni mogoče ločiti, </w:t>
      </w:r>
      <w:r w:rsidR="00842A9A">
        <w:rPr>
          <w:rFonts w:ascii="Calibri" w:hAnsi="Calibri" w:cs="Calibri"/>
          <w:sz w:val="23"/>
          <w:szCs w:val="23"/>
        </w:rPr>
        <w:t>tako da se</w:t>
      </w:r>
      <w:r>
        <w:rPr>
          <w:rFonts w:ascii="Calibri" w:hAnsi="Calibri" w:cs="Calibri"/>
          <w:sz w:val="23"/>
          <w:szCs w:val="23"/>
        </w:rPr>
        <w:t xml:space="preserve"> zemljišče in na njem postavljena zgradba zgolj računovodsko </w:t>
      </w:r>
      <w:proofErr w:type="spellStart"/>
      <w:r>
        <w:rPr>
          <w:rFonts w:ascii="Calibri" w:hAnsi="Calibri" w:cs="Calibri"/>
          <w:sz w:val="23"/>
          <w:szCs w:val="23"/>
        </w:rPr>
        <w:t>pripoznavata</w:t>
      </w:r>
      <w:proofErr w:type="spellEnd"/>
      <w:r>
        <w:rPr>
          <w:rFonts w:ascii="Calibri" w:hAnsi="Calibri" w:cs="Calibri"/>
          <w:sz w:val="23"/>
          <w:szCs w:val="23"/>
        </w:rPr>
        <w:t xml:space="preserve"> kot dve različni/ločeni osnovni </w:t>
      </w:r>
      <w:r w:rsidR="00842A9A">
        <w:rPr>
          <w:rFonts w:ascii="Calibri" w:hAnsi="Calibri" w:cs="Calibri"/>
          <w:sz w:val="23"/>
          <w:szCs w:val="23"/>
        </w:rPr>
        <w:t>sredstvi</w:t>
      </w:r>
      <w:r>
        <w:rPr>
          <w:rFonts w:ascii="Calibri" w:hAnsi="Calibri" w:cs="Calibri"/>
          <w:sz w:val="23"/>
          <w:szCs w:val="23"/>
        </w:rPr>
        <w:t xml:space="preserve">, medtem ko ju je </w:t>
      </w:r>
      <w:r w:rsidR="002C4DE8">
        <w:rPr>
          <w:rFonts w:ascii="Calibri" w:hAnsi="Calibri" w:cs="Calibri"/>
          <w:sz w:val="23"/>
          <w:szCs w:val="23"/>
        </w:rPr>
        <w:t xml:space="preserve">pri </w:t>
      </w:r>
      <w:r>
        <w:rPr>
          <w:rFonts w:ascii="Calibri" w:hAnsi="Calibri" w:cs="Calibri"/>
          <w:sz w:val="23"/>
          <w:szCs w:val="23"/>
        </w:rPr>
        <w:t>izbir</w:t>
      </w:r>
      <w:r w:rsidR="002C4DE8">
        <w:rPr>
          <w:rFonts w:ascii="Calibri" w:hAnsi="Calibri" w:cs="Calibri"/>
          <w:sz w:val="23"/>
          <w:szCs w:val="23"/>
        </w:rPr>
        <w:t>i</w:t>
      </w:r>
      <w:r>
        <w:rPr>
          <w:rFonts w:ascii="Calibri" w:hAnsi="Calibri" w:cs="Calibri"/>
          <w:sz w:val="23"/>
          <w:szCs w:val="23"/>
        </w:rPr>
        <w:t xml:space="preserve"> modela vrednotenja treba obravnavati kot eno.</w:t>
      </w:r>
    </w:p>
    <w:p w14:paraId="7F02E394" w14:textId="77777777" w:rsidR="00500C68" w:rsidRDefault="00500C68" w:rsidP="00074C8A">
      <w:pPr>
        <w:spacing w:line="300" w:lineRule="auto"/>
        <w:jc w:val="both"/>
        <w:rPr>
          <w:rFonts w:ascii="Calibri" w:hAnsi="Calibri" w:cs="Calibri"/>
          <w:sz w:val="23"/>
          <w:szCs w:val="23"/>
        </w:rPr>
      </w:pPr>
    </w:p>
    <w:p w14:paraId="650D0C16" w14:textId="77777777" w:rsidR="00500C68" w:rsidRDefault="00500C68" w:rsidP="00074C8A">
      <w:pPr>
        <w:spacing w:line="300" w:lineRule="auto"/>
        <w:jc w:val="both"/>
        <w:rPr>
          <w:rFonts w:ascii="Calibri" w:hAnsi="Calibri" w:cs="Calibri"/>
          <w:sz w:val="23"/>
          <w:szCs w:val="23"/>
        </w:rPr>
      </w:pPr>
    </w:p>
    <w:p w14:paraId="3D53875B" w14:textId="43F9BCEC" w:rsidR="00500C68" w:rsidRPr="00500C68" w:rsidRDefault="00500C68" w:rsidP="00D025A5">
      <w:pPr>
        <w:pStyle w:val="Naslov8"/>
        <w:ind w:left="5670" w:firstLine="702"/>
        <w:rPr>
          <w:rFonts w:asciiTheme="minorHAnsi" w:hAnsiTheme="minorHAnsi" w:cstheme="minorHAnsi"/>
          <w:b/>
          <w:bCs/>
          <w:iCs w:val="0"/>
          <w:sz w:val="23"/>
          <w:szCs w:val="23"/>
        </w:rPr>
      </w:pPr>
      <w:r w:rsidRPr="00500C68">
        <w:rPr>
          <w:rFonts w:asciiTheme="minorHAnsi" w:hAnsiTheme="minorHAnsi" w:cstheme="minorHAnsi"/>
          <w:b/>
          <w:bCs/>
          <w:iCs w:val="0"/>
          <w:sz w:val="23"/>
          <w:szCs w:val="23"/>
        </w:rPr>
        <w:t>Mag. Saša Jerman</w:t>
      </w:r>
    </w:p>
    <w:p w14:paraId="487C9216" w14:textId="027F829E" w:rsidR="00500C68" w:rsidRPr="00500C68" w:rsidRDefault="003D6E13" w:rsidP="00500C68">
      <w:pPr>
        <w:spacing w:after="0"/>
        <w:ind w:left="5670"/>
        <w:jc w:val="center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</w:t>
      </w:r>
      <w:r w:rsidRPr="00500C68">
        <w:rPr>
          <w:rFonts w:cstheme="minorHAnsi"/>
          <w:sz w:val="23"/>
          <w:szCs w:val="23"/>
        </w:rPr>
        <w:t xml:space="preserve">redsednica </w:t>
      </w:r>
      <w:r w:rsidR="00842A9A">
        <w:rPr>
          <w:rFonts w:cstheme="minorHAnsi"/>
          <w:sz w:val="23"/>
          <w:szCs w:val="23"/>
        </w:rPr>
        <w:t>S</w:t>
      </w:r>
      <w:r w:rsidR="00842A9A" w:rsidRPr="00500C68">
        <w:rPr>
          <w:rFonts w:cstheme="minorHAnsi"/>
          <w:sz w:val="23"/>
          <w:szCs w:val="23"/>
        </w:rPr>
        <w:t xml:space="preserve">trokovnega </w:t>
      </w:r>
      <w:r w:rsidR="00500C68" w:rsidRPr="00500C68">
        <w:rPr>
          <w:rFonts w:cstheme="minorHAnsi"/>
          <w:sz w:val="23"/>
          <w:szCs w:val="23"/>
        </w:rPr>
        <w:t>sveta</w:t>
      </w:r>
    </w:p>
    <w:p w14:paraId="6DFD42A3" w14:textId="77777777" w:rsidR="00500C68" w:rsidRPr="00500C68" w:rsidRDefault="00500C68" w:rsidP="00500C68">
      <w:pPr>
        <w:ind w:left="5670"/>
        <w:jc w:val="center"/>
        <w:rPr>
          <w:rFonts w:cstheme="minorHAnsi"/>
          <w:sz w:val="23"/>
          <w:szCs w:val="23"/>
        </w:rPr>
      </w:pPr>
      <w:r w:rsidRPr="00500C68">
        <w:rPr>
          <w:rFonts w:cstheme="minorHAnsi"/>
          <w:sz w:val="23"/>
          <w:szCs w:val="23"/>
        </w:rPr>
        <w:t>Slovenskega inštituta za revizijo</w:t>
      </w:r>
    </w:p>
    <w:p w14:paraId="27F24F97" w14:textId="77777777" w:rsidR="00500C68" w:rsidRPr="00500C68" w:rsidRDefault="00500C68" w:rsidP="00500C68">
      <w:pPr>
        <w:rPr>
          <w:rFonts w:cstheme="minorHAnsi"/>
          <w:sz w:val="23"/>
          <w:szCs w:val="23"/>
        </w:rPr>
      </w:pPr>
    </w:p>
    <w:p w14:paraId="15E42EBF" w14:textId="77777777" w:rsidR="00500C68" w:rsidRPr="00500C68" w:rsidRDefault="00500C68" w:rsidP="00500C68">
      <w:pPr>
        <w:rPr>
          <w:rFonts w:cstheme="minorHAnsi"/>
          <w:sz w:val="23"/>
          <w:szCs w:val="23"/>
        </w:rPr>
      </w:pPr>
    </w:p>
    <w:p w14:paraId="6DE21586" w14:textId="77777777" w:rsidR="00500C68" w:rsidRPr="00500C68" w:rsidRDefault="00500C68" w:rsidP="00500C68">
      <w:pPr>
        <w:pStyle w:val="Telobesedila1"/>
        <w:ind w:firstLine="0"/>
        <w:rPr>
          <w:rFonts w:asciiTheme="minorHAnsi" w:hAnsiTheme="minorHAnsi" w:cstheme="minorHAnsi"/>
          <w:sz w:val="23"/>
          <w:szCs w:val="23"/>
        </w:rPr>
      </w:pPr>
    </w:p>
    <w:p w14:paraId="4251149F" w14:textId="00BAE061" w:rsidR="00084F3B" w:rsidRPr="00E21FB6" w:rsidRDefault="00500C68" w:rsidP="00E21FB6">
      <w:pPr>
        <w:pStyle w:val="Telobesedila1"/>
        <w:spacing w:line="300" w:lineRule="auto"/>
        <w:ind w:firstLine="0"/>
        <w:rPr>
          <w:rFonts w:asciiTheme="minorHAnsi" w:hAnsiTheme="minorHAnsi" w:cstheme="minorHAnsi"/>
          <w:sz w:val="23"/>
          <w:szCs w:val="23"/>
        </w:rPr>
      </w:pPr>
      <w:r w:rsidRPr="00500C68">
        <w:rPr>
          <w:rFonts w:asciiTheme="minorHAnsi" w:hAnsiTheme="minorHAnsi" w:cstheme="minorHAnsi"/>
          <w:sz w:val="23"/>
          <w:szCs w:val="23"/>
        </w:rPr>
        <w:t>To pojasnilo začne veljati prvi dan po objavi v Uradnem listu RS, uporabljati pa se začne pri sestavitvi letnega poročila za poslovno leto, ki se začne 1. januarja 202</w:t>
      </w:r>
      <w:r w:rsidR="00C52171">
        <w:rPr>
          <w:rFonts w:asciiTheme="minorHAnsi" w:hAnsiTheme="minorHAnsi" w:cstheme="minorHAnsi"/>
          <w:sz w:val="23"/>
          <w:szCs w:val="23"/>
        </w:rPr>
        <w:t>5</w:t>
      </w:r>
      <w:r w:rsidRPr="00500C68">
        <w:rPr>
          <w:rFonts w:asciiTheme="minorHAnsi" w:hAnsiTheme="minorHAnsi" w:cstheme="minorHAnsi"/>
          <w:sz w:val="23"/>
          <w:szCs w:val="23"/>
        </w:rPr>
        <w:t xml:space="preserve"> ali </w:t>
      </w:r>
      <w:r w:rsidR="003D6E13">
        <w:rPr>
          <w:rFonts w:asciiTheme="minorHAnsi" w:hAnsiTheme="minorHAnsi" w:cstheme="minorHAnsi"/>
          <w:sz w:val="23"/>
          <w:szCs w:val="23"/>
        </w:rPr>
        <w:t>poz</w:t>
      </w:r>
      <w:r w:rsidR="003D6E13" w:rsidRPr="00500C68">
        <w:rPr>
          <w:rFonts w:asciiTheme="minorHAnsi" w:hAnsiTheme="minorHAnsi" w:cstheme="minorHAnsi"/>
          <w:sz w:val="23"/>
          <w:szCs w:val="23"/>
        </w:rPr>
        <w:t>neje</w:t>
      </w:r>
      <w:r w:rsidR="00E21FB6">
        <w:rPr>
          <w:rFonts w:asciiTheme="minorHAnsi" w:hAnsiTheme="minorHAnsi" w:cstheme="minorHAnsi"/>
          <w:sz w:val="23"/>
          <w:szCs w:val="23"/>
        </w:rPr>
        <w:t>.</w:t>
      </w:r>
    </w:p>
    <w:sectPr w:rsidR="00084F3B" w:rsidRPr="00E2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8A"/>
    <w:rsid w:val="00074C8A"/>
    <w:rsid w:val="00084F3B"/>
    <w:rsid w:val="002C4DE8"/>
    <w:rsid w:val="00342EFD"/>
    <w:rsid w:val="003C20B9"/>
    <w:rsid w:val="003D6E13"/>
    <w:rsid w:val="00493B88"/>
    <w:rsid w:val="00500C68"/>
    <w:rsid w:val="007A2281"/>
    <w:rsid w:val="00842A9A"/>
    <w:rsid w:val="00C52171"/>
    <w:rsid w:val="00D025A5"/>
    <w:rsid w:val="00E154E2"/>
    <w:rsid w:val="00E21FB6"/>
    <w:rsid w:val="00E87731"/>
    <w:rsid w:val="00E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F030"/>
  <w15:chartTrackingRefBased/>
  <w15:docId w15:val="{3EF9883A-D4AF-4F4C-91D6-33AB0A21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74C8A"/>
    <w:rPr>
      <w:kern w:val="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00C68"/>
    <w:p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8Znak">
    <w:name w:val="Naslov 8 Znak"/>
    <w:basedOn w:val="Privzetapisavaodstavka"/>
    <w:link w:val="Naslov8"/>
    <w:uiPriority w:val="9"/>
    <w:semiHidden/>
    <w:rsid w:val="00500C68"/>
    <w:rPr>
      <w:rFonts w:ascii="Calibri" w:eastAsia="Times New Roman" w:hAnsi="Calibri" w:cs="Times New Roman"/>
      <w:i/>
      <w:iCs/>
      <w:sz w:val="24"/>
      <w:szCs w:val="24"/>
      <w:lang w:eastAsia="sl-SI"/>
    </w:rPr>
  </w:style>
  <w:style w:type="paragraph" w:customStyle="1" w:styleId="Telobesedila1">
    <w:name w:val="Telo besedila1"/>
    <w:basedOn w:val="Navaden"/>
    <w:rsid w:val="00500C68"/>
    <w:pPr>
      <w:overflowPunct w:val="0"/>
      <w:autoSpaceDE w:val="0"/>
      <w:autoSpaceDN w:val="0"/>
      <w:adjustRightInd w:val="0"/>
      <w:spacing w:before="120" w:after="0" w:line="240" w:lineRule="exact"/>
      <w:ind w:firstLine="567"/>
      <w:jc w:val="both"/>
      <w:textAlignment w:val="baseline"/>
    </w:pPr>
    <w:rPr>
      <w:rFonts w:ascii="Arial" w:eastAsia="Times New Roman" w:hAnsi="Arial" w:cs="Times New Roman"/>
      <w:kern w:val="0"/>
      <w:szCs w:val="20"/>
      <w:lang w:eastAsia="sl-SI"/>
      <w14:ligatures w14:val="none"/>
    </w:rPr>
  </w:style>
  <w:style w:type="paragraph" w:styleId="Revizija">
    <w:name w:val="Revision"/>
    <w:hidden/>
    <w:uiPriority w:val="99"/>
    <w:semiHidden/>
    <w:rsid w:val="003D6E13"/>
    <w:pPr>
      <w:spacing w:after="0" w:line="240" w:lineRule="auto"/>
    </w:pPr>
    <w:rPr>
      <w:kern w:val="2"/>
      <w14:ligatures w14:val="standardContextua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7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7731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Horvat</dc:creator>
  <cp:keywords/>
  <dc:description/>
  <cp:lastModifiedBy>Robert Horvat</cp:lastModifiedBy>
  <cp:revision>4</cp:revision>
  <dcterms:created xsi:type="dcterms:W3CDTF">2024-12-05T07:51:00Z</dcterms:created>
  <dcterms:modified xsi:type="dcterms:W3CDTF">2024-12-05T10:45:00Z</dcterms:modified>
</cp:coreProperties>
</file>